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6大维度·42个细分变量选择逻辑05</w:t>
      </w:r>
    </w:p>
    <w:p>
      <w:bookmarkStart w:id="mnh5ecxsibf332e9ge" w:name="mnh5ecxsibf332e9ge"/>
      <w:pPr>
        <w:pStyle w:val="dingding-heading1"/>
      </w:pPr>
      <w:r>
        <w:t xml:space="preserve">维度5：营销信息层（提升点击欲望，适配平台流量规则）</w:t>
      </w:r>
      <w:bookmarkEnd w:id="mnh5ecxsibf332e9ge"/>
    </w:p>
    <w:p>
      <w:pPr>
        <w:jc w:val="left"/>
      </w:pPr>
      <w:r>
        <w:rPr>
          <w:b w:val="1"/>
        </w:rPr>
        <w:t xml:space="preserve">选择逻辑</w:t>
      </w:r>
      <w:r>
        <w:t xml:space="preserve">：</w:t>
      </w:r>
    </w:p>
    <w:p>
      <w:pPr>
        <w:jc w:val="left"/>
      </w:pPr>
      <w:r>
        <w:t xml:space="preserve">a：匹配店铺视觉体系（保持营销信息与店铺整体视觉统一，避免杂乱突兀，强化品牌调性）；</w:t>
      </w:r>
    </w:p>
    <w:p>
      <w:pPr>
        <w:jc w:val="left"/>
      </w:pPr>
      <w:r>
        <w:t xml:space="preserve">b：优选唯一性卖点（突出与竞品的核心差异，打造记忆点，直击用户痛点）；</w:t>
      </w:r>
    </w:p>
    <w:p>
      <w:pPr>
        <w:jc w:val="left"/>
      </w:pPr>
      <w:r>
        <w:t xml:space="preserve">c：次选促销标签（无唯一性卖点时，用促销/服务/口碑标签刺激点击、降低决策成本）；</w:t>
      </w:r>
    </w:p>
    <w:p>
      <w:pPr>
        <w:jc w:val="left"/>
      </w:pPr>
      <w:r>
        <w:t xml:space="preserve">d：以上都没有优势再利用超低价或最低价的价格策略（无差异化、无促销时，用价格吸引价格敏感人群，保障基础点击）。</w:t>
      </w:r>
    </w:p>
    <w:p>
      <w:pPr>
        <w:jc w:val="left"/>
      </w:pPr>
      <w:r>
        <w:rPr>
          <w:b w:val="1"/>
        </w:rPr>
        <w:t xml:space="preserve">通用匹配原则与方法</w:t>
      </w:r>
      <w:r>
        <w:t xml:space="preserve">：所有营销信息变量选择需先对齐店铺视觉体系（如高端店铺不使用夸张促销标、低价露出；简约店铺不使用杂乱文案）；再按“唯一性卖点→促销标签→低价策略”的优先级选择，同时适配平台流量规则（标签、文案不违规，价格标注清晰），兼顾宝妈决策痛点（关注安全、性价比、信任度）与点击吸引力，实现“视觉统一+流量适配+转化提升”。</w:t>
      </w:r>
    </w:p>
    <w:p>
      <w:bookmarkStart w:id="mnh4pz2r6rx7ain7ku3" w:name="mnh4pz2r6rx7ain7ku3"/>
      <w:pPr>
        <w:pStyle w:val="dingding-heading2"/>
      </w:pPr>
      <w:r>
        <w:t xml:space="preserve">变量类别+细分变量+可选组合+适配场景+匹配原则方法</w:t>
      </w:r>
      <w:bookmarkEnd w:id="mnh4pz2r6rx7ain7ku3"/>
    </w:p>
    <w:tbl>
      <w:tblPr>
        <w:tblStyle w:val="TableGrid"/>
        <w:tblW w:w="0" w:type="auto"/>
      </w:tblPr>
      <w:tblGrid>
        <w:gridCol w:w="1245"/>
        <w:gridCol w:w="1260"/>
        <w:gridCol w:w="1170"/>
        <w:gridCol w:w="1275"/>
        <w:gridCol w:w="5985"/>
      </w:tblGrid>
      <w:tr>
        <w:trPr>
          <w:trHeight w:val="585"/>
        </w:trPr>
        <w:tc>
          <w:tcPr>
            <w:tcW w:w="12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变量类别</w:t>
            </w:r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细分变量</w:t>
            </w:r>
          </w:p>
        </w:tc>
        <w:tc>
          <w:tcPr>
            <w:tcW w:w="11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可选组合</w:t>
            </w:r>
          </w:p>
        </w:tc>
        <w:tc>
          <w:tcPr>
            <w:tcW w:w="12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适配场景</w:t>
            </w:r>
          </w:p>
        </w:tc>
        <w:tc>
          <w:tcPr>
            <w:tcW w:w="59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匹配原则与方法（严格对应a+b+c+d选择逻辑）</w:t>
            </w:r>
          </w:p>
        </w:tc>
      </w:tr>
      <w:tr>
        <w:trPr>
          <w:trHeight w:val="585"/>
        </w:trPr>
        <w:tc>
          <w:tcPr>
            <w:tcW w:w="124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卖点文案</w:t>
            </w:r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核心卖点</w:t>
            </w:r>
          </w:p>
        </w:tc>
        <w:tc>
          <w:tcPr>
            <w:tcW w:w="11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食品级无异味/护眼防近视/防水防油/耐磨耐造</w:t>
            </w:r>
          </w:p>
        </w:tc>
        <w:tc>
          <w:tcPr>
            <w:tcW w:w="12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突出核心功能，直击痛点，适配所有基础款</w:t>
            </w:r>
          </w:p>
        </w:tc>
        <w:tc>
          <w:tcPr>
            <w:tcW w:w="59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优先按逻辑a：文案字体、颜色、位置与店铺视觉统一（如简约店铺用黑体、浅色系文案；童趣店铺用圆润字体、明亮色系），避免文案遮挡产品核心（如叶子图案、功能细节）；2. 按逻辑b：优先筛选店铺的唯一性卖点（如竞品均无“食品级无异味”，则优先选择此核心卖点，单独突出；若“护眼防近视”为类目共性卖点，不优先选择），直击宝妈核心痛点；3. 按逻辑c/d：若有唯一性核心卖点，无需搭配促销标签、低价策略，单独突出文案即可；若无唯一性卖点，再搭配促销标签；4. 适配人群：全年龄段宝妈，重点贴合关注功能安全、实用的家长，文案简洁不冗余，1-2个核心词即可（如“食品级无异味”）。</w:t>
            </w:r>
          </w:p>
        </w:tc>
      </w:tr>
      <w:tr>
        <w:trPr>
          <w:trHeight w:val="585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组合卖点</w:t>
            </w:r>
          </w:p>
        </w:tc>
        <w:tc>
          <w:tcPr>
            <w:tcW w:w="11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食品级+护眼+防水（多卖点叠加，提升吸引力）</w:t>
            </w:r>
          </w:p>
        </w:tc>
        <w:tc>
          <w:tcPr>
            <w:tcW w:w="12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适配多卖点主图，突出产品综合优势，适配中端款</w:t>
            </w:r>
          </w:p>
        </w:tc>
        <w:tc>
          <w:tcPr>
            <w:tcW w:w="59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优先按逻辑a：组合文案排版整齐，字体、颜色与店铺视觉统一，避免多卖点堆砌导致视觉杂乱（如分两行排版，核心词加粗）；2. 按逻辑b：仅当店铺有2个及以上核心卖点，且无绝对唯一性卖点时选择（如“食品级+护眼”，均为核心优势但非唯一），叠加展示综合竞争力；3. 按逻辑c/d：组合卖点可搭配简约促销标签（如运费险），无需使用低价策略，突出“性价比+综合优势”；4. 适配人群：注重产品综合实力的宝妈，避免文案过多（不超过3个卖点），确保信息清晰，贴合平台流量规则（不夸大宣传，如“护眼”不写成“绝对防近视”）。</w:t>
            </w:r>
          </w:p>
        </w:tc>
      </w:tr>
      <w:tr>
        <w:trPr>
          <w:trHeight w:val="585"/>
        </w:trPr>
        <w:tc>
          <w:tcPr>
            <w:vMerge w:val="continue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口语化文案</w:t>
            </w:r>
          </w:p>
        </w:tc>
        <w:tc>
          <w:tcPr>
            <w:tcW w:w="11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宝妈必入/孩子不抗拒的学习桌垫</w:t>
            </w:r>
          </w:p>
        </w:tc>
        <w:tc>
          <w:tcPr>
            <w:tcW w:w="12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拉近与宝妈距离，增强共鸣，适配亲民款、童趣款</w:t>
            </w:r>
          </w:p>
        </w:tc>
        <w:tc>
          <w:tcPr>
            <w:tcW w:w="59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优先按逻辑a：口语化文案风格与店铺调性匹配（如亲民、童趣店铺适配，高端、简约店铺不适用），语气亲切，避免过于随意；2. 按逻辑b：仅当无明确唯一性功能卖点时选择，用情感共鸣替代功能卖点，拉近与宝妈距离；3. 按逻辑c/d：口语化文案需搭配促销标签（如限时折扣），提升点击欲望；若无促销，可搭配低价露出，强化“亲民性价比”；4. 适配人群：注重情感共鸣、追求高性价比的宝妈，文案简洁接地气，不堆砌，贴合宝妈日常表达习惯（如“宝妈必入”比“强烈推荐”更有共鸣）。</w:t>
            </w:r>
          </w:p>
        </w:tc>
      </w:tr>
      <w:tr>
        <w:trPr>
          <w:trHeight w:val="585"/>
        </w:trPr>
        <w:tc>
          <w:tcPr>
            <w:tcW w:w="124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促销标签</w:t>
            </w:r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官方标</w:t>
            </w:r>
          </w:p>
        </w:tc>
        <w:tc>
          <w:tcPr>
            <w:tcW w:w="11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运费险/正品保障/极速退款</w:t>
            </w:r>
          </w:p>
        </w:tc>
        <w:tc>
          <w:tcPr>
            <w:tcW w:w="12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提升信任，降低决策成本，适配所有款式（尤其高端款）</w:t>
            </w:r>
          </w:p>
        </w:tc>
        <w:tc>
          <w:tcPr>
            <w:tcW w:w="59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优先按逻辑a：标签样式、颜色与店铺视觉统一（如高端店铺用简约浅色标签，童趣店铺用圆润可爱标签），位置固定（如右上角、右下角），不遮挡产品核心；2. 按逻辑b：若有唯一性卖点，可搭配官方标（如“食品级无异味+运费险”），进一步提升信任；若无唯一性卖点，按逻辑c：优先选择官方标，用“信任保障”替代差异化，降低宝妈决策顾虑；3. 按逻辑d：官方标可搭配低价策略（如低价+运费险），强化“性价比+无风险”；4. 适配人群：全年龄段宝妈，尤其注重购物保障、担心售后的家长，标签简洁醒目，不夸大，贴合平台官方标签规范。</w:t>
            </w:r>
          </w:p>
        </w:tc>
      </w:tr>
      <w:tr>
        <w:trPr>
          <w:trHeight w:val="585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活动标</w:t>
            </w:r>
          </w:p>
        </w:tc>
        <w:tc>
          <w:tcPr>
            <w:tcW w:w="11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新品首发/限时9折/买一送一（桌垫+擦桌布）</w:t>
            </w:r>
          </w:p>
        </w:tc>
        <w:tc>
          <w:tcPr>
            <w:tcW w:w="12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刺激即时点击，适配活动期、新品、引流款</w:t>
            </w:r>
          </w:p>
        </w:tc>
        <w:tc>
          <w:tcPr>
            <w:tcW w:w="59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优先按逻辑a：活动标风格与店铺视觉统一（如促销款用醒目色彩，高端款用简约促销标），避免过于夸张的设计（如大红色杂乱标签）；2. 按逻辑b：无唯一性卖点时，按逻辑c：优先选择活动标，用“限时福利”刺激即时点击，提升平台流量权重；3. 按逻辑d：活动标可搭配低价策略（如“限时9折+券后29.9元”），放大吸引力；若有活动，无需单独使用低价策略；4. 适配人群：价格敏感型宝妈、喜欢薅羊毛的家长，活动信息清晰（如标注“限时3天”），贴合平台活动规则，不虚假宣传（如“买一送一”明确赠品）。</w:t>
            </w:r>
          </w:p>
        </w:tc>
      </w:tr>
      <w:tr>
        <w:trPr>
          <w:trHeight w:val="585"/>
        </w:trPr>
        <w:tc>
          <w:tcPr>
            <w:vMerge w:val="continue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口碑标</w:t>
            </w:r>
          </w:p>
        </w:tc>
        <w:tc>
          <w:tcPr>
            <w:tcW w:w="11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10万+宝妈好评/销量TOP1</w:t>
            </w:r>
          </w:p>
        </w:tc>
        <w:tc>
          <w:tcPr>
            <w:tcW w:w="12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借助口碑，提升转化，适配爆款、成熟款</w:t>
            </w:r>
          </w:p>
        </w:tc>
        <w:tc>
          <w:tcPr>
            <w:tcW w:w="59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优先按逻辑a：口碑标样式简约，与店铺视觉统一（如高端店铺用低调灰色标签，亲民店铺用醒目标签），不遮挡产品；2. 按逻辑b：无唯一性卖点时，按逻辑c：优先选择口碑标，用“大众认可”建立信任，替代差异化卖点；3. 按逻辑d：口碑标可搭配低价策略，强化“高口碑+高性价比”；4. 适配人群：注重产品口碑、易跟风购买的宝妈，标签真实合规（不夸大销量、好评数），贴合平台规则，避免虚假口碑宣传。</w:t>
            </w:r>
          </w:p>
        </w:tc>
      </w:tr>
      <w:tr>
        <w:trPr>
          <w:trHeight w:val="585"/>
        </w:trPr>
        <w:tc>
          <w:tcPr>
            <w:tcW w:w="124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价格露出</w:t>
            </w:r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直接标价</w:t>
            </w:r>
          </w:p>
        </w:tc>
        <w:tc>
          <w:tcPr>
            <w:tcW w:w="11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券后价29.9/39.9元（清晰标注）</w:t>
            </w:r>
          </w:p>
        </w:tc>
        <w:tc>
          <w:tcPr>
            <w:tcW w:w="12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适配价格敏感型人群，引流款、性价比款</w:t>
            </w:r>
          </w:p>
        </w:tc>
        <w:tc>
          <w:tcPr>
            <w:tcW w:w="59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优先按逻辑a：价格字体、颜色与店铺视觉统一（如性价比店铺用醒目色彩，高端店铺不使用），位置固定（如左下角、右下角），不遮挡产品核心；2. 按逻辑b/c：仅当无唯一性卖点、无合适促销标签时，按逻辑d：选择直接标价，用超低价/最低价吸引点击，标注“券后价”“到手价”，提升吸引力；3. 若有促销标签，可搭配标价（如“限时9折+券后29.9元”），放大福利感；4. 适配人群：价格敏感型宝妈、追求高性价比的家长，价格标注清晰，不虚假标价（如不标“低价”却无实际优惠），贴合平台价格展示规则。</w:t>
            </w:r>
          </w:p>
        </w:tc>
      </w:tr>
      <w:tr>
        <w:trPr>
          <w:trHeight w:val="585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无标价</w:t>
            </w:r>
          </w:p>
        </w:tc>
        <w:tc>
          <w:tcPr>
            <w:tcW w:w="11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仅展示产品+卖点，主打品质</w:t>
            </w:r>
          </w:p>
        </w:tc>
        <w:tc>
          <w:tcPr>
            <w:tcW w:w="12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适配高端定制款、中高端品质款，突出质感</w:t>
            </w:r>
          </w:p>
        </w:tc>
        <w:tc>
          <w:tcPr>
            <w:tcW w:w="59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优先按逻辑a：高端、简约店铺必须选择无标价，保持视觉高级感，不破坏店铺调性；2. 按逻辑b：若有唯一性卖点（如高端定制、专属材质），优先选择无标价，突出品质与差异化，不依赖价格吸引；3. 按逻辑c/d：无标价不搭配低价策略，可搭配官方标（如“正品保障”），强化高端信任；无唯一性卖点、无促销标签时，不选择无标价（避免无吸引力）；4. 适配人群：注重品质、不敏感价格的宝妈，高端定制需求人群，贴合店铺高端视觉定位，提升产品溢价感。</w:t>
            </w:r>
          </w:p>
        </w:tc>
      </w:tr>
    </w:tbl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