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3427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天猫店铺运营操盘手视角｜商品诊断全体系</w:t>
      </w:r>
    </w:p>
    <w:p w14:paraId="026B0D4E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一、商品诊断核心定位（操盘手底层认知）</w:t>
      </w:r>
    </w:p>
    <w:p w14:paraId="27188C7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诊断不是看数据，是“问题→方案→任务→增长”</w:t>
      </w:r>
    </w:p>
    <w:p w14:paraId="01F39B8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以结果反推过程：少过程、多结果、抓重点</w:t>
      </w:r>
    </w:p>
    <w:p w14:paraId="56F4315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用行业元策略 + 企业策略，把经验变成可复制标准</w:t>
      </w:r>
    </w:p>
    <w:p w14:paraId="5F170E8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 负责效率与准确率，操盘手负责判断与决策</w:t>
      </w:r>
    </w:p>
    <w:p w14:paraId="31351A5E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80% 诊断工作在上架前完成，上架后只做验证与优化</w:t>
      </w:r>
    </w:p>
    <w:p w14:paraId="785A5997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二、商品分级框架（诊断第一步）</w:t>
      </w:r>
    </w:p>
    <w:p w14:paraId="76FB846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 生命周期 4 阶段（平台标准：上架时间 + GMV）</w:t>
      </w:r>
    </w:p>
    <w:p w14:paraId="6EF283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新品：</w:t>
      </w:r>
    </w:p>
    <w:p w14:paraId="486D5FD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成长</w:t>
      </w:r>
      <w:r>
        <w:rPr>
          <w:rFonts w:hint="eastAsia" w:asciiTheme="minorEastAsia" w:hAnsiTheme="minorEastAsia" w:cstheme="minorEastAsia"/>
          <w:lang w:val="en-US" w:eastAsia="zh-CN"/>
        </w:rPr>
        <w:t>品</w:t>
      </w:r>
      <w:r>
        <w:rPr>
          <w:rFonts w:hint="eastAsia" w:asciiTheme="minorEastAsia" w:hAnsiTheme="minorEastAsia" w:eastAsiaTheme="minorEastAsia" w:cstheme="minorEastAsia"/>
        </w:rPr>
        <w:t>：指近30天GMV排名在叶子类目TOP55%</w:t>
      </w:r>
      <w:r>
        <w:rPr>
          <w:rFonts w:hint="eastAsia" w:asciiTheme="minorEastAsia" w:hAnsiTheme="minorEastAsia" w:cstheme="minorEastAsia"/>
          <w:lang w:eastAsia="zh-CN"/>
        </w:rPr>
        <w:t>—</w:t>
      </w:r>
      <w:r>
        <w:rPr>
          <w:rFonts w:hint="eastAsia" w:asciiTheme="minorEastAsia" w:hAnsiTheme="minorEastAsia" w:eastAsiaTheme="minorEastAsia" w:cstheme="minorEastAsia"/>
        </w:rPr>
        <w:t>TOP5</w:t>
      </w:r>
      <w:r>
        <w:rPr>
          <w:rFonts w:hint="eastAsia" w:asciiTheme="minorEastAsia" w:hAnsiTheme="minorEastAsia" w:cstheme="minorEastAsia"/>
          <w:lang w:val="en-US" w:eastAsia="zh-CN"/>
        </w:rPr>
        <w:t>‰</w:t>
      </w:r>
      <w:r>
        <w:rPr>
          <w:rFonts w:hint="eastAsia" w:asciiTheme="minorEastAsia" w:hAnsiTheme="minorEastAsia" w:eastAsiaTheme="minorEastAsia" w:cstheme="minorEastAsia"/>
        </w:rPr>
        <w:t>的非新品</w:t>
      </w:r>
    </w:p>
    <w:p w14:paraId="42E3BA9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爆</w:t>
      </w:r>
      <w:r>
        <w:rPr>
          <w:rFonts w:hint="eastAsia" w:asciiTheme="minorEastAsia" w:hAnsiTheme="minorEastAsia" w:cstheme="minorEastAsia"/>
          <w:lang w:val="en-US" w:eastAsia="zh-CN"/>
        </w:rPr>
        <w:t>品</w:t>
      </w:r>
      <w:r>
        <w:rPr>
          <w:rFonts w:hint="eastAsia" w:asciiTheme="minorEastAsia" w:hAnsiTheme="minorEastAsia" w:eastAsiaTheme="minorEastAsia" w:cstheme="minorEastAsia"/>
        </w:rPr>
        <w:t>：指近30天GMV排名在叶子类目TOP5</w:t>
      </w:r>
      <w:r>
        <w:rPr>
          <w:rFonts w:hint="eastAsia" w:asciiTheme="minorEastAsia" w:hAnsiTheme="minorEastAsia" w:cstheme="minorEastAsia"/>
          <w:lang w:val="en-US" w:eastAsia="zh-CN"/>
        </w:rPr>
        <w:t>‰</w:t>
      </w:r>
      <w:r>
        <w:rPr>
          <w:rFonts w:hint="eastAsia" w:asciiTheme="minorEastAsia" w:hAnsiTheme="minorEastAsia" w:eastAsiaTheme="minorEastAsia" w:cstheme="minorEastAsia"/>
        </w:rPr>
        <w:t>以内的非新品</w:t>
      </w:r>
    </w:p>
    <w:p w14:paraId="307924C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平销品</w:t>
      </w:r>
      <w:r>
        <w:rPr>
          <w:rFonts w:hint="eastAsia" w:asciiTheme="minorEastAsia" w:hAnsiTheme="minorEastAsia" w:eastAsiaTheme="minorEastAsia" w:cstheme="minorEastAsia"/>
        </w:rPr>
        <w:t>：指30天GMV排名在叶子类目55%以后的非新品</w:t>
      </w:r>
    </w:p>
    <w:p w14:paraId="6C8AEDA3">
      <w:pPr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衰</w:t>
      </w:r>
      <w:r>
        <w:rPr>
          <w:rFonts w:hint="eastAsia" w:asciiTheme="minorEastAsia" w:hAnsiTheme="minorEastAsia" w:cstheme="minorEastAsia"/>
          <w:lang w:val="en-US" w:eastAsia="zh-CN"/>
        </w:rPr>
        <w:t>退品</w:t>
      </w:r>
    </w:p>
    <w:p w14:paraId="2766D99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 商品等级 S/A/B/C</w:t>
      </w:r>
    </w:p>
    <w:p w14:paraId="1CBF164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S+/S：爆款/潜力爆品</w:t>
      </w:r>
    </w:p>
    <w:p w14:paraId="5E21D40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A：主力盈利款</w:t>
      </w:r>
    </w:p>
    <w:p w14:paraId="7B32DBB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B：平销稳款</w:t>
      </w:r>
    </w:p>
    <w:p w14:paraId="00E632E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C：新品</w:t>
      </w:r>
    </w:p>
    <w:p w14:paraId="7DD5134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 商品类型</w:t>
      </w:r>
    </w:p>
    <w:p w14:paraId="6EF11A3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标品/非标品/半标品</w:t>
      </w:r>
    </w:p>
    <w:p w14:paraId="051CDC8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趋势品/平销品/利润品/引流品</w:t>
      </w:r>
    </w:p>
    <w:p w14:paraId="3FEF947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运营根据商品类型</w:t>
      </w:r>
      <w:r>
        <w:rPr>
          <w:rFonts w:hint="eastAsia" w:asciiTheme="minorEastAsia" w:hAnsiTheme="minorEastAsia" w:eastAsiaTheme="minorEastAsia" w:cstheme="minorEastAsia"/>
          <w:b/>
          <w:bCs/>
        </w:rPr>
        <w:t>决定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具体的</w:t>
      </w:r>
      <w:r>
        <w:rPr>
          <w:rFonts w:hint="eastAsia" w:asciiTheme="minorEastAsia" w:hAnsiTheme="minorEastAsia" w:eastAsiaTheme="minorEastAsia" w:cstheme="minorEastAsia"/>
          <w:b/>
          <w:bCs/>
        </w:rPr>
        <w:t>打法</w:t>
      </w:r>
    </w:p>
    <w:p w14:paraId="14ECFACD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三、四大诊断维度（操盘手必查）</w:t>
      </w:r>
    </w:p>
    <w:p w14:paraId="36CB0BB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流量结构诊断：免费/付费/推荐/搜索/视频</w:t>
      </w:r>
    </w:p>
    <w:p w14:paraId="65944B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转化链路诊断：CTR→加购→CVR→询单→售后</w:t>
      </w:r>
    </w:p>
    <w:p w14:paraId="253F41C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产品力诊断：主图/详情/SKU/定价/评价/买家秀/差异化</w:t>
      </w:r>
    </w:p>
    <w:p w14:paraId="02895D2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付费推广诊断：拉新效率、费比、ROI、人群精准度</w:t>
      </w:r>
    </w:p>
    <w:p w14:paraId="5CEF70F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新增：人群诊断（核心）</w:t>
      </w:r>
      <w:r>
        <w:rPr>
          <w:rFonts w:hint="eastAsia" w:asciiTheme="minorEastAsia" w:hAnsiTheme="minorEastAsia" w:cstheme="minorEastAsia"/>
          <w:lang w:eastAsia="zh-CN"/>
        </w:rPr>
        <w:t>—</w:t>
      </w:r>
      <w:r>
        <w:rPr>
          <w:rFonts w:hint="eastAsia" w:asciiTheme="minorEastAsia" w:hAnsiTheme="minorEastAsia" w:eastAsiaTheme="minorEastAsia" w:cstheme="minorEastAsia"/>
        </w:rPr>
        <w:t>达摩盘、潜客占比、目标人群匹配度</w:t>
      </w:r>
    </w:p>
    <w:p w14:paraId="56DDD318">
      <w:pP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8"/>
        </w:rPr>
        <w:t>四、分阶段诊断核心指标 + 排查逻辑（最实战）</w:t>
      </w:r>
    </w:p>
    <w:p w14:paraId="1D4FD702">
      <w:pPr>
        <w:rPr>
          <w:rFonts w:hint="eastAsia" w:asciiTheme="minorEastAsia" w:hAnsiTheme="minorEastAsia" w:eastAsiaTheme="minorEastAsia" w:cstheme="minorEastAsia"/>
          <w:b/>
          <w:bCs/>
          <w:color w:val="1D41D5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D41D5"/>
        </w:rPr>
        <w:t>新品期（定生死）</w:t>
      </w:r>
    </w:p>
    <w:p w14:paraId="2C775D6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核心目标：验证定位、跑通流量、达标基础转化</w:t>
      </w:r>
    </w:p>
    <w:p w14:paraId="2FEE46B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必做：上架前</w:t>
      </w:r>
      <w:r>
        <w:rPr>
          <w:rFonts w:hint="eastAsia" w:asciiTheme="minorEastAsia" w:hAnsiTheme="minorEastAsia" w:cstheme="minorEastAsia"/>
          <w:lang w:val="en-US" w:eastAsia="zh-CN"/>
        </w:rPr>
        <w:t>分析清楚，</w:t>
      </w:r>
      <w:r>
        <w:rPr>
          <w:rFonts w:hint="eastAsia" w:asciiTheme="minorEastAsia" w:hAnsiTheme="minorEastAsia" w:eastAsiaTheme="minorEastAsia" w:cstheme="minorEastAsia"/>
        </w:rPr>
        <w:t>审核</w:t>
      </w:r>
      <w:r>
        <w:rPr>
          <w:rFonts w:hint="eastAsia" w:asciiTheme="minorEastAsia" w:hAnsiTheme="minorEastAsia" w:cstheme="minorEastAsia"/>
          <w:lang w:val="en-US" w:eastAsia="zh-CN"/>
        </w:rPr>
        <w:t>定位</w:t>
      </w:r>
      <w:r>
        <w:rPr>
          <w:rFonts w:hint="eastAsia" w:asciiTheme="minorEastAsia" w:hAnsiTheme="minorEastAsia" w:eastAsiaTheme="minorEastAsia" w:cstheme="minorEastAsia"/>
        </w:rPr>
        <w:t>（人群+关键词+主图+定价）</w:t>
      </w:r>
    </w:p>
    <w:p w14:paraId="2DABA5E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核心指标</w:t>
      </w:r>
    </w:p>
    <w:p w14:paraId="4555681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曝光点击：</w:t>
      </w:r>
      <w:r>
        <w:rPr>
          <w:rFonts w:hint="eastAsia" w:asciiTheme="minorEastAsia" w:hAnsiTheme="minorEastAsia" w:eastAsiaTheme="minorEastAsia" w:cstheme="minorEastAsia"/>
        </w:rPr>
        <w:t>先做300–500点击再诊断</w:t>
      </w:r>
    </w:p>
    <w:p w14:paraId="4203E0B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加购率：</w:t>
      </w:r>
      <w:r>
        <w:rPr>
          <w:rFonts w:hint="eastAsia" w:asciiTheme="minorEastAsia" w:hAnsiTheme="minorEastAsia" w:eastAsiaTheme="minorEastAsia" w:cstheme="minorEastAsia"/>
        </w:rPr>
        <w:t>≥</w:t>
      </w:r>
      <w:r>
        <w:rPr>
          <w:rFonts w:hint="eastAsia" w:asciiTheme="minorEastAsia" w:hAnsiTheme="minorEastAsia" w:cstheme="minorEastAsia"/>
          <w:lang w:val="en-US" w:eastAsia="zh-CN"/>
        </w:rPr>
        <w:t>预期值的</w:t>
      </w:r>
      <w:r>
        <w:rPr>
          <w:rFonts w:hint="eastAsia" w:asciiTheme="minorEastAsia" w:hAnsiTheme="minorEastAsia" w:eastAsiaTheme="minorEastAsia" w:cstheme="minorEastAsia"/>
        </w:rPr>
        <w:t>80%（例：</w:t>
      </w:r>
      <w:r>
        <w:rPr>
          <w:rFonts w:hint="eastAsia" w:asciiTheme="minorEastAsia" w:hAnsiTheme="minorEastAsia" w:cstheme="minorEastAsia"/>
          <w:lang w:val="en-US" w:eastAsia="zh-CN"/>
        </w:rPr>
        <w:t>预期值</w:t>
      </w:r>
      <w:r>
        <w:rPr>
          <w:rFonts w:hint="eastAsia" w:asciiTheme="minorEastAsia" w:hAnsiTheme="minorEastAsia" w:eastAsiaTheme="minorEastAsia" w:cstheme="minorEastAsia"/>
        </w:rPr>
        <w:t>15%→本品≥12%）</w:t>
      </w:r>
    </w:p>
    <w:p w14:paraId="042950C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转化率：</w:t>
      </w:r>
      <w:r>
        <w:rPr>
          <w:rFonts w:hint="eastAsia" w:asciiTheme="minorEastAsia" w:hAnsiTheme="minorEastAsia" w:eastAsiaTheme="minorEastAsia" w:cstheme="minorEastAsia"/>
        </w:rPr>
        <w:t>≥同行60%</w:t>
      </w:r>
    </w:p>
    <w:p w14:paraId="46A809E3">
      <w:pPr>
        <w:ind w:left="840" w:leftChars="400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转化率</w:t>
      </w:r>
      <w:r>
        <w:rPr>
          <w:rFonts w:hint="eastAsia" w:asciiTheme="minorEastAsia" w:hAnsiTheme="minorEastAsia" w:eastAsiaTheme="minorEastAsia" w:cstheme="minorEastAsia"/>
          <w:b/>
          <w:bCs/>
        </w:rPr>
        <w:t>低立即排查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cstheme="minorEastAsia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</w:rPr>
        <w:t>评价/买家秀/</w:t>
      </w:r>
      <w:r>
        <w:rPr>
          <w:rFonts w:hint="eastAsia" w:asciiTheme="minorEastAsia" w:hAnsiTheme="minorEastAsia" w:cstheme="minorEastAsia"/>
          <w:lang w:val="en-US" w:eastAsia="zh-CN"/>
        </w:rPr>
        <w:t>定位人群问题关系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cstheme="minorEastAsia"/>
          <w:lang w:val="en-US" w:eastAsia="zh-CN"/>
        </w:rPr>
        <w:t>2）页面：</w:t>
      </w:r>
      <w:r>
        <w:rPr>
          <w:rFonts w:hint="eastAsia" w:asciiTheme="minorEastAsia" w:hAnsiTheme="minorEastAsia" w:eastAsiaTheme="minorEastAsia" w:cstheme="minorEastAsia"/>
        </w:rPr>
        <w:t>主图/详情/SKU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cstheme="minorEastAsia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</w:rPr>
        <w:t>客服询单转化（占比＞30% 尤其重要）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cstheme="minorEastAsia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</w:rPr>
        <w:t>定价/对标策略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cstheme="minorEastAsia"/>
          <w:lang w:val="en-US" w:eastAsia="zh-CN"/>
        </w:rPr>
        <w:t>5）</w:t>
      </w:r>
      <w:r>
        <w:rPr>
          <w:rFonts w:hint="eastAsia" w:asciiTheme="minorEastAsia" w:hAnsiTheme="minorEastAsia" w:eastAsiaTheme="minorEastAsia" w:cstheme="minorEastAsia"/>
        </w:rPr>
        <w:t>流量精准度/付费计划错误</w:t>
      </w:r>
    </w:p>
    <w:p w14:paraId="49C96D8E">
      <w:pPr>
        <w:ind w:left="840" w:leftChars="400" w:firstLine="0" w:firstLineChars="0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转化率达到60%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cstheme="minorEastAsia"/>
          <w:lang w:val="en-US" w:eastAsia="zh-CN"/>
        </w:rPr>
        <w:t>1）</w:t>
      </w:r>
      <w:r>
        <w:rPr>
          <w:rFonts w:hint="eastAsia"/>
          <w:lang w:val="en-US" w:eastAsia="zh-CN"/>
        </w:rPr>
        <w:t>算账，新品对着对标打；2）做方案，往上走，打造成为重点品；3）买家秀继续优化，内销提升300到500以上；4）做计划拆分</w:t>
      </w:r>
    </w:p>
    <w:p w14:paraId="4F61C472">
      <w:pPr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新品禁忌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注意事项：</w:t>
      </w:r>
    </w:p>
    <w:p w14:paraId="32AE627B">
      <w:pPr>
        <w:ind w:firstLine="840" w:firstLineChars="4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不建议直接开引力魔方（易打偏标签）</w:t>
      </w:r>
    </w:p>
    <w:p w14:paraId="07A77EFB">
      <w:pPr>
        <w:ind w:firstLine="840" w:firstLineChars="4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不要把老品当新品操作</w:t>
      </w:r>
    </w:p>
    <w:p w14:paraId="2EA166DD">
      <w:pPr>
        <w:ind w:firstLine="840" w:firstLineChars="4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主图无差异化 = 平台不认新品</w:t>
      </w:r>
    </w:p>
    <w:p w14:paraId="2585D566">
      <w:pPr>
        <w:rPr>
          <w:rFonts w:hint="eastAsia" w:asciiTheme="minorEastAsia" w:hAnsiTheme="minorEastAsia" w:eastAsiaTheme="minorEastAsia" w:cstheme="minorEastAsia"/>
          <w:b/>
          <w:bCs/>
          <w:color w:val="1D41D5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D41D5"/>
        </w:rPr>
        <w:t>成长期（稳转化、提连带）</w:t>
      </w:r>
    </w:p>
    <w:p w14:paraId="5537B762">
      <w:pPr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判断标准：</w:t>
      </w:r>
      <w:r>
        <w:rPr>
          <w:rFonts w:hint="eastAsia"/>
          <w:lang w:val="en-US" w:eastAsia="zh-CN"/>
        </w:rPr>
        <w:t>常规产品15天200单</w:t>
      </w:r>
    </w:p>
    <w:p w14:paraId="4448BA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核心目标：降退款、提连带、稳转化</w:t>
      </w:r>
    </w:p>
    <w:p w14:paraId="64DC0947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核心指标</w:t>
      </w:r>
    </w:p>
    <w:p w14:paraId="5C8A65B1">
      <w:pPr>
        <w:ind w:firstLine="630" w:firstLineChars="3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退款率（仅退款/退货退款）：成熟期必须严控</w:t>
      </w:r>
      <w:r>
        <w:rPr>
          <w:rFonts w:hint="eastAsia" w:asciiTheme="minorEastAsia" w:hAnsiTheme="minorEastAsia" w:cstheme="minorEastAsia"/>
          <w:lang w:eastAsia="zh-CN"/>
        </w:rPr>
        <w:t>。</w:t>
      </w:r>
      <w:r>
        <w:rPr>
          <w:rFonts w:hint="eastAsia" w:asciiTheme="minorEastAsia" w:hAnsiTheme="minorEastAsia" w:cstheme="minorEastAsia"/>
          <w:lang w:val="en-US" w:eastAsia="zh-CN"/>
        </w:rPr>
        <w:t>如女装70%以上，零食10%以内</w:t>
      </w:r>
    </w:p>
    <w:p w14:paraId="567AF5FA">
      <w:pPr>
        <w:ind w:firstLine="630" w:firstLineChars="3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连带率：看达摩盘—爆款续航详情</w:t>
      </w:r>
      <w:r>
        <w:rPr>
          <w:rFonts w:hint="eastAsia" w:asciiTheme="minorEastAsia" w:hAnsiTheme="minorEastAsia" w:cstheme="minorEastAsia"/>
          <w:lang w:eastAsia="zh-CN"/>
        </w:rPr>
        <w:t>。</w:t>
      </w:r>
      <w:r>
        <w:rPr>
          <w:rFonts w:hint="eastAsia" w:asciiTheme="minorEastAsia" w:hAnsiTheme="minorEastAsia" w:cstheme="minorEastAsia"/>
          <w:lang w:val="en-US" w:eastAsia="zh-CN"/>
        </w:rPr>
        <w:t>买了店里A又买店里B</w:t>
      </w:r>
    </w:p>
    <w:p w14:paraId="0F174B19">
      <w:pPr>
        <w:ind w:firstLine="630" w:firstLineChars="3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间接成交：判断爆款续航能力</w:t>
      </w:r>
      <w:r>
        <w:rPr>
          <w:rFonts w:hint="eastAsia" w:asciiTheme="minorEastAsia" w:hAnsiTheme="minorEastAsia" w:cstheme="minorEastAsia"/>
          <w:lang w:eastAsia="zh-CN"/>
        </w:rPr>
        <w:t>。</w:t>
      </w:r>
      <w:r>
        <w:rPr>
          <w:rFonts w:hint="eastAsia" w:asciiTheme="minorEastAsia" w:hAnsiTheme="minorEastAsia" w:cstheme="minorEastAsia"/>
          <w:lang w:val="en-US" w:eastAsia="zh-CN"/>
        </w:rPr>
        <w:t>可能买A也可能买B</w:t>
      </w:r>
    </w:p>
    <w:p w14:paraId="44704C6D">
      <w:pPr>
        <w:ind w:firstLine="630" w:firstLineChars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复购率：高频类目重点看</w:t>
      </w:r>
    </w:p>
    <w:p w14:paraId="388E6D98">
      <w:pPr>
        <w:ind w:firstLine="630" w:firstLineChars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转化率：≥同行</w:t>
      </w:r>
    </w:p>
    <w:p w14:paraId="49FA8B0F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注意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cstheme="minorEastAsia"/>
          <w:lang w:val="en-US" w:eastAsia="zh-CN"/>
        </w:rPr>
        <w:t>根据具体类目具体链接研究分析数值</w:t>
      </w:r>
    </w:p>
    <w:p w14:paraId="3C5933E4">
      <w:pPr>
        <w:rPr>
          <w:rFonts w:hint="eastAsia" w:asciiTheme="minorEastAsia" w:hAnsiTheme="minorEastAsia" w:eastAsiaTheme="minorEastAsia" w:cstheme="minorEastAsia"/>
          <w:b/>
          <w:bCs/>
          <w:color w:val="1D41D5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D41D5"/>
        </w:rPr>
        <w:t>爆发期（保爆款、控风险）</w:t>
      </w:r>
    </w:p>
    <w:p w14:paraId="5ABB376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核心目标：保转化、控费比、防下滑</w:t>
      </w:r>
    </w:p>
    <w:p w14:paraId="4B8B1FB9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核心指标</w:t>
      </w:r>
    </w:p>
    <w:p w14:paraId="74E7285E">
      <w:pPr>
        <w:ind w:firstLine="630" w:firstLineChars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转化率</w:t>
      </w:r>
    </w:p>
    <w:p w14:paraId="6CAFC4FC">
      <w:pPr>
        <w:ind w:firstLine="630" w:firstLineChars="3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店铺同类目有没有赚钱爆款</w:t>
      </w:r>
    </w:p>
    <w:p w14:paraId="7E505E4B">
      <w:pPr>
        <w:ind w:firstLine="630" w:firstLineChars="3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竞争对手对比值</w:t>
      </w:r>
    </w:p>
    <w:p w14:paraId="7271C298">
      <w:pPr>
        <w:ind w:firstLine="630" w:firstLineChars="3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退货率</w:t>
      </w:r>
    </w:p>
    <w:p w14:paraId="1EDC4513">
      <w:pPr>
        <w:ind w:firstLine="630" w:firstLineChars="3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连带率</w:t>
      </w:r>
    </w:p>
    <w:p w14:paraId="2C68437B">
      <w:pPr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如果放大出现转化率下降，要分析：</w:t>
      </w:r>
    </w:p>
    <w:p w14:paraId="1D6F5DD5">
      <w:pPr>
        <w:ind w:firstLine="630" w:firstLineChars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流量结构：免费是否稳定、付费是否泛流量</w:t>
      </w:r>
    </w:p>
    <w:p w14:paraId="4C11B0A2">
      <w:pPr>
        <w:ind w:firstLine="630" w:firstLineChars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费比：维持健康区间</w:t>
      </w:r>
    </w:p>
    <w:p w14:paraId="5114C942">
      <w:pPr>
        <w:ind w:firstLine="630" w:firstLineChars="3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竞品动态：价格战 / 活动 / 上新</w:t>
      </w:r>
    </w:p>
    <w:p w14:paraId="171A9F01">
      <w:pPr>
        <w:rPr>
          <w:rFonts w:hint="eastAsia" w:asciiTheme="minorEastAsia" w:hAnsiTheme="minorEastAsia" w:cstheme="minorEastAsia"/>
          <w:b/>
          <w:bCs/>
          <w:color w:val="1D41D5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1D41D5"/>
          <w:lang w:val="en-US" w:eastAsia="zh-CN"/>
        </w:rPr>
        <w:t>平销品：</w:t>
      </w:r>
    </w:p>
    <w:p w14:paraId="627A56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分平销品与趋势节点品</w:t>
      </w:r>
    </w:p>
    <w:p w14:paraId="578AA0A5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1D41D5"/>
          <w:lang w:val="en-US" w:eastAsia="zh-CN"/>
        </w:rPr>
      </w:pPr>
      <w:r>
        <w:rPr>
          <w:rFonts w:hint="eastAsia"/>
          <w:lang w:val="en-US" w:eastAsia="zh-CN"/>
        </w:rPr>
        <w:t>围绕利润为核心</w:t>
      </w:r>
    </w:p>
    <w:p w14:paraId="6BC42FAF">
      <w:pPr>
        <w:rPr>
          <w:rFonts w:hint="eastAsia" w:asciiTheme="minorEastAsia" w:hAnsiTheme="minorEastAsia" w:eastAsiaTheme="minorEastAsia" w:cstheme="minorEastAsia"/>
          <w:b/>
          <w:bCs/>
          <w:color w:val="1D41D5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D41D5"/>
        </w:rPr>
        <w:t>衰退期（判原因、定生死）</w:t>
      </w:r>
    </w:p>
    <w:p w14:paraId="68F3E58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核心目标：区分是行业问题还是自身问题</w:t>
      </w:r>
    </w:p>
    <w:p w14:paraId="0D9BC5B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行业整体下滑：顺势而为，清仓/平销</w:t>
      </w:r>
    </w:p>
    <w:p w14:paraId="4601918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行业好自身差：产品竞争力不足→立即升级</w:t>
      </w:r>
    </w:p>
    <w:p w14:paraId="4426E7C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关键信号：体验分 / 质量分先掉，销量后掉</w:t>
      </w:r>
    </w:p>
    <w:p w14:paraId="6BDE2AA1">
      <w:pPr>
        <w:rPr>
          <w:rFonts w:hint="eastAsia" w:asciiTheme="minorEastAsia" w:hAnsiTheme="minorEastAsia" w:eastAsiaTheme="minorEastAsia" w:cstheme="minorEastAsia"/>
        </w:rPr>
      </w:pPr>
    </w:p>
    <w:tbl>
      <w:tblPr>
        <w:tblStyle w:val="3"/>
        <w:tblW w:w="47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2546"/>
        <w:gridCol w:w="6234"/>
      </w:tblGrid>
      <w:tr w14:paraId="1ECA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482CE36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1FE1B0E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释义说明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top"/>
          </w:tcPr>
          <w:p w14:paraId="508170C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firstLine="0"/>
              <w:jc w:val="left"/>
              <w:rPr>
                <w:rFonts w:hint="default" w:eastAsiaTheme="minorEastAsia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C3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854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业务场景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1A89F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明确业务所属场景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B0DE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b/>
                <w:bCs/>
                <w:sz w:val="2"/>
                <w:szCs w:val="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商品诊断优化</w:t>
            </w:r>
          </w:p>
        </w:tc>
      </w:tr>
      <w:tr w14:paraId="552A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59C078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场景目标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D91E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定义本次任务要达成的业务结果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F570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b/>
                <w:bCs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按商品生命周期完成全链路诊断，定位问题、输出方案、生成任务，实现流量精准、转化达标、费比健康、销售额与利润增长</w:t>
            </w:r>
          </w:p>
        </w:tc>
      </w:tr>
      <w:tr w14:paraId="1349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4198E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输出成果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6B6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本次任务交付的可落地产物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47D1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b/>
                <w:bCs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商品生命周期诊断报告、分阶段优化任务清单、上架前审核表、付费推广优化方案、竞品对标数据表</w:t>
            </w:r>
          </w:p>
        </w:tc>
      </w:tr>
      <w:tr w14:paraId="5A001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8" w:hRule="atLeast"/>
        </w:trPr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39A67F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目标思维框架（待定）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CA8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支撑优化动作的底层逻辑与诊断模型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102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b/>
                <w:bCs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以结果反推过程→生命周期四阶段分级→四大诊断维度→指标对标判断→问题排查→方案执行→数据验证</w:t>
            </w:r>
          </w:p>
        </w:tc>
      </w:tr>
      <w:tr w14:paraId="3D34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363C2D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执行动作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CD2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按照思维框架拆解后各维度的重要性程度进行执行相关动作，明确每一步动作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7F4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1. 按GMV与上架时间划分新品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/ 成长 / 爆发 / 平销 / 衰退阶段2. 做上架前定位审核（人群 + 关键词 + 主图 + 定价）3. 分阶段核查核心指标并对标同行4. 按排查顺序定位问题5. 优化产品、流量、付费、客服、页面6. 按目标拆解生成执行任务7. 跟踪数据验证效果</w:t>
            </w:r>
          </w:p>
        </w:tc>
      </w:tr>
      <w:tr w14:paraId="368D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8054C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关键节点思路说明（为什么这么做）【待定】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281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解释每个核心步骤背后的业务逻辑，明确动作必要性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4260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先分阶段：不同阶段指标与打法完全不同2. 上架前做 80% 工作：避免上架后反复试错3. 用对标数据：不凭经验主观判断4. 先查免费再查付费：快速定位根因5. 任务绑定目标：确保动作指向增长</w:t>
            </w:r>
          </w:p>
        </w:tc>
      </w:tr>
      <w:tr w14:paraId="2322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5B27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页面截图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029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流程涉及的关键后台/操作页面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A0F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生意参谋 - 商品分析、达摩盘 - 人群 / 爆款续航、推广后台 - 计划数据、商品体验分 / 退款率页面、竞品对标数据页</w:t>
            </w:r>
          </w:p>
        </w:tc>
      </w:tr>
      <w:tr w14:paraId="1C24A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05879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常见问题类型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385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优化过程中容易出现的问题/机会，及具体表现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3FC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新品：点击不足、加购低、转化低于同行 60%、人群跑偏、平台不认新品2. 成长期：退款率高、连带率低、间接成交差3. 爆发期：放大后转化下滑、费比超标、竞品截流4. 衰退期：体验分下滑、行业好自身差</w:t>
            </w:r>
          </w:p>
        </w:tc>
      </w:tr>
      <w:tr w14:paraId="55D6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810E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判断依据/指标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0DA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用于诊断问题、验证效果的核心数据指标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E3A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曝光点击、加购率、转化率、退款率、连带率、间接成交、复购率、费比、人群精准度、商品体验分、流量结构</w:t>
            </w:r>
          </w:p>
        </w:tc>
      </w:tr>
      <w:tr w14:paraId="680CA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4A3DB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判断标准（数量/质量/时限/频率）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CE8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指标高低好坏的量化阈值与对比标准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C760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新品：300-500 点击；加购率≥预期 80%；转化率≥同行 60%成长期：15 天≥200 单；退款率符合同类目标准爆发期：转化稳定、费比在健康区间衰退期：体验分先掉→销量后掉</w:t>
            </w:r>
          </w:p>
        </w:tc>
      </w:tr>
      <w:tr w14:paraId="5BF6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770137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问题解决方法/执行动作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6CF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针对问题类型的具体优化动作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E02D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新品：优化主图差异化、修正付费计划、补买家秀、调整人群定价2. 成长期：优化售后、加强关联销售、提升客服转化3. 爆发期：收缩泛流量、优化付费结构、应对竞品动作4. 衰退期：产品升级或清仓</w:t>
            </w:r>
          </w:p>
        </w:tc>
      </w:tr>
      <w:tr w14:paraId="2519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7D2C69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流程触发与终止条件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A22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优化流程启动与结束的边界条件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C2E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触发：新品上架、数据不达标、阶段跃迁、转化下滑、衰退预警终止：指标达标、阶段成功切换、问题解决、商品清仓 / 下架</w:t>
            </w:r>
          </w:p>
        </w:tc>
      </w:tr>
      <w:tr w14:paraId="4A2FA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667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方法是否有效的验证方式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6FA1D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通过什么数据/方式证明优化动作有效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A5A4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点击达标、加购率提升、转化率≥同行 60%、退款率下降、费比回归健康、销量增长、体验分回升</w:t>
            </w:r>
          </w:p>
        </w:tc>
      </w:tr>
      <w:tr w14:paraId="6A29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4" w:type="pct"/>
            <w:shd w:val="clear" w:color="auto" w:fill="auto"/>
            <w:tcMar>
              <w:top w:w="30" w:type="dxa"/>
              <w:left w:w="53" w:type="dxa"/>
              <w:bottom w:w="30" w:type="dxa"/>
              <w:right w:w="53" w:type="dxa"/>
            </w:tcMar>
            <w:vAlign w:val="center"/>
          </w:tcPr>
          <w:p w14:paraId="1EF95A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工具表单模板</w:t>
            </w:r>
          </w:p>
        </w:tc>
        <w:tc>
          <w:tcPr>
            <w:tcW w:w="1254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9BA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8"/>
                <w:szCs w:val="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执行流程中可复用的工具/表单</w:t>
            </w:r>
          </w:p>
        </w:tc>
        <w:tc>
          <w:tcPr>
            <w:tcW w:w="3071" w:type="pct"/>
            <w:shd w:val="clear" w:color="auto" w:fill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13C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/>
                <w:sz w:val="2"/>
                <w:szCs w:val="2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商品上架前审核表、分阶段诊断检查表、竞品对标表、付费费比监控表、任务拆解清单</w:t>
            </w:r>
          </w:p>
        </w:tc>
      </w:tr>
    </w:tbl>
    <w:p w14:paraId="166ADFA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E42EF"/>
    <w:rsid w:val="0A36742C"/>
    <w:rsid w:val="0AD16319"/>
    <w:rsid w:val="13B32A60"/>
    <w:rsid w:val="17AC3E1E"/>
    <w:rsid w:val="18DA4A98"/>
    <w:rsid w:val="18DD4489"/>
    <w:rsid w:val="1B0845CE"/>
    <w:rsid w:val="1BB779FC"/>
    <w:rsid w:val="1F1D16D5"/>
    <w:rsid w:val="21494A03"/>
    <w:rsid w:val="23B048C6"/>
    <w:rsid w:val="267A740D"/>
    <w:rsid w:val="26BC17D3"/>
    <w:rsid w:val="27E234BC"/>
    <w:rsid w:val="2D7C1CBC"/>
    <w:rsid w:val="2E05333E"/>
    <w:rsid w:val="2FF43D8C"/>
    <w:rsid w:val="329A50BF"/>
    <w:rsid w:val="349873DC"/>
    <w:rsid w:val="36D52B69"/>
    <w:rsid w:val="37335F00"/>
    <w:rsid w:val="3DA05553"/>
    <w:rsid w:val="3ECD5038"/>
    <w:rsid w:val="411B386E"/>
    <w:rsid w:val="43DD39FB"/>
    <w:rsid w:val="494C62D0"/>
    <w:rsid w:val="4A325785"/>
    <w:rsid w:val="4B1F5D09"/>
    <w:rsid w:val="4BBE2935"/>
    <w:rsid w:val="4C883D82"/>
    <w:rsid w:val="4D7B7443"/>
    <w:rsid w:val="4E555EE6"/>
    <w:rsid w:val="529F5982"/>
    <w:rsid w:val="54AF6350"/>
    <w:rsid w:val="54B9162D"/>
    <w:rsid w:val="5BF94355"/>
    <w:rsid w:val="5C055914"/>
    <w:rsid w:val="5E341674"/>
    <w:rsid w:val="649410BE"/>
    <w:rsid w:val="651D61E2"/>
    <w:rsid w:val="672A7AB8"/>
    <w:rsid w:val="6EE42C42"/>
    <w:rsid w:val="721970A7"/>
    <w:rsid w:val="7ACC115A"/>
    <w:rsid w:val="7BC77B74"/>
    <w:rsid w:val="7E1A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1540</Words>
  <Characters>1619</Characters>
  <Lines>0</Lines>
  <Paragraphs>0</Paragraphs>
  <TotalTime>0</TotalTime>
  <ScaleCrop>false</ScaleCrop>
  <LinksUpToDate>false</LinksUpToDate>
  <CharactersWithSpaces>1642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2026-04-30T12:59:00Z</dcterms:created>
  <dc:creator>35074</dc:creator>
  <cp:lastModifiedBy>新媒体楚皓老师</cp:lastModifiedBy>
  <dcterms:modified xsi:type="dcterms:W3CDTF">2026-04-30T14:02:13Z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eyJoZGlkIjoiMTQzNWMyYzE5NzBlMDNhNjQzMmMyZGYxYzc5ZTFmMGEiLCJ1c2VySWQiOiIxODI2MDQwNjM1In0=</vt:lpwstr>
  </property>
  <property fmtid="{D5CDD505-2E9C-101B-9397-08002B2CF9AE}" pid="4" name="ICV">
    <vt:lpwstr>88950D694859441FBD82C33F9C06688B_12</vt:lpwstr>
  </property>
</Properties>
</file>