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sz w:val="36"/>
        </w:rPr>
        <w:t>计算机软件著作权登记</w:t>
      </w:r>
    </w:p>
    <w:p/>
    <w:p>
      <w:pPr>
        <w:jc w:val="center"/>
      </w:pPr>
      <w:r>
        <w:rPr>
          <w:rFonts w:ascii="黑体" w:hAnsi="黑体" w:eastAsia="黑体"/>
          <w:b/>
          <w:sz w:val="44"/>
        </w:rPr>
        <w:t>Heater Zoning Optimizer V1.0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软件使用说明书</w:t>
      </w:r>
    </w:p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软件名称：Heater Zoning Optimizer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版本号：V1.0.0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文档性质：软件著作权登记申请材料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完成日期：2026年5月8日</w:t>
      </w:r>
    </w:p>
    <w:p>
      <w:r>
        <w:br w:type="page"/>
      </w:r>
    </w:p>
    <w:p>
      <w:pPr>
        <w:pStyle w:val="Heading1"/>
      </w:pPr>
      <w:r>
        <w:t>版权页</w:t>
      </w:r>
    </w:p>
    <w:p>
      <w:r>
        <w:t>软件名称：Heater Zoning Optimizer</w:t>
      </w:r>
    </w:p>
    <w:p>
      <w:r>
        <w:t>版本号：V1.0.0</w:t>
      </w:r>
    </w:p>
    <w:p>
      <w:r>
        <w:t>文档名称：Heater Zoning Optimizer V1.0 软件使用说明书</w:t>
      </w:r>
    </w:p>
    <w:p>
      <w:r>
        <w:t>著作权说明：本文档及其所附图示、界面截图、样例输出均用于软件著作权登记与软件交付说明。</w:t>
      </w:r>
    </w:p>
    <w:p>
      <w:r>
        <w:t>文档用途：说明软件运行环境、主要功能、操作方式及输出结果。</w:t>
      </w:r>
    </w:p>
    <w:p>
      <w:r>
        <w:t>保留权利：未经许可，不得擅自复制、传播或用于与本软件无关之用途。</w:t>
      </w:r>
    </w:p>
    <w:p>
      <w:r>
        <w:br w:type="page"/>
      </w:r>
    </w:p>
    <w:p>
      <w:pPr>
        <w:pStyle w:val="Heading1"/>
      </w:pPr>
      <w:r>
        <w:t>1. 编写目的</w:t>
      </w:r>
    </w:p>
    <w:p>
      <w:r>
        <w:t>本文档用于说明 Heater Zoning Optimizer V1.0 的安装方式、运行环境、主要功能、操作流程、输入输出要求及注意事项，供软件著作权登记、内部交付和最终用户培训使用。</w:t>
      </w:r>
    </w:p>
    <w:p>
      <w:pPr>
        <w:pStyle w:val="Heading1"/>
      </w:pPr>
      <w:r>
        <w:t>2. 软件概述</w:t>
      </w:r>
    </w:p>
    <w:p>
      <w:r>
        <w:t>本软件用于分析加热区域沿长度方向的温度剖面，在模块长度、模块间距、边缘外伸余量等安装约束下，对等距分区方案与模块对齐分区方案进行对比，给出推荐方案、量化评分、图表展示与报告导出结果。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项目</w:t>
            </w:r>
          </w:p>
        </w:tc>
        <w:tc>
          <w:tcPr>
            <w:tcW w:type="dxa" w:w="4561"/>
          </w:tcPr>
          <w:p>
            <w:r>
              <w:t>说明</w:t>
            </w:r>
          </w:p>
        </w:tc>
      </w:tr>
      <w:tr>
        <w:tc>
          <w:tcPr>
            <w:tcW w:type="dxa" w:w="4561"/>
          </w:tcPr>
          <w:p>
            <w:r>
              <w:t>软件定位</w:t>
            </w:r>
          </w:p>
        </w:tc>
        <w:tc>
          <w:tcPr>
            <w:tcW w:type="dxa" w:w="4561"/>
          </w:tcPr>
          <w:p>
            <w:r>
              <w:t>加热分区优化分析桌面软件</w:t>
            </w:r>
          </w:p>
        </w:tc>
      </w:tr>
      <w:tr>
        <w:tc>
          <w:tcPr>
            <w:tcW w:type="dxa" w:w="4561"/>
          </w:tcPr>
          <w:p>
            <w:r>
              <w:t>主要形态</w:t>
            </w:r>
          </w:p>
        </w:tc>
        <w:tc>
          <w:tcPr>
            <w:tcW w:type="dxa" w:w="4561"/>
          </w:tcPr>
          <w:p>
            <w:r>
              <w:t>Windows 桌面 GUI，支持 CLI 和可选 Web 视图</w:t>
            </w:r>
          </w:p>
        </w:tc>
      </w:tr>
      <w:tr>
        <w:tc>
          <w:tcPr>
            <w:tcW w:type="dxa" w:w="4561"/>
          </w:tcPr>
          <w:p>
            <w:r>
              <w:t>核心输出</w:t>
            </w:r>
          </w:p>
        </w:tc>
        <w:tc>
          <w:tcPr>
            <w:tcW w:type="dxa" w:w="4561"/>
          </w:tcPr>
          <w:p>
            <w:r>
              <w:t>推荐方案、分区结果、评价指标、差异摘要、Excel 报告、PDF 摘要</w:t>
            </w:r>
          </w:p>
        </w:tc>
      </w:tr>
      <w:tr>
        <w:tc>
          <w:tcPr>
            <w:tcW w:type="dxa" w:w="4561"/>
          </w:tcPr>
          <w:p>
            <w:r>
              <w:t>当前示例结论</w:t>
            </w:r>
          </w:p>
        </w:tc>
        <w:tc>
          <w:tcPr>
            <w:tcW w:type="dxa" w:w="4561"/>
          </w:tcPr>
          <w:p>
            <w:r>
              <w:t>模块对齐分区</w:t>
            </w:r>
          </w:p>
        </w:tc>
      </w:tr>
    </w:tbl>
    <w:p>
      <w:pPr>
        <w:pStyle w:val="Heading1"/>
      </w:pPr>
      <w:r>
        <w:t>3. 术语与缩略语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项目</w:t>
            </w:r>
          </w:p>
        </w:tc>
        <w:tc>
          <w:tcPr>
            <w:tcW w:type="dxa" w:w="4561"/>
          </w:tcPr>
          <w:p>
            <w:r>
              <w:t>说明</w:t>
            </w:r>
          </w:p>
        </w:tc>
      </w:tr>
      <w:tr>
        <w:tc>
          <w:tcPr>
            <w:tcW w:type="dxa" w:w="4561"/>
          </w:tcPr>
          <w:p>
            <w:r>
              <w:t>温度剖面</w:t>
            </w:r>
          </w:p>
        </w:tc>
        <w:tc>
          <w:tcPr>
            <w:tcW w:type="dxa" w:w="4561"/>
          </w:tcPr>
          <w:p>
            <w:r>
              <w:t>沿加热区域长度方向采集得到的距离-温度序列数据</w:t>
            </w:r>
          </w:p>
        </w:tc>
      </w:tr>
      <w:tr>
        <w:tc>
          <w:tcPr>
            <w:tcW w:type="dxa" w:w="4561"/>
          </w:tcPr>
          <w:p>
            <w:r>
              <w:t>等距分区</w:t>
            </w:r>
          </w:p>
        </w:tc>
        <w:tc>
          <w:tcPr>
            <w:tcW w:type="dxa" w:w="4561"/>
          </w:tcPr>
          <w:p>
            <w:r>
              <w:t>按固定区间长度将整体加热区域进行等间距划分</w:t>
            </w:r>
          </w:p>
        </w:tc>
      </w:tr>
      <w:tr>
        <w:tc>
          <w:tcPr>
            <w:tcW w:type="dxa" w:w="4561"/>
          </w:tcPr>
          <w:p>
            <w:r>
              <w:t>模块对齐分区</w:t>
            </w:r>
          </w:p>
        </w:tc>
        <w:tc>
          <w:tcPr>
            <w:tcW w:type="dxa" w:w="4561"/>
          </w:tcPr>
          <w:p>
            <w:r>
              <w:t>结合模块长度、模块间距和边缘余量约束进行对齐划分</w:t>
            </w:r>
          </w:p>
        </w:tc>
      </w:tr>
      <w:tr>
        <w:tc>
          <w:tcPr>
            <w:tcW w:type="dxa" w:w="4561"/>
          </w:tcPr>
          <w:p>
            <w:r>
              <w:t>评价指标</w:t>
            </w:r>
          </w:p>
        </w:tc>
        <w:tc>
          <w:tcPr>
            <w:tcW w:type="dxa" w:w="4561"/>
          </w:tcPr>
          <w:p>
            <w:r>
              <w:t>用于比较两类分区方案优劣的量化评分项</w:t>
            </w:r>
          </w:p>
        </w:tc>
      </w:tr>
      <w:tr>
        <w:tc>
          <w:tcPr>
            <w:tcW w:type="dxa" w:w="4561"/>
          </w:tcPr>
          <w:p>
            <w:r>
              <w:t>工程明细</w:t>
            </w:r>
          </w:p>
        </w:tc>
        <w:tc>
          <w:tcPr>
            <w:tcW w:type="dxa" w:w="4561"/>
          </w:tcPr>
          <w:p>
            <w:r>
              <w:t>包含分区边界、采样点、模块数量及误差等工程核查信息</w:t>
            </w:r>
          </w:p>
        </w:tc>
      </w:tr>
    </w:tbl>
    <w:p>
      <w:pPr>
        <w:pStyle w:val="Heading1"/>
      </w:pPr>
      <w:r>
        <w:t>4.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项目</w:t>
            </w:r>
          </w:p>
        </w:tc>
        <w:tc>
          <w:tcPr>
            <w:tcW w:type="dxa" w:w="4561"/>
          </w:tcPr>
          <w:p>
            <w:r>
              <w:t>说明</w:t>
            </w:r>
          </w:p>
        </w:tc>
      </w:tr>
      <w:tr>
        <w:tc>
          <w:tcPr>
            <w:tcW w:type="dxa" w:w="4561"/>
          </w:tcPr>
          <w:p>
            <w:r>
              <w:t>操作系统</w:t>
            </w:r>
          </w:p>
        </w:tc>
        <w:tc>
          <w:tcPr>
            <w:tcW w:type="dxa" w:w="4561"/>
          </w:tcPr>
          <w:p>
            <w:r>
              <w:t>Windows 10 / Windows 11</w:t>
            </w:r>
          </w:p>
        </w:tc>
      </w:tr>
      <w:tr>
        <w:tc>
          <w:tcPr>
            <w:tcW w:type="dxa" w:w="4561"/>
          </w:tcPr>
          <w:p>
            <w:r>
              <w:t>运行方式</w:t>
            </w:r>
          </w:p>
        </w:tc>
        <w:tc>
          <w:tcPr>
            <w:tcW w:type="dxa" w:w="4561"/>
          </w:tcPr>
          <w:p>
            <w:r>
              <w:t>安装版 setup.exe 或免安装版 heater-zoning-optimizer.exe</w:t>
            </w:r>
          </w:p>
        </w:tc>
      </w:tr>
      <w:tr>
        <w:tc>
          <w:tcPr>
            <w:tcW w:type="dxa" w:w="4561"/>
          </w:tcPr>
          <w:p>
            <w:r>
              <w:t>建议分辨率</w:t>
            </w:r>
          </w:p>
        </w:tc>
        <w:tc>
          <w:tcPr>
            <w:tcW w:type="dxa" w:w="4561"/>
          </w:tcPr>
          <w:p>
            <w:r>
              <w:t>1920 x 1080 及以上</w:t>
            </w:r>
          </w:p>
        </w:tc>
      </w:tr>
      <w:tr>
        <w:tc>
          <w:tcPr>
            <w:tcW w:type="dxa" w:w="4561"/>
          </w:tcPr>
          <w:p>
            <w:r>
              <w:t>Python 环境</w:t>
            </w:r>
          </w:p>
        </w:tc>
        <w:tc>
          <w:tcPr>
            <w:tcW w:type="dxa" w:w="4561"/>
          </w:tcPr>
          <w:p>
            <w:r>
              <w:t>开发环境使用 Python 3.11（文档生成基于项目当前虚拟环境）</w:t>
            </w:r>
          </w:p>
        </w:tc>
      </w:tr>
      <w:tr>
        <w:tc>
          <w:tcPr>
            <w:tcW w:type="dxa" w:w="4561"/>
          </w:tcPr>
          <w:p>
            <w:r>
              <w:t>主要依赖</w:t>
            </w:r>
          </w:p>
        </w:tc>
        <w:tc>
          <w:tcPr>
            <w:tcW w:type="dxa" w:w="4561"/>
          </w:tcPr>
          <w:p>
            <w:r>
              <w:t>PySide6、pandas、matplotlib、openpyxl、Flask、plotly</w:t>
            </w:r>
          </w:p>
        </w:tc>
      </w:tr>
    </w:tbl>
    <w:p>
      <w:pPr>
        <w:pStyle w:val="Heading1"/>
      </w:pPr>
      <w:r>
        <w:t>5. 功能模块设计</w:t>
      </w:r>
    </w:p>
    <w:p>
      <w:r>
        <w:t>软件采用输入与参数层、分析计算层、结果呈现层和导出层四级结构。输入与参数层负责数据与模板管理；分析计算层负责生成等距分区和模块对齐分区并完成评分；结果呈现层负责展示总览、图表和工程明细；导出层负责输出 Excel 报告和 PDF 摘要。</w:t>
      </w:r>
    </w:p>
    <w:p>
      <w:r>
        <w:drawing>
          <wp:inline xmlns:a="http://schemas.openxmlformats.org/drawingml/2006/main" xmlns:pic="http://schemas.openxmlformats.org/drawingml/2006/picture">
            <wp:extent cx="5832000" cy="3310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_modul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10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 1 软件功能模块图</w:t>
      </w:r>
    </w:p>
    <w:p>
      <w:pPr>
        <w:pStyle w:val="Heading1"/>
      </w:pPr>
      <w:r>
        <w:t>6. 安装与启动</w:t>
      </w:r>
    </w:p>
    <w:p>
      <w:r>
        <w:t>4.1 安装版使用方法：</w:t>
      </w:r>
    </w:p>
    <w:p>
      <w:r>
        <w:t>双击 release/installer 目录下生成的安装包，按照安装向导完成安装。安装完成后，可通过桌面快捷方式或开始菜单启动软件。</w:t>
      </w:r>
    </w:p>
    <w:p>
      <w:r>
        <w:t>4.2 免安装版使用方法：</w:t>
      </w:r>
    </w:p>
    <w:p>
      <w:r>
        <w:t>双击 heater-zoning-optimizer.exe 即可直接启动。</w:t>
      </w:r>
    </w:p>
    <w:p>
      <w:r>
        <w:t>4.3 首次启动建议：</w:t>
      </w:r>
    </w:p>
    <w:p>
      <w:r>
        <w:t>首次运行时，建议先选择默认示例数据执行一次分析，以确认界面、图表和导出链路正常。</w:t>
      </w:r>
    </w:p>
    <w:p>
      <w:pPr>
        <w:pStyle w:val="Heading1"/>
      </w:pPr>
      <w:r>
        <w:t>7. 输入数据要求</w:t>
      </w:r>
    </w:p>
    <w:p>
      <w:r>
        <w:t>软件支持 CSV、XLSX、XLS 格式温度剖面文件，至少包含以下两列：</w:t>
      </w:r>
    </w:p>
    <w:p>
      <w:r>
        <w:t>1. distance_mm：测点距离，单位 mm</w:t>
      </w:r>
    </w:p>
    <w:p>
      <w:r>
        <w:t>2. temperature_c：测点温度，单位 ℃</w:t>
      </w:r>
    </w:p>
    <w:p>
      <w:r>
        <w:t>同时兼容 distance、x、距离、temperature、temp、温度 等别名列名。</w:t>
      </w:r>
    </w:p>
    <w:p>
      <w:r>
        <w:drawing>
          <wp:inline xmlns:a="http://schemas.openxmlformats.org/drawingml/2006/main" xmlns:pic="http://schemas.openxmlformats.org/drawingml/2006/picture">
            <wp:extent cx="5688000" cy="3193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profile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 2 示例温度剖面数据预览</w:t>
      </w:r>
    </w:p>
    <w:p>
      <w:pPr>
        <w:pStyle w:val="Heading1"/>
      </w:pPr>
      <w:r>
        <w:t>8. 软件界面与功能结构</w:t>
      </w:r>
    </w:p>
    <w:p>
      <w:r>
        <w:t>软件主界面由左侧参数控制区和右侧结果展示区组成。左侧用于选择模板、输入数据、配置参数与执行分析；右侧用于展示推荐结果、图表、工程明细与导出状态。</w:t>
      </w:r>
    </w:p>
    <w:p>
      <w:r>
        <w:drawing>
          <wp:inline xmlns:a="http://schemas.openxmlformats.org/drawingml/2006/main" xmlns:pic="http://schemas.openxmlformats.org/drawingml/2006/picture">
            <wp:extent cx="5832000" cy="3379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decision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79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 3 软件主界面与决策总览</w:t>
      </w:r>
    </w:p>
    <w:p>
      <w:pPr>
        <w:pStyle w:val="Heading1"/>
      </w:pPr>
      <w:r>
        <w:t>9. 操作流程说明</w:t>
      </w:r>
    </w:p>
    <w:p>
      <w:r>
        <w:t>图 4 所示为软件标准使用流程。</w:t>
      </w:r>
    </w:p>
    <w:p>
      <w:r>
        <w:drawing>
          <wp:inline xmlns:a="http://schemas.openxmlformats.org/drawingml/2006/main" xmlns:pic="http://schemas.openxmlformats.org/drawingml/2006/picture">
            <wp:extent cx="5040000" cy="62030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on_flow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0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 4 软件操作流程图</w:t>
      </w:r>
    </w:p>
    <w:p>
      <w:r>
        <w:t>7.1 选择参数模板</w:t>
      </w:r>
    </w:p>
    <w:p>
      <w:r>
        <w:t>软件内置平衡推荐、追求贴合、优先安装、控制复杂度等参数模板。选择模板后，分析参数会自动写入当前表单。</w:t>
      </w:r>
    </w:p>
    <w:p>
      <w:r>
        <w:t>7.2 选择数据来源</w:t>
      </w:r>
    </w:p>
    <w:p>
      <w:r>
        <w:t>用户可选择“使用示例数据”，也可选择本地 CSV/Excel 文件作为分析输入。</w:t>
      </w:r>
    </w:p>
    <w:p>
      <w:r>
        <w:t>7.3 设置分析参数</w:t>
      </w:r>
    </w:p>
    <w:p>
      <w:r>
        <w:t>基础参数页签包括总长度、最大分区数、等距分区数、模块长度、模块间距等；专家参数页签包括拟合权重、分离权重、梯度权重等高级项。</w:t>
      </w:r>
    </w:p>
    <w:p>
      <w:r>
        <w:t>7.4 运行分析</w:t>
      </w:r>
    </w:p>
    <w:p>
      <w:r>
        <w:t>点击“运行分析”按钮后，软件会计算分区结果、评分指标、图表和导出文件。</w:t>
      </w:r>
    </w:p>
    <w:p>
      <w:r>
        <w:t>7.5 查看决策总览</w:t>
      </w:r>
    </w:p>
    <w:p>
      <w:r>
        <w:t>决策总览页集中展示推荐方案、推荐把握度、两类方案得分、当前分析设置、评价指标明细和方案差异摘要。</w:t>
      </w:r>
    </w:p>
    <w:p>
      <w:r>
        <w:drawing>
          <wp:inline xmlns:a="http://schemas.openxmlformats.org/drawingml/2006/main" xmlns:pic="http://schemas.openxmlformats.org/drawingml/2006/picture">
            <wp:extent cx="5832000" cy="3379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decision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79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 5 决策总览页</w:t>
      </w:r>
    </w:p>
    <w:p>
      <w:r>
        <w:t>7.6 查看图表</w:t>
      </w:r>
    </w:p>
    <w:p>
      <w:r>
        <w:t>图表页展示温度与分区对比图、模块布局图、归一化指标对比图和质量雷达图，用于快速理解两类方案的差别。</w:t>
      </w:r>
    </w:p>
    <w:p>
      <w:r>
        <w:drawing>
          <wp:inline xmlns:a="http://schemas.openxmlformats.org/drawingml/2006/main" xmlns:pic="http://schemas.openxmlformats.org/drawingml/2006/picture">
            <wp:extent cx="5832000" cy="33799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har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79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 6 图表页</w:t>
      </w:r>
    </w:p>
    <w:p>
      <w:r>
        <w:drawing>
          <wp:inline xmlns:a="http://schemas.openxmlformats.org/drawingml/2006/main" xmlns:pic="http://schemas.openxmlformats.org/drawingml/2006/picture">
            <wp:extent cx="5616000" cy="36517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651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 7 温度与分区对比图</w:t>
      </w:r>
    </w:p>
    <w:p>
      <w:r>
        <w:drawing>
          <wp:inline xmlns:a="http://schemas.openxmlformats.org/drawingml/2006/main" xmlns:pic="http://schemas.openxmlformats.org/drawingml/2006/picture">
            <wp:extent cx="5616000" cy="4335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lay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33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 8 模块布局图</w:t>
      </w:r>
    </w:p>
    <w:p>
      <w:r>
        <w:t>7.7 查看工程明细</w:t>
      </w:r>
    </w:p>
    <w:p>
      <w:r>
        <w:t>工程明细页包括分区汇总、分区结果和采样点明细，可用于工程人员核查边界位置、采样点布置和模块匹配情况。</w:t>
      </w:r>
    </w:p>
    <w:p>
      <w:r>
        <w:drawing>
          <wp:inline xmlns:a="http://schemas.openxmlformats.org/drawingml/2006/main" xmlns:pic="http://schemas.openxmlformats.org/drawingml/2006/picture">
            <wp:extent cx="5832000" cy="33799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engineering_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79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 9 工程明细-分区汇总</w:t>
      </w:r>
    </w:p>
    <w:p>
      <w:r>
        <w:drawing>
          <wp:inline xmlns:a="http://schemas.openxmlformats.org/drawingml/2006/main" xmlns:pic="http://schemas.openxmlformats.org/drawingml/2006/picture">
            <wp:extent cx="5832000" cy="33799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engineering_zon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79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 10 工程明细-分区结果</w:t>
      </w:r>
    </w:p>
    <w:p>
      <w:pPr>
        <w:pStyle w:val="Heading1"/>
      </w:pPr>
      <w:r>
        <w:t>10. 示例结果说明</w:t>
      </w:r>
    </w:p>
    <w:p>
      <w:r>
        <w:t>基于软件默认示例数据，系统自动生成如下分析结论：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项目</w:t>
            </w:r>
          </w:p>
        </w:tc>
        <w:tc>
          <w:tcPr>
            <w:tcW w:type="dxa" w:w="4561"/>
          </w:tcPr>
          <w:p>
            <w:r>
              <w:t>说明</w:t>
            </w:r>
          </w:p>
        </w:tc>
      </w:tr>
      <w:tr>
        <w:tc>
          <w:tcPr>
            <w:tcW w:type="dxa" w:w="4561"/>
          </w:tcPr>
          <w:p>
            <w:r>
              <w:t>推荐方案</w:t>
            </w:r>
          </w:p>
        </w:tc>
        <w:tc>
          <w:tcPr>
            <w:tcW w:type="dxa" w:w="4561"/>
          </w:tcPr>
          <w:p>
            <w:r>
              <w:t>模块对齐分区</w:t>
            </w:r>
          </w:p>
        </w:tc>
      </w:tr>
      <w:tr>
        <w:tc>
          <w:tcPr>
            <w:tcW w:type="dxa" w:w="4561"/>
          </w:tcPr>
          <w:p>
            <w:r>
              <w:t>推荐把握度</w:t>
            </w:r>
          </w:p>
        </w:tc>
        <w:tc>
          <w:tcPr>
            <w:tcW w:type="dxa" w:w="4561"/>
          </w:tcPr>
          <w:p>
            <w:r>
              <w:t>差异中等</w:t>
            </w:r>
          </w:p>
        </w:tc>
      </w:tr>
      <w:tr>
        <w:tc>
          <w:tcPr>
            <w:tcW w:type="dxa" w:w="4561"/>
          </w:tcPr>
          <w:p>
            <w:r>
              <w:t>等距分区综合得分</w:t>
            </w:r>
          </w:p>
        </w:tc>
        <w:tc>
          <w:tcPr>
            <w:tcW w:type="dxa" w:w="4561"/>
          </w:tcPr>
          <w:p>
            <w:r>
              <w:t>0.33</w:t>
            </w:r>
          </w:p>
        </w:tc>
      </w:tr>
      <w:tr>
        <w:tc>
          <w:tcPr>
            <w:tcW w:type="dxa" w:w="4561"/>
          </w:tcPr>
          <w:p>
            <w:r>
              <w:t>模块对齐综合得分</w:t>
            </w:r>
          </w:p>
        </w:tc>
        <w:tc>
          <w:tcPr>
            <w:tcW w:type="dxa" w:w="4561"/>
          </w:tcPr>
          <w:p>
            <w:r>
              <w:t>0.39</w:t>
            </w:r>
          </w:p>
        </w:tc>
      </w:tr>
      <w:tr>
        <w:tc>
          <w:tcPr>
            <w:tcW w:type="dxa" w:w="4561"/>
          </w:tcPr>
          <w:p>
            <w:r>
              <w:t>综合得分差值</w:t>
            </w:r>
          </w:p>
        </w:tc>
        <w:tc>
          <w:tcPr>
            <w:tcW w:type="dxa" w:w="4561"/>
          </w:tcPr>
          <w:p>
            <w:r>
              <w:t>0.06</w:t>
            </w:r>
          </w:p>
        </w:tc>
      </w:tr>
      <w:tr>
        <w:tc>
          <w:tcPr>
            <w:tcW w:type="dxa" w:w="4561"/>
          </w:tcPr>
          <w:p>
            <w:r>
              <w:t>Excel 报告输出</w:t>
            </w:r>
          </w:p>
        </w:tc>
        <w:tc>
          <w:tcPr>
            <w:tcW w:type="dxa" w:w="4561"/>
          </w:tcPr>
          <w:p>
            <w:r>
              <w:t>D:\heater-zoning-optimizer\docs\softcopyright_manual\generated\manual_sample_report.xlsx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16000" cy="26268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b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26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 11 归一化指标对比图</w:t>
      </w:r>
    </w:p>
    <w:p>
      <w:r>
        <w:drawing>
          <wp:inline xmlns:a="http://schemas.openxmlformats.org/drawingml/2006/main" xmlns:pic="http://schemas.openxmlformats.org/drawingml/2006/picture">
            <wp:extent cx="5616000" cy="47913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rad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791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 12 质量雷达图</w:t>
      </w:r>
    </w:p>
    <w:p>
      <w:r>
        <w:drawing>
          <wp:inline xmlns:a="http://schemas.openxmlformats.org/drawingml/2006/main" xmlns:pic="http://schemas.openxmlformats.org/drawingml/2006/picture">
            <wp:extent cx="5616000" cy="31526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e_summary_tab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2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 13 分区结果汇总表</w:t>
      </w:r>
    </w:p>
    <w:p>
      <w:r>
        <w:drawing>
          <wp:inline xmlns:a="http://schemas.openxmlformats.org/drawingml/2006/main" xmlns:pic="http://schemas.openxmlformats.org/drawingml/2006/picture">
            <wp:extent cx="5616000" cy="31526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erences_tab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2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 14 方案差异摘要表</w:t>
      </w:r>
    </w:p>
    <w:p>
      <w:pPr>
        <w:pStyle w:val="Heading1"/>
      </w:pPr>
      <w:r>
        <w:t>11. 导出文件说明</w:t>
      </w:r>
    </w:p>
    <w:p>
      <w:r>
        <w:t>软件在完成分析后会自动生成 Excel 报告，并支持导出 PDF 摘要。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项目</w:t>
            </w:r>
          </w:p>
        </w:tc>
        <w:tc>
          <w:tcPr>
            <w:tcW w:type="dxa" w:w="4561"/>
          </w:tcPr>
          <w:p>
            <w:r>
              <w:t>说明</w:t>
            </w:r>
          </w:p>
        </w:tc>
      </w:tr>
      <w:tr>
        <w:tc>
          <w:tcPr>
            <w:tcW w:type="dxa" w:w="4561"/>
          </w:tcPr>
          <w:p>
            <w:r>
              <w:t>Excel 报告路径</w:t>
            </w:r>
          </w:p>
        </w:tc>
        <w:tc>
          <w:tcPr>
            <w:tcW w:type="dxa" w:w="4561"/>
          </w:tcPr>
          <w:p>
            <w:r>
              <w:t>D:\heater-zoning-optimizer\docs\softcopyright_manual\generated\manual_sample_report.xlsx</w:t>
            </w:r>
          </w:p>
        </w:tc>
      </w:tr>
      <w:tr>
        <w:tc>
          <w:tcPr>
            <w:tcW w:type="dxa" w:w="4561"/>
          </w:tcPr>
          <w:p>
            <w:r>
              <w:t>PDF 摘要路径</w:t>
            </w:r>
          </w:p>
        </w:tc>
        <w:tc>
          <w:tcPr>
            <w:tcW w:type="dxa" w:w="4561"/>
          </w:tcPr>
          <w:p>
            <w:r>
              <w:t>D:\heater-zoning-optimizer\docs\softcopyright_manual\generated\manual_sample_summary.pdf</w:t>
            </w:r>
          </w:p>
        </w:tc>
      </w:tr>
      <w:tr>
        <w:tc>
          <w:tcPr>
            <w:tcW w:type="dxa" w:w="4561"/>
          </w:tcPr>
          <w:p>
            <w:r>
              <w:t>Excel 主要工作表</w:t>
            </w:r>
          </w:p>
        </w:tc>
        <w:tc>
          <w:tcPr>
            <w:tcW w:type="dxa" w:w="4561"/>
          </w:tcPr>
          <w:p>
            <w:r>
              <w:t>原始数据、等距分区结果、模块对齐分区结果、三点采样、评价指标、方案差异摘要</w:t>
            </w:r>
          </w:p>
        </w:tc>
      </w:tr>
      <w:tr>
        <w:tc>
          <w:tcPr>
            <w:tcW w:type="dxa" w:w="4561"/>
          </w:tcPr>
          <w:p>
            <w:r>
              <w:t>PDF 主要内容</w:t>
            </w:r>
          </w:p>
        </w:tc>
        <w:tc>
          <w:tcPr>
            <w:tcW w:type="dxa" w:w="4561"/>
          </w:tcPr>
          <w:p>
            <w:r>
              <w:t>摘要页、分区对比图、模块布局图、评价图表及关键表格</w:t>
            </w:r>
          </w:p>
        </w:tc>
      </w:tr>
    </w:tbl>
    <w:p>
      <w:pPr>
        <w:pStyle w:val="Heading1"/>
      </w:pPr>
      <w:r>
        <w:t>12. 异常处理与注意事项</w:t>
      </w:r>
    </w:p>
    <w:p>
      <w:r>
        <w:t>1. 若输入文件缺少 distance_mm 或 temperature_c 列，软件将提示数据格式错误。</w:t>
      </w:r>
    </w:p>
    <w:p>
      <w:r>
        <w:t>2. 若首次运行出现 Windows 安全提示，可在确认来源可信后继续运行。</w:t>
      </w:r>
    </w:p>
    <w:p>
      <w:r>
        <w:t>3. 若导出失败，应检查输出目录写权限及目标文件是否被其他程序占用。</w:t>
      </w:r>
    </w:p>
    <w:p>
      <w:r>
        <w:t>4. 若需批量自动执行分析，可使用项目提供的 CLI 入口。</w:t>
      </w:r>
    </w:p>
    <w:p>
      <w:pPr>
        <w:pStyle w:val="Heading1"/>
      </w:pPr>
      <w:r>
        <w:t>13. 附录：示例数据与指标预览</w:t>
      </w:r>
    </w:p>
    <w:p>
      <w:r>
        <w:t>附表 1 为示例数据前 8 行，附表 2 为评价指标前 8 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distance_mm</w:t>
            </w:r>
          </w:p>
        </w:tc>
        <w:tc>
          <w:tcPr>
            <w:tcW w:type="dxa" w:w="4561"/>
          </w:tcPr>
          <w:p>
            <w:r>
              <w:t>temperature_c</w:t>
            </w:r>
          </w:p>
        </w:tc>
      </w:tr>
      <w:tr>
        <w:tc>
          <w:tcPr>
            <w:tcW w:type="dxa" w:w="4561"/>
          </w:tcPr>
          <w:p>
            <w:r>
              <w:t>0.0000</w:t>
            </w:r>
          </w:p>
        </w:tc>
        <w:tc>
          <w:tcPr>
            <w:tcW w:type="dxa" w:w="4561"/>
          </w:tcPr>
          <w:p>
            <w:r>
              <w:t>649.3020</w:t>
            </w:r>
          </w:p>
        </w:tc>
      </w:tr>
      <w:tr>
        <w:tc>
          <w:tcPr>
            <w:tcW w:type="dxa" w:w="4561"/>
          </w:tcPr>
          <w:p>
            <w:r>
              <w:t>0.8331</w:t>
            </w:r>
          </w:p>
        </w:tc>
        <w:tc>
          <w:tcPr>
            <w:tcW w:type="dxa" w:w="4561"/>
          </w:tcPr>
          <w:p>
            <w:r>
              <w:t>648.2850</w:t>
            </w:r>
          </w:p>
        </w:tc>
      </w:tr>
      <w:tr>
        <w:tc>
          <w:tcPr>
            <w:tcW w:type="dxa" w:w="4561"/>
          </w:tcPr>
          <w:p>
            <w:r>
              <w:t>3.6807</w:t>
            </w:r>
          </w:p>
        </w:tc>
        <w:tc>
          <w:tcPr>
            <w:tcW w:type="dxa" w:w="4561"/>
          </w:tcPr>
          <w:p>
            <w:r>
              <w:t>646.7890</w:t>
            </w:r>
          </w:p>
        </w:tc>
      </w:tr>
      <w:tr>
        <w:tc>
          <w:tcPr>
            <w:tcW w:type="dxa" w:w="4561"/>
          </w:tcPr>
          <w:p>
            <w:r>
              <w:t>13.8020</w:t>
            </w:r>
          </w:p>
        </w:tc>
        <w:tc>
          <w:tcPr>
            <w:tcW w:type="dxa" w:w="4561"/>
          </w:tcPr>
          <w:p>
            <w:r>
              <w:t>615.4000</w:t>
            </w:r>
          </w:p>
        </w:tc>
      </w:tr>
      <w:tr>
        <w:tc>
          <w:tcPr>
            <w:tcW w:type="dxa" w:w="4561"/>
          </w:tcPr>
          <w:p>
            <w:r>
              <w:t>25.1790</w:t>
            </w:r>
          </w:p>
        </w:tc>
        <w:tc>
          <w:tcPr>
            <w:tcW w:type="dxa" w:w="4561"/>
          </w:tcPr>
          <w:p>
            <w:r>
              <w:t>587.0370</w:t>
            </w:r>
          </w:p>
        </w:tc>
      </w:tr>
      <w:tr>
        <w:tc>
          <w:tcPr>
            <w:tcW w:type="dxa" w:w="4561"/>
          </w:tcPr>
          <w:p>
            <w:r>
              <w:t>35.4950</w:t>
            </w:r>
          </w:p>
        </w:tc>
        <w:tc>
          <w:tcPr>
            <w:tcW w:type="dxa" w:w="4561"/>
          </w:tcPr>
          <w:p>
            <w:r>
              <w:t>563.7380</w:t>
            </w:r>
          </w:p>
        </w:tc>
      </w:tr>
      <w:tr>
        <w:tc>
          <w:tcPr>
            <w:tcW w:type="dxa" w:w="4561"/>
          </w:tcPr>
          <w:p>
            <w:r>
              <w:t>46.0177</w:t>
            </w:r>
          </w:p>
        </w:tc>
        <w:tc>
          <w:tcPr>
            <w:tcW w:type="dxa" w:w="4561"/>
          </w:tcPr>
          <w:p>
            <w:r>
              <w:t>545.8410</w:t>
            </w:r>
          </w:p>
        </w:tc>
      </w:tr>
      <w:tr>
        <w:tc>
          <w:tcPr>
            <w:tcW w:type="dxa" w:w="4561"/>
          </w:tcPr>
          <w:p>
            <w:r>
              <w:t>57.0600</w:t>
            </w:r>
          </w:p>
        </w:tc>
        <w:tc>
          <w:tcPr>
            <w:tcW w:type="dxa" w:w="4561"/>
          </w:tcPr>
          <w:p>
            <w:r>
              <w:t>527.1040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</w:tcPr>
          <w:p>
            <w:r>
              <w:t>指标</w:t>
            </w:r>
          </w:p>
        </w:tc>
        <w:tc>
          <w:tcPr>
            <w:tcW w:type="dxa" w:w="1303"/>
          </w:tcPr>
          <w:p>
            <w:r>
              <w:t>指标方向</w:t>
            </w:r>
          </w:p>
        </w:tc>
        <w:tc>
          <w:tcPr>
            <w:tcW w:type="dxa" w:w="1303"/>
          </w:tcPr>
          <w:p>
            <w:r>
              <w:t>纳入综合得分</w:t>
            </w:r>
          </w:p>
        </w:tc>
        <w:tc>
          <w:tcPr>
            <w:tcW w:type="dxa" w:w="1303"/>
          </w:tcPr>
          <w:p>
            <w:r>
              <w:t>更优方案</w:t>
            </w:r>
          </w:p>
        </w:tc>
        <w:tc>
          <w:tcPr>
            <w:tcW w:type="dxa" w:w="1303"/>
          </w:tcPr>
          <w:p>
            <w:r>
              <w:t>等距分区</w:t>
            </w:r>
          </w:p>
        </w:tc>
        <w:tc>
          <w:tcPr>
            <w:tcW w:type="dxa" w:w="1303"/>
          </w:tcPr>
          <w:p>
            <w:r>
              <w:t>模块对齐分区</w:t>
            </w:r>
          </w:p>
        </w:tc>
        <w:tc>
          <w:tcPr>
            <w:tcW w:type="dxa" w:w="1303"/>
          </w:tcPr>
          <w:p>
            <w:r>
              <w:t>指标说明</w:t>
            </w:r>
          </w:p>
        </w:tc>
      </w:tr>
      <w:tr>
        <w:tc>
          <w:tcPr>
            <w:tcW w:type="dxa" w:w="1303"/>
          </w:tcPr>
          <w:p>
            <w:r>
              <w:t>区内拟合误差 E_fit</w:t>
            </w:r>
          </w:p>
        </w:tc>
        <w:tc>
          <w:tcPr>
            <w:tcW w:type="dxa" w:w="1303"/>
          </w:tcPr>
          <w:p>
            <w:r>
              <w:t>越小越好</w:t>
            </w:r>
          </w:p>
        </w:tc>
        <w:tc>
          <w:tcPr>
            <w:tcW w:type="dxa" w:w="1303"/>
          </w:tcPr>
          <w:p>
            <w:r>
              <w:t>否</w:t>
            </w:r>
          </w:p>
        </w:tc>
        <w:tc>
          <w:tcPr>
            <w:tcW w:type="dxa" w:w="1303"/>
          </w:tcPr>
          <w:p>
            <w:r>
              <w:t>模块对齐分区</w:t>
            </w:r>
          </w:p>
        </w:tc>
        <w:tc>
          <w:tcPr>
            <w:tcW w:type="dxa" w:w="1303"/>
          </w:tcPr>
          <w:p>
            <w:r>
              <w:t>902.1136</w:t>
            </w:r>
          </w:p>
        </w:tc>
        <w:tc>
          <w:tcPr>
            <w:tcW w:type="dxa" w:w="1303"/>
          </w:tcPr>
          <w:p>
            <w:r>
              <w:t>405.7601</w:t>
            </w:r>
          </w:p>
        </w:tc>
        <w:tc>
          <w:tcPr>
            <w:tcW w:type="dxa" w:w="1303"/>
          </w:tcPr>
          <w:p>
            <w:r>
              <w:t>原始区内温度波动误差，用于补充观察拟合稳定性。</w:t>
            </w:r>
          </w:p>
        </w:tc>
      </w:tr>
      <w:tr>
        <w:tc>
          <w:tcPr>
            <w:tcW w:type="dxa" w:w="1303"/>
          </w:tcPr>
          <w:p>
            <w:r>
              <w:t>加权拟合误差</w:t>
            </w:r>
          </w:p>
        </w:tc>
        <w:tc>
          <w:tcPr>
            <w:tcW w:type="dxa" w:w="1303"/>
          </w:tcPr>
          <w:p>
            <w:r>
              <w:t>越小越好</w:t>
            </w:r>
          </w:p>
        </w:tc>
        <w:tc>
          <w:tcPr>
            <w:tcW w:type="dxa" w:w="1303"/>
          </w:tcPr>
          <w:p>
            <w:r>
              <w:t>是</w:t>
            </w:r>
          </w:p>
        </w:tc>
        <w:tc>
          <w:tcPr>
            <w:tcW w:type="dxa" w:w="1303"/>
          </w:tcPr>
          <w:p>
            <w:r>
              <w:t>模块对齐分区</w:t>
            </w:r>
          </w:p>
        </w:tc>
        <w:tc>
          <w:tcPr>
            <w:tcW w:type="dxa" w:w="1303"/>
          </w:tcPr>
          <w:p>
            <w:r>
              <w:t>1193.5785</w:t>
            </w:r>
          </w:p>
        </w:tc>
        <w:tc>
          <w:tcPr>
            <w:tcW w:type="dxa" w:w="1303"/>
          </w:tcPr>
          <w:p>
            <w:r>
              <w:t>548.2820</w:t>
            </w:r>
          </w:p>
        </w:tc>
        <w:tc>
          <w:tcPr>
            <w:tcW w:type="dxa" w:w="1303"/>
          </w:tcPr>
          <w:p>
            <w:r>
              <w:t>对温度梯度较大的位置加权后的区内拟合误差。</w:t>
            </w:r>
          </w:p>
        </w:tc>
      </w:tr>
      <w:tr>
        <w:tc>
          <w:tcPr>
            <w:tcW w:type="dxa" w:w="1303"/>
          </w:tcPr>
          <w:p>
            <w:r>
              <w:t>分区分离度 E_sep</w:t>
            </w:r>
          </w:p>
        </w:tc>
        <w:tc>
          <w:tcPr>
            <w:tcW w:type="dxa" w:w="1303"/>
          </w:tcPr>
          <w:p>
            <w:r>
              <w:t>越大越好</w:t>
            </w:r>
          </w:p>
        </w:tc>
        <w:tc>
          <w:tcPr>
            <w:tcW w:type="dxa" w:w="1303"/>
          </w:tcPr>
          <w:p>
            <w:r>
              <w:t>是</w:t>
            </w:r>
          </w:p>
        </w:tc>
        <w:tc>
          <w:tcPr>
            <w:tcW w:type="dxa" w:w="1303"/>
          </w:tcPr>
          <w:p>
            <w:r>
              <w:t>模块对齐分区</w:t>
            </w:r>
          </w:p>
        </w:tc>
        <w:tc>
          <w:tcPr>
            <w:tcW w:type="dxa" w:w="1303"/>
          </w:tcPr>
          <w:p>
            <w:r>
              <w:t>34.0096</w:t>
            </w:r>
          </w:p>
        </w:tc>
        <w:tc>
          <w:tcPr>
            <w:tcW w:type="dxa" w:w="1303"/>
          </w:tcPr>
          <w:p>
            <w:r>
              <w:t>37.9008</w:t>
            </w:r>
          </w:p>
        </w:tc>
        <w:tc>
          <w:tcPr>
            <w:tcW w:type="dxa" w:w="1303"/>
          </w:tcPr>
          <w:p>
            <w:r>
              <w:t>相邻分区平均温差，越大表示分区温度区分更明显。</w:t>
            </w:r>
          </w:p>
        </w:tc>
      </w:tr>
      <w:tr>
        <w:tc>
          <w:tcPr>
            <w:tcW w:type="dxa" w:w="1303"/>
          </w:tcPr>
          <w:p>
            <w:r>
              <w:t>边界贴合度</w:t>
            </w:r>
          </w:p>
        </w:tc>
        <w:tc>
          <w:tcPr>
            <w:tcW w:type="dxa" w:w="1303"/>
          </w:tcPr>
          <w:p>
            <w:r>
              <w:t>越大越好</w:t>
            </w:r>
          </w:p>
        </w:tc>
        <w:tc>
          <w:tcPr>
            <w:tcW w:type="dxa" w:w="1303"/>
          </w:tcPr>
          <w:p>
            <w:r>
              <w:t>是</w:t>
            </w:r>
          </w:p>
        </w:tc>
        <w:tc>
          <w:tcPr>
            <w:tcW w:type="dxa" w:w="1303"/>
          </w:tcPr>
          <w:p>
            <w:r>
              <w:t>模块对齐分区</w:t>
            </w:r>
          </w:p>
        </w:tc>
        <w:tc>
          <w:tcPr>
            <w:tcW w:type="dxa" w:w="1303"/>
          </w:tcPr>
          <w:p>
            <w:r>
              <w:t>0.1750</w:t>
            </w:r>
          </w:p>
        </w:tc>
        <w:tc>
          <w:tcPr>
            <w:tcW w:type="dxa" w:w="1303"/>
          </w:tcPr>
          <w:p>
            <w:r>
              <w:t>0.2803</w:t>
            </w:r>
          </w:p>
        </w:tc>
        <w:tc>
          <w:tcPr>
            <w:tcW w:type="dxa" w:w="1303"/>
          </w:tcPr>
          <w:p>
            <w:r>
              <w:t>分区边界对温度梯度突变位置的贴合程度。</w:t>
            </w:r>
          </w:p>
        </w:tc>
      </w:tr>
      <w:tr>
        <w:tc>
          <w:tcPr>
            <w:tcW w:type="dxa" w:w="1303"/>
          </w:tcPr>
          <w:p>
            <w:r>
              <w:t>尺寸合规率</w:t>
            </w:r>
          </w:p>
        </w:tc>
        <w:tc>
          <w:tcPr>
            <w:tcW w:type="dxa" w:w="1303"/>
          </w:tcPr>
          <w:p>
            <w:r>
              <w:t>越大越好</w:t>
            </w:r>
          </w:p>
        </w:tc>
        <w:tc>
          <w:tcPr>
            <w:tcW w:type="dxa" w:w="1303"/>
          </w:tcPr>
          <w:p>
            <w:r>
              <w:t>否</w:t>
            </w:r>
          </w:p>
        </w:tc>
        <w:tc>
          <w:tcPr>
            <w:tcW w:type="dxa" w:w="1303"/>
          </w:tcPr>
          <w:p>
            <w:r>
              <w:t>持平</w:t>
            </w:r>
          </w:p>
        </w:tc>
        <w:tc>
          <w:tcPr>
            <w:tcW w:type="dxa" w:w="1303"/>
          </w:tcPr>
          <w:p>
            <w:r>
              <w:t>1.0000</w:t>
            </w:r>
          </w:p>
        </w:tc>
        <w:tc>
          <w:tcPr>
            <w:tcW w:type="dxa" w:w="1303"/>
          </w:tcPr>
          <w:p>
            <w:r>
              <w:t>1.0000</w:t>
            </w:r>
          </w:p>
        </w:tc>
        <w:tc>
          <w:tcPr>
            <w:tcW w:type="dxa" w:w="1303"/>
          </w:tcPr>
          <w:p>
            <w:r>
              <w:t>满足最小分区尺寸要求的分区占比。</w:t>
            </w:r>
          </w:p>
        </w:tc>
      </w:tr>
      <w:tr>
        <w:tc>
          <w:tcPr>
            <w:tcW w:type="dxa" w:w="1303"/>
          </w:tcPr>
          <w:p>
            <w:r>
              <w:t>安装长度误差</w:t>
            </w:r>
          </w:p>
        </w:tc>
        <w:tc>
          <w:tcPr>
            <w:tcW w:type="dxa" w:w="1303"/>
          </w:tcPr>
          <w:p>
            <w:r>
              <w:t>越小越好</w:t>
            </w:r>
          </w:p>
        </w:tc>
        <w:tc>
          <w:tcPr>
            <w:tcW w:type="dxa" w:w="1303"/>
          </w:tcPr>
          <w:p>
            <w:r>
              <w:t>是</w:t>
            </w:r>
          </w:p>
        </w:tc>
        <w:tc>
          <w:tcPr>
            <w:tcW w:type="dxa" w:w="1303"/>
          </w:tcPr>
          <w:p>
            <w:r>
              <w:t>等距分区</w:t>
            </w:r>
          </w:p>
        </w:tc>
        <w:tc>
          <w:tcPr>
            <w:tcW w:type="dxa" w:w="1303"/>
          </w:tcPr>
          <w:p>
            <w:r>
              <w:t>6.5000</w:t>
            </w:r>
          </w:p>
        </w:tc>
        <w:tc>
          <w:tcPr>
            <w:tcW w:type="dxa" w:w="1303"/>
          </w:tcPr>
          <w:p>
            <w:r>
              <w:t>10.6250</w:t>
            </w:r>
          </w:p>
        </w:tc>
        <w:tc>
          <w:tcPr>
            <w:tcW w:type="dxa" w:w="1303"/>
          </w:tcPr>
          <w:p>
            <w:r>
              <w:t>分区长度与模块安装长度的平均偏差。</w:t>
            </w:r>
          </w:p>
        </w:tc>
      </w:tr>
      <w:tr>
        <w:tc>
          <w:tcPr>
            <w:tcW w:type="dxa" w:w="1303"/>
          </w:tcPr>
          <w:p>
            <w:r>
              <w:t>均衡性</w:t>
            </w:r>
          </w:p>
        </w:tc>
        <w:tc>
          <w:tcPr>
            <w:tcW w:type="dxa" w:w="1303"/>
          </w:tcPr>
          <w:p>
            <w:r>
              <w:t>越大越好</w:t>
            </w:r>
          </w:p>
        </w:tc>
        <w:tc>
          <w:tcPr>
            <w:tcW w:type="dxa" w:w="1303"/>
          </w:tcPr>
          <w:p>
            <w:r>
              <w:t>是</w:t>
            </w:r>
          </w:p>
        </w:tc>
        <w:tc>
          <w:tcPr>
            <w:tcW w:type="dxa" w:w="1303"/>
          </w:tcPr>
          <w:p>
            <w:r>
              <w:t>等距分区</w:t>
            </w:r>
          </w:p>
        </w:tc>
        <w:tc>
          <w:tcPr>
            <w:tcW w:type="dxa" w:w="1303"/>
          </w:tcPr>
          <w:p>
            <w:r>
              <w:t>1.0000</w:t>
            </w:r>
          </w:p>
        </w:tc>
        <w:tc>
          <w:tcPr>
            <w:tcW w:type="dxa" w:w="1303"/>
          </w:tcPr>
          <w:p>
            <w:r>
              <w:t>0.6657</w:t>
            </w:r>
          </w:p>
        </w:tc>
        <w:tc>
          <w:tcPr>
            <w:tcW w:type="dxa" w:w="1303"/>
          </w:tcPr>
          <w:p>
            <w:r>
              <w:t>分区长度均衡程度，越接近 1 越均衡。</w:t>
            </w:r>
          </w:p>
        </w:tc>
      </w:tr>
      <w:tr>
        <w:tc>
          <w:tcPr>
            <w:tcW w:type="dxa" w:w="1303"/>
          </w:tcPr>
          <w:p>
            <w:r>
              <w:t>内部违规数</w:t>
            </w:r>
          </w:p>
        </w:tc>
        <w:tc>
          <w:tcPr>
            <w:tcW w:type="dxa" w:w="1303"/>
          </w:tcPr>
          <w:p>
            <w:r>
              <w:t>越小越好</w:t>
            </w:r>
          </w:p>
        </w:tc>
        <w:tc>
          <w:tcPr>
            <w:tcW w:type="dxa" w:w="1303"/>
          </w:tcPr>
          <w:p>
            <w:r>
              <w:t>否</w:t>
            </w:r>
          </w:p>
        </w:tc>
        <w:tc>
          <w:tcPr>
            <w:tcW w:type="dxa" w:w="1303"/>
          </w:tcPr>
          <w:p>
            <w:r>
              <w:t>持平</w:t>
            </w:r>
          </w:p>
        </w:tc>
        <w:tc>
          <w:tcPr>
            <w:tcW w:type="dxa" w:w="1303"/>
          </w:tcPr>
          <w:p>
            <w:r>
              <w:t>0.0000</w:t>
            </w:r>
          </w:p>
        </w:tc>
        <w:tc>
          <w:tcPr>
            <w:tcW w:type="dxa" w:w="1303"/>
          </w:tcPr>
          <w:p>
            <w:r>
              <w:t>0.0000</w:t>
            </w:r>
          </w:p>
        </w:tc>
        <w:tc>
          <w:tcPr>
            <w:tcW w:type="dxa" w:w="1303"/>
          </w:tcPr>
          <w:p>
            <w:r>
              <w:t>安装长度超出有效分区尺寸的分区数量。</w:t>
            </w:r>
          </w:p>
        </w:tc>
      </w:tr>
    </w:tbl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