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9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026"/>
      </w:tblGrid>
      <w:tr w:rsidR="00B01CDE" w:rsidRPr="00CC4602" w14:paraId="4251FFD6" w14:textId="77777777" w:rsidTr="004D5BFA">
        <w:trPr>
          <w:trHeight w:val="779"/>
        </w:trPr>
        <w:tc>
          <w:tcPr>
            <w:tcW w:w="1271" w:type="dxa"/>
          </w:tcPr>
          <w:p w14:paraId="4AAC5484" w14:textId="77777777" w:rsidR="00B01CDE" w:rsidRPr="00627009" w:rsidRDefault="00B01CDE" w:rsidP="004D5BFA">
            <w:pPr>
              <w:pStyle w:val="TableParagraph"/>
              <w:spacing w:before="73"/>
              <w:ind w:left="107"/>
              <w:rPr>
                <w:rFonts w:ascii="Arial" w:hAnsi="Arial" w:cs="Arial"/>
                <w:b/>
                <w:sz w:val="21"/>
              </w:rPr>
            </w:pPr>
            <w:r w:rsidRPr="00627009">
              <w:rPr>
                <w:rFonts w:ascii="Arial" w:hAnsi="Arial" w:cs="Arial"/>
                <w:b/>
                <w:sz w:val="21"/>
              </w:rPr>
              <w:t>PROJECT</w:t>
            </w:r>
          </w:p>
          <w:p w14:paraId="503321F8" w14:textId="77777777" w:rsidR="00B01CDE" w:rsidRDefault="00B01CDE" w:rsidP="004D5BFA">
            <w:pPr>
              <w:pStyle w:val="TableParagraph"/>
              <w:spacing w:before="73"/>
              <w:ind w:left="107"/>
              <w:rPr>
                <w:b/>
                <w:sz w:val="21"/>
              </w:rPr>
            </w:pPr>
            <w:r w:rsidRPr="00627009">
              <w:rPr>
                <w:rFonts w:ascii="Arial" w:hAnsi="Arial" w:cs="Arial"/>
                <w:b/>
                <w:sz w:val="21"/>
              </w:rPr>
              <w:t>CHARTER</w:t>
            </w:r>
          </w:p>
        </w:tc>
        <w:tc>
          <w:tcPr>
            <w:tcW w:w="7026" w:type="dxa"/>
          </w:tcPr>
          <w:p w14:paraId="54AB1503" w14:textId="77777777" w:rsidR="00B01CDE" w:rsidRPr="00CC4602" w:rsidRDefault="00B01CDE" w:rsidP="004D5BFA">
            <w:pPr>
              <w:pStyle w:val="TableParagraph"/>
              <w:spacing w:before="73"/>
              <w:ind w:left="107"/>
              <w:rPr>
                <w:rFonts w:eastAsiaTheme="minorEastAsia"/>
                <w:sz w:val="21"/>
                <w:lang w:eastAsia="zh-CN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Name:</w:t>
            </w:r>
            <w:r>
              <w:rPr>
                <w:b/>
                <w:spacing w:val="-6"/>
                <w:sz w:val="21"/>
              </w:rPr>
              <w:t xml:space="preserve"> </w:t>
            </w:r>
            <w:r w:rsidRPr="00CC4602">
              <w:rPr>
                <w:b/>
                <w:spacing w:val="-6"/>
                <w:sz w:val="21"/>
              </w:rPr>
              <w:t>Development of Person Re-identification Algorithm for Basketball Ball-handlers in Complex Motion Scenarios</w:t>
            </w:r>
          </w:p>
        </w:tc>
      </w:tr>
      <w:tr w:rsidR="00B01CDE" w:rsidRPr="00CC4602" w14:paraId="2B2C900F" w14:textId="77777777" w:rsidTr="00B01CDE">
        <w:trPr>
          <w:trHeight w:val="130"/>
        </w:trPr>
        <w:tc>
          <w:tcPr>
            <w:tcW w:w="8297" w:type="dxa"/>
            <w:gridSpan w:val="2"/>
          </w:tcPr>
          <w:p w14:paraId="70DB6131" w14:textId="41FFE6C8" w:rsidR="00B01CDE" w:rsidRPr="00B01CDE" w:rsidRDefault="00B01CDE" w:rsidP="00B01CDE">
            <w:pPr>
              <w:pStyle w:val="TableParagraph"/>
              <w:spacing w:before="73"/>
              <w:ind w:left="107"/>
              <w:rPr>
                <w:rFonts w:ascii="Arial" w:hAnsi="Arial" w:cs="Arial"/>
                <w:b/>
                <w:sz w:val="21"/>
              </w:rPr>
            </w:pPr>
            <w:r w:rsidRPr="00B01CDE">
              <w:rPr>
                <w:rFonts w:eastAsiaTheme="minorEastAsia"/>
                <w:b/>
                <w:sz w:val="21"/>
                <w:lang w:eastAsia="zh-CN"/>
              </w:rPr>
              <w:t>Reporting Period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>: 30</w:t>
            </w:r>
            <w:r w:rsidRPr="00B01CDE">
              <w:rPr>
                <w:rFonts w:eastAsiaTheme="minorEastAsia" w:hint="eastAsia"/>
                <w:b/>
                <w:sz w:val="21"/>
                <w:vertAlign w:val="superscript"/>
                <w:lang w:eastAsia="zh-CN"/>
              </w:rPr>
              <w:t>th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March </w:t>
            </w:r>
            <w:r>
              <w:rPr>
                <w:rFonts w:eastAsiaTheme="minorEastAsia"/>
                <w:b/>
                <w:sz w:val="21"/>
                <w:lang w:eastAsia="zh-CN"/>
              </w:rPr>
              <w:t>–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12</w:t>
            </w:r>
            <w:r w:rsidRPr="00B01CDE">
              <w:rPr>
                <w:rFonts w:eastAsiaTheme="minorEastAsia" w:hint="eastAsia"/>
                <w:b/>
                <w:sz w:val="21"/>
                <w:vertAlign w:val="superscript"/>
                <w:lang w:eastAsia="zh-CN"/>
              </w:rPr>
              <w:t>th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April</w:t>
            </w:r>
          </w:p>
        </w:tc>
      </w:tr>
      <w:tr w:rsidR="00B01CDE" w:rsidRPr="00CC4602" w14:paraId="4845B2F7" w14:textId="77777777" w:rsidTr="00B01CDE">
        <w:trPr>
          <w:trHeight w:val="130"/>
        </w:trPr>
        <w:tc>
          <w:tcPr>
            <w:tcW w:w="8297" w:type="dxa"/>
            <w:gridSpan w:val="2"/>
          </w:tcPr>
          <w:p w14:paraId="764B77F4" w14:textId="00285B5D" w:rsidR="00B01CDE" w:rsidRDefault="00B01CDE" w:rsidP="004D5BFA">
            <w:pPr>
              <w:pStyle w:val="TableParagraph"/>
              <w:spacing w:before="73"/>
              <w:ind w:left="107"/>
              <w:rPr>
                <w:b/>
                <w:sz w:val="21"/>
              </w:rPr>
            </w:pPr>
            <w:r w:rsidRPr="00B01CDE">
              <w:rPr>
                <w:b/>
                <w:bCs/>
                <w:sz w:val="21"/>
              </w:rPr>
              <w:t>Team Members:</w:t>
            </w:r>
            <w:r w:rsidRPr="00B01CDE">
              <w:rPr>
                <w:b/>
                <w:sz w:val="21"/>
              </w:rPr>
              <w:t xml:space="preserve"> Ye Li, </w:t>
            </w:r>
            <w:proofErr w:type="spellStart"/>
            <w:r w:rsidRPr="00B01CDE">
              <w:rPr>
                <w:b/>
                <w:sz w:val="21"/>
              </w:rPr>
              <w:t>Chengyou</w:t>
            </w:r>
            <w:proofErr w:type="spellEnd"/>
            <w:r w:rsidRPr="00B01CDE">
              <w:rPr>
                <w:b/>
                <w:sz w:val="21"/>
              </w:rPr>
              <w:t xml:space="preserve"> Long, Siyu Lei</w:t>
            </w:r>
          </w:p>
        </w:tc>
      </w:tr>
      <w:tr w:rsidR="00B01CDE" w:rsidRPr="00440694" w14:paraId="7CDC709B" w14:textId="77777777" w:rsidTr="00053959">
        <w:trPr>
          <w:trHeight w:val="1954"/>
        </w:trPr>
        <w:tc>
          <w:tcPr>
            <w:tcW w:w="8297" w:type="dxa"/>
            <w:gridSpan w:val="2"/>
          </w:tcPr>
          <w:p w14:paraId="1FADF239" w14:textId="3277D094" w:rsidR="00B01CDE" w:rsidRDefault="00ED4840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ED4840">
              <w:rPr>
                <w:rFonts w:ascii="Arial" w:hAnsi="Arial" w:cs="Arial"/>
                <w:b/>
                <w:sz w:val="21"/>
              </w:rPr>
              <w:t>Overall Project Progress</w:t>
            </w:r>
          </w:p>
          <w:p w14:paraId="7F8D3659" w14:textId="676AF5CE" w:rsidR="00B07A2A" w:rsidRDefault="00B07A2A" w:rsidP="00B07A2A">
            <w:pPr>
              <w:pStyle w:val="TableParagraph"/>
              <w:spacing w:before="73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B07A2A">
              <w:rPr>
                <w:rFonts w:eastAsiaTheme="minorEastAsia"/>
                <w:bCs/>
                <w:sz w:val="21"/>
                <w:lang w:eastAsia="zh-CN"/>
              </w:rPr>
              <w:t>During this reporting period, the project has made substantial progress in establishing a solid technical foundation and defining a clear research direction. A complete development environment has been successfully configured, and the baseline model (</w:t>
            </w:r>
            <w:proofErr w:type="spellStart"/>
            <w:r w:rsidRPr="00B07A2A">
              <w:rPr>
                <w:rFonts w:eastAsiaTheme="minorEastAsia"/>
                <w:bCs/>
                <w:sz w:val="21"/>
                <w:lang w:eastAsia="zh-CN"/>
              </w:rPr>
              <w:t>TransReID</w:t>
            </w:r>
            <w:proofErr w:type="spellEnd"/>
            <w:r w:rsidRPr="00B07A2A">
              <w:rPr>
                <w:rFonts w:eastAsiaTheme="minorEastAsia"/>
                <w:bCs/>
                <w:sz w:val="21"/>
                <w:lang w:eastAsia="zh-CN"/>
              </w:rPr>
              <w:t>) has been deployed, debugged, and executed to reproduce expected results. This validates the correctness of the training and evaluation pipeline, ensuring reliability for subsequent experiments.</w:t>
            </w:r>
          </w:p>
          <w:p w14:paraId="32F85B89" w14:textId="157D35FF" w:rsidR="00FC1376" w:rsidRPr="00B07A2A" w:rsidRDefault="00B07A2A" w:rsidP="00B07A2A">
            <w:pPr>
              <w:pStyle w:val="TableParagraph"/>
              <w:spacing w:before="73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B07A2A">
              <w:rPr>
                <w:rFonts w:eastAsiaTheme="minorEastAsia"/>
                <w:bCs/>
                <w:sz w:val="21"/>
                <w:lang w:eastAsia="zh-CN"/>
              </w:rPr>
              <w:t>At the same time, the project has begun addressing key challenges specific to basketball player re-identification, such as occlusion, motion blur, and environmental variability. A range of data augmentation techniques has been implemented to simulate these real-world conditions. In parallel, the team has explored advanced model architectures, particularly vision-language pre-training approaches, and initiated a transition toward a CLIP-</w:t>
            </w:r>
            <w:proofErr w:type="spellStart"/>
            <w:r w:rsidRPr="00B07A2A">
              <w:rPr>
                <w:rFonts w:eastAsiaTheme="minorEastAsia"/>
                <w:bCs/>
                <w:sz w:val="21"/>
                <w:lang w:eastAsia="zh-CN"/>
              </w:rPr>
              <w:t>ReID</w:t>
            </w:r>
            <w:proofErr w:type="spellEnd"/>
            <w:r w:rsidRPr="00B07A2A">
              <w:rPr>
                <w:rFonts w:eastAsiaTheme="minorEastAsia"/>
                <w:bCs/>
                <w:sz w:val="21"/>
                <w:lang w:eastAsia="zh-CN"/>
              </w:rPr>
              <w:t>-based framework. A hybrid strategy combining local feature modeling and cross-modal semantic alignment has also been proposed, marking a shift toward more robust and generalized solutions.</w:t>
            </w:r>
          </w:p>
        </w:tc>
      </w:tr>
      <w:tr w:rsidR="00B01CDE" w:rsidRPr="00440694" w14:paraId="2AE2CC8D" w14:textId="77777777" w:rsidTr="00FC1376">
        <w:trPr>
          <w:trHeight w:val="2176"/>
        </w:trPr>
        <w:tc>
          <w:tcPr>
            <w:tcW w:w="8297" w:type="dxa"/>
            <w:gridSpan w:val="2"/>
          </w:tcPr>
          <w:p w14:paraId="010B0D83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Key Achievements</w:t>
            </w:r>
          </w:p>
          <w:p w14:paraId="2BAC4D7C" w14:textId="5671217E" w:rsidR="00687B49" w:rsidRPr="00687B49" w:rsidRDefault="00687B49" w:rsidP="00687B49">
            <w:pPr>
              <w:pStyle w:val="TableParagraph"/>
              <w:ind w:left="107"/>
              <w:rPr>
                <w:rFonts w:eastAsiaTheme="minorEastAsia" w:hint="eastAsia"/>
                <w:bCs/>
                <w:sz w:val="21"/>
                <w:lang w:eastAsia="zh-CN"/>
              </w:rPr>
            </w:pPr>
            <w:r w:rsidRPr="00B07A2A">
              <w:rPr>
                <w:rFonts w:eastAsiaTheme="minorEastAsia"/>
                <w:bCs/>
                <w:sz w:val="21"/>
                <w:lang w:eastAsia="zh-CN"/>
              </w:rPr>
              <w:t>- Proposed optimization directions focusing on occlusion robustness and feature enhancement.</w:t>
            </w:r>
          </w:p>
          <w:p w14:paraId="15A982B0" w14:textId="7A3EFD55" w:rsidR="00B07A2A" w:rsidRPr="00B07A2A" w:rsidRDefault="00B07A2A" w:rsidP="00B07A2A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B07A2A">
              <w:rPr>
                <w:rFonts w:eastAsiaTheme="minorEastAsia"/>
                <w:bCs/>
                <w:sz w:val="21"/>
                <w:lang w:eastAsia="zh-CN"/>
              </w:rPr>
              <w:t>- Developed data augmentation strategies to simulate motion and environmental variability.</w:t>
            </w:r>
          </w:p>
          <w:p w14:paraId="2F9F309D" w14:textId="77777777" w:rsidR="00B07A2A" w:rsidRPr="00B07A2A" w:rsidRDefault="00B07A2A" w:rsidP="00B07A2A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B07A2A">
              <w:rPr>
                <w:rFonts w:eastAsiaTheme="minorEastAsia"/>
                <w:bCs/>
                <w:sz w:val="21"/>
                <w:lang w:eastAsia="zh-CN"/>
              </w:rPr>
              <w:t>- Explored and validated the feasibility of integrating vision-language models (CLIP-</w:t>
            </w:r>
            <w:proofErr w:type="spellStart"/>
            <w:r w:rsidRPr="00B07A2A">
              <w:rPr>
                <w:rFonts w:eastAsiaTheme="minorEastAsia"/>
                <w:bCs/>
                <w:sz w:val="21"/>
                <w:lang w:eastAsia="zh-CN"/>
              </w:rPr>
              <w:t>ReID</w:t>
            </w:r>
            <w:proofErr w:type="spellEnd"/>
            <w:r w:rsidRPr="00B07A2A">
              <w:rPr>
                <w:rFonts w:eastAsiaTheme="minorEastAsia"/>
                <w:bCs/>
                <w:sz w:val="21"/>
                <w:lang w:eastAsia="zh-CN"/>
              </w:rPr>
              <w:t>) into the framework.</w:t>
            </w:r>
          </w:p>
          <w:p w14:paraId="6D8538D9" w14:textId="2AE6E119" w:rsidR="00FC1376" w:rsidRPr="00FC1376" w:rsidRDefault="00B07A2A" w:rsidP="00B07A2A">
            <w:pPr>
              <w:pStyle w:val="TableParagraph"/>
              <w:ind w:left="107"/>
              <w:rPr>
                <w:rFonts w:eastAsiaTheme="minorEastAsia" w:hint="eastAsia"/>
                <w:bCs/>
                <w:sz w:val="21"/>
                <w:lang w:eastAsia="zh-CN"/>
              </w:rPr>
            </w:pPr>
            <w:r w:rsidRPr="00B07A2A">
              <w:rPr>
                <w:rFonts w:eastAsiaTheme="minorEastAsia"/>
                <w:bCs/>
                <w:sz w:val="21"/>
                <w:lang w:eastAsia="zh-CN"/>
              </w:rPr>
              <w:t>- Designed a hybrid modeling strategy combining local feature extraction and global semantic alignment.</w:t>
            </w:r>
          </w:p>
        </w:tc>
      </w:tr>
      <w:tr w:rsidR="00B01CDE" w:rsidRPr="00440694" w14:paraId="2A88861F" w14:textId="77777777" w:rsidTr="00FC1376">
        <w:trPr>
          <w:trHeight w:val="1555"/>
        </w:trPr>
        <w:tc>
          <w:tcPr>
            <w:tcW w:w="8297" w:type="dxa"/>
            <w:gridSpan w:val="2"/>
          </w:tcPr>
          <w:p w14:paraId="3B713A1A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Issues and Challenges</w:t>
            </w:r>
          </w:p>
          <w:p w14:paraId="67C06EFF" w14:textId="77777777" w:rsidR="00B07A2A" w:rsidRPr="00B07A2A" w:rsidRDefault="00FC1376" w:rsidP="00687B49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="00B07A2A" w:rsidRPr="00B07A2A">
              <w:rPr>
                <w:rFonts w:eastAsiaTheme="minorEastAsia"/>
                <w:bCs/>
                <w:sz w:val="21"/>
                <w:lang w:eastAsia="zh-CN"/>
              </w:rPr>
              <w:t>Limited computational resources constrain large-scale experimentation and model complexity.</w:t>
            </w:r>
          </w:p>
          <w:p w14:paraId="5C6F1BC1" w14:textId="0854F607" w:rsidR="00B07A2A" w:rsidRPr="00B07A2A" w:rsidRDefault="00B07A2A" w:rsidP="00687B49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Pr="00B07A2A">
              <w:rPr>
                <w:rFonts w:eastAsiaTheme="minorEastAsia"/>
                <w:bCs/>
                <w:sz w:val="21"/>
                <w:lang w:eastAsia="zh-CN"/>
              </w:rPr>
              <w:t>Data augmentation introduces a trade-off between robustness and preservation of identity-critical features.</w:t>
            </w:r>
          </w:p>
          <w:p w14:paraId="2D88A344" w14:textId="3E6F3193" w:rsidR="00B07A2A" w:rsidRPr="00B07A2A" w:rsidRDefault="00B07A2A" w:rsidP="00687B49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Pr="00B07A2A">
              <w:rPr>
                <w:rFonts w:eastAsiaTheme="minorEastAsia"/>
                <w:bCs/>
                <w:sz w:val="21"/>
                <w:lang w:eastAsia="zh-CN"/>
              </w:rPr>
              <w:t>Existing augmentation strategies are not yet sufficient to fully capture real-world variability.</w:t>
            </w:r>
          </w:p>
          <w:p w14:paraId="4BB6452C" w14:textId="37E99622" w:rsidR="00FC1376" w:rsidRPr="00FC1376" w:rsidRDefault="00B07A2A" w:rsidP="00687B49">
            <w:pPr>
              <w:pStyle w:val="TableParagraph"/>
              <w:ind w:left="107"/>
              <w:rPr>
                <w:rFonts w:eastAsiaTheme="minorEastAsia" w:hint="eastAsia"/>
                <w:bCs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Pr="00B07A2A">
              <w:rPr>
                <w:rFonts w:eastAsiaTheme="minorEastAsia"/>
                <w:bCs/>
                <w:sz w:val="21"/>
                <w:lang w:eastAsia="zh-CN"/>
              </w:rPr>
              <w:t>Integration of multi-objective learning (e.g., visual and cross-modal alignment) may cause training instability.</w:t>
            </w:r>
          </w:p>
        </w:tc>
      </w:tr>
      <w:tr w:rsidR="00B01CDE" w:rsidRPr="00440694" w14:paraId="1B7E5300" w14:textId="77777777" w:rsidTr="00FC1376">
        <w:trPr>
          <w:trHeight w:val="1423"/>
        </w:trPr>
        <w:tc>
          <w:tcPr>
            <w:tcW w:w="8297" w:type="dxa"/>
            <w:gridSpan w:val="2"/>
          </w:tcPr>
          <w:p w14:paraId="002D43BB" w14:textId="57B9FF5B" w:rsidR="00687B49" w:rsidRPr="00687B49" w:rsidRDefault="00B01CDE" w:rsidP="00687B49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Plans for Next Biweekly Period</w:t>
            </w:r>
            <w:r w:rsidR="00FC1376" w:rsidRPr="00FC1376">
              <w:rPr>
                <w:rFonts w:eastAsiaTheme="minorEastAsia"/>
                <w:bCs/>
                <w:sz w:val="21"/>
                <w:lang w:eastAsia="zh-CN"/>
              </w:rPr>
              <w:br/>
              <w:t xml:space="preserve">- </w:t>
            </w:r>
            <w:r w:rsidR="00687B49" w:rsidRPr="00687B49">
              <w:rPr>
                <w:rFonts w:eastAsiaTheme="minorEastAsia"/>
                <w:bCs/>
                <w:sz w:val="21"/>
                <w:lang w:eastAsia="zh-CN"/>
              </w:rPr>
              <w:t>Integrate CLIP-based components into the current framework and refine the model design.</w:t>
            </w:r>
          </w:p>
          <w:p w14:paraId="638BFBA7" w14:textId="1586261F" w:rsidR="00687B49" w:rsidRPr="00687B49" w:rsidRDefault="00687B49" w:rsidP="00687B49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Pr="00687B49">
              <w:rPr>
                <w:rFonts w:eastAsiaTheme="minorEastAsia"/>
                <w:bCs/>
                <w:sz w:val="21"/>
                <w:lang w:eastAsia="zh-CN"/>
              </w:rPr>
              <w:t>Implement occlusion-aware techniques to improve robustness under partial visibility.</w:t>
            </w:r>
          </w:p>
          <w:p w14:paraId="20D4B707" w14:textId="4D1EBB62" w:rsidR="00FC1376" w:rsidRPr="00FC1376" w:rsidRDefault="00687B49" w:rsidP="00687B49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Pr="00687B49">
              <w:rPr>
                <w:rFonts w:eastAsiaTheme="minorEastAsia"/>
                <w:bCs/>
                <w:sz w:val="21"/>
                <w:lang w:eastAsia="zh-CN"/>
              </w:rPr>
              <w:t>Perform fine-tuning and iterative experiments to validate the effectiveness of improvements.</w:t>
            </w:r>
          </w:p>
        </w:tc>
      </w:tr>
      <w:tr w:rsidR="00B01CDE" w:rsidRPr="00440694" w14:paraId="094D9492" w14:textId="77777777" w:rsidTr="00FC1376">
        <w:trPr>
          <w:trHeight w:val="1692"/>
        </w:trPr>
        <w:tc>
          <w:tcPr>
            <w:tcW w:w="8297" w:type="dxa"/>
            <w:gridSpan w:val="2"/>
          </w:tcPr>
          <w:p w14:paraId="4F0D62A4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Risk Assessment</w:t>
            </w:r>
          </w:p>
          <w:p w14:paraId="5D2C2F9B" w14:textId="77777777" w:rsidR="00687B49" w:rsidRPr="00687B49" w:rsidRDefault="00FC1376" w:rsidP="00687B49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="00687B49" w:rsidRPr="00687B49">
              <w:rPr>
                <w:rFonts w:eastAsiaTheme="minorEastAsia"/>
                <w:bCs/>
                <w:sz w:val="21"/>
                <w:lang w:eastAsia="zh-CN"/>
              </w:rPr>
              <w:t>Potential performance gains from new methods may be limited and require iterative refinement.</w:t>
            </w:r>
          </w:p>
          <w:p w14:paraId="032B2248" w14:textId="7A767BCD" w:rsidR="00687B49" w:rsidRPr="00687B49" w:rsidRDefault="00687B49" w:rsidP="00687B49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Pr="00687B49">
              <w:rPr>
                <w:rFonts w:eastAsiaTheme="minorEastAsia"/>
                <w:bCs/>
                <w:sz w:val="21"/>
                <w:lang w:eastAsia="zh-CN"/>
              </w:rPr>
              <w:t>Increased complexity may lead to higher cost and slower experimentation cycles.</w:t>
            </w:r>
          </w:p>
          <w:p w14:paraId="5639FA8B" w14:textId="1B5D1AB4" w:rsidR="00FC1376" w:rsidRPr="00B01CDE" w:rsidRDefault="00687B49" w:rsidP="00687B49">
            <w:pPr>
              <w:pStyle w:val="TableParagraph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FC1376">
              <w:rPr>
                <w:rFonts w:eastAsiaTheme="minorEastAsia"/>
                <w:bCs/>
                <w:sz w:val="21"/>
                <w:lang w:eastAsia="zh-CN"/>
              </w:rPr>
              <w:t xml:space="preserve">- </w:t>
            </w:r>
            <w:r w:rsidRPr="00687B49">
              <w:rPr>
                <w:rFonts w:eastAsiaTheme="minorEastAsia"/>
                <w:bCs/>
                <w:sz w:val="21"/>
                <w:lang w:eastAsia="zh-CN"/>
              </w:rPr>
              <w:t>Aggressive augmentation or model integration may negatively affect training stability and convergence.</w:t>
            </w:r>
          </w:p>
        </w:tc>
      </w:tr>
    </w:tbl>
    <w:p w14:paraId="1BBC86F3" w14:textId="77777777" w:rsidR="008E4946" w:rsidRPr="00B01CDE" w:rsidRDefault="008E4946" w:rsidP="00053959">
      <w:pPr>
        <w:rPr>
          <w:rFonts w:eastAsiaTheme="minorEastAsia" w:hint="eastAsia"/>
          <w:lang w:eastAsia="zh-CN"/>
        </w:rPr>
      </w:pPr>
    </w:p>
    <w:sectPr w:rsidR="008E4946" w:rsidRPr="00B01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32A89"/>
    <w:multiLevelType w:val="hybridMultilevel"/>
    <w:tmpl w:val="E65AC026"/>
    <w:lvl w:ilvl="0" w:tplc="9384BA2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" w15:restartNumberingAfterBreak="0">
    <w:nsid w:val="51207C65"/>
    <w:multiLevelType w:val="hybridMultilevel"/>
    <w:tmpl w:val="03D8F34C"/>
    <w:lvl w:ilvl="0" w:tplc="9384BA2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188833315">
    <w:abstractNumId w:val="0"/>
  </w:num>
  <w:num w:numId="2" w16cid:durableId="1818297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DE"/>
    <w:rsid w:val="00030702"/>
    <w:rsid w:val="00053959"/>
    <w:rsid w:val="000613AB"/>
    <w:rsid w:val="000B1B31"/>
    <w:rsid w:val="00224410"/>
    <w:rsid w:val="00302CB7"/>
    <w:rsid w:val="00333054"/>
    <w:rsid w:val="006050AA"/>
    <w:rsid w:val="0060524E"/>
    <w:rsid w:val="00687B49"/>
    <w:rsid w:val="008E4946"/>
    <w:rsid w:val="009C4480"/>
    <w:rsid w:val="00A66A8E"/>
    <w:rsid w:val="00B01CDE"/>
    <w:rsid w:val="00B07A2A"/>
    <w:rsid w:val="00CB65F9"/>
    <w:rsid w:val="00D4075A"/>
    <w:rsid w:val="00EA450D"/>
    <w:rsid w:val="00ED4840"/>
    <w:rsid w:val="00F24942"/>
    <w:rsid w:val="00F55817"/>
    <w:rsid w:val="00FC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88F8"/>
  <w15:chartTrackingRefBased/>
  <w15:docId w15:val="{327110E5-CD13-450F-B98E-36AD4E0C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CDE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01C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目录"/>
    <w:basedOn w:val="a"/>
    <w:qFormat/>
    <w:rsid w:val="006050AA"/>
    <w:pPr>
      <w:adjustRightInd w:val="0"/>
    </w:pPr>
    <w:rPr>
      <w:rFonts w:ascii="宋体" w:eastAsia="宋体"/>
      <w:szCs w:val="24"/>
    </w:rPr>
  </w:style>
  <w:style w:type="paragraph" w:customStyle="1" w:styleId="123">
    <w:name w:val="图目录123"/>
    <w:basedOn w:val="a"/>
    <w:qFormat/>
    <w:rsid w:val="006050AA"/>
    <w:pPr>
      <w:adjustRightInd w:val="0"/>
      <w:jc w:val="center"/>
    </w:pPr>
    <w:rPr>
      <w:rFonts w:ascii="宋体" w:eastAsia="宋体"/>
      <w:szCs w:val="24"/>
    </w:rPr>
  </w:style>
  <w:style w:type="paragraph" w:customStyle="1" w:styleId="111">
    <w:name w:val="图目录111"/>
    <w:basedOn w:val="a4"/>
    <w:qFormat/>
    <w:rsid w:val="00CB65F9"/>
    <w:pPr>
      <w:adjustRightInd w:val="0"/>
      <w:jc w:val="center"/>
    </w:pPr>
    <w:rPr>
      <w:rFonts w:ascii="Arial" w:eastAsia="宋体" w:hAnsi="Arial" w:cs="Arial"/>
      <w:sz w:val="21"/>
    </w:rPr>
  </w:style>
  <w:style w:type="paragraph" w:styleId="a4">
    <w:name w:val="caption"/>
    <w:basedOn w:val="a"/>
    <w:next w:val="a"/>
    <w:uiPriority w:val="35"/>
    <w:semiHidden/>
    <w:unhideWhenUsed/>
    <w:qFormat/>
    <w:rsid w:val="00CB65F9"/>
    <w:rPr>
      <w:rFonts w:asciiTheme="majorHAnsi" w:eastAsia="黑体" w:hAnsiTheme="majorHAnsi" w:cstheme="majorBidi"/>
      <w:sz w:val="20"/>
      <w:szCs w:val="20"/>
    </w:rPr>
  </w:style>
  <w:style w:type="paragraph" w:customStyle="1" w:styleId="a5">
    <w:name w:val="表目录"/>
    <w:basedOn w:val="a"/>
    <w:qFormat/>
    <w:rsid w:val="00CB65F9"/>
    <w:pPr>
      <w:adjustRightInd w:val="0"/>
      <w:spacing w:line="360" w:lineRule="auto"/>
      <w:jc w:val="center"/>
    </w:pPr>
    <w:rPr>
      <w:rFonts w:ascii="宋体" w:eastAsia="宋体" w:hAnsi="宋体" w:cs="宋体"/>
      <w:szCs w:val="21"/>
    </w:rPr>
  </w:style>
  <w:style w:type="paragraph" w:customStyle="1" w:styleId="1110">
    <w:name w:val="表目录111"/>
    <w:basedOn w:val="a"/>
    <w:qFormat/>
    <w:rsid w:val="00EA450D"/>
    <w:pPr>
      <w:adjustRightInd w:val="0"/>
      <w:jc w:val="center"/>
    </w:pPr>
    <w:rPr>
      <w:rFonts w:ascii="宋体" w:eastAsia="宋体"/>
      <w:szCs w:val="24"/>
    </w:rPr>
  </w:style>
  <w:style w:type="character" w:customStyle="1" w:styleId="10">
    <w:name w:val="标题 1 字符"/>
    <w:basedOn w:val="a0"/>
    <w:link w:val="1"/>
    <w:uiPriority w:val="9"/>
    <w:rsid w:val="00B01C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C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C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C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C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C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CDE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B01C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B0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01C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B01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B01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B01CDE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B01CDE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B01CDE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B0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B01CDE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B01CD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01CDE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01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火华 李</dc:creator>
  <cp:keywords/>
  <dc:description/>
  <cp:lastModifiedBy>火华 李</cp:lastModifiedBy>
  <cp:revision>4</cp:revision>
  <dcterms:created xsi:type="dcterms:W3CDTF">2026-04-12T05:23:00Z</dcterms:created>
  <dcterms:modified xsi:type="dcterms:W3CDTF">2026-04-12T11:41:00Z</dcterms:modified>
</cp:coreProperties>
</file>