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Override PartName="/word/theme/themeOverride4.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黑体"/>
          <w:sz w:val="28"/>
          <w:u w:val="single"/>
        </w:rPr>
      </w:pPr>
      <w:r>
        <w:rPr>
          <w:rFonts w:eastAsia="黑体"/>
          <w:sz w:val="28"/>
        </w:rPr>
        <w:t>分类号</w:t>
      </w:r>
      <w:r>
        <w:rPr>
          <w:rFonts w:eastAsia="黑体"/>
          <w:sz w:val="28"/>
          <w:u w:val="single"/>
        </w:rPr>
        <w:t xml:space="preserve">      </w:t>
      </w:r>
      <w:r>
        <w:rPr>
          <w:rFonts w:hint="eastAsia" w:eastAsia="黑体"/>
          <w:sz w:val="28"/>
          <w:u w:val="single"/>
        </w:rPr>
        <w:t xml:space="preserve"> </w:t>
      </w:r>
      <w:r>
        <w:rPr>
          <w:rFonts w:eastAsia="黑体"/>
          <w:sz w:val="28"/>
          <w:u w:val="single"/>
        </w:rPr>
        <w:t xml:space="preserve">           </w:t>
      </w:r>
      <w:r>
        <w:rPr>
          <w:rFonts w:eastAsia="黑体"/>
          <w:sz w:val="28"/>
        </w:rPr>
        <w:t xml:space="preserve">   密级 </w:t>
      </w:r>
      <w:r>
        <w:rPr>
          <w:rFonts w:eastAsia="黑体"/>
          <w:sz w:val="28"/>
          <w:u w:val="single"/>
        </w:rPr>
        <w:t xml:space="preserve">  </w:t>
      </w:r>
      <w:r>
        <w:rPr>
          <w:rFonts w:hint="eastAsia" w:eastAsia="黑体"/>
          <w:sz w:val="28"/>
          <w:u w:val="single"/>
        </w:rPr>
        <w:t xml:space="preserve"> </w:t>
      </w:r>
      <w:r>
        <w:rPr>
          <w:rFonts w:eastAsia="黑体"/>
          <w:sz w:val="28"/>
          <w:u w:val="single"/>
        </w:rPr>
        <w:t xml:space="preserve">       </w:t>
      </w:r>
    </w:p>
    <w:p>
      <w:pPr>
        <w:spacing w:line="360" w:lineRule="auto"/>
        <w:rPr>
          <w:sz w:val="28"/>
          <w:u w:val="single"/>
        </w:rPr>
      </w:pPr>
      <w:r>
        <w:rPr>
          <w:rFonts w:eastAsia="黑体"/>
          <w:sz w:val="28"/>
        </w:rPr>
        <w:t xml:space="preserve">UDC </w:t>
      </w:r>
      <w:r>
        <w:rPr>
          <w:rFonts w:eastAsia="黑体"/>
          <w:sz w:val="28"/>
          <w:u w:val="single"/>
        </w:rPr>
        <w:t xml:space="preserve">          </w:t>
      </w:r>
      <w:r>
        <w:rPr>
          <w:rFonts w:hint="eastAsia" w:eastAsia="黑体"/>
          <w:sz w:val="28"/>
          <w:u w:val="single"/>
        </w:rPr>
        <w:t xml:space="preserve">     </w:t>
      </w:r>
      <w:r>
        <w:rPr>
          <w:rFonts w:eastAsia="黑体"/>
          <w:sz w:val="28"/>
          <w:u w:val="single"/>
        </w:rPr>
        <w:t xml:space="preserve">    </w:t>
      </w:r>
    </w:p>
    <w:p/>
    <w:p>
      <w:pPr>
        <w:spacing w:line="480" w:lineRule="auto"/>
        <w:jc w:val="center"/>
        <w:rPr>
          <w:rFonts w:ascii="宋体" w:hAnsi="宋体"/>
          <w:sz w:val="44"/>
          <w:szCs w:val="44"/>
        </w:rPr>
      </w:pPr>
      <w:r>
        <w:rPr>
          <w:rFonts w:ascii="宋体" w:hAnsi="宋体"/>
          <w:sz w:val="44"/>
          <w:szCs w:val="44"/>
        </w:rPr>
        <w:t>学  位  论  文</w:t>
      </w:r>
    </w:p>
    <w:p>
      <w:pPr>
        <w:rPr>
          <w:rFonts w:ascii="黑体" w:eastAsia="黑体"/>
          <w:sz w:val="36"/>
          <w:szCs w:val="36"/>
        </w:rPr>
      </w:pPr>
    </w:p>
    <w:p>
      <w:pPr>
        <w:jc w:val="center"/>
      </w:pPr>
      <w:r>
        <w:rPr>
          <w:rFonts w:hint="eastAsia" w:eastAsia="黑体"/>
          <w:sz w:val="36"/>
          <w:szCs w:val="36"/>
        </w:rPr>
        <w:t>异步大规模图处理框架Maiter的负载均衡技术及累积迭代算法的研究</w:t>
      </w:r>
    </w:p>
    <w:p/>
    <w:p/>
    <w:tbl>
      <w:tblPr>
        <w:tblStyle w:val="39"/>
        <w:tblW w:w="9184" w:type="dxa"/>
        <w:jc w:val="center"/>
        <w:tblInd w:w="0" w:type="dxa"/>
        <w:tblLayout w:type="fixed"/>
        <w:tblCellMar>
          <w:top w:w="0" w:type="dxa"/>
          <w:left w:w="57" w:type="dxa"/>
          <w:bottom w:w="0" w:type="dxa"/>
          <w:right w:w="57" w:type="dxa"/>
        </w:tblCellMar>
      </w:tblPr>
      <w:tblGrid>
        <w:gridCol w:w="2433"/>
        <w:gridCol w:w="2017"/>
        <w:gridCol w:w="2873"/>
        <w:gridCol w:w="1861"/>
      </w:tblGrid>
      <w:tr>
        <w:tblPrEx>
          <w:tblLayout w:type="fixed"/>
          <w:tblCellMar>
            <w:top w:w="0" w:type="dxa"/>
            <w:left w:w="57" w:type="dxa"/>
            <w:bottom w:w="0" w:type="dxa"/>
            <w:right w:w="57" w:type="dxa"/>
          </w:tblCellMar>
        </w:tblPrEx>
        <w:trPr>
          <w:jc w:val="center"/>
        </w:trPr>
        <w:tc>
          <w:tcPr>
            <w:tcW w:w="2433" w:type="dxa"/>
            <w:vAlign w:val="center"/>
          </w:tcPr>
          <w:p>
            <w:pPr>
              <w:spacing w:line="624" w:lineRule="exact"/>
              <w:jc w:val="distribute"/>
              <w:rPr>
                <w:rFonts w:ascii="宋体" w:hAnsi="宋体"/>
                <w:sz w:val="28"/>
                <w:szCs w:val="28"/>
              </w:rPr>
            </w:pPr>
            <w:r>
              <w:rPr>
                <w:rFonts w:hint="eastAsia" w:ascii="宋体" w:hAnsi="宋体"/>
                <w:sz w:val="28"/>
                <w:szCs w:val="28"/>
              </w:rPr>
              <w:t>作者姓名：</w:t>
            </w:r>
          </w:p>
        </w:tc>
        <w:tc>
          <w:tcPr>
            <w:tcW w:w="6751" w:type="dxa"/>
            <w:gridSpan w:val="3"/>
            <w:vAlign w:val="center"/>
          </w:tcPr>
          <w:p>
            <w:pPr>
              <w:spacing w:line="624" w:lineRule="exact"/>
              <w:ind w:firstLine="0"/>
              <w:rPr>
                <w:rFonts w:ascii="宋体" w:hAnsi="宋体"/>
                <w:sz w:val="28"/>
                <w:szCs w:val="28"/>
              </w:rPr>
            </w:pPr>
            <w:r>
              <w:rPr>
                <w:rFonts w:hint="eastAsia" w:ascii="宋体" w:hAnsi="宋体"/>
                <w:sz w:val="28"/>
                <w:szCs w:val="28"/>
              </w:rPr>
              <w:t>王春磊</w:t>
            </w:r>
          </w:p>
        </w:tc>
      </w:tr>
      <w:tr>
        <w:tblPrEx>
          <w:tblLayout w:type="fixed"/>
          <w:tblCellMar>
            <w:top w:w="0" w:type="dxa"/>
            <w:left w:w="57" w:type="dxa"/>
            <w:bottom w:w="0" w:type="dxa"/>
            <w:right w:w="57" w:type="dxa"/>
          </w:tblCellMar>
        </w:tblPrEx>
        <w:trPr>
          <w:jc w:val="center"/>
        </w:trPr>
        <w:tc>
          <w:tcPr>
            <w:tcW w:w="2433" w:type="dxa"/>
            <w:vAlign w:val="center"/>
          </w:tcPr>
          <w:p>
            <w:pPr>
              <w:spacing w:line="624" w:lineRule="exact"/>
              <w:jc w:val="distribute"/>
              <w:rPr>
                <w:rFonts w:ascii="宋体" w:hAnsi="宋体"/>
                <w:sz w:val="28"/>
                <w:szCs w:val="28"/>
              </w:rPr>
            </w:pPr>
            <w:r>
              <w:rPr>
                <w:rFonts w:hint="eastAsia" w:ascii="宋体" w:hAnsi="宋体"/>
                <w:sz w:val="28"/>
                <w:szCs w:val="28"/>
              </w:rPr>
              <w:t>指导教师：</w:t>
            </w:r>
          </w:p>
        </w:tc>
        <w:tc>
          <w:tcPr>
            <w:tcW w:w="6751" w:type="dxa"/>
            <w:gridSpan w:val="3"/>
            <w:vAlign w:val="center"/>
          </w:tcPr>
          <w:p>
            <w:pPr>
              <w:spacing w:line="624" w:lineRule="exact"/>
              <w:ind w:firstLine="0"/>
              <w:rPr>
                <w:rFonts w:ascii="宋体" w:hAnsi="宋体"/>
                <w:sz w:val="28"/>
                <w:szCs w:val="28"/>
              </w:rPr>
            </w:pPr>
            <w:r>
              <w:rPr>
                <w:rFonts w:hint="eastAsia" w:ascii="宋体" w:hAnsi="宋体"/>
                <w:sz w:val="28"/>
                <w:szCs w:val="28"/>
              </w:rPr>
              <w:t>于戈 教授</w:t>
            </w:r>
          </w:p>
        </w:tc>
      </w:tr>
      <w:tr>
        <w:tblPrEx>
          <w:tblLayout w:type="fixed"/>
          <w:tblCellMar>
            <w:top w:w="0" w:type="dxa"/>
            <w:left w:w="57" w:type="dxa"/>
            <w:bottom w:w="0" w:type="dxa"/>
            <w:right w:w="57" w:type="dxa"/>
          </w:tblCellMar>
        </w:tblPrEx>
        <w:trPr>
          <w:jc w:val="center"/>
        </w:trPr>
        <w:tc>
          <w:tcPr>
            <w:tcW w:w="2433" w:type="dxa"/>
            <w:vAlign w:val="center"/>
          </w:tcPr>
          <w:p>
            <w:pPr>
              <w:spacing w:line="624" w:lineRule="exact"/>
              <w:jc w:val="right"/>
              <w:rPr>
                <w:rFonts w:ascii="宋体" w:hAnsi="宋体"/>
                <w:sz w:val="28"/>
                <w:szCs w:val="28"/>
              </w:rPr>
            </w:pPr>
          </w:p>
        </w:tc>
        <w:tc>
          <w:tcPr>
            <w:tcW w:w="6751" w:type="dxa"/>
            <w:gridSpan w:val="3"/>
            <w:vAlign w:val="center"/>
          </w:tcPr>
          <w:p>
            <w:pPr>
              <w:spacing w:line="624" w:lineRule="exact"/>
              <w:ind w:firstLine="0"/>
              <w:rPr>
                <w:rFonts w:ascii="宋体" w:hAnsi="宋体"/>
                <w:sz w:val="28"/>
                <w:szCs w:val="28"/>
              </w:rPr>
            </w:pPr>
            <w:r>
              <w:rPr>
                <w:rFonts w:hint="eastAsia" w:ascii="宋体" w:hAnsi="宋体"/>
                <w:sz w:val="28"/>
                <w:szCs w:val="28"/>
              </w:rPr>
              <w:t>东北大学计算机软件研究所</w:t>
            </w:r>
          </w:p>
        </w:tc>
      </w:tr>
      <w:tr>
        <w:tblPrEx>
          <w:tblLayout w:type="fixed"/>
          <w:tblCellMar>
            <w:top w:w="0" w:type="dxa"/>
            <w:left w:w="57" w:type="dxa"/>
            <w:bottom w:w="0" w:type="dxa"/>
            <w:right w:w="57" w:type="dxa"/>
          </w:tblCellMar>
        </w:tblPrEx>
        <w:trPr>
          <w:jc w:val="center"/>
        </w:trPr>
        <w:tc>
          <w:tcPr>
            <w:tcW w:w="2433" w:type="dxa"/>
            <w:vAlign w:val="center"/>
          </w:tcPr>
          <w:p>
            <w:pPr>
              <w:spacing w:line="624" w:lineRule="exact"/>
              <w:jc w:val="distribute"/>
              <w:rPr>
                <w:rFonts w:ascii="宋体" w:hAnsi="宋体"/>
                <w:sz w:val="28"/>
                <w:szCs w:val="28"/>
              </w:rPr>
            </w:pPr>
            <w:r>
              <w:rPr>
                <w:rFonts w:hint="eastAsia" w:ascii="宋体" w:hAnsi="宋体"/>
                <w:sz w:val="28"/>
                <w:szCs w:val="28"/>
              </w:rPr>
              <w:t>申请学位级别：</w:t>
            </w:r>
          </w:p>
        </w:tc>
        <w:tc>
          <w:tcPr>
            <w:tcW w:w="2017" w:type="dxa"/>
            <w:vAlign w:val="center"/>
          </w:tcPr>
          <w:p>
            <w:pPr>
              <w:spacing w:line="624" w:lineRule="exact"/>
              <w:ind w:firstLine="0"/>
              <w:rPr>
                <w:rFonts w:ascii="宋体" w:hAnsi="宋体"/>
                <w:sz w:val="28"/>
                <w:szCs w:val="28"/>
              </w:rPr>
            </w:pPr>
            <w:r>
              <w:rPr>
                <w:rFonts w:hint="eastAsia" w:ascii="宋体" w:hAnsi="宋体"/>
                <w:sz w:val="28"/>
                <w:szCs w:val="28"/>
              </w:rPr>
              <w:t>硕士</w:t>
            </w:r>
          </w:p>
        </w:tc>
        <w:tc>
          <w:tcPr>
            <w:tcW w:w="2873" w:type="dxa"/>
            <w:vAlign w:val="center"/>
          </w:tcPr>
          <w:p>
            <w:pPr>
              <w:spacing w:line="624" w:lineRule="exact"/>
              <w:jc w:val="distribute"/>
              <w:rPr>
                <w:rFonts w:ascii="宋体" w:hAnsi="宋体"/>
                <w:sz w:val="28"/>
                <w:szCs w:val="28"/>
              </w:rPr>
            </w:pPr>
            <w:r>
              <w:rPr>
                <w:rFonts w:hint="eastAsia" w:ascii="宋体" w:hAnsi="宋体"/>
                <w:sz w:val="28"/>
                <w:szCs w:val="28"/>
              </w:rPr>
              <w:t>学科类别：</w:t>
            </w:r>
          </w:p>
        </w:tc>
        <w:tc>
          <w:tcPr>
            <w:tcW w:w="1861" w:type="dxa"/>
            <w:vAlign w:val="center"/>
          </w:tcPr>
          <w:p>
            <w:pPr>
              <w:spacing w:line="624" w:lineRule="exact"/>
              <w:ind w:firstLine="0"/>
              <w:rPr>
                <w:rFonts w:ascii="宋体" w:hAnsi="宋体"/>
                <w:sz w:val="28"/>
                <w:szCs w:val="28"/>
              </w:rPr>
            </w:pPr>
            <w:r>
              <w:rPr>
                <w:rFonts w:hint="eastAsia" w:ascii="宋体" w:hAnsi="宋体"/>
                <w:sz w:val="28"/>
                <w:szCs w:val="28"/>
              </w:rPr>
              <w:t>工学</w:t>
            </w:r>
          </w:p>
        </w:tc>
      </w:tr>
      <w:tr>
        <w:tblPrEx>
          <w:tblLayout w:type="fixed"/>
          <w:tblCellMar>
            <w:top w:w="0" w:type="dxa"/>
            <w:left w:w="57" w:type="dxa"/>
            <w:bottom w:w="0" w:type="dxa"/>
            <w:right w:w="57" w:type="dxa"/>
          </w:tblCellMar>
        </w:tblPrEx>
        <w:trPr>
          <w:cantSplit/>
          <w:jc w:val="center"/>
        </w:trPr>
        <w:tc>
          <w:tcPr>
            <w:tcW w:w="2433" w:type="dxa"/>
            <w:vAlign w:val="center"/>
          </w:tcPr>
          <w:p>
            <w:pPr>
              <w:spacing w:line="624" w:lineRule="exact"/>
              <w:jc w:val="distribute"/>
              <w:rPr>
                <w:rFonts w:ascii="宋体" w:hAnsi="宋体"/>
                <w:sz w:val="28"/>
                <w:szCs w:val="28"/>
              </w:rPr>
            </w:pPr>
            <w:r>
              <w:rPr>
                <w:rFonts w:hint="eastAsia" w:ascii="宋体" w:hAnsi="宋体"/>
                <w:sz w:val="28"/>
                <w:szCs w:val="28"/>
              </w:rPr>
              <w:t>学科专业名称：</w:t>
            </w:r>
          </w:p>
        </w:tc>
        <w:tc>
          <w:tcPr>
            <w:tcW w:w="6751" w:type="dxa"/>
            <w:gridSpan w:val="3"/>
            <w:vAlign w:val="center"/>
          </w:tcPr>
          <w:p>
            <w:pPr>
              <w:spacing w:line="624" w:lineRule="exact"/>
              <w:ind w:firstLine="0"/>
              <w:rPr>
                <w:rFonts w:ascii="宋体" w:hAnsi="宋体"/>
                <w:sz w:val="28"/>
                <w:szCs w:val="28"/>
              </w:rPr>
            </w:pPr>
            <w:r>
              <w:rPr>
                <w:rFonts w:hint="eastAsia" w:ascii="宋体" w:hAnsi="宋体"/>
                <w:spacing w:val="-10"/>
                <w:sz w:val="28"/>
                <w:szCs w:val="28"/>
              </w:rPr>
              <w:t>计算机软件与理论</w:t>
            </w:r>
          </w:p>
        </w:tc>
      </w:tr>
      <w:tr>
        <w:tblPrEx>
          <w:tblLayout w:type="fixed"/>
          <w:tblCellMar>
            <w:top w:w="0" w:type="dxa"/>
            <w:left w:w="57" w:type="dxa"/>
            <w:bottom w:w="0" w:type="dxa"/>
            <w:right w:w="57" w:type="dxa"/>
          </w:tblCellMar>
        </w:tblPrEx>
        <w:trPr>
          <w:jc w:val="center"/>
        </w:trPr>
        <w:tc>
          <w:tcPr>
            <w:tcW w:w="2433" w:type="dxa"/>
            <w:vAlign w:val="center"/>
          </w:tcPr>
          <w:p>
            <w:pPr>
              <w:spacing w:line="624" w:lineRule="exact"/>
              <w:jc w:val="distribute"/>
              <w:rPr>
                <w:rFonts w:ascii="宋体" w:hAnsi="宋体"/>
                <w:sz w:val="28"/>
                <w:szCs w:val="28"/>
              </w:rPr>
            </w:pPr>
            <w:r>
              <w:rPr>
                <w:rFonts w:hint="eastAsia" w:ascii="宋体" w:hAnsi="宋体"/>
                <w:sz w:val="28"/>
                <w:szCs w:val="28"/>
              </w:rPr>
              <w:t>论文提交日期：</w:t>
            </w:r>
          </w:p>
        </w:tc>
        <w:tc>
          <w:tcPr>
            <w:tcW w:w="2017" w:type="dxa"/>
            <w:vAlign w:val="center"/>
          </w:tcPr>
          <w:p>
            <w:pPr>
              <w:spacing w:line="624" w:lineRule="exact"/>
              <w:ind w:firstLine="0"/>
              <w:rPr>
                <w:rFonts w:ascii="宋体" w:hAnsi="宋体"/>
                <w:sz w:val="28"/>
                <w:szCs w:val="28"/>
              </w:rPr>
            </w:pPr>
            <w:r>
              <w:rPr>
                <w:rFonts w:hint="eastAsia" w:ascii="宋体" w:hAnsi="宋体"/>
                <w:sz w:val="28"/>
                <w:szCs w:val="28"/>
              </w:rPr>
              <w:t>2015年6月</w:t>
            </w:r>
          </w:p>
        </w:tc>
        <w:tc>
          <w:tcPr>
            <w:tcW w:w="2873" w:type="dxa"/>
            <w:vAlign w:val="center"/>
          </w:tcPr>
          <w:p>
            <w:pPr>
              <w:spacing w:line="624" w:lineRule="exact"/>
              <w:jc w:val="distribute"/>
              <w:rPr>
                <w:rFonts w:ascii="宋体" w:hAnsi="宋体"/>
                <w:sz w:val="28"/>
                <w:szCs w:val="28"/>
              </w:rPr>
            </w:pPr>
            <w:r>
              <w:rPr>
                <w:rFonts w:hint="eastAsia" w:ascii="宋体" w:hAnsi="宋体"/>
                <w:sz w:val="28"/>
                <w:szCs w:val="28"/>
              </w:rPr>
              <w:t>论文答辩日期：</w:t>
            </w:r>
          </w:p>
        </w:tc>
        <w:tc>
          <w:tcPr>
            <w:tcW w:w="1861" w:type="dxa"/>
            <w:vAlign w:val="center"/>
          </w:tcPr>
          <w:p>
            <w:pPr>
              <w:spacing w:line="624" w:lineRule="exact"/>
              <w:ind w:firstLine="0"/>
              <w:rPr>
                <w:rFonts w:ascii="宋体" w:hAnsi="宋体"/>
                <w:sz w:val="28"/>
                <w:szCs w:val="28"/>
              </w:rPr>
            </w:pPr>
            <w:r>
              <w:rPr>
                <w:rFonts w:hint="eastAsia" w:ascii="宋体" w:hAnsi="宋体"/>
                <w:sz w:val="28"/>
                <w:szCs w:val="28"/>
              </w:rPr>
              <w:t>2015年6月</w:t>
            </w:r>
          </w:p>
        </w:tc>
      </w:tr>
      <w:tr>
        <w:tblPrEx>
          <w:tblLayout w:type="fixed"/>
          <w:tblCellMar>
            <w:top w:w="0" w:type="dxa"/>
            <w:left w:w="57" w:type="dxa"/>
            <w:bottom w:w="0" w:type="dxa"/>
            <w:right w:w="57" w:type="dxa"/>
          </w:tblCellMar>
        </w:tblPrEx>
        <w:trPr>
          <w:jc w:val="center"/>
        </w:trPr>
        <w:tc>
          <w:tcPr>
            <w:tcW w:w="2433" w:type="dxa"/>
            <w:vAlign w:val="center"/>
          </w:tcPr>
          <w:p>
            <w:pPr>
              <w:spacing w:line="624" w:lineRule="exact"/>
              <w:jc w:val="distribute"/>
              <w:rPr>
                <w:rFonts w:ascii="宋体" w:hAnsi="宋体"/>
                <w:sz w:val="28"/>
                <w:szCs w:val="28"/>
              </w:rPr>
            </w:pPr>
            <w:r>
              <w:rPr>
                <w:rFonts w:hint="eastAsia" w:ascii="宋体" w:hAnsi="宋体"/>
                <w:sz w:val="28"/>
                <w:szCs w:val="28"/>
              </w:rPr>
              <w:t>学位授予日期：</w:t>
            </w:r>
          </w:p>
        </w:tc>
        <w:tc>
          <w:tcPr>
            <w:tcW w:w="2017" w:type="dxa"/>
            <w:vAlign w:val="center"/>
          </w:tcPr>
          <w:p>
            <w:pPr>
              <w:spacing w:line="624" w:lineRule="exact"/>
              <w:ind w:firstLine="0"/>
              <w:rPr>
                <w:rFonts w:ascii="宋体" w:hAnsi="宋体"/>
                <w:sz w:val="28"/>
                <w:szCs w:val="28"/>
              </w:rPr>
            </w:pPr>
            <w:r>
              <w:rPr>
                <w:rFonts w:hint="eastAsia" w:ascii="宋体" w:hAnsi="宋体"/>
                <w:sz w:val="28"/>
                <w:szCs w:val="28"/>
              </w:rPr>
              <w:t>2015年7月</w:t>
            </w:r>
          </w:p>
        </w:tc>
        <w:tc>
          <w:tcPr>
            <w:tcW w:w="2873" w:type="dxa"/>
            <w:vAlign w:val="center"/>
          </w:tcPr>
          <w:p>
            <w:pPr>
              <w:spacing w:line="624" w:lineRule="exact"/>
              <w:jc w:val="distribute"/>
            </w:pPr>
            <w:r>
              <w:rPr>
                <w:rFonts w:hint="eastAsia" w:ascii="宋体" w:hAnsi="宋体"/>
                <w:sz w:val="28"/>
                <w:szCs w:val="28"/>
              </w:rPr>
              <w:t>答辩委员会主席：</w:t>
            </w:r>
          </w:p>
        </w:tc>
        <w:tc>
          <w:tcPr>
            <w:tcW w:w="1861" w:type="dxa"/>
            <w:vAlign w:val="center"/>
          </w:tcPr>
          <w:p>
            <w:pPr>
              <w:spacing w:line="624" w:lineRule="exact"/>
              <w:ind w:firstLine="0"/>
              <w:rPr>
                <w:rFonts w:ascii="宋体" w:hAnsi="宋体"/>
                <w:sz w:val="28"/>
                <w:szCs w:val="28"/>
              </w:rPr>
            </w:pPr>
            <w:r>
              <w:rPr>
                <w:rFonts w:hint="eastAsia" w:ascii="宋体" w:hAnsi="宋体"/>
                <w:sz w:val="28"/>
                <w:szCs w:val="28"/>
              </w:rPr>
              <w:t>朱靖波</w:t>
            </w:r>
          </w:p>
        </w:tc>
      </w:tr>
      <w:tr>
        <w:tblPrEx>
          <w:tblLayout w:type="fixed"/>
          <w:tblCellMar>
            <w:top w:w="0" w:type="dxa"/>
            <w:left w:w="57" w:type="dxa"/>
            <w:bottom w:w="0" w:type="dxa"/>
            <w:right w:w="57" w:type="dxa"/>
          </w:tblCellMar>
        </w:tblPrEx>
        <w:trPr>
          <w:jc w:val="center"/>
        </w:trPr>
        <w:tc>
          <w:tcPr>
            <w:tcW w:w="2433" w:type="dxa"/>
            <w:vAlign w:val="center"/>
          </w:tcPr>
          <w:p>
            <w:pPr>
              <w:spacing w:line="624" w:lineRule="exact"/>
              <w:jc w:val="distribute"/>
              <w:rPr>
                <w:rFonts w:ascii="宋体" w:hAnsi="宋体"/>
                <w:sz w:val="28"/>
                <w:szCs w:val="28"/>
              </w:rPr>
            </w:pPr>
            <w:r>
              <w:rPr>
                <w:rFonts w:hint="eastAsia" w:ascii="宋体" w:hAnsi="宋体"/>
                <w:sz w:val="28"/>
                <w:szCs w:val="28"/>
              </w:rPr>
              <w:t>评阅人：</w:t>
            </w:r>
          </w:p>
        </w:tc>
        <w:tc>
          <w:tcPr>
            <w:tcW w:w="6751" w:type="dxa"/>
            <w:gridSpan w:val="3"/>
            <w:vAlign w:val="center"/>
          </w:tcPr>
          <w:p>
            <w:pPr>
              <w:spacing w:line="624" w:lineRule="exact"/>
              <w:ind w:firstLine="0"/>
              <w:rPr>
                <w:rFonts w:ascii="宋体" w:hAnsi="宋体"/>
                <w:sz w:val="28"/>
                <w:szCs w:val="28"/>
              </w:rPr>
            </w:pPr>
          </w:p>
        </w:tc>
      </w:tr>
    </w:tbl>
    <w:p/>
    <w:p/>
    <w:p/>
    <w:p/>
    <w:p/>
    <w:p/>
    <w:p>
      <w:pPr>
        <w:spacing w:line="624" w:lineRule="exact"/>
        <w:jc w:val="center"/>
        <w:rPr>
          <w:sz w:val="28"/>
        </w:rPr>
      </w:pPr>
      <w:r>
        <w:rPr>
          <w:rFonts w:hint="eastAsia"/>
          <w:sz w:val="28"/>
        </w:rPr>
        <w:t>东 北  大  学</w:t>
      </w:r>
    </w:p>
    <w:p>
      <w:pPr>
        <w:spacing w:line="624" w:lineRule="exact"/>
        <w:jc w:val="center"/>
        <w:rPr>
          <w:sz w:val="28"/>
        </w:rPr>
      </w:pPr>
      <w:r>
        <w:rPr>
          <w:rFonts w:hint="eastAsia"/>
          <w:sz w:val="28"/>
        </w:rPr>
        <w:t>2015年6月</w:t>
      </w:r>
    </w:p>
    <w:p>
      <w:pPr>
        <w:widowControl/>
        <w:spacing w:line="240" w:lineRule="auto"/>
        <w:ind w:firstLine="0"/>
        <w:jc w:val="left"/>
        <w:rPr>
          <w:sz w:val="28"/>
        </w:rPr>
      </w:pPr>
      <w:r>
        <w:rPr>
          <w:sz w:val="28"/>
        </w:rPr>
        <w:br w:type="page"/>
      </w:r>
    </w:p>
    <w:p>
      <w:pPr>
        <w:widowControl/>
        <w:spacing w:line="240" w:lineRule="auto"/>
        <w:ind w:firstLine="0"/>
        <w:jc w:val="left"/>
        <w:rPr>
          <w:b/>
        </w:rPr>
      </w:pPr>
      <w:r>
        <w:rPr>
          <w:rFonts w:hint="eastAsia"/>
          <w:b/>
        </w:rPr>
        <w:t xml:space="preserve">A </w:t>
      </w:r>
      <w:r>
        <w:rPr>
          <w:b/>
        </w:rPr>
        <w:t>Thesis</w:t>
      </w:r>
      <w:r>
        <w:rPr>
          <w:rFonts w:hint="eastAsia"/>
          <w:b/>
        </w:rPr>
        <w:t xml:space="preserve"> in Computer Software and Theory</w:t>
      </w:r>
    </w:p>
    <w:p/>
    <w:p/>
    <w:p/>
    <w:p>
      <w:pPr>
        <w:jc w:val="center"/>
      </w:pPr>
      <w:r>
        <w:rPr>
          <w:rFonts w:hint="eastAsia"/>
          <w:b/>
          <w:sz w:val="44"/>
          <w:szCs w:val="44"/>
        </w:rPr>
        <w:t>T</w:t>
      </w:r>
      <w:r>
        <w:rPr>
          <w:b/>
          <w:sz w:val="44"/>
          <w:szCs w:val="44"/>
        </w:rPr>
        <w:t xml:space="preserve">he </w:t>
      </w:r>
      <w:r>
        <w:rPr>
          <w:rFonts w:hint="eastAsia"/>
          <w:b/>
          <w:sz w:val="44"/>
          <w:szCs w:val="44"/>
        </w:rPr>
        <w:t>R</w:t>
      </w:r>
      <w:r>
        <w:rPr>
          <w:b/>
          <w:sz w:val="44"/>
          <w:szCs w:val="44"/>
        </w:rPr>
        <w:t xml:space="preserve">esearch of </w:t>
      </w:r>
      <w:r>
        <w:rPr>
          <w:rFonts w:hint="eastAsia"/>
          <w:b/>
          <w:sz w:val="44"/>
          <w:szCs w:val="44"/>
        </w:rPr>
        <w:t>L</w:t>
      </w:r>
      <w:r>
        <w:rPr>
          <w:b/>
          <w:sz w:val="44"/>
          <w:szCs w:val="44"/>
        </w:rPr>
        <w:t xml:space="preserve">oad </w:t>
      </w:r>
      <w:r>
        <w:rPr>
          <w:rFonts w:hint="eastAsia"/>
          <w:b/>
          <w:sz w:val="44"/>
          <w:szCs w:val="44"/>
        </w:rPr>
        <w:t>B</w:t>
      </w:r>
      <w:r>
        <w:rPr>
          <w:b/>
          <w:sz w:val="44"/>
          <w:szCs w:val="44"/>
        </w:rPr>
        <w:t>alanc</w:t>
      </w:r>
      <w:r>
        <w:rPr>
          <w:rFonts w:hint="eastAsia"/>
          <w:b/>
          <w:sz w:val="44"/>
          <w:szCs w:val="44"/>
        </w:rPr>
        <w:t>e</w:t>
      </w:r>
      <w:r>
        <w:rPr>
          <w:b/>
          <w:sz w:val="44"/>
          <w:szCs w:val="44"/>
        </w:rPr>
        <w:t xml:space="preserve"> </w:t>
      </w:r>
      <w:r>
        <w:rPr>
          <w:rFonts w:hint="eastAsia"/>
          <w:b/>
          <w:sz w:val="44"/>
          <w:szCs w:val="44"/>
        </w:rPr>
        <w:t>T</w:t>
      </w:r>
      <w:r>
        <w:rPr>
          <w:b/>
          <w:sz w:val="44"/>
          <w:szCs w:val="44"/>
        </w:rPr>
        <w:t xml:space="preserve">echniques and </w:t>
      </w:r>
      <w:r>
        <w:rPr>
          <w:rFonts w:hint="eastAsia"/>
          <w:b/>
          <w:sz w:val="44"/>
          <w:szCs w:val="44"/>
        </w:rPr>
        <w:t>A</w:t>
      </w:r>
      <w:r>
        <w:rPr>
          <w:b/>
          <w:sz w:val="44"/>
          <w:szCs w:val="44"/>
        </w:rPr>
        <w:t xml:space="preserve">ccumulative </w:t>
      </w:r>
      <w:r>
        <w:rPr>
          <w:rFonts w:hint="eastAsia"/>
          <w:b/>
          <w:sz w:val="44"/>
          <w:szCs w:val="44"/>
        </w:rPr>
        <w:t>I</w:t>
      </w:r>
      <w:r>
        <w:rPr>
          <w:b/>
          <w:sz w:val="44"/>
          <w:szCs w:val="44"/>
        </w:rPr>
        <w:t>terative Algorithms</w:t>
      </w:r>
      <w:r>
        <w:rPr>
          <w:rFonts w:hint="eastAsia"/>
        </w:rPr>
        <w:t xml:space="preserve"> </w:t>
      </w:r>
      <w:r>
        <w:rPr>
          <w:rFonts w:hint="eastAsia"/>
          <w:b/>
          <w:sz w:val="44"/>
          <w:szCs w:val="44"/>
        </w:rPr>
        <w:t>in La</w:t>
      </w:r>
      <w:r>
        <w:rPr>
          <w:b/>
          <w:sz w:val="44"/>
          <w:szCs w:val="44"/>
        </w:rPr>
        <w:t xml:space="preserve">rge </w:t>
      </w:r>
      <w:r>
        <w:rPr>
          <w:rFonts w:hint="eastAsia"/>
          <w:b/>
          <w:sz w:val="44"/>
          <w:szCs w:val="44"/>
        </w:rPr>
        <w:t>S</w:t>
      </w:r>
      <w:r>
        <w:rPr>
          <w:b/>
          <w:sz w:val="44"/>
          <w:szCs w:val="44"/>
        </w:rPr>
        <w:t xml:space="preserve">cale </w:t>
      </w:r>
      <w:r>
        <w:rPr>
          <w:rFonts w:hint="eastAsia"/>
          <w:b/>
          <w:sz w:val="44"/>
          <w:szCs w:val="44"/>
        </w:rPr>
        <w:t>A</w:t>
      </w:r>
      <w:r>
        <w:rPr>
          <w:b/>
          <w:sz w:val="44"/>
          <w:szCs w:val="44"/>
        </w:rPr>
        <w:t xml:space="preserve">synchronous </w:t>
      </w:r>
      <w:r>
        <w:rPr>
          <w:rFonts w:hint="eastAsia"/>
          <w:b/>
          <w:sz w:val="44"/>
          <w:szCs w:val="44"/>
        </w:rPr>
        <w:t>G</w:t>
      </w:r>
      <w:r>
        <w:rPr>
          <w:b/>
          <w:sz w:val="44"/>
          <w:szCs w:val="44"/>
        </w:rPr>
        <w:t xml:space="preserve">raph </w:t>
      </w:r>
      <w:r>
        <w:rPr>
          <w:rFonts w:hint="eastAsia"/>
          <w:b/>
          <w:sz w:val="44"/>
          <w:szCs w:val="44"/>
        </w:rPr>
        <w:t>P</w:t>
      </w:r>
      <w:r>
        <w:rPr>
          <w:b/>
          <w:sz w:val="44"/>
          <w:szCs w:val="44"/>
        </w:rPr>
        <w:t xml:space="preserve">rocessing </w:t>
      </w:r>
      <w:r>
        <w:rPr>
          <w:rFonts w:hint="eastAsia"/>
          <w:b/>
          <w:sz w:val="44"/>
          <w:szCs w:val="44"/>
        </w:rPr>
        <w:t>F</w:t>
      </w:r>
      <w:r>
        <w:rPr>
          <w:b/>
          <w:sz w:val="44"/>
          <w:szCs w:val="44"/>
        </w:rPr>
        <w:t xml:space="preserve">ramework </w:t>
      </w:r>
      <w:r>
        <w:rPr>
          <w:rFonts w:hint="eastAsia"/>
          <w:b/>
          <w:sz w:val="44"/>
          <w:szCs w:val="44"/>
        </w:rPr>
        <w:t>M</w:t>
      </w:r>
      <w:r>
        <w:rPr>
          <w:b/>
          <w:sz w:val="44"/>
          <w:szCs w:val="44"/>
        </w:rPr>
        <w:t>aiter</w:t>
      </w:r>
    </w:p>
    <w:p/>
    <w:p/>
    <w:p/>
    <w:p/>
    <w:p>
      <w:pPr>
        <w:jc w:val="center"/>
        <w:rPr>
          <w:sz w:val="28"/>
          <w:szCs w:val="28"/>
        </w:rPr>
      </w:pPr>
      <w:r>
        <w:rPr>
          <w:sz w:val="28"/>
          <w:szCs w:val="28"/>
        </w:rPr>
        <w:t>B</w:t>
      </w:r>
      <w:r>
        <w:rPr>
          <w:rFonts w:hint="eastAsia"/>
          <w:sz w:val="28"/>
          <w:szCs w:val="28"/>
        </w:rPr>
        <w:t>y Wang Chunlei</w:t>
      </w:r>
    </w:p>
    <w:p>
      <w:pPr>
        <w:jc w:val="center"/>
      </w:pPr>
    </w:p>
    <w:p>
      <w:pPr>
        <w:jc w:val="center"/>
      </w:pPr>
    </w:p>
    <w:p>
      <w:pPr>
        <w:jc w:val="center"/>
      </w:pPr>
    </w:p>
    <w:p>
      <w:pPr>
        <w:jc w:val="center"/>
        <w:rPr>
          <w:sz w:val="28"/>
          <w:szCs w:val="28"/>
        </w:rPr>
      </w:pPr>
      <w:r>
        <w:rPr>
          <w:rFonts w:hint="eastAsia"/>
          <w:sz w:val="28"/>
          <w:szCs w:val="28"/>
        </w:rPr>
        <w:t>Supervisor: Professor Yu Ge</w:t>
      </w:r>
    </w:p>
    <w:p/>
    <w:p/>
    <w:p/>
    <w:p/>
    <w:p/>
    <w:p/>
    <w:p/>
    <w:p/>
    <w:p/>
    <w:p/>
    <w:p/>
    <w:p>
      <w:pPr>
        <w:spacing w:line="624" w:lineRule="exact"/>
        <w:jc w:val="center"/>
        <w:rPr>
          <w:b/>
          <w:bCs/>
          <w:sz w:val="32"/>
          <w:szCs w:val="32"/>
        </w:rPr>
      </w:pPr>
      <w:r>
        <w:rPr>
          <w:rFonts w:hint="eastAsia"/>
          <w:b/>
          <w:bCs/>
          <w:sz w:val="32"/>
          <w:szCs w:val="32"/>
        </w:rPr>
        <w:t>Northeastern University</w:t>
      </w:r>
    </w:p>
    <w:p>
      <w:pPr>
        <w:spacing w:line="624" w:lineRule="exact"/>
        <w:jc w:val="center"/>
        <w:rPr>
          <w:b/>
          <w:bCs/>
          <w:sz w:val="32"/>
          <w:szCs w:val="32"/>
        </w:rPr>
      </w:pPr>
      <w:bookmarkStart w:id="0" w:name="_Toc97523395"/>
      <w:bookmarkStart w:id="1" w:name="_Toc97348905"/>
      <w:bookmarkStart w:id="2" w:name="_Toc92773088"/>
      <w:bookmarkStart w:id="3" w:name="_Toc93031741"/>
      <w:bookmarkStart w:id="4" w:name="_Toc90890373"/>
      <w:bookmarkStart w:id="5" w:name="_Toc60629290"/>
      <w:bookmarkStart w:id="6" w:name="_Toc92389149"/>
      <w:bookmarkStart w:id="7" w:name="_Toc90892553"/>
      <w:r>
        <w:rPr>
          <w:rFonts w:hint="eastAsia"/>
          <w:b/>
          <w:bCs/>
          <w:sz w:val="32"/>
          <w:szCs w:val="32"/>
        </w:rPr>
        <w:t>June 2015</w:t>
      </w:r>
    </w:p>
    <w:p>
      <w:pPr>
        <w:widowControl/>
        <w:spacing w:line="240" w:lineRule="auto"/>
        <w:ind w:firstLine="0"/>
        <w:jc w:val="left"/>
        <w:rPr>
          <w:b/>
          <w:bCs/>
          <w:sz w:val="32"/>
          <w:szCs w:val="32"/>
        </w:rPr>
      </w:pPr>
      <w:r>
        <w:rPr>
          <w:b/>
          <w:bCs/>
          <w:sz w:val="32"/>
          <w:szCs w:val="32"/>
        </w:rPr>
        <w:br w:type="page"/>
      </w:r>
    </w:p>
    <w:p>
      <w:pPr>
        <w:widowControl/>
        <w:spacing w:line="240" w:lineRule="auto"/>
        <w:ind w:firstLine="0"/>
        <w:jc w:val="left"/>
        <w:rPr>
          <w:b/>
          <w:bCs/>
          <w:sz w:val="32"/>
          <w:szCs w:val="32"/>
        </w:rPr>
      </w:pPr>
      <w:r>
        <w:rPr>
          <w:b/>
          <w:bCs/>
          <w:sz w:val="32"/>
          <w:szCs w:val="32"/>
        </w:rPr>
        <w:br w:type="page"/>
      </w:r>
    </w:p>
    <w:p>
      <w:pPr>
        <w:pStyle w:val="2"/>
        <w:spacing w:before="240" w:after="240"/>
        <w:sectPr>
          <w:footerReference r:id="rId5" w:type="default"/>
          <w:pgSz w:w="11906" w:h="16838"/>
          <w:pgMar w:top="1418" w:right="1418" w:bottom="1418" w:left="1418" w:header="851" w:footer="992" w:gutter="0"/>
          <w:pgNumType w:fmt="upperRoman" w:start="1"/>
          <w:cols w:space="720" w:num="1"/>
          <w:formProt w:val="0"/>
          <w:docGrid w:linePitch="422" w:charSpace="-820"/>
        </w:sectPr>
      </w:pPr>
    </w:p>
    <w:p>
      <w:pPr>
        <w:pStyle w:val="2"/>
        <w:spacing w:before="240" w:after="240"/>
      </w:pPr>
      <w:bookmarkStart w:id="8" w:name="_Toc390763091"/>
      <w:bookmarkStart w:id="9" w:name="_Toc390763233"/>
      <w:bookmarkStart w:id="10" w:name="_Toc390539416"/>
      <w:bookmarkStart w:id="11" w:name="_Toc390539715"/>
      <w:bookmarkStart w:id="12" w:name="_Toc422315332"/>
      <w:r>
        <w:rPr>
          <w:rFonts w:hint="eastAsia"/>
        </w:rPr>
        <w:t>独创性声明</w:t>
      </w:r>
      <w:bookmarkEnd w:id="0"/>
      <w:bookmarkEnd w:id="1"/>
      <w:bookmarkEnd w:id="2"/>
      <w:bookmarkEnd w:id="3"/>
      <w:bookmarkEnd w:id="4"/>
      <w:bookmarkEnd w:id="5"/>
      <w:bookmarkEnd w:id="6"/>
      <w:bookmarkEnd w:id="7"/>
      <w:bookmarkEnd w:id="8"/>
      <w:bookmarkEnd w:id="9"/>
      <w:bookmarkEnd w:id="10"/>
      <w:bookmarkEnd w:id="11"/>
      <w:bookmarkEnd w:id="12"/>
    </w:p>
    <w:p>
      <w:pPr>
        <w:spacing w:line="624" w:lineRule="exact"/>
        <w:ind w:firstLine="560" w:firstLineChars="200"/>
        <w:rPr>
          <w:sz w:val="28"/>
          <w:szCs w:val="28"/>
        </w:rPr>
      </w:pPr>
      <w:r>
        <w:rPr>
          <w:sz w:val="28"/>
          <w:szCs w:val="28"/>
        </w:rPr>
        <w:t>本人声明</w:t>
      </w:r>
      <w:r>
        <w:rPr>
          <w:rFonts w:hint="eastAsia"/>
          <w:sz w:val="28"/>
          <w:szCs w:val="28"/>
        </w:rPr>
        <w:t>，</w:t>
      </w:r>
      <w:r>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pPr>
        <w:adjustRightInd w:val="0"/>
        <w:snapToGrid w:val="0"/>
        <w:spacing w:before="100" w:beforeAutospacing="1" w:after="100" w:afterAutospacing="1" w:line="360" w:lineRule="auto"/>
        <w:rPr>
          <w:sz w:val="28"/>
          <w:szCs w:val="28"/>
        </w:rPr>
      </w:pPr>
      <w:r>
        <w:rPr>
          <w:szCs w:val="28"/>
        </w:rPr>
        <w:t xml:space="preserve">                               </w:t>
      </w:r>
      <w:r>
        <w:rPr>
          <w:rFonts w:hint="eastAsia"/>
          <w:szCs w:val="28"/>
        </w:rPr>
        <w:t xml:space="preserve">  </w:t>
      </w:r>
      <w:r>
        <w:rPr>
          <w:sz w:val="28"/>
          <w:szCs w:val="28"/>
        </w:rPr>
        <w:t>学位论文作者签名：</w:t>
      </w:r>
    </w:p>
    <w:p>
      <w:pPr>
        <w:adjustRightInd w:val="0"/>
        <w:snapToGrid w:val="0"/>
        <w:spacing w:before="100" w:beforeAutospacing="1" w:after="100" w:afterAutospacing="1" w:line="360" w:lineRule="auto"/>
        <w:ind w:firstLine="4340" w:firstLineChars="1550"/>
        <w:rPr>
          <w:sz w:val="28"/>
          <w:szCs w:val="28"/>
        </w:rPr>
      </w:pPr>
      <w:r>
        <w:rPr>
          <w:sz w:val="28"/>
          <w:szCs w:val="28"/>
        </w:rPr>
        <w:t>日    期：</w:t>
      </w:r>
    </w:p>
    <w:p>
      <w:pPr>
        <w:pStyle w:val="15"/>
        <w:spacing w:before="240" w:beforeLines="100" w:after="240" w:afterLines="100"/>
        <w:rPr>
          <w:rFonts w:ascii="黑体" w:eastAsia="黑体"/>
          <w:b w:val="0"/>
          <w:bCs w:val="0"/>
          <w:szCs w:val="44"/>
        </w:rPr>
      </w:pPr>
      <w:r>
        <w:rPr>
          <w:rFonts w:hint="eastAsia" w:ascii="黑体" w:eastAsia="黑体"/>
          <w:b w:val="0"/>
          <w:bCs w:val="0"/>
          <w:szCs w:val="44"/>
        </w:rPr>
        <w:t>学位论文版权使用授权书</w:t>
      </w:r>
    </w:p>
    <w:p>
      <w:pPr>
        <w:pStyle w:val="16"/>
        <w:spacing w:line="624" w:lineRule="exact"/>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pPr>
        <w:pStyle w:val="16"/>
        <w:ind w:firstLine="420"/>
        <w:rPr>
          <w:szCs w:val="28"/>
        </w:rPr>
      </w:pPr>
    </w:p>
    <w:p>
      <w:pPr>
        <w:pStyle w:val="16"/>
        <w:ind w:firstLine="420"/>
        <w:rPr>
          <w:szCs w:val="28"/>
        </w:rPr>
      </w:pPr>
    </w:p>
    <w:p>
      <w:pPr>
        <w:ind w:firstLine="560" w:firstLineChars="200"/>
        <w:rPr>
          <w:sz w:val="28"/>
          <w:szCs w:val="28"/>
        </w:rPr>
      </w:pPr>
      <w:r>
        <w:rPr>
          <w:sz w:val="28"/>
          <w:szCs w:val="28"/>
        </w:rPr>
        <w:t>作者和导师同意网上交流</w:t>
      </w:r>
      <w:r>
        <w:rPr>
          <w:rFonts w:hint="eastAsia"/>
          <w:sz w:val="28"/>
          <w:szCs w:val="28"/>
        </w:rPr>
        <w:t>的时间为作者获得学位后：</w:t>
      </w:r>
    </w:p>
    <w:p>
      <w:pPr>
        <w:rPr>
          <w:szCs w:val="28"/>
        </w:rPr>
      </w:pPr>
    </w:p>
    <w:p>
      <w:pPr>
        <w:ind w:firstLine="560" w:firstLineChars="200"/>
        <w:rPr>
          <w:rFonts w:ascii="宋体" w:hAnsi="宋体"/>
          <w:sz w:val="28"/>
          <w:szCs w:val="28"/>
        </w:rPr>
      </w:pPr>
      <w:r>
        <w:rPr>
          <w:rFonts w:hint="eastAsia" w:ascii="宋体" w:hAnsi="宋体"/>
          <w:sz w:val="28"/>
          <w:szCs w:val="28"/>
        </w:rPr>
        <w:t xml:space="preserve">半年 </w:t>
      </w:r>
      <w:r>
        <w:rPr>
          <w:rFonts w:ascii="宋体" w:hAnsi="宋体"/>
          <w:sz w:val="28"/>
          <w:szCs w:val="28"/>
        </w:rPr>
        <w:t>□</w:t>
      </w:r>
      <w:r>
        <w:rPr>
          <w:rFonts w:hint="eastAsia" w:ascii="宋体" w:hAnsi="宋体"/>
          <w:sz w:val="28"/>
          <w:szCs w:val="28"/>
        </w:rPr>
        <w:t xml:space="preserve">    一年</w:t>
      </w:r>
      <w:r>
        <w:rPr>
          <w:rFonts w:ascii="宋体" w:hAnsi="宋体"/>
          <w:sz w:val="28"/>
          <w:szCs w:val="28"/>
        </w:rPr>
        <w:t>□</w:t>
      </w:r>
      <w:r>
        <w:rPr>
          <w:rFonts w:hint="eastAsia" w:ascii="宋体" w:hAnsi="宋体"/>
          <w:sz w:val="28"/>
          <w:szCs w:val="28"/>
        </w:rPr>
        <w:t xml:space="preserve">    一年半</w:t>
      </w:r>
      <w:r>
        <w:rPr>
          <w:rFonts w:ascii="宋体" w:hAnsi="宋体"/>
          <w:sz w:val="28"/>
          <w:szCs w:val="28"/>
        </w:rPr>
        <w:t>□</w:t>
      </w:r>
      <w:r>
        <w:rPr>
          <w:rFonts w:hint="eastAsia" w:ascii="宋体" w:hAnsi="宋体"/>
          <w:sz w:val="28"/>
          <w:szCs w:val="28"/>
        </w:rPr>
        <w:t xml:space="preserve">       两年</w:t>
      </w:r>
      <w:r>
        <w:rPr>
          <w:rFonts w:ascii="宋体" w:hAnsi="宋体"/>
          <w:sz w:val="28"/>
          <w:szCs w:val="28"/>
        </w:rPr>
        <w:t>□</w:t>
      </w:r>
    </w:p>
    <w:p>
      <w:pPr>
        <w:rPr>
          <w:szCs w:val="28"/>
        </w:rPr>
      </w:pPr>
    </w:p>
    <w:p>
      <w:pPr>
        <w:ind w:firstLine="0"/>
        <w:rPr>
          <w:sz w:val="28"/>
          <w:szCs w:val="28"/>
        </w:rPr>
      </w:pPr>
      <w:r>
        <w:rPr>
          <w:sz w:val="28"/>
          <w:szCs w:val="28"/>
        </w:rPr>
        <w:t>学位论文作者签名：               导师签名：</w:t>
      </w:r>
    </w:p>
    <w:p>
      <w:pPr>
        <w:ind w:firstLine="0"/>
        <w:rPr>
          <w:sz w:val="28"/>
          <w:szCs w:val="28"/>
        </w:rPr>
      </w:pPr>
      <w:r>
        <w:rPr>
          <w:sz w:val="28"/>
          <w:szCs w:val="28"/>
        </w:rPr>
        <w:t>签字日期：                       签字日期：</w:t>
      </w:r>
    </w:p>
    <w:p>
      <w:pPr>
        <w:widowControl/>
        <w:spacing w:line="240" w:lineRule="auto"/>
        <w:ind w:firstLine="0"/>
        <w:jc w:val="left"/>
      </w:pPr>
      <w:r>
        <w:br w:type="page"/>
      </w:r>
    </w:p>
    <w:p>
      <w:pPr>
        <w:widowControl/>
        <w:spacing w:line="240" w:lineRule="auto"/>
        <w:ind w:firstLine="0"/>
        <w:jc w:val="left"/>
      </w:pPr>
    </w:p>
    <w:p/>
    <w:p>
      <w:pPr>
        <w:sectPr>
          <w:headerReference r:id="rId6" w:type="default"/>
          <w:footerReference r:id="rId7" w:type="default"/>
          <w:type w:val="continuous"/>
          <w:pgSz w:w="11906" w:h="16838"/>
          <w:pgMar w:top="1418" w:right="1418" w:bottom="1418" w:left="1418" w:header="851" w:footer="992" w:gutter="0"/>
          <w:pgNumType w:fmt="upperRoman" w:start="1"/>
          <w:cols w:space="720" w:num="1"/>
          <w:formProt w:val="0"/>
          <w:docGrid w:linePitch="422" w:charSpace="-820"/>
        </w:sectPr>
      </w:pPr>
    </w:p>
    <w:p>
      <w:r>
        <w:br w:type="page"/>
      </w:r>
    </w:p>
    <w:p>
      <w:pPr>
        <w:jc w:val="center"/>
        <w:rPr>
          <w:rFonts w:asciiTheme="majorEastAsia" w:hAnsiTheme="majorEastAsia" w:eastAsiaTheme="majorEastAsia"/>
          <w:sz w:val="32"/>
          <w:szCs w:val="32"/>
        </w:rPr>
      </w:pPr>
      <w:bookmarkStart w:id="13" w:name="Bookmark1"/>
      <w:bookmarkEnd w:id="13"/>
      <w:bookmarkStart w:id="14" w:name="_Toc389134546"/>
      <w:bookmarkEnd w:id="14"/>
      <w:bookmarkStart w:id="15" w:name="__RefHeading__5392_877611886"/>
      <w:bookmarkEnd w:id="15"/>
      <w:bookmarkStart w:id="16" w:name="_Toc390763092"/>
      <w:bookmarkStart w:id="17" w:name="_Toc390763234"/>
      <w:bookmarkStart w:id="18" w:name="_Toc390539716"/>
      <w:bookmarkStart w:id="19" w:name="_Toc390539417"/>
      <w:r>
        <w:rPr>
          <w:rFonts w:hint="eastAsia" w:asciiTheme="majorEastAsia" w:hAnsiTheme="majorEastAsia" w:eastAsiaTheme="majorEastAsia"/>
          <w:sz w:val="32"/>
          <w:szCs w:val="32"/>
        </w:rPr>
        <w:t>异步大规模图处理框架Maiter的负载均衡技术及累积迭代算法的研究</w:t>
      </w:r>
    </w:p>
    <w:p>
      <w:pPr>
        <w:pStyle w:val="2"/>
        <w:spacing w:before="240" w:after="240"/>
      </w:pPr>
      <w:bookmarkStart w:id="20" w:name="_Toc422315333"/>
      <w:r>
        <w:t>摘</w:t>
      </w:r>
      <w:r>
        <w:rPr>
          <w:rFonts w:hint="eastAsia"/>
        </w:rPr>
        <w:t xml:space="preserve">  </w:t>
      </w:r>
      <w:r>
        <w:t>要</w:t>
      </w:r>
      <w:bookmarkEnd w:id="16"/>
      <w:bookmarkEnd w:id="17"/>
      <w:bookmarkEnd w:id="18"/>
      <w:bookmarkEnd w:id="19"/>
      <w:bookmarkEnd w:id="20"/>
    </w:p>
    <w:p>
      <w:r>
        <w:rPr>
          <w:rFonts w:hint="eastAsia"/>
        </w:rPr>
        <w:t>随着电子商务、社交网络的发展，大规模分布式图处理的作用越来越重要，被广泛的应用在链接分析、产品推荐等应用中。Maiter框架作为完全异步的大规模分布式图处理框架，</w:t>
      </w:r>
      <w:commentRangeStart w:id="0"/>
      <w:r>
        <w:rPr>
          <w:rFonts w:hint="eastAsia"/>
        </w:rPr>
        <w:t>通过</w:t>
      </w:r>
      <w:commentRangeEnd w:id="0"/>
      <w:r>
        <w:rPr>
          <w:rStyle w:val="37"/>
        </w:rPr>
        <w:commentReference w:id="0"/>
      </w:r>
      <w:r>
        <w:rPr>
          <w:rFonts w:hint="eastAsia"/>
        </w:rPr>
        <w:t>采用DAIC计算模型，避免了同步开销，提升了收敛速度，极大的提高了大规模图处理的效率。为了进一步的提高Maiter框架可用性和通用性，本文的工作在两个方面展开。</w:t>
      </w:r>
    </w:p>
    <w:p>
      <w:r>
        <w:rPr>
          <w:rFonts w:hint="eastAsia"/>
        </w:rPr>
        <w:t>在Maiter框架可用性方面，本文采用集中式动态负载均衡机制解决了Maiter框架的负载均衡问题。在负载均衡机制实现的过程，解决了诸多难题。</w:t>
      </w:r>
      <w:commentRangeStart w:id="1"/>
      <w:r>
        <w:rPr>
          <w:rFonts w:hint="eastAsia"/>
        </w:rPr>
        <w:t>1)</w:t>
      </w:r>
      <w:commentRangeEnd w:id="1"/>
      <w:r>
        <w:rPr>
          <w:rStyle w:val="37"/>
        </w:rPr>
        <w:commentReference w:id="1"/>
      </w:r>
      <w:r>
        <w:rPr>
          <w:rFonts w:hint="eastAsia"/>
        </w:rPr>
        <w:t>提出了基于Hash数据块的数据管理方式和消息分桶标记定位机制，极大的方便了负载均衡处理过程中的数据迁移和迁移数据重定位。2)从理论上证明了</w:t>
      </w:r>
      <w:commentRangeStart w:id="2"/>
      <w:r>
        <w:rPr>
          <w:rFonts w:hint="eastAsia"/>
        </w:rPr>
        <w:t>Maiter框架在算法计算的过程中进行数据迁移，迁移数据计算被拖延对整个集群的影响并不会影响最终的计算结果</w:t>
      </w:r>
      <w:commentRangeEnd w:id="2"/>
      <w:r>
        <w:rPr>
          <w:rStyle w:val="37"/>
        </w:rPr>
        <w:commentReference w:id="2"/>
      </w:r>
      <w:r>
        <w:rPr>
          <w:rFonts w:hint="eastAsia"/>
        </w:rPr>
        <w:t>，从理论上保证了计算过程中数据迁移的正确性。3)提出了基于缓存的错位消息中转机制，来处理数据迁移的过程中产生的错位消息。并从理论上证明了该机制的正确性。4)在以上工作的基础之上，在Maite框架上实现了基于数据块的集中式动态负载均衡机制。实验结果显示，该机制在集群不存在负载倾斜时，几乎不会增加系统的开销。存在负载倾斜时，可有效的处理负载问题，并提升框架整体的计算效率。</w:t>
      </w:r>
    </w:p>
    <w:p>
      <w:r>
        <w:rPr>
          <w:rFonts w:hint="eastAsia"/>
        </w:rPr>
        <w:t>在Maiter框架的通用性方面，本文采用了DAIC计算模型的思想，改进了传统的SimRank算法，1) 本文提出Asyn-SimRank算法，该算法采用迭代-累积的方式完成迭代计算，异步执行SimRank的核心迭代过程，避免了大规模分布式计算中的大量同步开销，同时有效降低计算量并减少通信开销；2)提出关键点优先调度计算，提升了Asyn-SimRank算法的全局收敛速度。3)证明了Asyn-SimRank算法的正确性和收敛性以及关键点优先调度计算的有效性。4)在支持异步迭代的分布式框架Maiter上实现了Asyn-SimRank算法。实验结果显示，相比较于Hadoop，Spark上实现的SimRank算法和Delta-SimRank算法，Asyn-SimRank算法大大提升了算法的计算效率，加速了算法收敛。</w:t>
      </w:r>
    </w:p>
    <w:p>
      <w:r>
        <w:rPr>
          <w:rFonts w:hint="eastAsia"/>
        </w:rPr>
        <w:t>经过本文的一系列工作，Maiter框架的通用性和可用性进一步提升，为Maiter框架的实际应用创造了有利的条件。</w:t>
      </w:r>
    </w:p>
    <w:p>
      <w:pPr>
        <w:ind w:firstLine="0"/>
      </w:pPr>
      <w:r>
        <w:rPr>
          <w:rFonts w:hint="eastAsia" w:ascii="黑体" w:hAnsi="黑体" w:eastAsia="黑体"/>
        </w:rPr>
        <w:t>关键词：</w:t>
      </w:r>
      <w:r>
        <w:rPr>
          <w:rFonts w:hint="eastAsia"/>
        </w:rPr>
        <w:t>负载均衡；异步计算；迭代计算；Asyn-SimRank算法；MapReduce模型；</w:t>
      </w:r>
    </w:p>
    <w:p>
      <w:pPr>
        <w:ind w:firstLine="0"/>
      </w:pPr>
      <w:r>
        <w:br w:type="page"/>
      </w:r>
    </w:p>
    <w:p>
      <w:pPr>
        <w:pStyle w:val="58"/>
        <w:numPr>
          <w:ilvl w:val="0"/>
          <w:numId w:val="1"/>
        </w:numPr>
        <w:ind w:firstLineChars="0"/>
        <w:jc w:val="center"/>
        <w:rPr>
          <w:b/>
          <w:sz w:val="44"/>
          <w:szCs w:val="44"/>
        </w:rPr>
        <w:sectPr>
          <w:headerReference r:id="rId8" w:type="default"/>
          <w:footerReference r:id="rId9" w:type="default"/>
          <w:type w:val="continuous"/>
          <w:pgSz w:w="11906" w:h="16838"/>
          <w:pgMar w:top="1418" w:right="1418" w:bottom="1418" w:left="1418" w:header="851" w:footer="992" w:gutter="0"/>
          <w:pgNumType w:fmt="upperRoman"/>
          <w:cols w:space="720" w:num="1"/>
          <w:formProt w:val="0"/>
          <w:docGrid w:linePitch="422" w:charSpace="-820"/>
        </w:sectPr>
      </w:pPr>
    </w:p>
    <w:p>
      <w:pPr>
        <w:jc w:val="center"/>
        <w:rPr>
          <w:sz w:val="32"/>
          <w:szCs w:val="32"/>
        </w:rPr>
      </w:pPr>
      <w:bookmarkStart w:id="21" w:name="_Toc390539717"/>
      <w:bookmarkStart w:id="22" w:name="_Toc390763093"/>
      <w:bookmarkStart w:id="23" w:name="_Toc390763235"/>
      <w:bookmarkStart w:id="24" w:name="_Toc390539418"/>
      <w:r>
        <w:rPr>
          <w:sz w:val="32"/>
          <w:szCs w:val="32"/>
        </w:rPr>
        <w:t>The Research of Load Balance Techniques and Accumulative Iterative Algorithms in Large Scale Asynchronous Graph Processing Framework Maiter</w:t>
      </w:r>
    </w:p>
    <w:p>
      <w:pPr>
        <w:pStyle w:val="2"/>
        <w:spacing w:before="240" w:after="240"/>
      </w:pPr>
      <w:bookmarkStart w:id="25" w:name="_Toc422315334"/>
      <w:r>
        <w:t>Abstract</w:t>
      </w:r>
      <w:bookmarkEnd w:id="21"/>
      <w:bookmarkEnd w:id="22"/>
      <w:bookmarkEnd w:id="23"/>
      <w:bookmarkEnd w:id="24"/>
      <w:bookmarkEnd w:id="25"/>
    </w:p>
    <w:p>
      <w:pPr>
        <w:ind w:firstLine="425" w:firstLineChars="177"/>
      </w:pPr>
      <w:r>
        <w:t>With the development of electronic commerce</w:t>
      </w:r>
      <w:r>
        <w:rPr>
          <w:rFonts w:hint="eastAsia"/>
        </w:rPr>
        <w:t xml:space="preserve"> and </w:t>
      </w:r>
      <w:r>
        <w:t xml:space="preserve">social networks, the role of </w:t>
      </w:r>
      <w:r>
        <w:rPr>
          <w:rFonts w:hint="eastAsia"/>
        </w:rPr>
        <w:t xml:space="preserve">large-scale </w:t>
      </w:r>
      <w:commentRangeStart w:id="3"/>
      <w:r>
        <w:rPr>
          <w:rFonts w:hint="eastAsia"/>
        </w:rPr>
        <w:t>graph</w:t>
      </w:r>
      <w:r>
        <w:t xml:space="preserve"> processing</w:t>
      </w:r>
      <w:r>
        <w:rPr>
          <w:rFonts w:hint="eastAsia"/>
        </w:rPr>
        <w:t xml:space="preserve"> </w:t>
      </w:r>
      <w:r>
        <w:t xml:space="preserve">distributed </w:t>
      </w:r>
      <w:commentRangeEnd w:id="3"/>
      <w:r>
        <w:rPr>
          <w:rStyle w:val="37"/>
        </w:rPr>
        <w:commentReference w:id="3"/>
      </w:r>
      <w:r>
        <w:rPr>
          <w:rFonts w:hint="eastAsia"/>
        </w:rPr>
        <w:t>beco</w:t>
      </w:r>
      <w:commentRangeStart w:id="4"/>
      <w:r>
        <w:rPr>
          <w:rFonts w:hint="eastAsia"/>
        </w:rPr>
        <w:t>me</w:t>
      </w:r>
      <w:commentRangeEnd w:id="4"/>
      <w:r>
        <w:rPr>
          <w:rStyle w:val="37"/>
        </w:rPr>
        <w:commentReference w:id="4"/>
      </w:r>
      <w:r>
        <w:rPr>
          <w:rFonts w:hint="eastAsia"/>
        </w:rPr>
        <w:t xml:space="preserve"> </w:t>
      </w:r>
      <w:r>
        <w:t>more and more important</w:t>
      </w:r>
      <w:r>
        <w:rPr>
          <w:rFonts w:hint="eastAsia"/>
        </w:rPr>
        <w:t>. It</w:t>
      </w:r>
      <w:r>
        <w:t xml:space="preserve"> is widely used </w:t>
      </w:r>
      <w:commentRangeStart w:id="5"/>
      <w:r>
        <w:rPr>
          <w:rFonts w:hint="eastAsia"/>
        </w:rPr>
        <w:t>on</w:t>
      </w:r>
      <w:r>
        <w:t xml:space="preserve"> </w:t>
      </w:r>
      <w:commentRangeEnd w:id="5"/>
      <w:r>
        <w:rPr>
          <w:rStyle w:val="37"/>
        </w:rPr>
        <w:commentReference w:id="5"/>
      </w:r>
      <w:r>
        <w:t xml:space="preserve">the applications of link analysis, product recommendations, and so on. Maiter as a fully asynchronous large-scale </w:t>
      </w:r>
      <w:r>
        <w:rPr>
          <w:rFonts w:hint="eastAsia"/>
        </w:rPr>
        <w:t>graph</w:t>
      </w:r>
      <w:r>
        <w:t xml:space="preserve"> processing </w:t>
      </w:r>
      <w:commentRangeStart w:id="6"/>
      <w:r>
        <w:t xml:space="preserve">distributed </w:t>
      </w:r>
      <w:commentRangeEnd w:id="6"/>
      <w:r>
        <w:rPr>
          <w:rStyle w:val="37"/>
        </w:rPr>
        <w:commentReference w:id="6"/>
      </w:r>
      <w:r>
        <w:t xml:space="preserve">framework, </w:t>
      </w:r>
      <w:commentRangeStart w:id="7"/>
      <w:r>
        <w:t xml:space="preserve">through the adoption of </w:t>
      </w:r>
      <w:commentRangeEnd w:id="7"/>
      <w:r>
        <w:rPr>
          <w:rStyle w:val="37"/>
        </w:rPr>
        <w:commentReference w:id="7"/>
      </w:r>
      <w:r>
        <w:t xml:space="preserve">DAIC </w:t>
      </w:r>
      <w:commentRangeStart w:id="8"/>
      <w:r>
        <w:t xml:space="preserve">calculation </w:t>
      </w:r>
      <w:commentRangeEnd w:id="8"/>
      <w:r>
        <w:rPr>
          <w:rStyle w:val="37"/>
        </w:rPr>
        <w:commentReference w:id="8"/>
      </w:r>
      <w:r>
        <w:t xml:space="preserve">model, </w:t>
      </w:r>
      <w:commentRangeStart w:id="9"/>
      <w:r>
        <w:t xml:space="preserve">avoids synchronization overhead, increase the convergence speed, and greatly improve the efficiency of large </w:t>
      </w:r>
      <w:r>
        <w:rPr>
          <w:rFonts w:hint="eastAsia"/>
        </w:rPr>
        <w:t>graph</w:t>
      </w:r>
      <w:r>
        <w:t xml:space="preserve"> processing.</w:t>
      </w:r>
      <w:commentRangeEnd w:id="9"/>
      <w:r>
        <w:rPr>
          <w:rStyle w:val="37"/>
        </w:rPr>
        <w:commentReference w:id="9"/>
      </w:r>
      <w:r>
        <w:t xml:space="preserve"> In order to further improve usability and </w:t>
      </w:r>
      <w:commentRangeStart w:id="10"/>
      <w:r>
        <w:t>universality</w:t>
      </w:r>
      <w:r>
        <w:rPr>
          <w:rFonts w:hint="eastAsia"/>
        </w:rPr>
        <w:t xml:space="preserve"> </w:t>
      </w:r>
      <w:commentRangeEnd w:id="10"/>
      <w:r>
        <w:rPr>
          <w:rStyle w:val="37"/>
        </w:rPr>
        <w:commentReference w:id="10"/>
      </w:r>
      <w:r>
        <w:rPr>
          <w:rFonts w:hint="eastAsia"/>
        </w:rPr>
        <w:t>of Maiter</w:t>
      </w:r>
      <w:r>
        <w:t>,</w:t>
      </w:r>
      <w:r>
        <w:rPr>
          <w:rFonts w:hint="eastAsia"/>
        </w:rPr>
        <w:t xml:space="preserve"> we carry out the work</w:t>
      </w:r>
      <w:r>
        <w:t xml:space="preserve"> in two aspects.</w:t>
      </w:r>
    </w:p>
    <w:p>
      <w:pPr>
        <w:ind w:firstLine="425" w:firstLineChars="177"/>
      </w:pPr>
      <w:commentRangeStart w:id="11"/>
      <w:r>
        <w:rPr>
          <w:rFonts w:hint="eastAsia"/>
        </w:rPr>
        <w:t xml:space="preserve">On </w:t>
      </w:r>
      <w:commentRangeEnd w:id="11"/>
      <w:r>
        <w:rPr>
          <w:rStyle w:val="37"/>
        </w:rPr>
        <w:commentReference w:id="11"/>
      </w:r>
      <w:r>
        <w:rPr>
          <w:rFonts w:hint="eastAsia"/>
        </w:rPr>
        <w:t>u</w:t>
      </w:r>
      <w:r>
        <w:t xml:space="preserve">sability </w:t>
      </w:r>
      <w:r>
        <w:rPr>
          <w:rFonts w:hint="eastAsia"/>
        </w:rPr>
        <w:t>of</w:t>
      </w:r>
      <w:r>
        <w:t xml:space="preserve"> Maiter, </w:t>
      </w:r>
      <w:r>
        <w:rPr>
          <w:rFonts w:hint="eastAsia"/>
        </w:rPr>
        <w:t>we</w:t>
      </w:r>
      <w:r>
        <w:t xml:space="preserve"> adopt the centralized dynamic load balancing mechanism </w:t>
      </w:r>
      <w:r>
        <w:rPr>
          <w:rFonts w:hint="eastAsia"/>
        </w:rPr>
        <w:t xml:space="preserve">to </w:t>
      </w:r>
      <w:r>
        <w:t>solve the load balancing problem of Maiter. In the implemention of load balance mechanism</w:t>
      </w:r>
      <w:r>
        <w:rPr>
          <w:rFonts w:hint="eastAsia"/>
        </w:rPr>
        <w:t>,</w:t>
      </w:r>
      <w:r>
        <w:t xml:space="preserve"> </w:t>
      </w:r>
      <w:r>
        <w:rPr>
          <w:rFonts w:hint="eastAsia"/>
        </w:rPr>
        <w:t xml:space="preserve">we </w:t>
      </w:r>
      <w:r>
        <w:t>solve many problems</w:t>
      </w:r>
      <w:commentRangeStart w:id="12"/>
      <w:r>
        <w:t>.</w:t>
      </w:r>
      <w:commentRangeEnd w:id="12"/>
      <w:r>
        <w:rPr>
          <w:rStyle w:val="37"/>
        </w:rPr>
        <w:commentReference w:id="12"/>
      </w:r>
      <w:r>
        <w:t xml:space="preserve"> </w:t>
      </w:r>
      <w:commentRangeStart w:id="13"/>
      <w:r>
        <w:t>1) We</w:t>
      </w:r>
      <w:r>
        <w:rPr>
          <w:rFonts w:hint="eastAsia"/>
        </w:rPr>
        <w:t xml:space="preserve"> </w:t>
      </w:r>
      <w:r>
        <w:t>propos</w:t>
      </w:r>
      <w:r>
        <w:rPr>
          <w:rFonts w:hint="eastAsia"/>
        </w:rPr>
        <w:t>e</w:t>
      </w:r>
      <w:r>
        <w:t xml:space="preserve"> </w:t>
      </w:r>
      <w:r>
        <w:rPr>
          <w:rFonts w:hint="eastAsia"/>
        </w:rPr>
        <w:t xml:space="preserve">the </w:t>
      </w:r>
      <w:r>
        <w:t xml:space="preserve">data management based on the Hash data blocks and message management mode based on Hash </w:t>
      </w:r>
      <w:r>
        <w:rPr>
          <w:rFonts w:hint="eastAsia"/>
        </w:rPr>
        <w:t>a</w:t>
      </w:r>
      <w:r>
        <w:t>ssign</w:t>
      </w:r>
      <w:r>
        <w:rPr>
          <w:rFonts w:hint="eastAsia"/>
        </w:rPr>
        <w:t>ing</w:t>
      </w:r>
      <w:r>
        <w:t xml:space="preserve"> to bucket, great convenience to data migration and migration data relocation</w:t>
      </w:r>
      <w:r>
        <w:rPr>
          <w:rFonts w:hint="eastAsia"/>
        </w:rPr>
        <w:t xml:space="preserve"> in the process of load balancing</w:t>
      </w:r>
      <w:r>
        <w:t xml:space="preserve">. 2) </w:t>
      </w:r>
      <w:r>
        <w:rPr>
          <w:rFonts w:hint="eastAsia"/>
        </w:rPr>
        <w:t>We</w:t>
      </w:r>
      <w:r>
        <w:t xml:space="preserve"> prove that </w:t>
      </w:r>
      <w:r>
        <w:rPr>
          <w:rFonts w:hint="eastAsia"/>
        </w:rPr>
        <w:t xml:space="preserve">the computation </w:t>
      </w:r>
      <w:r>
        <w:t>delay</w:t>
      </w:r>
      <w:r>
        <w:rPr>
          <w:rFonts w:hint="eastAsia"/>
        </w:rPr>
        <w:t xml:space="preserve"> of </w:t>
      </w:r>
      <w:r>
        <w:t>migration data</w:t>
      </w:r>
      <w:r>
        <w:rPr>
          <w:rFonts w:hint="eastAsia"/>
        </w:rPr>
        <w:t xml:space="preserve"> as a result of </w:t>
      </w:r>
      <w:r>
        <w:t>data migration</w:t>
      </w:r>
      <w:r>
        <w:rPr>
          <w:rFonts w:hint="eastAsia"/>
        </w:rPr>
        <w:t xml:space="preserve"> </w:t>
      </w:r>
      <w:r>
        <w:t>in the process of calculation</w:t>
      </w:r>
      <w:r>
        <w:rPr>
          <w:rFonts w:hint="eastAsia"/>
        </w:rPr>
        <w:t xml:space="preserve">, </w:t>
      </w:r>
      <w:commentRangeStart w:id="14"/>
      <w:r>
        <w:rPr>
          <w:rFonts w:hint="eastAsia"/>
        </w:rPr>
        <w:t>desn</w:t>
      </w:r>
      <w:r>
        <w:t>’</w:t>
      </w:r>
      <w:r>
        <w:rPr>
          <w:rFonts w:hint="eastAsia"/>
        </w:rPr>
        <w:t xml:space="preserve">t </w:t>
      </w:r>
      <w:commentRangeEnd w:id="14"/>
      <w:r>
        <w:rPr>
          <w:rStyle w:val="37"/>
        </w:rPr>
        <w:commentReference w:id="14"/>
      </w:r>
      <w:r>
        <w:t xml:space="preserve">affect the final </w:t>
      </w:r>
      <w:r>
        <w:rPr>
          <w:rFonts w:hint="eastAsia"/>
        </w:rPr>
        <w:t xml:space="preserve">computation </w:t>
      </w:r>
      <w:r>
        <w:t>results</w:t>
      </w:r>
      <w:r>
        <w:rPr>
          <w:rFonts w:hint="eastAsia"/>
        </w:rPr>
        <w:t xml:space="preserve">. </w:t>
      </w:r>
      <w:r>
        <w:t xml:space="preserve">3) </w:t>
      </w:r>
      <w:r>
        <w:rPr>
          <w:rFonts w:hint="eastAsia"/>
        </w:rPr>
        <w:t>We</w:t>
      </w:r>
      <w:r>
        <w:t xml:space="preserve"> propose message transfer mechanism</w:t>
      </w:r>
      <w:commentRangeStart w:id="15"/>
      <w:r>
        <w:t xml:space="preserve"> based on the cached</w:t>
      </w:r>
      <w:commentRangeEnd w:id="15"/>
      <w:r>
        <w:rPr>
          <w:rStyle w:val="37"/>
        </w:rPr>
        <w:commentReference w:id="15"/>
      </w:r>
      <w:r>
        <w:t xml:space="preserve"> to deal with </w:t>
      </w:r>
      <w:r>
        <w:rPr>
          <w:rFonts w:hint="eastAsia"/>
        </w:rPr>
        <w:t xml:space="preserve">the messages on the flying in </w:t>
      </w:r>
      <w:r>
        <w:t>the process of data migration</w:t>
      </w:r>
      <w:r>
        <w:rPr>
          <w:rFonts w:hint="eastAsia"/>
        </w:rPr>
        <w:t>, a</w:t>
      </w:r>
      <w:r>
        <w:t xml:space="preserve">nd prove the correctness of the proposed mechanism in theory. 4) </w:t>
      </w:r>
      <w:r>
        <w:rPr>
          <w:rFonts w:hint="eastAsia"/>
        </w:rPr>
        <w:t>O</w:t>
      </w:r>
      <w:r>
        <w:t xml:space="preserve">n the basis of above work, </w:t>
      </w:r>
      <w:r>
        <w:rPr>
          <w:rFonts w:hint="eastAsia"/>
        </w:rPr>
        <w:t xml:space="preserve">we </w:t>
      </w:r>
      <w:r>
        <w:t>implement the centralized dynamic load balancing mechanism based on data block</w:t>
      </w:r>
      <w:r>
        <w:rPr>
          <w:rFonts w:hint="eastAsia"/>
        </w:rPr>
        <w:t xml:space="preserve"> on Maiter</w:t>
      </w:r>
      <w:r>
        <w:t xml:space="preserve">. The experimental results show that the </w:t>
      </w:r>
      <w:r>
        <w:rPr>
          <w:rFonts w:hint="eastAsia"/>
        </w:rPr>
        <w:t xml:space="preserve">load balancing </w:t>
      </w:r>
      <w:r>
        <w:t>mechanism almost do</w:t>
      </w:r>
      <w:r>
        <w:rPr>
          <w:rFonts w:hint="eastAsia"/>
        </w:rPr>
        <w:t>es</w:t>
      </w:r>
      <w:r>
        <w:t xml:space="preserve"> not </w:t>
      </w:r>
      <w:r>
        <w:rPr>
          <w:rFonts w:hint="eastAsia"/>
        </w:rPr>
        <w:t xml:space="preserve">increase the work load when skew </w:t>
      </w:r>
      <w:r>
        <w:t xml:space="preserve">does not exist in the cluster </w:t>
      </w:r>
      <w:r>
        <w:rPr>
          <w:rFonts w:hint="eastAsia"/>
        </w:rPr>
        <w:t xml:space="preserve">and </w:t>
      </w:r>
      <w:r>
        <w:t xml:space="preserve">can be effective to </w:t>
      </w:r>
      <w:r>
        <w:rPr>
          <w:rFonts w:hint="eastAsia"/>
        </w:rPr>
        <w:t xml:space="preserve">deal with </w:t>
      </w:r>
      <w:r>
        <w:t>the load</w:t>
      </w:r>
      <w:r>
        <w:rPr>
          <w:rFonts w:hint="eastAsia"/>
        </w:rPr>
        <w:t xml:space="preserve"> skew</w:t>
      </w:r>
      <w:r>
        <w:t xml:space="preserve"> and improve the whole computational efficiency of the </w:t>
      </w:r>
      <w:r>
        <w:rPr>
          <w:rFonts w:hint="eastAsia"/>
        </w:rPr>
        <w:t>Maiter</w:t>
      </w:r>
      <w:r>
        <w:t>.</w:t>
      </w:r>
      <w:commentRangeEnd w:id="13"/>
      <w:r>
        <w:rPr>
          <w:rStyle w:val="37"/>
        </w:rPr>
        <w:commentReference w:id="13"/>
      </w:r>
    </w:p>
    <w:p>
      <w:pPr>
        <w:ind w:firstLine="425" w:firstLineChars="177"/>
      </w:pPr>
      <w:commentRangeStart w:id="16"/>
      <w:r>
        <w:rPr>
          <w:rFonts w:hint="eastAsia"/>
        </w:rPr>
        <w:t xml:space="preserve">On </w:t>
      </w:r>
      <w:r>
        <w:t>universality</w:t>
      </w:r>
      <w:r>
        <w:rPr>
          <w:rFonts w:hint="eastAsia"/>
        </w:rPr>
        <w:t xml:space="preserve"> of</w:t>
      </w:r>
      <w:r>
        <w:t xml:space="preserve"> Maiter</w:t>
      </w:r>
      <w:r>
        <w:rPr>
          <w:rFonts w:hint="eastAsia"/>
        </w:rPr>
        <w:t>,</w:t>
      </w:r>
      <w:r>
        <w:t xml:space="preserve"> 1) we propose Asyn-SimRank, which adopts the iterate-cumulate method, asynchronously executing the core iterative process in order to avoid the high-cost synchronization barriers in large-scale distributed environments, and effectively reduce the amount of computation and communication</w:t>
      </w:r>
      <w:r>
        <w:rPr>
          <w:rFonts w:hint="eastAsia"/>
        </w:rPr>
        <w:t>.</w:t>
      </w:r>
      <w:r>
        <w:t xml:space="preserve"> 2)</w:t>
      </w:r>
      <w:r>
        <w:rPr>
          <w:rFonts w:hint="eastAsia"/>
        </w:rPr>
        <w:t xml:space="preserve"> W</w:t>
      </w:r>
      <w:r>
        <w:t>e propose the keypoint-prior computation to accelerate global convergence. 3)</w:t>
      </w:r>
      <w:r>
        <w:rPr>
          <w:rFonts w:hint="eastAsia"/>
        </w:rPr>
        <w:t xml:space="preserve"> </w:t>
      </w:r>
      <w:r>
        <w:t>We prove the accuracy and the convergence of the Asyn-SimRank algorithm and efficiency of the keypoint-prior computation. 4)</w:t>
      </w:r>
      <w:r>
        <w:rPr>
          <w:rFonts w:hint="eastAsia"/>
        </w:rPr>
        <w:t xml:space="preserve"> </w:t>
      </w:r>
      <w:r>
        <w:t>We then implement Asyn-SimRank on Maiter, which is a distributed framework supporting asynchronous iteration. Our results show that, comparing with the SimRank and Delta-SimRank implementing on Hadoop and Spark, the large-scale Asyn-SimRank significantly promotes the computational efficiency and accelerates the convergence.</w:t>
      </w:r>
    </w:p>
    <w:p>
      <w:pPr>
        <w:ind w:firstLine="425" w:firstLineChars="177"/>
      </w:pPr>
      <w:r>
        <w:t>Though a series of work this paper, we further improve the usability and universality of Maiter framework, created favorable conditions for the practical application of Maiter framework.</w:t>
      </w:r>
      <w:commentRangeEnd w:id="16"/>
      <w:r>
        <w:rPr>
          <w:rStyle w:val="37"/>
        </w:rPr>
        <w:commentReference w:id="16"/>
      </w:r>
    </w:p>
    <w:p>
      <w:pPr>
        <w:ind w:firstLine="0"/>
      </w:pPr>
      <w:r>
        <w:rPr>
          <w:rFonts w:hint="eastAsia"/>
          <w:b/>
        </w:rPr>
        <w:t>Key Words:</w:t>
      </w:r>
      <w:r>
        <w:rPr>
          <w:rFonts w:hint="eastAsia"/>
        </w:rPr>
        <w:t xml:space="preserve"> load balancing; </w:t>
      </w:r>
      <w:r>
        <w:t>data migration</w:t>
      </w:r>
      <w:r>
        <w:rPr>
          <w:rFonts w:hint="eastAsia"/>
        </w:rPr>
        <w:t>;</w:t>
      </w:r>
      <w:r>
        <w:t xml:space="preserve"> asynchronous computation; iterative computation; Asyn-SimRank; similarity; big data; MapReduce; Maiter;</w:t>
      </w:r>
    </w:p>
    <w:p>
      <w:r>
        <w:br w:type="page"/>
      </w:r>
    </w:p>
    <w:p>
      <w:pPr>
        <w:sectPr>
          <w:headerReference r:id="rId10" w:type="default"/>
          <w:type w:val="continuous"/>
          <w:pgSz w:w="11906" w:h="16838"/>
          <w:pgMar w:top="1418" w:right="1418" w:bottom="1418" w:left="1418" w:header="851" w:footer="992" w:gutter="0"/>
          <w:pgNumType w:fmt="upperRoman"/>
          <w:cols w:space="720" w:num="1"/>
          <w:formProt w:val="0"/>
          <w:docGrid w:linePitch="422" w:charSpace="-820"/>
        </w:sectPr>
      </w:pPr>
    </w:p>
    <w:p>
      <w:pPr>
        <w:spacing w:before="240" w:beforeLines="100" w:after="240" w:afterLines="100"/>
        <w:ind w:firstLine="0"/>
        <w:jc w:val="center"/>
        <w:rPr>
          <w:sz w:val="44"/>
          <w:szCs w:val="44"/>
        </w:rPr>
      </w:pPr>
      <w:r>
        <w:rPr>
          <w:sz w:val="44"/>
          <w:szCs w:val="44"/>
        </w:rPr>
        <w:t>目</w:t>
      </w:r>
      <w:r>
        <w:rPr>
          <w:rFonts w:hint="eastAsia"/>
          <w:sz w:val="44"/>
          <w:szCs w:val="44"/>
        </w:rPr>
        <w:t xml:space="preserve">  </w:t>
      </w:r>
      <w:r>
        <w:rPr>
          <w:sz w:val="44"/>
          <w:szCs w:val="44"/>
        </w:rPr>
        <w:t>录</w:t>
      </w:r>
    </w:p>
    <w:p>
      <w:pPr>
        <w:pStyle w:val="24"/>
        <w:tabs>
          <w:tab w:val="right" w:leader="dot" w:pos="9060"/>
        </w:tabs>
        <w:rPr>
          <w:rFonts w:asciiTheme="minorHAnsi" w:hAnsiTheme="minorHAnsi" w:eastAsiaTheme="minorEastAsia" w:cstheme="minorBidi"/>
          <w:bCs w:val="0"/>
          <w:sz w:val="21"/>
          <w:szCs w:val="22"/>
        </w:rPr>
      </w:pPr>
      <w:r>
        <w:rPr>
          <w:bCs w:val="0"/>
          <w:sz w:val="44"/>
          <w:szCs w:val="44"/>
        </w:rPr>
        <w:fldChar w:fldCharType="begin"/>
      </w:r>
      <w:r>
        <w:rPr>
          <w:bCs w:val="0"/>
          <w:sz w:val="44"/>
          <w:szCs w:val="44"/>
        </w:rPr>
        <w:instrText xml:space="preserve"> TOC \o "1-3" \h \z \u </w:instrText>
      </w:r>
      <w:r>
        <w:rPr>
          <w:bCs w:val="0"/>
          <w:sz w:val="44"/>
          <w:szCs w:val="44"/>
        </w:rPr>
        <w:fldChar w:fldCharType="separate"/>
      </w:r>
      <w:r>
        <w:fldChar w:fldCharType="begin"/>
      </w:r>
      <w:r>
        <w:instrText xml:space="preserve"> HYPERLINK \l "_Toc422315332" </w:instrText>
      </w:r>
      <w:r>
        <w:fldChar w:fldCharType="separate"/>
      </w:r>
      <w:r>
        <w:rPr>
          <w:rStyle w:val="36"/>
          <w:rFonts w:hint="eastAsia"/>
        </w:rPr>
        <w:t>独创性声明</w:t>
      </w:r>
      <w:r>
        <w:tab/>
      </w:r>
      <w:r>
        <w:fldChar w:fldCharType="begin"/>
      </w:r>
      <w:r>
        <w:instrText xml:space="preserve"> PAGEREF _Toc422315332 \h </w:instrText>
      </w:r>
      <w:r>
        <w:fldChar w:fldCharType="separate"/>
      </w:r>
      <w:r>
        <w:t>I</w:t>
      </w:r>
      <w:r>
        <w:fldChar w:fldCharType="end"/>
      </w:r>
      <w:r>
        <w:fldChar w:fldCharType="end"/>
      </w:r>
    </w:p>
    <w:p>
      <w:pPr>
        <w:pStyle w:val="24"/>
        <w:tabs>
          <w:tab w:val="right" w:leader="dot" w:pos="9060"/>
        </w:tabs>
        <w:rPr>
          <w:rFonts w:asciiTheme="minorHAnsi" w:hAnsiTheme="minorHAnsi" w:eastAsiaTheme="minorEastAsia" w:cstheme="minorBidi"/>
          <w:bCs w:val="0"/>
          <w:sz w:val="21"/>
          <w:szCs w:val="22"/>
        </w:rPr>
      </w:pPr>
      <w:r>
        <w:fldChar w:fldCharType="begin"/>
      </w:r>
      <w:r>
        <w:instrText xml:space="preserve"> HYPERLINK \l "_Toc422315333" </w:instrText>
      </w:r>
      <w:r>
        <w:fldChar w:fldCharType="separate"/>
      </w:r>
      <w:r>
        <w:rPr>
          <w:rStyle w:val="36"/>
          <w:rFonts w:hint="eastAsia"/>
        </w:rPr>
        <w:t>摘</w:t>
      </w:r>
      <w:r>
        <w:rPr>
          <w:rStyle w:val="36"/>
        </w:rPr>
        <w:t xml:space="preserve">  </w:t>
      </w:r>
      <w:r>
        <w:rPr>
          <w:rStyle w:val="36"/>
          <w:rFonts w:hint="eastAsia"/>
        </w:rPr>
        <w:t>要</w:t>
      </w:r>
      <w:r>
        <w:tab/>
      </w:r>
      <w:r>
        <w:fldChar w:fldCharType="begin"/>
      </w:r>
      <w:r>
        <w:instrText xml:space="preserve"> PAGEREF _Toc422315333 \h </w:instrText>
      </w:r>
      <w:r>
        <w:fldChar w:fldCharType="separate"/>
      </w:r>
      <w:r>
        <w:t>III</w:t>
      </w:r>
      <w:r>
        <w:fldChar w:fldCharType="end"/>
      </w:r>
      <w:r>
        <w:fldChar w:fldCharType="end"/>
      </w:r>
    </w:p>
    <w:p>
      <w:pPr>
        <w:pStyle w:val="24"/>
        <w:tabs>
          <w:tab w:val="right" w:leader="dot" w:pos="9060"/>
        </w:tabs>
        <w:rPr>
          <w:rFonts w:asciiTheme="minorHAnsi" w:hAnsiTheme="minorHAnsi" w:eastAsiaTheme="minorEastAsia" w:cstheme="minorBidi"/>
          <w:bCs w:val="0"/>
          <w:sz w:val="21"/>
          <w:szCs w:val="22"/>
        </w:rPr>
      </w:pPr>
      <w:r>
        <w:fldChar w:fldCharType="begin"/>
      </w:r>
      <w:r>
        <w:instrText xml:space="preserve"> HYPERLINK \l "_Toc422315334" </w:instrText>
      </w:r>
      <w:r>
        <w:fldChar w:fldCharType="separate"/>
      </w:r>
      <w:r>
        <w:rPr>
          <w:rStyle w:val="36"/>
        </w:rPr>
        <w:t>Abstract</w:t>
      </w:r>
      <w:r>
        <w:tab/>
      </w:r>
      <w:r>
        <w:fldChar w:fldCharType="begin"/>
      </w:r>
      <w:r>
        <w:instrText xml:space="preserve"> PAGEREF _Toc422315334 \h </w:instrText>
      </w:r>
      <w:r>
        <w:fldChar w:fldCharType="separate"/>
      </w:r>
      <w:r>
        <w:t>V</w:t>
      </w:r>
      <w:r>
        <w:fldChar w:fldCharType="end"/>
      </w:r>
      <w:r>
        <w:fldChar w:fldCharType="end"/>
      </w:r>
    </w:p>
    <w:p>
      <w:pPr>
        <w:pStyle w:val="24"/>
        <w:tabs>
          <w:tab w:val="right" w:leader="dot" w:pos="9060"/>
        </w:tabs>
        <w:rPr>
          <w:rFonts w:asciiTheme="minorHAnsi" w:hAnsiTheme="minorHAnsi" w:eastAsiaTheme="minorEastAsia" w:cstheme="minorBidi"/>
          <w:bCs w:val="0"/>
          <w:sz w:val="21"/>
          <w:szCs w:val="22"/>
        </w:rPr>
      </w:pPr>
      <w:r>
        <w:fldChar w:fldCharType="begin"/>
      </w:r>
      <w:r>
        <w:instrText xml:space="preserve"> HYPERLINK \l "_Toc422315335" </w:instrText>
      </w:r>
      <w:r>
        <w:fldChar w:fldCharType="separate"/>
      </w:r>
      <w:r>
        <w:rPr>
          <w:rStyle w:val="36"/>
          <w:rFonts w:hint="eastAsia"/>
        </w:rPr>
        <w:t>第</w:t>
      </w:r>
      <w:r>
        <w:rPr>
          <w:rStyle w:val="36"/>
        </w:rPr>
        <w:t>1</w:t>
      </w:r>
      <w:r>
        <w:rPr>
          <w:rStyle w:val="36"/>
          <w:rFonts w:hint="eastAsia"/>
        </w:rPr>
        <w:t>章</w:t>
      </w:r>
      <w:r>
        <w:rPr>
          <w:rStyle w:val="36"/>
        </w:rPr>
        <w:t xml:space="preserve"> </w:t>
      </w:r>
      <w:r>
        <w:rPr>
          <w:rStyle w:val="36"/>
          <w:rFonts w:hint="eastAsia"/>
        </w:rPr>
        <w:t>绪论</w:t>
      </w:r>
      <w:r>
        <w:tab/>
      </w:r>
      <w:r>
        <w:fldChar w:fldCharType="begin"/>
      </w:r>
      <w:r>
        <w:instrText xml:space="preserve"> PAGEREF _Toc422315335 \h </w:instrText>
      </w:r>
      <w:r>
        <w:fldChar w:fldCharType="separate"/>
      </w:r>
      <w:r>
        <w:t>1</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"_Toc422315336" </w:instrText>
      </w:r>
      <w:r>
        <w:fldChar w:fldCharType="separate"/>
      </w:r>
      <w:r>
        <w:rPr>
          <w:rStyle w:val="36"/>
        </w:rPr>
        <w:t xml:space="preserve">1.1 </w:t>
      </w:r>
      <w:r>
        <w:rPr>
          <w:rStyle w:val="36"/>
          <w:rFonts w:hint="eastAsia"/>
        </w:rPr>
        <w:t>研究背景</w:t>
      </w:r>
      <w:r>
        <w:tab/>
      </w:r>
      <w:r>
        <w:fldChar w:fldCharType="begin"/>
      </w:r>
      <w:r>
        <w:instrText xml:space="preserve"> PAGEREF _Toc422315336 \h </w:instrText>
      </w:r>
      <w:r>
        <w:fldChar w:fldCharType="separate"/>
      </w:r>
      <w:r>
        <w:t>1</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"_Toc422315337" </w:instrText>
      </w:r>
      <w:r>
        <w:fldChar w:fldCharType="separate"/>
      </w:r>
      <w:r>
        <w:rPr>
          <w:rStyle w:val="36"/>
        </w:rPr>
        <w:t xml:space="preserve">1.1.1 </w:t>
      </w:r>
      <w:r>
        <w:rPr>
          <w:rStyle w:val="36"/>
          <w:rFonts w:hint="eastAsia"/>
        </w:rPr>
        <w:t>分布式计算</w:t>
      </w:r>
      <w:r>
        <w:tab/>
      </w:r>
      <w:r>
        <w:fldChar w:fldCharType="begin"/>
      </w:r>
      <w:r>
        <w:instrText xml:space="preserve"> PAGEREF _Toc422315337 \h </w:instrText>
      </w:r>
      <w:r>
        <w:fldChar w:fldCharType="separate"/>
      </w:r>
      <w:r>
        <w:t>1</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"_Toc422315338" </w:instrText>
      </w:r>
      <w:r>
        <w:fldChar w:fldCharType="separate"/>
      </w:r>
      <w:r>
        <w:rPr>
          <w:rStyle w:val="36"/>
        </w:rPr>
        <w:t xml:space="preserve">1.1.2 </w:t>
      </w:r>
      <w:r>
        <w:rPr>
          <w:rStyle w:val="36"/>
          <w:rFonts w:hint="eastAsia"/>
        </w:rPr>
        <w:t>分布式算法</w:t>
      </w:r>
      <w:r>
        <w:tab/>
      </w:r>
      <w:r>
        <w:fldChar w:fldCharType="begin"/>
      </w:r>
      <w:r>
        <w:instrText xml:space="preserve"> PAGEREF _Toc422315338 \h </w:instrText>
      </w:r>
      <w:r>
        <w:fldChar w:fldCharType="separate"/>
      </w:r>
      <w:r>
        <w:t>2</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"_Toc422315339" </w:instrText>
      </w:r>
      <w:r>
        <w:fldChar w:fldCharType="separate"/>
      </w:r>
      <w:r>
        <w:rPr>
          <w:rStyle w:val="36"/>
        </w:rPr>
        <w:t xml:space="preserve">1.2 </w:t>
      </w:r>
      <w:r>
        <w:rPr>
          <w:rStyle w:val="36"/>
          <w:rFonts w:hint="eastAsia"/>
        </w:rPr>
        <w:t>目的和意义</w:t>
      </w:r>
      <w:r>
        <w:tab/>
      </w:r>
      <w:r>
        <w:fldChar w:fldCharType="begin"/>
      </w:r>
      <w:r>
        <w:instrText xml:space="preserve"> PAGEREF _Toc422315339 \h </w:instrText>
      </w:r>
      <w:r>
        <w:fldChar w:fldCharType="separate"/>
      </w:r>
      <w:r>
        <w:t>3</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"_Toc422315340" </w:instrText>
      </w:r>
      <w:r>
        <w:fldChar w:fldCharType="separate"/>
      </w:r>
      <w:r>
        <w:rPr>
          <w:rStyle w:val="36"/>
        </w:rPr>
        <w:t xml:space="preserve">1.3 </w:t>
      </w:r>
      <w:r>
        <w:rPr>
          <w:rStyle w:val="36"/>
          <w:rFonts w:hint="eastAsia"/>
        </w:rPr>
        <w:t>国内外研究现状</w:t>
      </w:r>
      <w:r>
        <w:tab/>
      </w:r>
      <w:r>
        <w:fldChar w:fldCharType="begin"/>
      </w:r>
      <w:r>
        <w:instrText xml:space="preserve"> PAGEREF _Toc422315340 \h </w:instrText>
      </w:r>
      <w:r>
        <w:fldChar w:fldCharType="separate"/>
      </w:r>
      <w:r>
        <w:t>4</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"_Toc422315341" </w:instrText>
      </w:r>
      <w:r>
        <w:fldChar w:fldCharType="separate"/>
      </w:r>
      <w:r>
        <w:rPr>
          <w:rStyle w:val="36"/>
        </w:rPr>
        <w:t xml:space="preserve">1.4 </w:t>
      </w:r>
      <w:r>
        <w:rPr>
          <w:rStyle w:val="36"/>
          <w:rFonts w:hint="eastAsia"/>
        </w:rPr>
        <w:t>主要研究内容</w:t>
      </w:r>
      <w:r>
        <w:tab/>
      </w:r>
      <w:r>
        <w:fldChar w:fldCharType="begin"/>
      </w:r>
      <w:r>
        <w:instrText xml:space="preserve"> PAGEREF _Toc422315341 \h </w:instrText>
      </w:r>
      <w:r>
        <w:fldChar w:fldCharType="separate"/>
      </w:r>
      <w:r>
        <w:t>5</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"_Toc422315342" </w:instrText>
      </w:r>
      <w:r>
        <w:fldChar w:fldCharType="separate"/>
      </w:r>
      <w:r>
        <w:rPr>
          <w:rStyle w:val="36"/>
        </w:rPr>
        <w:t>1.4.1 Maiter</w:t>
      </w:r>
      <w:r>
        <w:rPr>
          <w:rStyle w:val="36"/>
          <w:rFonts w:hint="eastAsia"/>
        </w:rPr>
        <w:t>框架的负载均衡处理问题的研究</w:t>
      </w:r>
      <w:r>
        <w:tab/>
      </w:r>
      <w:r>
        <w:fldChar w:fldCharType="begin"/>
      </w:r>
      <w:r>
        <w:instrText xml:space="preserve"> PAGEREF _Toc422315342 \h </w:instrText>
      </w:r>
      <w:r>
        <w:fldChar w:fldCharType="separate"/>
      </w:r>
      <w:r>
        <w:t>6</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"_Toc422315343" </w:instrText>
      </w:r>
      <w:r>
        <w:fldChar w:fldCharType="separate"/>
      </w:r>
      <w:r>
        <w:rPr>
          <w:rStyle w:val="36"/>
        </w:rPr>
        <w:t xml:space="preserve">1.4.2 </w:t>
      </w:r>
      <w:r>
        <w:rPr>
          <w:rStyle w:val="36"/>
          <w:rFonts w:hint="eastAsia"/>
        </w:rPr>
        <w:t>异步累积迭代算法的研究</w:t>
      </w:r>
      <w:r>
        <w:tab/>
      </w:r>
      <w:r>
        <w:fldChar w:fldCharType="begin"/>
      </w:r>
      <w:r>
        <w:instrText xml:space="preserve"> PAGEREF _Toc422315343 \h </w:instrText>
      </w:r>
      <w:r>
        <w:fldChar w:fldCharType="separate"/>
      </w:r>
      <w:r>
        <w:t>7</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"_Toc422315344" </w:instrText>
      </w:r>
      <w:r>
        <w:fldChar w:fldCharType="separate"/>
      </w:r>
      <w:r>
        <w:rPr>
          <w:rStyle w:val="36"/>
        </w:rPr>
        <w:t xml:space="preserve">1.5 </w:t>
      </w:r>
      <w:r>
        <w:rPr>
          <w:rStyle w:val="36"/>
          <w:rFonts w:hint="eastAsia"/>
        </w:rPr>
        <w:t>论文章节安排</w:t>
      </w:r>
      <w:r>
        <w:tab/>
      </w:r>
      <w:r>
        <w:fldChar w:fldCharType="begin"/>
      </w:r>
      <w:r>
        <w:instrText xml:space="preserve"> PAGEREF _Toc422315344 \h </w:instrText>
      </w:r>
      <w:r>
        <w:fldChar w:fldCharType="separate"/>
      </w:r>
      <w:r>
        <w:t>7</w:t>
      </w:r>
      <w:r>
        <w:fldChar w:fldCharType="end"/>
      </w:r>
      <w:r>
        <w:fldChar w:fldCharType="end"/>
      </w:r>
    </w:p>
    <w:p>
      <w:pPr>
        <w:pStyle w:val="24"/>
        <w:tabs>
          <w:tab w:val="right" w:leader="dot" w:pos="9060"/>
        </w:tabs>
        <w:rPr>
          <w:rFonts w:asciiTheme="minorHAnsi" w:hAnsiTheme="minorHAnsi" w:eastAsiaTheme="minorEastAsia" w:cstheme="minorBidi"/>
          <w:bCs w:val="0"/>
          <w:sz w:val="21"/>
          <w:szCs w:val="22"/>
        </w:rPr>
      </w:pPr>
      <w:r>
        <w:fldChar w:fldCharType="begin"/>
      </w:r>
      <w:r>
        <w:instrText xml:space="preserve"> HYPERLINK \l "_Toc422315345" </w:instrText>
      </w:r>
      <w:r>
        <w:fldChar w:fldCharType="separate"/>
      </w:r>
      <w:r>
        <w:rPr>
          <w:rStyle w:val="36"/>
          <w:rFonts w:hint="eastAsia"/>
        </w:rPr>
        <w:t>第</w:t>
      </w:r>
      <w:r>
        <w:rPr>
          <w:rStyle w:val="36"/>
        </w:rPr>
        <w:t>2</w:t>
      </w:r>
      <w:r>
        <w:rPr>
          <w:rStyle w:val="36"/>
          <w:rFonts w:hint="eastAsia"/>
        </w:rPr>
        <w:t>章</w:t>
      </w:r>
      <w:r>
        <w:rPr>
          <w:rStyle w:val="36"/>
        </w:rPr>
        <w:t xml:space="preserve"> DAIC</w:t>
      </w:r>
      <w:r>
        <w:rPr>
          <w:rStyle w:val="36"/>
          <w:rFonts w:hint="eastAsia"/>
        </w:rPr>
        <w:t>模型及</w:t>
      </w:r>
      <w:r>
        <w:rPr>
          <w:rStyle w:val="36"/>
        </w:rPr>
        <w:t>Maiter</w:t>
      </w:r>
      <w:r>
        <w:rPr>
          <w:rStyle w:val="36"/>
          <w:rFonts w:hint="eastAsia"/>
        </w:rPr>
        <w:t>框架</w:t>
      </w:r>
      <w:r>
        <w:tab/>
      </w:r>
      <w:r>
        <w:fldChar w:fldCharType="begin"/>
      </w:r>
      <w:r>
        <w:instrText xml:space="preserve"> PAGEREF _Toc422315345 \h </w:instrText>
      </w:r>
      <w:r>
        <w:fldChar w:fldCharType="separate"/>
      </w:r>
      <w:r>
        <w:t>9</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"_Toc422315346" </w:instrText>
      </w:r>
      <w:r>
        <w:fldChar w:fldCharType="separate"/>
      </w:r>
      <w:r>
        <w:rPr>
          <w:rStyle w:val="36"/>
        </w:rPr>
        <w:t xml:space="preserve">2.1 </w:t>
      </w:r>
      <w:r>
        <w:rPr>
          <w:rStyle w:val="36"/>
          <w:rFonts w:hint="eastAsia"/>
        </w:rPr>
        <w:t>传统同步迭代计算</w:t>
      </w:r>
      <w:r>
        <w:tab/>
      </w:r>
      <w:r>
        <w:fldChar w:fldCharType="begin"/>
      </w:r>
      <w:r>
        <w:instrText xml:space="preserve"> PAGEREF _Toc422315346 \h </w:instrText>
      </w:r>
      <w:r>
        <w:fldChar w:fldCharType="separate"/>
      </w:r>
      <w:r>
        <w:t>9</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"_Toc422315347" </w:instrText>
      </w:r>
      <w:r>
        <w:fldChar w:fldCharType="separate"/>
      </w:r>
      <w:r>
        <w:rPr>
          <w:rStyle w:val="36"/>
        </w:rPr>
        <w:t xml:space="preserve">2.2 </w:t>
      </w:r>
      <w:r>
        <w:rPr>
          <w:rStyle w:val="36"/>
          <w:rFonts w:hint="eastAsia"/>
        </w:rPr>
        <w:t>传统异步迭代计算</w:t>
      </w:r>
      <w:r>
        <w:tab/>
      </w:r>
      <w:r>
        <w:fldChar w:fldCharType="begin"/>
      </w:r>
      <w:r>
        <w:instrText xml:space="preserve"> PAGEREF _Toc422315347 \h </w:instrText>
      </w:r>
      <w:r>
        <w:fldChar w:fldCharType="separate"/>
      </w:r>
      <w:r>
        <w:t>10</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"_Toc422315348" </w:instrText>
      </w:r>
      <w:r>
        <w:fldChar w:fldCharType="separate"/>
      </w:r>
      <w:r>
        <w:rPr>
          <w:rStyle w:val="36"/>
        </w:rPr>
        <w:t>2.3 DAIC</w:t>
      </w:r>
      <w:r>
        <w:rPr>
          <w:rStyle w:val="36"/>
          <w:rFonts w:hint="eastAsia"/>
        </w:rPr>
        <w:t>计算模型</w:t>
      </w:r>
      <w:r>
        <w:tab/>
      </w:r>
      <w:r>
        <w:fldChar w:fldCharType="begin"/>
      </w:r>
      <w:r>
        <w:instrText xml:space="preserve"> PAGEREF _Toc422315348 \h </w:instrText>
      </w:r>
      <w:r>
        <w:fldChar w:fldCharType="separate"/>
      </w:r>
      <w:r>
        <w:t>10</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"_Toc422315349" </w:instrText>
      </w:r>
      <w:r>
        <w:fldChar w:fldCharType="separate"/>
      </w:r>
      <w:r>
        <w:rPr>
          <w:rStyle w:val="36"/>
        </w:rPr>
        <w:t>2.3.1 DAIC</w:t>
      </w:r>
      <w:r>
        <w:rPr>
          <w:rStyle w:val="36"/>
          <w:rFonts w:hint="eastAsia"/>
        </w:rPr>
        <w:t>计算模型的前提条件</w:t>
      </w:r>
      <w:r>
        <w:tab/>
      </w:r>
      <w:r>
        <w:fldChar w:fldCharType="begin"/>
      </w:r>
      <w:r>
        <w:instrText xml:space="preserve"> PAGEREF _Toc422315349 \h </w:instrText>
      </w:r>
      <w:r>
        <w:fldChar w:fldCharType="separate"/>
      </w:r>
      <w:r>
        <w:t>10</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"_Toc422315350" </w:instrText>
      </w:r>
      <w:r>
        <w:fldChar w:fldCharType="separate"/>
      </w:r>
      <w:r>
        <w:rPr>
          <w:rStyle w:val="36"/>
        </w:rPr>
        <w:t>2.3.2 DAIC</w:t>
      </w:r>
      <w:r>
        <w:rPr>
          <w:rStyle w:val="36"/>
          <w:rFonts w:hint="eastAsia"/>
        </w:rPr>
        <w:t>计算模型的推导</w:t>
      </w:r>
      <w:r>
        <w:tab/>
      </w:r>
      <w:r>
        <w:fldChar w:fldCharType="begin"/>
      </w:r>
      <w:r>
        <w:instrText xml:space="preserve"> PAGEREF _Toc422315350 \h </w:instrText>
      </w:r>
      <w:r>
        <w:fldChar w:fldCharType="separate"/>
      </w:r>
      <w:r>
        <w:t>12</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"_Toc422315351" </w:instrText>
      </w:r>
      <w:r>
        <w:fldChar w:fldCharType="separate"/>
      </w:r>
      <w:r>
        <w:rPr>
          <w:rStyle w:val="36"/>
        </w:rPr>
        <w:t>2.3.3 DAIC</w:t>
      </w:r>
      <w:r>
        <w:rPr>
          <w:rStyle w:val="36"/>
          <w:rFonts w:hint="eastAsia"/>
        </w:rPr>
        <w:t>计算模型的优先级迭代</w:t>
      </w:r>
      <w:r>
        <w:tab/>
      </w:r>
      <w:r>
        <w:fldChar w:fldCharType="begin"/>
      </w:r>
      <w:r>
        <w:instrText xml:space="preserve"> PAGEREF _Toc422315351 \h </w:instrText>
      </w:r>
      <w:r>
        <w:fldChar w:fldCharType="separate"/>
      </w:r>
      <w:r>
        <w:t>13</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"_Toc422315352" </w:instrText>
      </w:r>
      <w:r>
        <w:fldChar w:fldCharType="separate"/>
      </w:r>
      <w:r>
        <w:rPr>
          <w:rStyle w:val="36"/>
        </w:rPr>
        <w:t>2.4 Maiter</w:t>
      </w:r>
      <w:r>
        <w:rPr>
          <w:rStyle w:val="36"/>
          <w:rFonts w:hint="eastAsia"/>
        </w:rPr>
        <w:t>框架</w:t>
      </w:r>
      <w:r>
        <w:tab/>
      </w:r>
      <w:r>
        <w:fldChar w:fldCharType="begin"/>
      </w:r>
      <w:r>
        <w:instrText xml:space="preserve"> PAGEREF _Toc422315352 \h </w:instrText>
      </w:r>
      <w:r>
        <w:fldChar w:fldCharType="separate"/>
      </w:r>
      <w:r>
        <w:t>14</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"_Toc422315353" </w:instrText>
      </w:r>
      <w:r>
        <w:fldChar w:fldCharType="separate"/>
      </w:r>
      <w:r>
        <w:rPr>
          <w:rStyle w:val="36"/>
        </w:rPr>
        <w:t>2.4.1 Maiter</w:t>
      </w:r>
      <w:r>
        <w:rPr>
          <w:rStyle w:val="36"/>
          <w:rFonts w:hint="eastAsia"/>
        </w:rPr>
        <w:t>框架的实现</w:t>
      </w:r>
      <w:r>
        <w:tab/>
      </w:r>
      <w:r>
        <w:fldChar w:fldCharType="begin"/>
      </w:r>
      <w:r>
        <w:instrText xml:space="preserve"> PAGEREF _Toc422315353 \h </w:instrText>
      </w:r>
      <w:r>
        <w:fldChar w:fldCharType="separate"/>
      </w:r>
      <w:r>
        <w:t>14</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"_Toc422315354" </w:instrText>
      </w:r>
      <w:r>
        <w:fldChar w:fldCharType="separate"/>
      </w:r>
      <w:r>
        <w:rPr>
          <w:rStyle w:val="36"/>
        </w:rPr>
        <w:t>2.4.2 Maiter</w:t>
      </w:r>
      <w:r>
        <w:rPr>
          <w:rStyle w:val="36"/>
          <w:rFonts w:hint="eastAsia"/>
        </w:rPr>
        <w:t>框架的优先级迭代的实现</w:t>
      </w:r>
      <w:r>
        <w:tab/>
      </w:r>
      <w:r>
        <w:fldChar w:fldCharType="begin"/>
      </w:r>
      <w:r>
        <w:instrText xml:space="preserve"> PAGEREF _Toc422315354 \h </w:instrText>
      </w:r>
      <w:r>
        <w:fldChar w:fldCharType="separate"/>
      </w:r>
      <w:r>
        <w:t>16</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"_Toc422315355" </w:instrText>
      </w:r>
      <w:r>
        <w:fldChar w:fldCharType="separate"/>
      </w:r>
      <w:r>
        <w:rPr>
          <w:rStyle w:val="36"/>
        </w:rPr>
        <w:t>2.4.3 Maiter</w:t>
      </w:r>
      <w:r>
        <w:rPr>
          <w:rStyle w:val="36"/>
          <w:rFonts w:hint="eastAsia"/>
        </w:rPr>
        <w:t>框架的</w:t>
      </w:r>
      <w:r>
        <w:rPr>
          <w:rStyle w:val="36"/>
        </w:rPr>
        <w:t>API</w:t>
      </w:r>
      <w:r>
        <w:tab/>
      </w:r>
      <w:r>
        <w:fldChar w:fldCharType="begin"/>
      </w:r>
      <w:r>
        <w:instrText xml:space="preserve"> PAGEREF _Toc422315355 \h </w:instrText>
      </w:r>
      <w:r>
        <w:fldChar w:fldCharType="separate"/>
      </w:r>
      <w:r>
        <w:t>17</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"_Toc422315356" </w:instrText>
      </w:r>
      <w:r>
        <w:fldChar w:fldCharType="separate"/>
      </w:r>
      <w:r>
        <w:rPr>
          <w:rStyle w:val="36"/>
        </w:rPr>
        <w:t xml:space="preserve">2.5 </w:t>
      </w:r>
      <w:r>
        <w:rPr>
          <w:rStyle w:val="36"/>
          <w:rFonts w:hint="eastAsia"/>
        </w:rPr>
        <w:t>本章小结</w:t>
      </w:r>
      <w:r>
        <w:tab/>
      </w:r>
      <w:r>
        <w:fldChar w:fldCharType="begin"/>
      </w:r>
      <w:r>
        <w:instrText xml:space="preserve"> PAGEREF _Toc422315356 \h </w:instrText>
      </w:r>
      <w:r>
        <w:fldChar w:fldCharType="separate"/>
      </w:r>
      <w:r>
        <w:t>18</w:t>
      </w:r>
      <w:r>
        <w:fldChar w:fldCharType="end"/>
      </w:r>
      <w:r>
        <w:fldChar w:fldCharType="end"/>
      </w:r>
    </w:p>
    <w:p>
      <w:pPr>
        <w:pStyle w:val="24"/>
        <w:tabs>
          <w:tab w:val="right" w:leader="dot" w:pos="9060"/>
        </w:tabs>
        <w:rPr>
          <w:rFonts w:asciiTheme="minorHAnsi" w:hAnsiTheme="minorHAnsi" w:eastAsiaTheme="minorEastAsia" w:cstheme="minorBidi"/>
          <w:bCs w:val="0"/>
          <w:sz w:val="21"/>
          <w:szCs w:val="22"/>
        </w:rPr>
      </w:pPr>
      <w:r>
        <w:fldChar w:fldCharType="begin"/>
      </w:r>
      <w:r>
        <w:instrText xml:space="preserve"> HYPERLINK \l "_Toc422315357" </w:instrText>
      </w:r>
      <w:r>
        <w:fldChar w:fldCharType="separate"/>
      </w:r>
      <w:r>
        <w:rPr>
          <w:rStyle w:val="36"/>
          <w:rFonts w:hint="eastAsia"/>
        </w:rPr>
        <w:t>第</w:t>
      </w:r>
      <w:r>
        <w:rPr>
          <w:rStyle w:val="36"/>
        </w:rPr>
        <w:t>3</w:t>
      </w:r>
      <w:r>
        <w:rPr>
          <w:rStyle w:val="36"/>
          <w:rFonts w:hint="eastAsia"/>
        </w:rPr>
        <w:t>章</w:t>
      </w:r>
      <w:r>
        <w:rPr>
          <w:rStyle w:val="36"/>
        </w:rPr>
        <w:t xml:space="preserve"> Maiter</w:t>
      </w:r>
      <w:r>
        <w:rPr>
          <w:rStyle w:val="36"/>
          <w:rFonts w:hint="eastAsia"/>
        </w:rPr>
        <w:t>框架的负载均衡技术</w:t>
      </w:r>
      <w:r>
        <w:tab/>
      </w:r>
      <w:r>
        <w:fldChar w:fldCharType="begin"/>
      </w:r>
      <w:r>
        <w:instrText xml:space="preserve"> PAGEREF _Toc422315357 \h </w:instrText>
      </w:r>
      <w:r>
        <w:fldChar w:fldCharType="separate"/>
      </w:r>
      <w:r>
        <w:t>19</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"_Toc422315358" </w:instrText>
      </w:r>
      <w:r>
        <w:fldChar w:fldCharType="separate"/>
      </w:r>
      <w:r>
        <w:rPr>
          <w:rStyle w:val="36"/>
        </w:rPr>
        <w:t xml:space="preserve">3.1 </w:t>
      </w:r>
      <w:r>
        <w:rPr>
          <w:rStyle w:val="36"/>
          <w:rFonts w:hint="eastAsia"/>
        </w:rPr>
        <w:t>负载不均衡的原因</w:t>
      </w:r>
      <w:r>
        <w:tab/>
      </w:r>
      <w:r>
        <w:fldChar w:fldCharType="begin"/>
      </w:r>
      <w:r>
        <w:instrText xml:space="preserve"> PAGEREF _Toc422315358 \h </w:instrText>
      </w:r>
      <w:r>
        <w:fldChar w:fldCharType="separate"/>
      </w:r>
      <w:r>
        <w:t>19</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"_Toc422315359" </w:instrText>
      </w:r>
      <w:r>
        <w:fldChar w:fldCharType="separate"/>
      </w:r>
      <w:r>
        <w:rPr>
          <w:rStyle w:val="36"/>
        </w:rPr>
        <w:t xml:space="preserve">3.1.1 </w:t>
      </w:r>
      <w:r>
        <w:rPr>
          <w:rStyle w:val="36"/>
          <w:rFonts w:hint="eastAsia"/>
        </w:rPr>
        <w:t>同步框架负载不均衡的原因</w:t>
      </w:r>
      <w:r>
        <w:tab/>
      </w:r>
      <w:r>
        <w:fldChar w:fldCharType="begin"/>
      </w:r>
      <w:r>
        <w:instrText xml:space="preserve"> PAGEREF _Toc422315359 \h </w:instrText>
      </w:r>
      <w:r>
        <w:fldChar w:fldCharType="separate"/>
      </w:r>
      <w:r>
        <w:t>19</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"_Toc422315360" </w:instrText>
      </w:r>
      <w:r>
        <w:fldChar w:fldCharType="separate"/>
      </w:r>
      <w:r>
        <w:rPr>
          <w:rStyle w:val="36"/>
        </w:rPr>
        <w:t>3.1.2 Maiter</w:t>
      </w:r>
      <w:r>
        <w:rPr>
          <w:rStyle w:val="36"/>
          <w:rFonts w:hint="eastAsia"/>
        </w:rPr>
        <w:t>框架负载不均衡的原因</w:t>
      </w:r>
      <w:r>
        <w:tab/>
      </w:r>
      <w:r>
        <w:fldChar w:fldCharType="begin"/>
      </w:r>
      <w:r>
        <w:instrText xml:space="preserve"> PAGEREF _Toc422315360 \h </w:instrText>
      </w:r>
      <w:r>
        <w:fldChar w:fldCharType="separate"/>
      </w:r>
      <w:r>
        <w:t>20</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"_Toc422315361" </w:instrText>
      </w:r>
      <w:r>
        <w:fldChar w:fldCharType="separate"/>
      </w:r>
      <w:r>
        <w:rPr>
          <w:rStyle w:val="36"/>
        </w:rPr>
        <w:t xml:space="preserve">3.2 </w:t>
      </w:r>
      <w:r>
        <w:rPr>
          <w:rStyle w:val="36"/>
          <w:rFonts w:hint="eastAsia"/>
        </w:rPr>
        <w:t>负载均衡方案的选择</w:t>
      </w:r>
      <w:r>
        <w:tab/>
      </w:r>
      <w:r>
        <w:fldChar w:fldCharType="begin"/>
      </w:r>
      <w:r>
        <w:instrText xml:space="preserve"> PAGEREF _Toc422315361 \h </w:instrText>
      </w:r>
      <w:r>
        <w:fldChar w:fldCharType="separate"/>
      </w:r>
      <w:r>
        <w:t>21</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"_Toc422315362" </w:instrText>
      </w:r>
      <w:r>
        <w:fldChar w:fldCharType="separate"/>
      </w:r>
      <w:r>
        <w:rPr>
          <w:rStyle w:val="36"/>
        </w:rPr>
        <w:t xml:space="preserve">3.3 </w:t>
      </w:r>
      <w:r>
        <w:rPr>
          <w:rStyle w:val="36"/>
          <w:rFonts w:hint="eastAsia"/>
        </w:rPr>
        <w:t>负载均衡处理决策算法</w:t>
      </w:r>
      <w:r>
        <w:tab/>
      </w:r>
      <w:r>
        <w:fldChar w:fldCharType="begin"/>
      </w:r>
      <w:r>
        <w:instrText xml:space="preserve"> PAGEREF _Toc422315362 \h </w:instrText>
      </w:r>
      <w:r>
        <w:fldChar w:fldCharType="separate"/>
      </w:r>
      <w:r>
        <w:t>23</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"_Toc422315363" </w:instrText>
      </w:r>
      <w:r>
        <w:fldChar w:fldCharType="separate"/>
      </w:r>
      <w:r>
        <w:rPr>
          <w:rStyle w:val="36"/>
        </w:rPr>
        <w:t xml:space="preserve">3.3.1 </w:t>
      </w:r>
      <w:r>
        <w:rPr>
          <w:rStyle w:val="36"/>
          <w:rFonts w:hint="eastAsia"/>
        </w:rPr>
        <w:t>决策算法设计思路</w:t>
      </w:r>
      <w:r>
        <w:tab/>
      </w:r>
      <w:r>
        <w:fldChar w:fldCharType="begin"/>
      </w:r>
      <w:r>
        <w:instrText xml:space="preserve"> PAGEREF _Toc422315363 \h </w:instrText>
      </w:r>
      <w:r>
        <w:fldChar w:fldCharType="separate"/>
      </w:r>
      <w:r>
        <w:t>23</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"_Toc422315364" </w:instrText>
      </w:r>
      <w:r>
        <w:fldChar w:fldCharType="separate"/>
      </w:r>
      <w:r>
        <w:rPr>
          <w:rStyle w:val="36"/>
        </w:rPr>
        <w:t xml:space="preserve">3.3.2 </w:t>
      </w:r>
      <w:r>
        <w:rPr>
          <w:rStyle w:val="36"/>
          <w:rFonts w:hint="eastAsia"/>
        </w:rPr>
        <w:t>负载均衡决策算法</w:t>
      </w:r>
      <w:r>
        <w:tab/>
      </w:r>
      <w:r>
        <w:fldChar w:fldCharType="begin"/>
      </w:r>
      <w:r>
        <w:instrText xml:space="preserve"> PAGEREF _Toc422315364 \h </w:instrText>
      </w:r>
      <w:r>
        <w:fldChar w:fldCharType="separate"/>
      </w:r>
      <w:r>
        <w:t>24</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"_Toc422315365" </w:instrText>
      </w:r>
      <w:r>
        <w:fldChar w:fldCharType="separate"/>
      </w:r>
      <w:r>
        <w:rPr>
          <w:rStyle w:val="36"/>
        </w:rPr>
        <w:t xml:space="preserve">3.4 </w:t>
      </w:r>
      <w:r>
        <w:rPr>
          <w:rStyle w:val="36"/>
          <w:rFonts w:hint="eastAsia"/>
        </w:rPr>
        <w:t>数据迁移</w:t>
      </w:r>
      <w:r>
        <w:tab/>
      </w:r>
      <w:r>
        <w:fldChar w:fldCharType="begin"/>
      </w:r>
      <w:r>
        <w:instrText xml:space="preserve"> PAGEREF _Toc422315365 \h </w:instrText>
      </w:r>
      <w:r>
        <w:fldChar w:fldCharType="separate"/>
      </w:r>
      <w:r>
        <w:t>27</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"_Toc422315366" </w:instrText>
      </w:r>
      <w:r>
        <w:fldChar w:fldCharType="separate"/>
      </w:r>
      <w:r>
        <w:rPr>
          <w:rStyle w:val="36"/>
        </w:rPr>
        <w:t xml:space="preserve">3.4.1 </w:t>
      </w:r>
      <w:r>
        <w:rPr>
          <w:rStyle w:val="36"/>
          <w:rFonts w:hint="eastAsia"/>
        </w:rPr>
        <w:t>数据迁移产生的问题</w:t>
      </w:r>
      <w:r>
        <w:tab/>
      </w:r>
      <w:r>
        <w:fldChar w:fldCharType="begin"/>
      </w:r>
      <w:r>
        <w:instrText xml:space="preserve"> PAGEREF _Toc422315366 \h </w:instrText>
      </w:r>
      <w:r>
        <w:fldChar w:fldCharType="separate"/>
      </w:r>
      <w:r>
        <w:t>27</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"_Toc422315367" </w:instrText>
      </w:r>
      <w:r>
        <w:fldChar w:fldCharType="separate"/>
      </w:r>
      <w:r>
        <w:rPr>
          <w:rStyle w:val="36"/>
        </w:rPr>
        <w:t xml:space="preserve">3.4.2 </w:t>
      </w:r>
      <w:r>
        <w:rPr>
          <w:rStyle w:val="36"/>
          <w:rFonts w:hint="eastAsia"/>
        </w:rPr>
        <w:t>对</w:t>
      </w:r>
      <w:r>
        <w:rPr>
          <w:rStyle w:val="36"/>
        </w:rPr>
        <w:t>Maiter</w:t>
      </w:r>
      <w:r>
        <w:rPr>
          <w:rStyle w:val="36"/>
          <w:rFonts w:hint="eastAsia"/>
        </w:rPr>
        <w:t>框架数据管理方式的改进</w:t>
      </w:r>
      <w:r>
        <w:tab/>
      </w:r>
      <w:r>
        <w:fldChar w:fldCharType="begin"/>
      </w:r>
      <w:r>
        <w:instrText xml:space="preserve"> PAGEREF _Toc422315367 \h </w:instrText>
      </w:r>
      <w:r>
        <w:fldChar w:fldCharType="separate"/>
      </w:r>
      <w:r>
        <w:t>28</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"_Toc422315368" </w:instrText>
      </w:r>
      <w:r>
        <w:fldChar w:fldCharType="separate"/>
      </w:r>
      <w:r>
        <w:rPr>
          <w:rStyle w:val="36"/>
        </w:rPr>
        <w:t xml:space="preserve">3.4.3 </w:t>
      </w:r>
      <w:r>
        <w:rPr>
          <w:rStyle w:val="36"/>
          <w:rFonts w:hint="eastAsia"/>
        </w:rPr>
        <w:t>数据迁移的正确性保证</w:t>
      </w:r>
      <w:r>
        <w:tab/>
      </w:r>
      <w:r>
        <w:fldChar w:fldCharType="begin"/>
      </w:r>
      <w:r>
        <w:instrText xml:space="preserve"> PAGEREF _Toc422315368 \h </w:instrText>
      </w:r>
      <w:r>
        <w:fldChar w:fldCharType="separate"/>
      </w:r>
      <w:r>
        <w:t>29</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"_Toc422315369" </w:instrText>
      </w:r>
      <w:r>
        <w:fldChar w:fldCharType="separate"/>
      </w:r>
      <w:r>
        <w:rPr>
          <w:rStyle w:val="36"/>
        </w:rPr>
        <w:t xml:space="preserve">3.5 </w:t>
      </w:r>
      <w:r>
        <w:rPr>
          <w:rStyle w:val="36"/>
          <w:rFonts w:hint="eastAsia"/>
        </w:rPr>
        <w:t>迁移数据重定位</w:t>
      </w:r>
      <w:r>
        <w:tab/>
      </w:r>
      <w:r>
        <w:fldChar w:fldCharType="begin"/>
      </w:r>
      <w:r>
        <w:instrText xml:space="preserve"> PAGEREF _Toc422315369 \h </w:instrText>
      </w:r>
      <w:r>
        <w:fldChar w:fldCharType="separate"/>
      </w:r>
      <w:r>
        <w:t>30</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"_Toc422315370" </w:instrText>
      </w:r>
      <w:r>
        <w:fldChar w:fldCharType="separate"/>
      </w:r>
      <w:r>
        <w:rPr>
          <w:rStyle w:val="36"/>
        </w:rPr>
        <w:t xml:space="preserve">3.6 </w:t>
      </w:r>
      <w:r>
        <w:rPr>
          <w:rStyle w:val="36"/>
          <w:rFonts w:hint="eastAsia"/>
        </w:rPr>
        <w:t>错位消息处理</w:t>
      </w:r>
      <w:r>
        <w:tab/>
      </w:r>
      <w:r>
        <w:fldChar w:fldCharType="begin"/>
      </w:r>
      <w:r>
        <w:instrText xml:space="preserve"> PAGEREF _Toc422315370 \h </w:instrText>
      </w:r>
      <w:r>
        <w:fldChar w:fldCharType="separate"/>
      </w:r>
      <w:r>
        <w:t>32</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"_Toc422315371" </w:instrText>
      </w:r>
      <w:r>
        <w:fldChar w:fldCharType="separate"/>
      </w:r>
      <w:r>
        <w:rPr>
          <w:rStyle w:val="36"/>
        </w:rPr>
        <w:t xml:space="preserve">3.6.1 </w:t>
      </w:r>
      <w:r>
        <w:rPr>
          <w:rStyle w:val="36"/>
          <w:rFonts w:hint="eastAsia"/>
        </w:rPr>
        <w:t>错位消息的产生及影响</w:t>
      </w:r>
      <w:r>
        <w:tab/>
      </w:r>
      <w:r>
        <w:fldChar w:fldCharType="begin"/>
      </w:r>
      <w:r>
        <w:instrText xml:space="preserve"> PAGEREF _Toc422315371 \h </w:instrText>
      </w:r>
      <w:r>
        <w:fldChar w:fldCharType="separate"/>
      </w:r>
      <w:r>
        <w:t>32</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"_Toc422315372" </w:instrText>
      </w:r>
      <w:r>
        <w:fldChar w:fldCharType="separate"/>
      </w:r>
      <w:r>
        <w:rPr>
          <w:rStyle w:val="36"/>
        </w:rPr>
        <w:t xml:space="preserve">3.6.2 </w:t>
      </w:r>
      <w:r>
        <w:rPr>
          <w:rStyle w:val="36"/>
          <w:rFonts w:hint="eastAsia"/>
        </w:rPr>
        <w:t>基于缓存的消息中转解决方案</w:t>
      </w:r>
      <w:r>
        <w:tab/>
      </w:r>
      <w:r>
        <w:fldChar w:fldCharType="begin"/>
      </w:r>
      <w:r>
        <w:instrText xml:space="preserve"> PAGEREF _Toc422315372 \h </w:instrText>
      </w:r>
      <w:r>
        <w:fldChar w:fldCharType="separate"/>
      </w:r>
      <w:r>
        <w:t>33</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"_Toc422315373" </w:instrText>
      </w:r>
      <w:r>
        <w:fldChar w:fldCharType="separate"/>
      </w:r>
      <w:r>
        <w:rPr>
          <w:rStyle w:val="36"/>
        </w:rPr>
        <w:t xml:space="preserve">3.6.3 </w:t>
      </w:r>
      <w:r>
        <w:rPr>
          <w:rStyle w:val="36"/>
          <w:rFonts w:hint="eastAsia"/>
        </w:rPr>
        <w:t>基于缓存的消息中转机制正确性证明</w:t>
      </w:r>
      <w:r>
        <w:tab/>
      </w:r>
      <w:r>
        <w:fldChar w:fldCharType="begin"/>
      </w:r>
      <w:r>
        <w:instrText xml:space="preserve"> PAGEREF _Toc422315373 \h </w:instrText>
      </w:r>
      <w:r>
        <w:fldChar w:fldCharType="separate"/>
      </w:r>
      <w:r>
        <w:t>34</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"_Toc422315374" </w:instrText>
      </w:r>
      <w:r>
        <w:fldChar w:fldCharType="separate"/>
      </w:r>
      <w:r>
        <w:rPr>
          <w:rStyle w:val="36"/>
        </w:rPr>
        <w:t xml:space="preserve">3.7 </w:t>
      </w:r>
      <w:r>
        <w:rPr>
          <w:rStyle w:val="36"/>
          <w:rFonts w:hint="eastAsia"/>
        </w:rPr>
        <w:t>负载均衡处理详细过程</w:t>
      </w:r>
      <w:r>
        <w:tab/>
      </w:r>
      <w:r>
        <w:fldChar w:fldCharType="begin"/>
      </w:r>
      <w:r>
        <w:instrText xml:space="preserve"> PAGEREF _Toc422315374 \h </w:instrText>
      </w:r>
      <w:r>
        <w:fldChar w:fldCharType="separate"/>
      </w:r>
      <w:r>
        <w:t>36</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"_Toc422315375" </w:instrText>
      </w:r>
      <w:r>
        <w:fldChar w:fldCharType="separate"/>
      </w:r>
      <w:r>
        <w:rPr>
          <w:rStyle w:val="36"/>
        </w:rPr>
        <w:t xml:space="preserve">3.8 </w:t>
      </w:r>
      <w:r>
        <w:rPr>
          <w:rStyle w:val="36"/>
          <w:rFonts w:hint="eastAsia"/>
        </w:rPr>
        <w:t>本章总结</w:t>
      </w:r>
      <w:r>
        <w:tab/>
      </w:r>
      <w:r>
        <w:fldChar w:fldCharType="begin"/>
      </w:r>
      <w:r>
        <w:instrText xml:space="preserve"> PAGEREF _Toc422315375 \h </w:instrText>
      </w:r>
      <w:r>
        <w:fldChar w:fldCharType="separate"/>
      </w:r>
      <w:r>
        <w:t>38</w:t>
      </w:r>
      <w:r>
        <w:fldChar w:fldCharType="end"/>
      </w:r>
      <w:r>
        <w:fldChar w:fldCharType="end"/>
      </w:r>
    </w:p>
    <w:p>
      <w:pPr>
        <w:pStyle w:val="24"/>
        <w:tabs>
          <w:tab w:val="right" w:leader="dot" w:pos="9060"/>
        </w:tabs>
        <w:rPr>
          <w:rFonts w:asciiTheme="minorHAnsi" w:hAnsiTheme="minorHAnsi" w:eastAsiaTheme="minorEastAsia" w:cstheme="minorBidi"/>
          <w:bCs w:val="0"/>
          <w:sz w:val="21"/>
          <w:szCs w:val="22"/>
        </w:rPr>
      </w:pPr>
      <w:r>
        <w:fldChar w:fldCharType="begin"/>
      </w:r>
      <w:r>
        <w:instrText xml:space="preserve"> HYPERLINK \l "_Toc422315376" </w:instrText>
      </w:r>
      <w:r>
        <w:fldChar w:fldCharType="separate"/>
      </w:r>
      <w:r>
        <w:rPr>
          <w:rStyle w:val="36"/>
          <w:rFonts w:hint="eastAsia"/>
        </w:rPr>
        <w:t>第</w:t>
      </w:r>
      <w:r>
        <w:rPr>
          <w:rStyle w:val="36"/>
        </w:rPr>
        <w:t>4</w:t>
      </w:r>
      <w:r>
        <w:rPr>
          <w:rStyle w:val="36"/>
          <w:rFonts w:hint="eastAsia"/>
        </w:rPr>
        <w:t>章</w:t>
      </w:r>
      <w:r>
        <w:rPr>
          <w:rStyle w:val="36"/>
        </w:rPr>
        <w:t xml:space="preserve"> </w:t>
      </w:r>
      <w:r>
        <w:rPr>
          <w:rStyle w:val="36"/>
          <w:rFonts w:hint="eastAsia"/>
        </w:rPr>
        <w:t>异步累积迭代算法</w:t>
      </w:r>
      <w:r>
        <w:tab/>
      </w:r>
      <w:r>
        <w:fldChar w:fldCharType="begin"/>
      </w:r>
      <w:r>
        <w:instrText xml:space="preserve"> PAGEREF _Toc422315376 \h </w:instrText>
      </w:r>
      <w:r>
        <w:fldChar w:fldCharType="separate"/>
      </w:r>
      <w:r>
        <w:t>39</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"_Toc422315377" </w:instrText>
      </w:r>
      <w:r>
        <w:fldChar w:fldCharType="separate"/>
      </w:r>
      <w:r>
        <w:rPr>
          <w:rStyle w:val="36"/>
        </w:rPr>
        <w:t xml:space="preserve">4.1 </w:t>
      </w:r>
      <w:r>
        <w:rPr>
          <w:rStyle w:val="36"/>
          <w:rFonts w:hint="eastAsia"/>
        </w:rPr>
        <w:t>研究内容介绍</w:t>
      </w:r>
      <w:r>
        <w:tab/>
      </w:r>
      <w:r>
        <w:fldChar w:fldCharType="begin"/>
      </w:r>
      <w:r>
        <w:instrText xml:space="preserve"> PAGEREF _Toc422315377 \h </w:instrText>
      </w:r>
      <w:r>
        <w:fldChar w:fldCharType="separate"/>
      </w:r>
      <w:r>
        <w:t>39</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"_Toc422315378" </w:instrText>
      </w:r>
      <w:r>
        <w:fldChar w:fldCharType="separate"/>
      </w:r>
      <w:r>
        <w:rPr>
          <w:rStyle w:val="36"/>
        </w:rPr>
        <w:t>4.2 SimRank</w:t>
      </w:r>
      <w:r>
        <w:rPr>
          <w:rStyle w:val="36"/>
          <w:rFonts w:hint="eastAsia"/>
        </w:rPr>
        <w:t>算法原理与</w:t>
      </w:r>
      <w:r>
        <w:rPr>
          <w:rStyle w:val="36"/>
        </w:rPr>
        <w:t>Hadoop</w:t>
      </w:r>
      <w:r>
        <w:rPr>
          <w:rStyle w:val="36"/>
          <w:rFonts w:hint="eastAsia"/>
        </w:rPr>
        <w:t>实现</w:t>
      </w:r>
      <w:r>
        <w:tab/>
      </w:r>
      <w:r>
        <w:fldChar w:fldCharType="begin"/>
      </w:r>
      <w:r>
        <w:instrText xml:space="preserve"> PAGEREF _Toc422315378 \h </w:instrText>
      </w:r>
      <w:r>
        <w:fldChar w:fldCharType="separate"/>
      </w:r>
      <w:r>
        <w:t>40</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"_Toc422315379" </w:instrText>
      </w:r>
      <w:r>
        <w:fldChar w:fldCharType="separate"/>
      </w:r>
      <w:r>
        <w:rPr>
          <w:rStyle w:val="36"/>
        </w:rPr>
        <w:t>4.2.1 SimRank</w:t>
      </w:r>
      <w:r>
        <w:rPr>
          <w:rStyle w:val="36"/>
          <w:rFonts w:hint="eastAsia"/>
        </w:rPr>
        <w:t>算法原理</w:t>
      </w:r>
      <w:r>
        <w:tab/>
      </w:r>
      <w:r>
        <w:fldChar w:fldCharType="begin"/>
      </w:r>
      <w:r>
        <w:instrText xml:space="preserve"> PAGEREF _Toc422315379 \h </w:instrText>
      </w:r>
      <w:r>
        <w:fldChar w:fldCharType="separate"/>
      </w:r>
      <w:r>
        <w:t>40</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"_Toc422315380" </w:instrText>
      </w:r>
      <w:r>
        <w:fldChar w:fldCharType="separate"/>
      </w:r>
      <w:r>
        <w:rPr>
          <w:rStyle w:val="36"/>
        </w:rPr>
        <w:t>4.2.2 Hadoop</w:t>
      </w:r>
      <w:r>
        <w:rPr>
          <w:rStyle w:val="36"/>
          <w:rFonts w:hint="eastAsia"/>
        </w:rPr>
        <w:t>框架上的实现</w:t>
      </w:r>
      <w:r>
        <w:tab/>
      </w:r>
      <w:r>
        <w:fldChar w:fldCharType="begin"/>
      </w:r>
      <w:r>
        <w:instrText xml:space="preserve"> PAGEREF _Toc422315380 \h </w:instrText>
      </w:r>
      <w:r>
        <w:fldChar w:fldCharType="separate"/>
      </w:r>
      <w:r>
        <w:t>42</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"_Toc422315381" </w:instrText>
      </w:r>
      <w:r>
        <w:fldChar w:fldCharType="separate"/>
      </w:r>
      <w:r>
        <w:rPr>
          <w:rStyle w:val="36"/>
        </w:rPr>
        <w:t>4.3 Asyn-SimRank</w:t>
      </w:r>
      <w:r>
        <w:rPr>
          <w:rStyle w:val="36"/>
          <w:rFonts w:hint="eastAsia"/>
        </w:rPr>
        <w:t>算法</w:t>
      </w:r>
      <w:r>
        <w:tab/>
      </w:r>
      <w:r>
        <w:fldChar w:fldCharType="begin"/>
      </w:r>
      <w:r>
        <w:instrText xml:space="preserve"> PAGEREF _Toc422315381 \h </w:instrText>
      </w:r>
      <w:r>
        <w:fldChar w:fldCharType="separate"/>
      </w:r>
      <w:r>
        <w:t>44</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"_Toc422315382" </w:instrText>
      </w:r>
      <w:r>
        <w:fldChar w:fldCharType="separate"/>
      </w:r>
      <w:r>
        <w:rPr>
          <w:rStyle w:val="36"/>
        </w:rPr>
        <w:t xml:space="preserve">4.3.1 </w:t>
      </w:r>
      <w:r>
        <w:rPr>
          <w:rStyle w:val="36"/>
          <w:rFonts w:hint="eastAsia"/>
        </w:rPr>
        <w:t>同步迭代</w:t>
      </w:r>
      <w:r>
        <w:rPr>
          <w:rStyle w:val="36"/>
        </w:rPr>
        <w:t>-</w:t>
      </w:r>
      <w:r>
        <w:rPr>
          <w:rStyle w:val="36"/>
          <w:rFonts w:hint="eastAsia"/>
        </w:rPr>
        <w:t>累积形式</w:t>
      </w:r>
      <w:r>
        <w:rPr>
          <w:rStyle w:val="36"/>
        </w:rPr>
        <w:t>—Delta-SimRank</w:t>
      </w:r>
      <w:r>
        <w:tab/>
      </w:r>
      <w:r>
        <w:fldChar w:fldCharType="begin"/>
      </w:r>
      <w:r>
        <w:instrText xml:space="preserve"> PAGEREF _Toc422315382 \h </w:instrText>
      </w:r>
      <w:r>
        <w:fldChar w:fldCharType="separate"/>
      </w:r>
      <w:r>
        <w:t>44</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"_Toc422315383" </w:instrText>
      </w:r>
      <w:r>
        <w:fldChar w:fldCharType="separate"/>
      </w:r>
      <w:r>
        <w:rPr>
          <w:rStyle w:val="36"/>
        </w:rPr>
        <w:t xml:space="preserve">4.3.2 </w:t>
      </w:r>
      <w:r>
        <w:rPr>
          <w:rStyle w:val="36"/>
          <w:rFonts w:hint="eastAsia"/>
        </w:rPr>
        <w:t>异步迭代</w:t>
      </w:r>
      <w:r>
        <w:rPr>
          <w:rStyle w:val="36"/>
        </w:rPr>
        <w:t>-</w:t>
      </w:r>
      <w:r>
        <w:rPr>
          <w:rStyle w:val="36"/>
          <w:rFonts w:hint="eastAsia"/>
        </w:rPr>
        <w:t>累积形式</w:t>
      </w:r>
      <w:r>
        <w:rPr>
          <w:rStyle w:val="36"/>
        </w:rPr>
        <w:t>—Asyn-SimRank</w:t>
      </w:r>
      <w:r>
        <w:tab/>
      </w:r>
      <w:r>
        <w:fldChar w:fldCharType="begin"/>
      </w:r>
      <w:r>
        <w:instrText xml:space="preserve"> PAGEREF _Toc422315383 \h </w:instrText>
      </w:r>
      <w:r>
        <w:fldChar w:fldCharType="separate"/>
      </w:r>
      <w:r>
        <w:t>45</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"_Toc422315384" </w:instrText>
      </w:r>
      <w:r>
        <w:fldChar w:fldCharType="separate"/>
      </w:r>
      <w:r>
        <w:rPr>
          <w:rStyle w:val="36"/>
        </w:rPr>
        <w:t xml:space="preserve">4.3.3 </w:t>
      </w:r>
      <w:r>
        <w:rPr>
          <w:rStyle w:val="36"/>
          <w:rFonts w:hint="eastAsia"/>
        </w:rPr>
        <w:t>收敛性与正确性证明</w:t>
      </w:r>
      <w:r>
        <w:tab/>
      </w:r>
      <w:r>
        <w:fldChar w:fldCharType="begin"/>
      </w:r>
      <w:r>
        <w:instrText xml:space="preserve"> PAGEREF _Toc422315384 \h </w:instrText>
      </w:r>
      <w:r>
        <w:fldChar w:fldCharType="separate"/>
      </w:r>
      <w:r>
        <w:t>47</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"_Toc422315385" </w:instrText>
      </w:r>
      <w:r>
        <w:fldChar w:fldCharType="separate"/>
      </w:r>
      <w:r>
        <w:rPr>
          <w:rStyle w:val="36"/>
        </w:rPr>
        <w:t xml:space="preserve">4.4 </w:t>
      </w:r>
      <w:r>
        <w:rPr>
          <w:rStyle w:val="36"/>
          <w:rFonts w:hint="eastAsia"/>
        </w:rPr>
        <w:t>关键点优先调度</w:t>
      </w:r>
      <w:r>
        <w:tab/>
      </w:r>
      <w:r>
        <w:fldChar w:fldCharType="begin"/>
      </w:r>
      <w:r>
        <w:instrText xml:space="preserve"> PAGEREF _Toc422315385 \h </w:instrText>
      </w:r>
      <w:r>
        <w:fldChar w:fldCharType="separate"/>
      </w:r>
      <w:r>
        <w:t>49</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"_Toc422315386" </w:instrText>
      </w:r>
      <w:r>
        <w:fldChar w:fldCharType="separate"/>
      </w:r>
      <w:r>
        <w:rPr>
          <w:rStyle w:val="36"/>
        </w:rPr>
        <w:t xml:space="preserve">4.4.1 </w:t>
      </w:r>
      <w:r>
        <w:rPr>
          <w:rStyle w:val="36"/>
          <w:rFonts w:hint="eastAsia"/>
        </w:rPr>
        <w:t>基本思想</w:t>
      </w:r>
      <w:r>
        <w:tab/>
      </w:r>
      <w:r>
        <w:fldChar w:fldCharType="begin"/>
      </w:r>
      <w:r>
        <w:instrText xml:space="preserve"> PAGEREF _Toc422315386 \h </w:instrText>
      </w:r>
      <w:r>
        <w:fldChar w:fldCharType="separate"/>
      </w:r>
      <w:r>
        <w:t>49</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"_Toc422315387" </w:instrText>
      </w:r>
      <w:r>
        <w:fldChar w:fldCharType="separate"/>
      </w:r>
      <w:r>
        <w:rPr>
          <w:rStyle w:val="36"/>
        </w:rPr>
        <w:t xml:space="preserve">4.4.2 </w:t>
      </w:r>
      <w:r>
        <w:rPr>
          <w:rStyle w:val="36"/>
          <w:rFonts w:hint="eastAsia"/>
        </w:rPr>
        <w:t>理论证明</w:t>
      </w:r>
      <w:r>
        <w:tab/>
      </w:r>
      <w:r>
        <w:fldChar w:fldCharType="begin"/>
      </w:r>
      <w:r>
        <w:instrText xml:space="preserve"> PAGEREF _Toc422315387 \h </w:instrText>
      </w:r>
      <w:r>
        <w:fldChar w:fldCharType="separate"/>
      </w:r>
      <w:r>
        <w:t>50</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"_Toc422315388" </w:instrText>
      </w:r>
      <w:r>
        <w:fldChar w:fldCharType="separate"/>
      </w:r>
      <w:r>
        <w:rPr>
          <w:rStyle w:val="36"/>
        </w:rPr>
        <w:t>4.5 Asyn-SimRank</w:t>
      </w:r>
      <w:r>
        <w:rPr>
          <w:rStyle w:val="36"/>
          <w:rFonts w:hint="eastAsia"/>
        </w:rPr>
        <w:t>算法的分布式实现</w:t>
      </w:r>
      <w:r>
        <w:tab/>
      </w:r>
      <w:r>
        <w:fldChar w:fldCharType="begin"/>
      </w:r>
      <w:r>
        <w:instrText xml:space="preserve"> PAGEREF _Toc422315388 \h </w:instrText>
      </w:r>
      <w:r>
        <w:fldChar w:fldCharType="separate"/>
      </w:r>
      <w:r>
        <w:t>51</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"_Toc422315389" </w:instrText>
      </w:r>
      <w:r>
        <w:fldChar w:fldCharType="separate"/>
      </w:r>
      <w:r>
        <w:rPr>
          <w:rStyle w:val="36"/>
        </w:rPr>
        <w:t xml:space="preserve">4..5.1 </w:t>
      </w:r>
      <w:r>
        <w:rPr>
          <w:rStyle w:val="36"/>
          <w:rFonts w:hint="eastAsia"/>
        </w:rPr>
        <w:t>输入图的预处理</w:t>
      </w:r>
      <w:r>
        <w:tab/>
      </w:r>
      <w:r>
        <w:fldChar w:fldCharType="begin"/>
      </w:r>
      <w:r>
        <w:instrText xml:space="preserve"> PAGEREF _Toc422315389 \h </w:instrText>
      </w:r>
      <w:r>
        <w:fldChar w:fldCharType="separate"/>
      </w:r>
      <w:r>
        <w:t>51</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"_Toc422315390" </w:instrText>
      </w:r>
      <w:r>
        <w:fldChar w:fldCharType="separate"/>
      </w:r>
      <w:r>
        <w:rPr>
          <w:rStyle w:val="36"/>
        </w:rPr>
        <w:t xml:space="preserve">4.5.2 </w:t>
      </w:r>
      <w:r>
        <w:rPr>
          <w:rStyle w:val="36"/>
          <w:rFonts w:hint="eastAsia"/>
        </w:rPr>
        <w:t>分布式环境上的实现</w:t>
      </w:r>
      <w:r>
        <w:tab/>
      </w:r>
      <w:r>
        <w:fldChar w:fldCharType="begin"/>
      </w:r>
      <w:r>
        <w:instrText xml:space="preserve"> PAGEREF _Toc422315390 \h </w:instrText>
      </w:r>
      <w:r>
        <w:fldChar w:fldCharType="separate"/>
      </w:r>
      <w:r>
        <w:t>51</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"_Toc422315391" </w:instrText>
      </w:r>
      <w:r>
        <w:fldChar w:fldCharType="separate"/>
      </w:r>
      <w:r>
        <w:rPr>
          <w:rStyle w:val="36"/>
        </w:rPr>
        <w:t xml:space="preserve">4.6 </w:t>
      </w:r>
      <w:r>
        <w:rPr>
          <w:rStyle w:val="36"/>
          <w:rFonts w:hint="eastAsia"/>
        </w:rPr>
        <w:t>本章小结</w:t>
      </w:r>
      <w:r>
        <w:tab/>
      </w:r>
      <w:r>
        <w:fldChar w:fldCharType="begin"/>
      </w:r>
      <w:r>
        <w:instrText xml:space="preserve"> PAGEREF _Toc422315391 \h </w:instrText>
      </w:r>
      <w:r>
        <w:fldChar w:fldCharType="separate"/>
      </w:r>
      <w:r>
        <w:t>53</w:t>
      </w:r>
      <w:r>
        <w:fldChar w:fldCharType="end"/>
      </w:r>
      <w:r>
        <w:fldChar w:fldCharType="end"/>
      </w:r>
    </w:p>
    <w:p>
      <w:pPr>
        <w:pStyle w:val="24"/>
        <w:tabs>
          <w:tab w:val="right" w:leader="dot" w:pos="9060"/>
        </w:tabs>
        <w:rPr>
          <w:rFonts w:asciiTheme="minorHAnsi" w:hAnsiTheme="minorHAnsi" w:eastAsiaTheme="minorEastAsia" w:cstheme="minorBidi"/>
          <w:bCs w:val="0"/>
          <w:sz w:val="21"/>
          <w:szCs w:val="22"/>
        </w:rPr>
      </w:pPr>
      <w:r>
        <w:fldChar w:fldCharType="begin"/>
      </w:r>
      <w:r>
        <w:instrText xml:space="preserve"> HYPERLINK \l "_Toc422315392" </w:instrText>
      </w:r>
      <w:r>
        <w:fldChar w:fldCharType="separate"/>
      </w:r>
      <w:r>
        <w:rPr>
          <w:rStyle w:val="36"/>
          <w:rFonts w:hint="eastAsia"/>
        </w:rPr>
        <w:t>第</w:t>
      </w:r>
      <w:r>
        <w:rPr>
          <w:rStyle w:val="36"/>
        </w:rPr>
        <w:t>5</w:t>
      </w:r>
      <w:r>
        <w:rPr>
          <w:rStyle w:val="36"/>
          <w:rFonts w:hint="eastAsia"/>
        </w:rPr>
        <w:t>章</w:t>
      </w:r>
      <w:r>
        <w:rPr>
          <w:rStyle w:val="36"/>
        </w:rPr>
        <w:t xml:space="preserve"> </w:t>
      </w:r>
      <w:r>
        <w:rPr>
          <w:rStyle w:val="36"/>
          <w:rFonts w:hint="eastAsia"/>
        </w:rPr>
        <w:t>性能实验与评价</w:t>
      </w:r>
      <w:r>
        <w:tab/>
      </w:r>
      <w:r>
        <w:fldChar w:fldCharType="begin"/>
      </w:r>
      <w:r>
        <w:instrText xml:space="preserve"> PAGEREF _Toc422315392 \h </w:instrText>
      </w:r>
      <w:r>
        <w:fldChar w:fldCharType="separate"/>
      </w:r>
      <w:r>
        <w:t>55</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"_Toc422315393" </w:instrText>
      </w:r>
      <w:r>
        <w:fldChar w:fldCharType="separate"/>
      </w:r>
      <w:r>
        <w:rPr>
          <w:rStyle w:val="36"/>
        </w:rPr>
        <w:t xml:space="preserve">5.1 </w:t>
      </w:r>
      <w:r>
        <w:rPr>
          <w:rStyle w:val="36"/>
          <w:rFonts w:hint="eastAsia"/>
        </w:rPr>
        <w:t>负载均衡性能验证</w:t>
      </w:r>
      <w:r>
        <w:tab/>
      </w:r>
      <w:r>
        <w:fldChar w:fldCharType="begin"/>
      </w:r>
      <w:r>
        <w:instrText xml:space="preserve"> PAGEREF _Toc422315393 \h </w:instrText>
      </w:r>
      <w:r>
        <w:fldChar w:fldCharType="separate"/>
      </w:r>
      <w:r>
        <w:t>55</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"_Toc422315394" </w:instrText>
      </w:r>
      <w:r>
        <w:fldChar w:fldCharType="separate"/>
      </w:r>
      <w:r>
        <w:rPr>
          <w:rStyle w:val="36"/>
        </w:rPr>
        <w:t xml:space="preserve">5.1.1 </w:t>
      </w:r>
      <w:r>
        <w:rPr>
          <w:rStyle w:val="36"/>
          <w:rFonts w:hint="eastAsia"/>
        </w:rPr>
        <w:t>实验数据集及分布式环境</w:t>
      </w:r>
      <w:r>
        <w:tab/>
      </w:r>
      <w:r>
        <w:fldChar w:fldCharType="begin"/>
      </w:r>
      <w:r>
        <w:instrText xml:space="preserve"> PAGEREF _Toc422315394 \h </w:instrText>
      </w:r>
      <w:r>
        <w:fldChar w:fldCharType="separate"/>
      </w:r>
      <w:r>
        <w:t>55</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"_Toc422315395" </w:instrText>
      </w:r>
      <w:r>
        <w:fldChar w:fldCharType="separate"/>
      </w:r>
      <w:r>
        <w:rPr>
          <w:rStyle w:val="36"/>
        </w:rPr>
        <w:t xml:space="preserve">5.1.2 </w:t>
      </w:r>
      <w:r>
        <w:rPr>
          <w:rStyle w:val="36"/>
          <w:rFonts w:hint="eastAsia"/>
        </w:rPr>
        <w:t>负载均衡机制的有效性</w:t>
      </w:r>
      <w:r>
        <w:tab/>
      </w:r>
      <w:r>
        <w:fldChar w:fldCharType="begin"/>
      </w:r>
      <w:r>
        <w:instrText xml:space="preserve"> PAGEREF _Toc422315395 \h </w:instrText>
      </w:r>
      <w:r>
        <w:fldChar w:fldCharType="separate"/>
      </w:r>
      <w:r>
        <w:t>56</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"_Toc422315396" </w:instrText>
      </w:r>
      <w:r>
        <w:fldChar w:fldCharType="separate"/>
      </w:r>
      <w:r>
        <w:rPr>
          <w:rStyle w:val="36"/>
        </w:rPr>
        <w:t>5.1.3</w:t>
      </w:r>
      <w:r>
        <w:rPr>
          <w:rStyle w:val="36"/>
          <w:rFonts w:hint="eastAsia"/>
        </w:rPr>
        <w:t>负载均衡机制的开销</w:t>
      </w:r>
      <w:r>
        <w:tab/>
      </w:r>
      <w:r>
        <w:fldChar w:fldCharType="begin"/>
      </w:r>
      <w:r>
        <w:instrText xml:space="preserve"> PAGEREF _Toc422315396 \h </w:instrText>
      </w:r>
      <w:r>
        <w:fldChar w:fldCharType="separate"/>
      </w:r>
      <w:r>
        <w:t>58</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"_Toc422315397" </w:instrText>
      </w:r>
      <w:r>
        <w:fldChar w:fldCharType="separate"/>
      </w:r>
      <w:r>
        <w:rPr>
          <w:rStyle w:val="36"/>
        </w:rPr>
        <w:t xml:space="preserve">5.1.4 </w:t>
      </w:r>
      <w:r>
        <w:rPr>
          <w:rStyle w:val="36"/>
          <w:rFonts w:hint="eastAsia"/>
        </w:rPr>
        <w:t>数据分块数量对系统的影响</w:t>
      </w:r>
      <w:r>
        <w:tab/>
      </w:r>
      <w:r>
        <w:fldChar w:fldCharType="begin"/>
      </w:r>
      <w:r>
        <w:instrText xml:space="preserve"> PAGEREF _Toc422315397 \h </w:instrText>
      </w:r>
      <w:r>
        <w:fldChar w:fldCharType="separate"/>
      </w:r>
      <w:r>
        <w:t>59</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"_Toc422315398" </w:instrText>
      </w:r>
      <w:r>
        <w:fldChar w:fldCharType="separate"/>
      </w:r>
      <w:r>
        <w:rPr>
          <w:rStyle w:val="36"/>
        </w:rPr>
        <w:t>5.2 Asyn-SimRank</w:t>
      </w:r>
      <w:r>
        <w:rPr>
          <w:rStyle w:val="36"/>
          <w:rFonts w:hint="eastAsia"/>
        </w:rPr>
        <w:t>性能验证</w:t>
      </w:r>
      <w:r>
        <w:tab/>
      </w:r>
      <w:r>
        <w:fldChar w:fldCharType="begin"/>
      </w:r>
      <w:r>
        <w:instrText xml:space="preserve"> PAGEREF _Toc422315398 \h </w:instrText>
      </w:r>
      <w:r>
        <w:fldChar w:fldCharType="separate"/>
      </w:r>
      <w:r>
        <w:t>60</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"_Toc422315399" </w:instrText>
      </w:r>
      <w:r>
        <w:fldChar w:fldCharType="separate"/>
      </w:r>
      <w:r>
        <w:rPr>
          <w:rStyle w:val="36"/>
        </w:rPr>
        <w:t xml:space="preserve">5.2.1 </w:t>
      </w:r>
      <w:r>
        <w:rPr>
          <w:rStyle w:val="36"/>
          <w:rFonts w:hint="eastAsia"/>
        </w:rPr>
        <w:t>实验数据集及实验环境</w:t>
      </w:r>
      <w:r>
        <w:tab/>
      </w:r>
      <w:r>
        <w:fldChar w:fldCharType="begin"/>
      </w:r>
      <w:r>
        <w:instrText xml:space="preserve"> PAGEREF _Toc422315399 \h </w:instrText>
      </w:r>
      <w:r>
        <w:fldChar w:fldCharType="separate"/>
      </w:r>
      <w:r>
        <w:t>60</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"_Toc422315400" </w:instrText>
      </w:r>
      <w:r>
        <w:fldChar w:fldCharType="separate"/>
      </w:r>
      <w:r>
        <w:rPr>
          <w:rStyle w:val="36"/>
        </w:rPr>
        <w:t xml:space="preserve">5.2.2 </w:t>
      </w:r>
      <w:r>
        <w:rPr>
          <w:rStyle w:val="36"/>
          <w:rFonts w:hint="eastAsia"/>
        </w:rPr>
        <w:t>总体运行时间对比</w:t>
      </w:r>
      <w:r>
        <w:tab/>
      </w:r>
      <w:r>
        <w:fldChar w:fldCharType="begin"/>
      </w:r>
      <w:r>
        <w:instrText xml:space="preserve"> PAGEREF _Toc422315400 \h </w:instrText>
      </w:r>
      <w:r>
        <w:fldChar w:fldCharType="separate"/>
      </w:r>
      <w:r>
        <w:t>61</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"_Toc422315401" </w:instrText>
      </w:r>
      <w:r>
        <w:fldChar w:fldCharType="separate"/>
      </w:r>
      <w:r>
        <w:rPr>
          <w:rStyle w:val="36"/>
        </w:rPr>
        <w:t xml:space="preserve">5.2.3 </w:t>
      </w:r>
      <w:r>
        <w:rPr>
          <w:rStyle w:val="36"/>
          <w:rFonts w:hint="eastAsia"/>
        </w:rPr>
        <w:t>收敛速度对比</w:t>
      </w:r>
      <w:r>
        <w:tab/>
      </w:r>
      <w:r>
        <w:fldChar w:fldCharType="begin"/>
      </w:r>
      <w:r>
        <w:instrText xml:space="preserve"> PAGEREF _Toc422315401 \h </w:instrText>
      </w:r>
      <w:r>
        <w:fldChar w:fldCharType="separate"/>
      </w:r>
      <w:r>
        <w:t>63</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"_Toc422315402" </w:instrText>
      </w:r>
      <w:r>
        <w:fldChar w:fldCharType="separate"/>
      </w:r>
      <w:r>
        <w:rPr>
          <w:rStyle w:val="36"/>
        </w:rPr>
        <w:t xml:space="preserve">5.2.4 </w:t>
      </w:r>
      <w:r>
        <w:rPr>
          <w:rStyle w:val="36"/>
          <w:rFonts w:hint="eastAsia"/>
        </w:rPr>
        <w:t>通信量对比</w:t>
      </w:r>
      <w:r>
        <w:tab/>
      </w:r>
      <w:r>
        <w:fldChar w:fldCharType="begin"/>
      </w:r>
      <w:r>
        <w:instrText xml:space="preserve"> PAGEREF _Toc422315402 \h </w:instrText>
      </w:r>
      <w:r>
        <w:fldChar w:fldCharType="separate"/>
      </w:r>
      <w:r>
        <w:t>64</w:t>
      </w:r>
      <w:r>
        <w:fldChar w:fldCharType="end"/>
      </w:r>
      <w:r>
        <w:fldChar w:fldCharType="end"/>
      </w:r>
    </w:p>
    <w:p>
      <w:pPr>
        <w:pStyle w:val="18"/>
        <w:tabs>
          <w:tab w:val="right" w:leader="dot" w:pos="9060"/>
        </w:tabs>
        <w:rPr>
          <w:rFonts w:asciiTheme="minorHAnsi" w:hAnsiTheme="minorHAnsi" w:cstheme="minorBidi"/>
          <w:iCs w:val="0"/>
          <w:sz w:val="21"/>
          <w:szCs w:val="22"/>
        </w:rPr>
      </w:pPr>
      <w:r>
        <w:fldChar w:fldCharType="begin"/>
      </w:r>
      <w:r>
        <w:instrText xml:space="preserve"> HYPERLINK \l "_Toc422315403" </w:instrText>
      </w:r>
      <w:r>
        <w:fldChar w:fldCharType="separate"/>
      </w:r>
      <w:r>
        <w:rPr>
          <w:rStyle w:val="36"/>
        </w:rPr>
        <w:t xml:space="preserve">5.2.5 </w:t>
      </w:r>
      <w:r>
        <w:rPr>
          <w:rStyle w:val="36"/>
          <w:rFonts w:hint="eastAsia"/>
        </w:rPr>
        <w:t>算法与分布式环境规模的关系</w:t>
      </w:r>
      <w:r>
        <w:tab/>
      </w:r>
      <w:r>
        <w:fldChar w:fldCharType="begin"/>
      </w:r>
      <w:r>
        <w:instrText xml:space="preserve"> PAGEREF _Toc422315403 \h </w:instrText>
      </w:r>
      <w:r>
        <w:fldChar w:fldCharType="separate"/>
      </w:r>
      <w:r>
        <w:t>65</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"_Toc422315404" </w:instrText>
      </w:r>
      <w:r>
        <w:fldChar w:fldCharType="separate"/>
      </w:r>
      <w:r>
        <w:rPr>
          <w:rStyle w:val="36"/>
        </w:rPr>
        <w:t xml:space="preserve">5.3 </w:t>
      </w:r>
      <w:r>
        <w:rPr>
          <w:rStyle w:val="36"/>
          <w:rFonts w:hint="eastAsia"/>
        </w:rPr>
        <w:t>本章小结</w:t>
      </w:r>
      <w:r>
        <w:tab/>
      </w:r>
      <w:r>
        <w:fldChar w:fldCharType="begin"/>
      </w:r>
      <w:r>
        <w:instrText xml:space="preserve"> PAGEREF _Toc422315404 \h </w:instrText>
      </w:r>
      <w:r>
        <w:fldChar w:fldCharType="separate"/>
      </w:r>
      <w:r>
        <w:t>65</w:t>
      </w:r>
      <w:r>
        <w:fldChar w:fldCharType="end"/>
      </w:r>
      <w:r>
        <w:fldChar w:fldCharType="end"/>
      </w:r>
    </w:p>
    <w:p>
      <w:pPr>
        <w:pStyle w:val="24"/>
        <w:tabs>
          <w:tab w:val="right" w:leader="dot" w:pos="9060"/>
        </w:tabs>
        <w:rPr>
          <w:rFonts w:asciiTheme="minorHAnsi" w:hAnsiTheme="minorHAnsi" w:eastAsiaTheme="minorEastAsia" w:cstheme="minorBidi"/>
          <w:bCs w:val="0"/>
          <w:sz w:val="21"/>
          <w:szCs w:val="22"/>
        </w:rPr>
      </w:pPr>
      <w:r>
        <w:fldChar w:fldCharType="begin"/>
      </w:r>
      <w:r>
        <w:instrText xml:space="preserve"> HYPERLINK \l "_Toc422315405" </w:instrText>
      </w:r>
      <w:r>
        <w:fldChar w:fldCharType="separate"/>
      </w:r>
      <w:r>
        <w:rPr>
          <w:rStyle w:val="36"/>
          <w:rFonts w:hint="eastAsia"/>
        </w:rPr>
        <w:t>第</w:t>
      </w:r>
      <w:r>
        <w:rPr>
          <w:rStyle w:val="36"/>
        </w:rPr>
        <w:t>6</w:t>
      </w:r>
      <w:r>
        <w:rPr>
          <w:rStyle w:val="36"/>
          <w:rFonts w:hint="eastAsia"/>
        </w:rPr>
        <w:t>章</w:t>
      </w:r>
      <w:r>
        <w:rPr>
          <w:rStyle w:val="36"/>
        </w:rPr>
        <w:t xml:space="preserve"> </w:t>
      </w:r>
      <w:r>
        <w:rPr>
          <w:rStyle w:val="36"/>
          <w:rFonts w:hint="eastAsia"/>
        </w:rPr>
        <w:t>总结与展望</w:t>
      </w:r>
      <w:r>
        <w:tab/>
      </w:r>
      <w:r>
        <w:fldChar w:fldCharType="begin"/>
      </w:r>
      <w:r>
        <w:instrText xml:space="preserve"> PAGEREF _Toc422315405 \h </w:instrText>
      </w:r>
      <w:r>
        <w:fldChar w:fldCharType="separate"/>
      </w:r>
      <w:r>
        <w:t>67</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"_Toc422315406" </w:instrText>
      </w:r>
      <w:r>
        <w:fldChar w:fldCharType="separate"/>
      </w:r>
      <w:r>
        <w:rPr>
          <w:rStyle w:val="36"/>
        </w:rPr>
        <w:t>6.1</w:t>
      </w:r>
      <w:r>
        <w:rPr>
          <w:rStyle w:val="36"/>
          <w:rFonts w:hint="eastAsia"/>
        </w:rPr>
        <w:t>总结</w:t>
      </w:r>
      <w:r>
        <w:tab/>
      </w:r>
      <w:r>
        <w:fldChar w:fldCharType="begin"/>
      </w:r>
      <w:r>
        <w:instrText xml:space="preserve"> PAGEREF _Toc422315406 \h </w:instrText>
      </w:r>
      <w:r>
        <w:fldChar w:fldCharType="separate"/>
      </w:r>
      <w:r>
        <w:t>67</w:t>
      </w:r>
      <w:r>
        <w:fldChar w:fldCharType="end"/>
      </w:r>
      <w:r>
        <w:fldChar w:fldCharType="end"/>
      </w:r>
    </w:p>
    <w:p>
      <w:pPr>
        <w:pStyle w:val="29"/>
        <w:rPr>
          <w:rFonts w:asciiTheme="minorHAnsi" w:hAnsiTheme="minorHAnsi" w:cstheme="minorBidi"/>
          <w:sz w:val="21"/>
          <w:szCs w:val="22"/>
        </w:rPr>
      </w:pPr>
      <w:r>
        <w:fldChar w:fldCharType="begin"/>
      </w:r>
      <w:r>
        <w:instrText xml:space="preserve"> HYPERLINK \l "_Toc422315407" </w:instrText>
      </w:r>
      <w:r>
        <w:fldChar w:fldCharType="separate"/>
      </w:r>
      <w:r>
        <w:rPr>
          <w:rStyle w:val="36"/>
        </w:rPr>
        <w:t>6.2</w:t>
      </w:r>
      <w:r>
        <w:rPr>
          <w:rStyle w:val="36"/>
          <w:rFonts w:hint="eastAsia"/>
        </w:rPr>
        <w:t>展望</w:t>
      </w:r>
      <w:r>
        <w:tab/>
      </w:r>
      <w:r>
        <w:fldChar w:fldCharType="begin"/>
      </w:r>
      <w:r>
        <w:instrText xml:space="preserve"> PAGEREF _Toc422315407 \h </w:instrText>
      </w:r>
      <w:r>
        <w:fldChar w:fldCharType="separate"/>
      </w:r>
      <w:r>
        <w:t>67</w:t>
      </w:r>
      <w:r>
        <w:fldChar w:fldCharType="end"/>
      </w:r>
      <w:r>
        <w:fldChar w:fldCharType="end"/>
      </w:r>
    </w:p>
    <w:p>
      <w:pPr>
        <w:pStyle w:val="24"/>
        <w:tabs>
          <w:tab w:val="right" w:leader="dot" w:pos="9060"/>
        </w:tabs>
        <w:rPr>
          <w:rFonts w:asciiTheme="minorHAnsi" w:hAnsiTheme="minorHAnsi" w:eastAsiaTheme="minorEastAsia" w:cstheme="minorBidi"/>
          <w:bCs w:val="0"/>
          <w:sz w:val="21"/>
          <w:szCs w:val="22"/>
        </w:rPr>
      </w:pPr>
      <w:r>
        <w:fldChar w:fldCharType="begin"/>
      </w:r>
      <w:r>
        <w:instrText xml:space="preserve"> HYPERLINK \l "_Toc422315408" </w:instrText>
      </w:r>
      <w:r>
        <w:fldChar w:fldCharType="separate"/>
      </w:r>
      <w:r>
        <w:rPr>
          <w:rStyle w:val="36"/>
          <w:rFonts w:hint="eastAsia"/>
        </w:rPr>
        <w:t>参考文献</w:t>
      </w:r>
      <w:r>
        <w:tab/>
      </w:r>
      <w:r>
        <w:fldChar w:fldCharType="begin"/>
      </w:r>
      <w:r>
        <w:instrText xml:space="preserve"> PAGEREF _Toc422315408 \h </w:instrText>
      </w:r>
      <w:r>
        <w:fldChar w:fldCharType="separate"/>
      </w:r>
      <w:r>
        <w:t>69</w:t>
      </w:r>
      <w:r>
        <w:fldChar w:fldCharType="end"/>
      </w:r>
      <w:r>
        <w:fldChar w:fldCharType="end"/>
      </w:r>
    </w:p>
    <w:p>
      <w:pPr>
        <w:pStyle w:val="24"/>
        <w:tabs>
          <w:tab w:val="right" w:leader="dot" w:pos="9060"/>
        </w:tabs>
        <w:rPr>
          <w:rFonts w:asciiTheme="minorHAnsi" w:hAnsiTheme="minorHAnsi" w:eastAsiaTheme="minorEastAsia" w:cstheme="minorBidi"/>
          <w:bCs w:val="0"/>
          <w:sz w:val="21"/>
          <w:szCs w:val="22"/>
        </w:rPr>
      </w:pPr>
      <w:r>
        <w:fldChar w:fldCharType="begin"/>
      </w:r>
      <w:r>
        <w:instrText xml:space="preserve"> HYPERLINK \l "_Toc422315409" </w:instrText>
      </w:r>
      <w:r>
        <w:fldChar w:fldCharType="separate"/>
      </w:r>
      <w:r>
        <w:rPr>
          <w:rStyle w:val="36"/>
          <w:rFonts w:hint="eastAsia"/>
        </w:rPr>
        <w:t>致</w:t>
      </w:r>
      <w:r>
        <w:rPr>
          <w:rStyle w:val="36"/>
        </w:rPr>
        <w:t xml:space="preserve">  </w:t>
      </w:r>
      <w:r>
        <w:rPr>
          <w:rStyle w:val="36"/>
          <w:rFonts w:hint="eastAsia"/>
        </w:rPr>
        <w:t>谢</w:t>
      </w:r>
      <w:r>
        <w:tab/>
      </w:r>
      <w:r>
        <w:fldChar w:fldCharType="begin"/>
      </w:r>
      <w:r>
        <w:instrText xml:space="preserve"> PAGEREF _Toc422315409 \h </w:instrText>
      </w:r>
      <w:r>
        <w:fldChar w:fldCharType="separate"/>
      </w:r>
      <w:r>
        <w:t>73</w:t>
      </w:r>
      <w:r>
        <w:fldChar w:fldCharType="end"/>
      </w:r>
      <w:r>
        <w:fldChar w:fldCharType="end"/>
      </w:r>
    </w:p>
    <w:p>
      <w:pPr>
        <w:pStyle w:val="24"/>
        <w:tabs>
          <w:tab w:val="right" w:leader="dot" w:pos="9060"/>
        </w:tabs>
        <w:rPr>
          <w:rFonts w:asciiTheme="minorHAnsi" w:hAnsiTheme="minorHAnsi" w:eastAsiaTheme="minorEastAsia" w:cstheme="minorBidi"/>
          <w:bCs w:val="0"/>
          <w:sz w:val="21"/>
          <w:szCs w:val="22"/>
        </w:rPr>
      </w:pPr>
      <w:r>
        <w:fldChar w:fldCharType="begin"/>
      </w:r>
      <w:r>
        <w:instrText xml:space="preserve"> HYPERLINK \l "_Toc422315410" </w:instrText>
      </w:r>
      <w:r>
        <w:fldChar w:fldCharType="separate"/>
      </w:r>
      <w:r>
        <w:rPr>
          <w:rStyle w:val="36"/>
          <w:rFonts w:hint="eastAsia"/>
        </w:rPr>
        <w:t>攻读硕士学位期间的论文和项目情况</w:t>
      </w:r>
      <w:r>
        <w:tab/>
      </w:r>
      <w:r>
        <w:fldChar w:fldCharType="begin"/>
      </w:r>
      <w:r>
        <w:instrText xml:space="preserve"> PAGEREF _Toc422315410 \h </w:instrText>
      </w:r>
      <w:r>
        <w:fldChar w:fldCharType="separate"/>
      </w:r>
      <w:r>
        <w:t>75</w:t>
      </w:r>
      <w:r>
        <w:fldChar w:fldCharType="end"/>
      </w:r>
      <w:r>
        <w:fldChar w:fldCharType="end"/>
      </w:r>
    </w:p>
    <w:p>
      <w:pPr>
        <w:spacing w:before="240" w:beforeLines="100" w:after="240" w:afterLines="100"/>
        <w:ind w:firstLine="0"/>
        <w:jc w:val="center"/>
        <w:rPr>
          <w:rFonts w:eastAsia="黑体" w:cstheme="minorHAnsi"/>
          <w:bCs/>
          <w:sz w:val="44"/>
          <w:szCs w:val="44"/>
        </w:rPr>
      </w:pPr>
      <w:r>
        <w:rPr>
          <w:rFonts w:eastAsia="黑体" w:cstheme="minorHAnsi"/>
          <w:bCs/>
          <w:sz w:val="44"/>
          <w:szCs w:val="44"/>
        </w:rPr>
        <w:fldChar w:fldCharType="end"/>
      </w:r>
    </w:p>
    <w:p>
      <w:pPr>
        <w:spacing w:before="240" w:beforeLines="100" w:after="240" w:afterLines="100"/>
        <w:ind w:firstLine="0"/>
        <w:jc w:val="center"/>
        <w:rPr>
          <w:rFonts w:eastAsia="黑体" w:cstheme="minorHAnsi"/>
          <w:bCs/>
          <w:sz w:val="44"/>
          <w:szCs w:val="44"/>
        </w:rPr>
      </w:pPr>
    </w:p>
    <w:p>
      <w:pPr>
        <w:spacing w:before="240" w:beforeLines="100" w:after="240" w:afterLines="100"/>
        <w:ind w:firstLine="0"/>
        <w:jc w:val="center"/>
        <w:rPr>
          <w:rFonts w:eastAsia="黑体" w:cstheme="minorHAnsi"/>
          <w:bCs/>
          <w:sz w:val="44"/>
          <w:szCs w:val="44"/>
        </w:rPr>
      </w:pPr>
    </w:p>
    <w:p>
      <w:pPr>
        <w:spacing w:before="240" w:beforeLines="100" w:after="240" w:afterLines="100"/>
        <w:ind w:firstLine="0"/>
        <w:jc w:val="center"/>
        <w:rPr>
          <w:rFonts w:eastAsia="黑体" w:cstheme="minorHAnsi"/>
          <w:bCs/>
          <w:sz w:val="44"/>
          <w:szCs w:val="44"/>
        </w:rPr>
      </w:pPr>
    </w:p>
    <w:p>
      <w:pPr>
        <w:spacing w:before="240" w:beforeLines="100" w:after="240" w:afterLines="100"/>
        <w:ind w:firstLine="0"/>
        <w:jc w:val="center"/>
        <w:rPr>
          <w:rFonts w:eastAsia="黑体" w:cstheme="minorHAnsi"/>
          <w:bCs/>
          <w:sz w:val="44"/>
          <w:szCs w:val="44"/>
        </w:rPr>
      </w:pPr>
    </w:p>
    <w:p>
      <w:pPr>
        <w:spacing w:before="240" w:beforeLines="100" w:after="240" w:afterLines="100"/>
        <w:ind w:firstLine="0"/>
        <w:jc w:val="center"/>
      </w:pPr>
      <w:r>
        <w:br w:type="page"/>
      </w:r>
    </w:p>
    <w:p>
      <w:pPr>
        <w:sectPr>
          <w:headerReference r:id="rId11" w:type="default"/>
          <w:type w:val="continuous"/>
          <w:pgSz w:w="11906" w:h="16838"/>
          <w:pgMar w:top="1418" w:right="1418" w:bottom="1418" w:left="1418" w:header="851" w:footer="992" w:gutter="0"/>
          <w:pgNumType w:fmt="upperRoman"/>
          <w:cols w:space="720" w:num="1"/>
          <w:formProt w:val="0"/>
          <w:docGrid w:linePitch="422" w:charSpace="-820"/>
        </w:sectPr>
      </w:pPr>
    </w:p>
    <w:p>
      <w:pPr>
        <w:pStyle w:val="2"/>
        <w:spacing w:before="240" w:after="240"/>
      </w:pPr>
      <w:bookmarkStart w:id="26" w:name="__RefHeading__5396_877611886"/>
      <w:bookmarkEnd w:id="26"/>
      <w:bookmarkStart w:id="27" w:name="_Toc389134548"/>
      <w:bookmarkEnd w:id="27"/>
      <w:bookmarkStart w:id="28" w:name="Bookmark3"/>
      <w:bookmarkEnd w:id="28"/>
      <w:bookmarkStart w:id="29" w:name="_Toc422315335"/>
      <w:bookmarkStart w:id="30" w:name="_Toc390763094"/>
      <w:bookmarkStart w:id="31" w:name="_Toc390763236"/>
      <w:bookmarkStart w:id="32" w:name="_Toc390539718"/>
      <w:bookmarkStart w:id="33" w:name="_Toc390539419"/>
      <w:r>
        <w:t>第1章 绪论</w:t>
      </w:r>
      <w:bookmarkEnd w:id="29"/>
      <w:bookmarkEnd w:id="30"/>
      <w:bookmarkEnd w:id="31"/>
      <w:bookmarkEnd w:id="32"/>
      <w:bookmarkEnd w:id="33"/>
    </w:p>
    <w:p>
      <w:pPr>
        <w:pStyle w:val="3"/>
        <w:spacing w:before="240" w:after="120"/>
      </w:pPr>
      <w:bookmarkStart w:id="34" w:name="__RefHeading__5398_877611886"/>
      <w:bookmarkEnd w:id="34"/>
      <w:bookmarkStart w:id="35" w:name="_Toc389134549"/>
      <w:bookmarkEnd w:id="35"/>
      <w:bookmarkStart w:id="36" w:name="Bookmark4"/>
      <w:bookmarkEnd w:id="36"/>
      <w:bookmarkStart w:id="37" w:name="_Toc390763237"/>
      <w:bookmarkStart w:id="38" w:name="_Toc422315336"/>
      <w:bookmarkStart w:id="39" w:name="_Toc390539719"/>
      <w:bookmarkStart w:id="40" w:name="_Toc390539420"/>
      <w:bookmarkStart w:id="41" w:name="_Toc390763095"/>
      <w:r>
        <w:t>1.1 研究背景</w:t>
      </w:r>
      <w:bookmarkEnd w:id="37"/>
      <w:bookmarkEnd w:id="38"/>
      <w:bookmarkEnd w:id="39"/>
      <w:bookmarkEnd w:id="40"/>
      <w:bookmarkEnd w:id="41"/>
    </w:p>
    <w:p>
      <w:r>
        <w:rPr>
          <w:rFonts w:hint="eastAsia"/>
        </w:rPr>
        <w:t>网购、网络社交、网络通信、云计算等服务极大地方便并丰富了人们的日常生活，已经成为人们生还中不可或缺的一部分。伴随着这些服务和数以亿计的用户所产生的庞大的数据也已经成为各个互联网公司最宝贵的财富。然而如此庞大的数据如何高效存储、快速访问、及时更新一直是业界和学术界着力解决的难题。为此，大数据处理技术应运而生。</w:t>
      </w:r>
    </w:p>
    <w:p>
      <w:r>
        <w:rPr>
          <w:rFonts w:hint="eastAsia"/>
        </w:rPr>
        <w:t>随着大数据处理技术的发展，人们越来越多的采用分布式的机器学习和数据挖掘算法对这些庞大的数据进行处理和分析。由于相关的应用和服务大多要求尽可能快的分析这些庞大的数据，以达到更好的用户体验，那么就对分布式处理框架的开发、分布式的机器学习和数据挖掘算法的设计提出了更高的要求。这个问题也成为大数据领域研究的热点。</w:t>
      </w:r>
    </w:p>
    <w:p>
      <w:pPr>
        <w:pStyle w:val="4"/>
        <w:spacing w:before="240" w:after="120"/>
      </w:pPr>
      <w:bookmarkStart w:id="42" w:name="_Toc422315337"/>
      <w:r>
        <w:rPr>
          <w:rFonts w:hint="eastAsia"/>
        </w:rPr>
        <w:t>1.1.1 分布式计算</w:t>
      </w:r>
      <w:bookmarkEnd w:id="42"/>
    </w:p>
    <w:p>
      <w:pPr>
        <w:spacing w:before="120" w:beforeLines="50" w:after="120" w:afterLines="50" w:line="240" w:lineRule="auto"/>
        <w:ind w:firstLine="0"/>
        <w:jc w:val="center"/>
      </w:pPr>
      <w:r>
        <w:object>
          <v:shape id="_x0000_i1025" o:spt="75" type="#_x0000_t75" style="height:245.25pt;width:325.5pt;" o:ole="t" filled="f" o:preferrelative="t" stroked="f" coordsize="21600,21600">
            <v:path/>
            <v:fill on="f" focussize="0,0"/>
            <v:stroke on="f" joinstyle="miter"/>
            <v:imagedata r:id="rId26" o:title=""/>
            <o:lock v:ext="edit" aspectratio="t"/>
            <w10:wrap type="none"/>
            <w10:anchorlock/>
          </v:shape>
          <o:OLEObject Type="Embed" ProgID="Visio.Drawing.15" ShapeID="_x0000_i1025" DrawAspect="Content" ObjectID="_1468075725" r:id="rId25">
            <o:LockedField>false</o:LockedField>
          </o:OLEObject>
        </w:object>
      </w:r>
    </w:p>
    <w:p>
      <w:pPr>
        <w:jc w:val="center"/>
        <w:rPr>
          <w:sz w:val="21"/>
          <w:szCs w:val="21"/>
        </w:rPr>
      </w:pPr>
      <w:r>
        <w:rPr>
          <w:rFonts w:hint="eastAsia"/>
          <w:sz w:val="21"/>
          <w:szCs w:val="21"/>
        </w:rPr>
        <w:t>图1.1 分布式计算原理</w:t>
      </w:r>
    </w:p>
    <w:p>
      <w:pPr>
        <w:jc w:val="center"/>
        <w:rPr>
          <w:sz w:val="21"/>
          <w:szCs w:val="21"/>
        </w:rPr>
      </w:pPr>
      <w:r>
        <w:rPr>
          <w:rFonts w:hint="eastAsia"/>
          <w:sz w:val="21"/>
          <w:szCs w:val="21"/>
        </w:rPr>
        <w:t xml:space="preserve">Fig. 1.1 The </w:t>
      </w:r>
      <w:r>
        <w:rPr>
          <w:sz w:val="21"/>
          <w:szCs w:val="21"/>
        </w:rPr>
        <w:t>principles of distributed computing</w:t>
      </w:r>
    </w:p>
    <w:p>
      <w:r>
        <w:rPr>
          <w:rFonts w:hint="eastAsia"/>
        </w:rPr>
        <w:t>分布式计算</w:t>
      </w:r>
      <w:r>
        <w:rPr>
          <w:rFonts w:hint="eastAsia"/>
          <w:vertAlign w:val="superscript"/>
        </w:rPr>
        <w:t>[1]</w:t>
      </w:r>
      <w:r>
        <w:rPr>
          <w:rFonts w:hint="eastAsia"/>
        </w:rPr>
        <w:t>是云计算的一个分支，所谓分布式计算是一门计算机科学，它研究如何把一个需要非常巨大的计算能力才能解决的问题分成许多小的部分，然后把这些部分分配给许多计算机进行处理，最后把这些计算结果综合起来得到最终的结果。</w:t>
      </w:r>
      <w:bookmarkStart w:id="43" w:name="OLE_LINK4"/>
      <w:r>
        <w:rPr>
          <w:rFonts w:hint="eastAsia"/>
        </w:rPr>
        <w:t>如图1.1。</w:t>
      </w:r>
      <w:bookmarkEnd w:id="43"/>
    </w:p>
    <w:p>
      <w:r>
        <w:rPr>
          <w:rFonts w:hint="eastAsia"/>
        </w:rPr>
        <w:t>分布式计算的思想可以解决这样的问题：将一个大的问题分解成很多子的问题，然后在将这些子问题分配给廉价的计算机，让多个计算机同时来解决这个问题，可以大大的提高计算效率并降低成本。</w:t>
      </w:r>
    </w:p>
    <w:p>
      <w:r>
        <w:rPr>
          <w:rFonts w:hint="eastAsia"/>
        </w:rPr>
        <w:t>分布式的一个重要的应用就是实现海量数据集上的机器学习算法和数据挖掘算法。比如PageRank算法</w:t>
      </w:r>
      <w:r>
        <w:rPr>
          <w:rFonts w:hint="eastAsia"/>
          <w:vertAlign w:val="superscript"/>
        </w:rPr>
        <w:t>[2]</w:t>
      </w:r>
      <w:r>
        <w:rPr>
          <w:rFonts w:hint="eastAsia"/>
        </w:rPr>
        <w:t>，用于计算网络中一个网页的重要性。PageRank算法需要经过多次迭代才能收敛，得到一个有用的结果。然而网络中的网页个数以及他们之间的链接信息是海量的数据，在这样的数据集上完成多次迭代计算在单机上是完全不可能的。</w:t>
      </w:r>
    </w:p>
    <w:p>
      <w:r>
        <w:rPr>
          <w:rFonts w:hint="eastAsia"/>
        </w:rPr>
        <w:t>分布式计算的另一个重要的应用是海量文本处理。对数据量以TB计算的海量数据进行分类、查询、数据清洗，采用集中式的方法来解决将花费大量的时间成本，并且很多的应用无法容忍如此长的反应时间。那么采用分而治之的思想，采用分布式计算的方法，将海量数据进行切分，分配到多个计算节点同时进行计算，将节省大量的时间成本，也使得在短时间内进行海量数据处理成为可能。</w:t>
      </w:r>
    </w:p>
    <w:p>
      <w:r>
        <w:rPr>
          <w:rFonts w:hint="eastAsia"/>
        </w:rPr>
        <w:t>目前已经有很多的分布式计算框架可以支持很多机器学习算法和数据挖掘算法在海量数据集上的计算，比如比较通用的Hadoop框架</w:t>
      </w:r>
      <w:r>
        <w:rPr>
          <w:rFonts w:hint="eastAsia"/>
          <w:vertAlign w:val="superscript"/>
        </w:rPr>
        <w:t>[3,4,5,6,7]</w:t>
      </w:r>
      <w:r>
        <w:rPr>
          <w:rFonts w:hint="eastAsia"/>
        </w:rPr>
        <w:t>，还有支持弹性数据集SDD的Spark框架</w:t>
      </w:r>
      <w:r>
        <w:rPr>
          <w:rFonts w:hint="eastAsia"/>
          <w:vertAlign w:val="superscript"/>
        </w:rPr>
        <w:t>[8]</w:t>
      </w:r>
      <w:r>
        <w:rPr>
          <w:rFonts w:hint="eastAsia"/>
        </w:rPr>
        <w:t>，同时支持同步异步迭代计算的Graphlab框架</w:t>
      </w:r>
      <w:r>
        <w:rPr>
          <w:rFonts w:hint="eastAsia"/>
          <w:vertAlign w:val="superscript"/>
        </w:rPr>
        <w:t>[9]</w:t>
      </w:r>
      <w:r>
        <w:rPr>
          <w:rFonts w:hint="eastAsia"/>
        </w:rPr>
        <w:t>等等。</w:t>
      </w:r>
    </w:p>
    <w:p>
      <w:r>
        <w:rPr>
          <w:rFonts w:hint="eastAsia"/>
        </w:rPr>
        <w:t>随着计算机技术和网络技术的不断发展，支持分布式计算的框架已经多达数十种，但是每种框架都有其相应的不足，因此，分布式计算发展到今天，它在技术上仍然存在着很多的挑战。如分布式框架的容错问题、负载均衡问题、性能问题等等。目前已有很多的相关工作集中到这些问题上来，越来越多的人提出不同的解决策略。</w:t>
      </w:r>
    </w:p>
    <w:p>
      <w:r>
        <w:rPr>
          <w:rFonts w:hint="eastAsia"/>
        </w:rPr>
        <w:t>Hadoop是目前最通用并且也是应用最广泛的大数据分布式处理框架，可解决大量的大数据处理问题。但是在迭代计算的图算法支持方面，Hadoop框架由于同步开销、大量中间结果、大量IO等问题，并不高效。因此许多基于内存的异步图处理框架被提出来，如Graphlab，Maiter</w:t>
      </w:r>
      <w:r>
        <w:rPr>
          <w:rFonts w:hint="eastAsia"/>
          <w:vertAlign w:val="superscript"/>
        </w:rPr>
        <w:t>[10,11]</w:t>
      </w:r>
      <w:r>
        <w:rPr>
          <w:rFonts w:hint="eastAsia"/>
        </w:rPr>
        <w:t>等，来高效地支持迭代的图处理算法。但是在异步框架的可用性方面，由于异步计算过程没有明显的计算阶段，使得这些框架的负载均衡问题变得非常复杂。如何选择恰当的时机进行任务迁移，如何进行数据重定位，如何处理游离状态的消息等问题并不容易解决。提出有效的通用的解决方案虽然面临各种各样的挑战，但是在实际应用中也有迫切的需求。另外，由于异步框架的异步性质，导致一些应用范围较广的图处理算法在异步框架上无法实现，限制的异步框架的应用。</w:t>
      </w:r>
    </w:p>
    <w:p>
      <w:pPr>
        <w:pStyle w:val="4"/>
        <w:spacing w:before="240" w:after="120"/>
      </w:pPr>
      <w:bookmarkStart w:id="44" w:name="_Toc422315338"/>
      <w:r>
        <w:rPr>
          <w:rFonts w:hint="eastAsia"/>
        </w:rPr>
        <w:t>1.1.2 分布式算法</w:t>
      </w:r>
      <w:bookmarkEnd w:id="44"/>
    </w:p>
    <w:p>
      <w:r>
        <w:rPr>
          <w:rFonts w:hint="eastAsia"/>
        </w:rPr>
        <w:t>分布式算法在进行分布式计算的过程中起到非常重要的作用。设计高效的分布式算法使很多的集中式应用采用分布式计算方法来解决成为可能。</w:t>
      </w:r>
    </w:p>
    <w:p>
      <w:r>
        <w:rPr>
          <w:rFonts w:hint="eastAsia"/>
        </w:rPr>
        <w:t>在产品推荐，好友推荐等系统中，随着电子商务、社交网站的发展，数据量变得越发的庞大，那么采用集中式计算的方式来支持推荐，在可容忍的时间内很难完成。SimRank算法</w:t>
      </w:r>
      <w:r>
        <w:rPr>
          <w:rFonts w:hint="eastAsia"/>
          <w:vertAlign w:val="superscript"/>
        </w:rPr>
        <w:t>[12]</w:t>
      </w:r>
      <w:r>
        <w:rPr>
          <w:rFonts w:hint="eastAsia"/>
        </w:rPr>
        <w:t>，用于计算对象之间的相似度，该算法可以应用到推荐系统中进行产品推荐和好友推荐。由于SimRank算法可以采用消息传递的方式在分布式环境下实现，这样就可以将推荐系统中主要的运算放到分布式环境上进行计算，进而在可容忍的时间内给出推荐信息。由于分布式计算方式具有良好的扩展性，应对更大规模的数据也将不在是难以攻克的问题。</w:t>
      </w:r>
    </w:p>
    <w:p>
      <w:r>
        <w:rPr>
          <w:rFonts w:hint="eastAsia"/>
        </w:rPr>
        <w:t>部分的分布式算法会采用迭代的形式进行计算，可以将这一类算法称为分布式迭代算法。分布式迭代算法是分布式算法的重要组成部分，所以提高分布式迭代算法的计算效率也在逐渐的成为越来越多的人的工作目标。</w:t>
      </w:r>
    </w:p>
    <w:p>
      <w:r>
        <w:rPr>
          <w:rFonts w:hint="eastAsia"/>
        </w:rPr>
        <w:t>所谓迭代计算就是算法以上一次计算的结果作为初始值进行下一步的计算。然而为了满足这一计算过程的要求，在分布式环境下，就不得不实现同步路障来保证分布式迭代算法的正确性。这样就会带来诸多的问题，比如由于同步路障的存在，就会产生大量的同步开销。另外，每次同步过程何时结束，有最慢的计算节点来决定，当出现负载不均衡的情况时，同步开销将大大增加。这样就不得不通过负载均衡处理来解决。</w:t>
      </w:r>
    </w:p>
    <w:p>
      <w:pPr>
        <w:pStyle w:val="3"/>
        <w:spacing w:before="240" w:after="120"/>
      </w:pPr>
      <w:bookmarkStart w:id="45" w:name="_Toc389134550"/>
      <w:bookmarkEnd w:id="45"/>
      <w:bookmarkStart w:id="46" w:name="__RefHeading__5400_877611886"/>
      <w:bookmarkEnd w:id="46"/>
      <w:bookmarkStart w:id="47" w:name="Bookmark5"/>
      <w:bookmarkEnd w:id="47"/>
      <w:bookmarkStart w:id="48" w:name="_Toc390763096"/>
      <w:bookmarkStart w:id="49" w:name="_Toc422315339"/>
      <w:bookmarkStart w:id="50" w:name="_Toc390539720"/>
      <w:bookmarkStart w:id="51" w:name="_Toc390763238"/>
      <w:bookmarkStart w:id="52" w:name="_Toc390539421"/>
      <w:r>
        <w:t>1.</w:t>
      </w:r>
      <w:r>
        <w:rPr>
          <w:rFonts w:hint="eastAsia"/>
        </w:rPr>
        <w:t xml:space="preserve">2 </w:t>
      </w:r>
      <w:r>
        <w:t>目的和意义</w:t>
      </w:r>
      <w:bookmarkEnd w:id="48"/>
      <w:bookmarkEnd w:id="49"/>
      <w:bookmarkEnd w:id="50"/>
      <w:bookmarkEnd w:id="51"/>
      <w:bookmarkEnd w:id="52"/>
    </w:p>
    <w:p>
      <w:r>
        <w:rPr>
          <w:rFonts w:hint="eastAsia"/>
        </w:rPr>
        <w:t>课题研究目的：本次硕士论文的主要工作旨在通过研究异步图处理框架的特性，寻求高效的，较为通用的异步图处理框架负载均衡问题的解决方案，提出抽象的负载均衡处理模型在理论上论证模型的有效性，并在异步图处理框架上实现该模型，通过实验分析解决方案的优点和不足。并在此基础之上，寻找改进更多的迭代算法，使这些算法能够在Maiter上实现，进一步扩展Maiter框架的应用范围</w:t>
      </w:r>
    </w:p>
    <w:p>
      <w:r>
        <w:rPr>
          <w:rFonts w:hint="eastAsia"/>
        </w:rPr>
        <w:t>理论意义和应用价值：异步图处理框架的负载均衡问题相比于同步图处理框架更为复杂。本次硕士论文将在理论上提出抽象的处理模型，尽量使该模型具有一定的通用性，可以用以解决一类问题，避免为单一的问题设计单一的解决方案，尽可能的脱离具体的实现，具有一定的理论意义。</w:t>
      </w:r>
    </w:p>
    <w:p>
      <w:r>
        <w:rPr>
          <w:rFonts w:hint="eastAsia"/>
        </w:rPr>
        <w:t>同步类型的大数据处理框架可以支持迭代计算的图算法，但是并不高效，因此较为高效的异步图处理框架有广泛的应用前景。在应用异步图处理框架时，异步框架的高效性固然重要，但是异步框架的可用性也直接决定了框架的应用。负载均衡问题处理的是否合理直接影响框架的高效性，因此提出高效的较为通用的异步框架的负载均衡问题解决方案，就有很高的现实意义。</w:t>
      </w:r>
    </w:p>
    <w:p>
      <w:r>
        <w:rPr>
          <w:rFonts w:hint="eastAsia"/>
        </w:rPr>
        <w:t>另外，本次硕士论文的另一部分工作是拓展异步框架Maiter的应用，利用Maiter的DAIC计算模型</w:t>
      </w:r>
      <w:r>
        <w:rPr>
          <w:rFonts w:hint="eastAsia"/>
          <w:vertAlign w:val="superscript"/>
        </w:rPr>
        <w:t>[10]</w:t>
      </w:r>
      <w:r>
        <w:rPr>
          <w:rFonts w:hint="eastAsia"/>
        </w:rPr>
        <w:t>和优先级迭代方法优化迭代算法。如果某个算法能够应用DAIC计算模型和优先级迭代方法进行计算，就可以提高迭代算法的计算效率达几十倍。并且目前有很多应用广泛的迭代算法如Belief Propagation算法</w:t>
      </w:r>
      <w:r>
        <w:rPr>
          <w:rFonts w:hint="eastAsia"/>
          <w:vertAlign w:val="superscript"/>
        </w:rPr>
        <w:t>[13,14]</w:t>
      </w:r>
      <w:r>
        <w:rPr>
          <w:rFonts w:hint="eastAsia"/>
        </w:rPr>
        <w:t>、</w:t>
      </w:r>
      <w:r>
        <w:t>Residual belief propagation</w:t>
      </w:r>
      <w:r>
        <w:rPr>
          <w:rFonts w:hint="eastAsia"/>
          <w:vertAlign w:val="superscript"/>
        </w:rPr>
        <w:t>[15,16]</w:t>
      </w:r>
      <w:r>
        <w:rPr>
          <w:rFonts w:hint="eastAsia"/>
        </w:rPr>
        <w:t>、Sum-product算法</w:t>
      </w:r>
      <w:r>
        <w:rPr>
          <w:rFonts w:hint="eastAsia"/>
          <w:vertAlign w:val="superscript"/>
        </w:rPr>
        <w:t>[17]</w:t>
      </w:r>
      <w:r>
        <w:rPr>
          <w:rFonts w:hint="eastAsia"/>
        </w:rPr>
        <w:t>等等，都满足实现DAIC计算模型的基本要求，均有可能实现DAIC计算模型。大幅度的提高算法的计算效率，在实际应用中具有很高的现实意义。</w:t>
      </w:r>
    </w:p>
    <w:p>
      <w:pPr>
        <w:pStyle w:val="3"/>
        <w:spacing w:before="240" w:after="120"/>
      </w:pPr>
      <w:bookmarkStart w:id="53" w:name="_Toc390539422"/>
      <w:bookmarkStart w:id="54" w:name="_Toc390763097"/>
      <w:bookmarkStart w:id="55" w:name="_Toc390763239"/>
      <w:bookmarkStart w:id="56" w:name="_Toc422315340"/>
      <w:bookmarkStart w:id="57" w:name="_Toc390539721"/>
      <w:r>
        <w:rPr>
          <w:rFonts w:hint="eastAsia"/>
        </w:rPr>
        <w:t>1.3 国内外研究现状</w:t>
      </w:r>
      <w:bookmarkEnd w:id="53"/>
      <w:bookmarkEnd w:id="54"/>
      <w:bookmarkEnd w:id="55"/>
      <w:bookmarkEnd w:id="56"/>
      <w:bookmarkEnd w:id="57"/>
    </w:p>
    <w:p>
      <w:r>
        <w:rPr>
          <w:rFonts w:hint="eastAsia"/>
        </w:rPr>
        <w:t>大数据处理框架研究现状：Hadoop框架仍然是目前研究的最为深入，应用的最为广泛的分布式框架。各方面的研究深入到任务调度、负载均衡、容错处理、配置参数调优、HDFS</w:t>
      </w:r>
      <w:r>
        <w:rPr>
          <w:rFonts w:hint="eastAsia"/>
          <w:vertAlign w:val="superscript"/>
        </w:rPr>
        <w:t>[3,7]</w:t>
      </w:r>
      <w:r>
        <w:rPr>
          <w:rFonts w:hint="eastAsia"/>
        </w:rPr>
        <w:t>的高效存储和容错、高效地支持迭代计算、基于内存计算等等，各个研究方向均得到了深入的研究。</w:t>
      </w:r>
    </w:p>
    <w:p>
      <w:r>
        <w:rPr>
          <w:rFonts w:hint="eastAsia"/>
        </w:rPr>
        <w:t>但是由于Hadoop框架所支持的MapReduce编程模型</w:t>
      </w:r>
      <w:r>
        <w:rPr>
          <w:rFonts w:hint="eastAsia"/>
          <w:vertAlign w:val="superscript"/>
        </w:rPr>
        <w:t>[18]</w:t>
      </w:r>
      <w:r>
        <w:rPr>
          <w:rFonts w:hint="eastAsia"/>
        </w:rPr>
        <w:t>仍然是同步计算模型，存在大量的同步开销，并且不适合大规模图处理。因此适合大规模图处理的模型Pregel</w:t>
      </w:r>
      <w:r>
        <w:rPr>
          <w:rFonts w:hint="eastAsia"/>
          <w:vertAlign w:val="superscript"/>
        </w:rPr>
        <w:t>[19]</w:t>
      </w:r>
      <w:r>
        <w:rPr>
          <w:rFonts w:hint="eastAsia"/>
        </w:rPr>
        <w:t>被提出来，Pregel采用以图顶点为中心计算方式，采用超级步来保证同步图算法的正确性。但是仍然存在同步开销。</w:t>
      </w:r>
    </w:p>
    <w:p>
      <w:r>
        <w:rPr>
          <w:rFonts w:hint="eastAsia"/>
        </w:rPr>
        <w:t>更为高效的异步处理框架应运而生。异步处理框架的典型代表是Graphlab框架。Graphlab框架主要用于大规模的图处，可以高效的实现分布式图算法。Graphlab在计算过程中以子图为中心，创新的使用不同的封锁机制来达到不同粒度的异步计算。在保证算法正确性的同时实现了异步计算。</w:t>
      </w:r>
    </w:p>
    <w:p>
      <w:r>
        <w:rPr>
          <w:rFonts w:hint="eastAsia"/>
        </w:rPr>
        <w:t>另外同样是大规模异步模图处理框架Maiter创新的采用DAIC (Delta Based Incremental Computation)计算模型，实现了完全的异步计算，即：各个计算节点完全自治，无需任何同步过程。同时采用优先级迭代加快了算法的收敛速度，有效的提高了大规模图处理的效率。</w:t>
      </w:r>
      <w:r>
        <w:rPr>
          <w:rFonts w:hint="eastAsia"/>
          <w:lang w:val="en-US" w:eastAsia="zh-CN"/>
        </w:rPr>
        <w:tab/>
      </w:r>
    </w:p>
    <w:p>
      <w:r>
        <w:rPr>
          <w:rFonts w:hint="eastAsia"/>
        </w:rPr>
        <w:t>分布式系统负载均衡处理问题研究现状：目前负载均衡处理的方法根据文献[6]主要有两种：一种是静态的负载均衡处理，一种是动态的负载均衡处理。</w:t>
      </w:r>
    </w:p>
    <w:p>
      <w:r>
        <w:rPr>
          <w:rFonts w:hint="eastAsia"/>
        </w:rPr>
        <w:t>在静态的负载均衡处理方式下，重要的工作都集中在分布式处理过程的任务部署阶段。如Spark框架和Graphlab框架均采用这种负载均衡方案。主要采用的方法是在数据划分的过程中，尽可能平均地将数据分配给每一个计算节点，常用的划分方法有哈希划分、范围划分、min-cut</w:t>
      </w:r>
      <w:r>
        <w:rPr>
          <w:rFonts w:hint="eastAsia"/>
          <w:vertAlign w:val="superscript"/>
        </w:rPr>
        <w:t>[20]</w:t>
      </w:r>
      <w:r>
        <w:rPr>
          <w:rFonts w:hint="eastAsia"/>
        </w:rPr>
        <w:t>等等。在计算的过程中不进行任何的负载均衡处理。静态的负载均衡处理方法实现简单，但是仅仅均匀的划分数据并不能保证每个计算节点的计算量均匀，主要的原因在于计算节点的计算量不仅与输入数据量有关，还与运行的算法或执行计算的行为有关，因此仅仅使用静态的负载均衡处理方法并不能满足完全负载均衡的要求。</w:t>
      </w:r>
    </w:p>
    <w:p>
      <w:r>
        <w:rPr>
          <w:rFonts w:hint="eastAsia"/>
        </w:rPr>
        <w:t>动态的负载均衡处理方法可以和静态的负载均衡处理方式配合使用。动态负载均衡方法的主要工作集中在计算的过程中，普遍采用的方法是首先建立计算量监测机制，该监测机制通过统计各个计算节点上的各种相关的信息，并根据这些统计信息做出决策，即：将某一个负载过重计算节点上特定数量的数据迁移到某一台负载较轻的计算节点上。</w:t>
      </w:r>
    </w:p>
    <w:p>
      <w:r>
        <w:rPr>
          <w:rFonts w:hint="eastAsia"/>
        </w:rPr>
        <w:t>根据做出决策的节点的分布，动态负载均衡处理又分为集中式动态负载均衡处理和分散式负载均衡处理。所谓集中式的负载均衡处理是指由单一的计算节点来做出决策</w:t>
      </w:r>
      <w:bookmarkStart w:id="246" w:name="_GoBack"/>
      <w:r>
        <w:rPr>
          <w:rFonts w:hint="eastAsia"/>
        </w:rPr>
        <w:t>（如Master节点）。集中式负载均衡处理的优点是通信量较小，但是容易造成决策节点</w:t>
      </w:r>
      <w:bookmarkEnd w:id="246"/>
      <w:r>
        <w:rPr>
          <w:rFonts w:hint="eastAsia"/>
        </w:rPr>
        <w:t>任务过重。分散式的负载均衡是指每个计算节点均维护一份统计数据，如文献[9]提出的Pregel负载均衡解决方案，主要根据统计数据自发的进行负载均衡处理。不存在集中的决策节点，可以有效的避免单一节点任务过重，但是由于各个计算节点的统计信息需要同步，通信量较大。</w:t>
      </w:r>
    </w:p>
    <w:p>
      <w:r>
        <w:rPr>
          <w:rFonts w:hint="eastAsia"/>
        </w:rPr>
        <w:t>大规模图处理算法的研究现状：目前对于迭代图处理算法的研究主要分为两个方面：</w:t>
      </w:r>
    </w:p>
    <w:p>
      <w:r>
        <w:rPr>
          <w:rFonts w:hint="eastAsia"/>
        </w:rPr>
        <w:t>(1)改进分布式框架以高效的支持迭代。Hadoop在支持迭代计算的过程中，将每次迭代作为一个Job来执行，这样进行迭代计算，使得计算过程中需要大量的任务调度开销，产生大量的中间结果，进行大量的IO操作，导致迭代的效率不是很高，因此很多的改进框架由此产生。Spark通过反复使用的数据长驻内存，来挺高迭代计算的运行效率。Hadloop</w:t>
      </w:r>
      <w:r>
        <w:rPr>
          <w:rFonts w:hint="eastAsia"/>
          <w:vertAlign w:val="superscript"/>
        </w:rPr>
        <w:t>[21]</w:t>
      </w:r>
      <w:r>
        <w:rPr>
          <w:rFonts w:hint="eastAsia"/>
        </w:rPr>
        <w:t>则通过将多次迭代过程使用一个Job来完成的方式，减少了任务初始化、任务调度的开销。还有像IMapReduce</w:t>
      </w:r>
      <w:r>
        <w:rPr>
          <w:rFonts w:hint="eastAsia"/>
          <w:vertAlign w:val="superscript"/>
        </w:rPr>
        <w:t>[22]</w:t>
      </w:r>
      <w:r>
        <w:rPr>
          <w:rFonts w:hint="eastAsia"/>
        </w:rPr>
        <w:t>，Priter框架</w:t>
      </w:r>
      <w:r>
        <w:rPr>
          <w:rFonts w:hint="eastAsia"/>
          <w:vertAlign w:val="superscript"/>
        </w:rPr>
        <w:t>[23]</w:t>
      </w:r>
      <w:r>
        <w:rPr>
          <w:rFonts w:hint="eastAsia"/>
        </w:rPr>
        <w:t>通过减少任务调度和采用优先级迭代方法来提高迭代算法的计算效率。Graphlab则通过以子图为中心的计算方式来提高运行的并行度，通过封锁机制实现异步计算来减少同步开销的方法提高迭代算法运行效率。</w:t>
      </w:r>
    </w:p>
    <w:p>
      <w:r>
        <w:rPr>
          <w:rFonts w:hint="eastAsia"/>
        </w:rPr>
        <w:t>(2)改进算法提高计算效率：在迭代算法的改进方面，主要的工作都集中在减少通信，减少计算量方面，如文献[24,25]，采用的方法多种多样，Maiter采用的DAIC计算模型和优先级迭代方法，就是通过有效的避免收敛点的计算来减少通信量和计算量。</w:t>
      </w:r>
    </w:p>
    <w:p>
      <w:pPr>
        <w:pStyle w:val="3"/>
        <w:spacing w:before="240" w:after="120"/>
      </w:pPr>
      <w:bookmarkStart w:id="58" w:name="Bookmark6"/>
      <w:bookmarkEnd w:id="58"/>
      <w:bookmarkStart w:id="59" w:name="_Toc389134551"/>
      <w:bookmarkEnd w:id="59"/>
      <w:bookmarkStart w:id="60" w:name="__RefHeading__5402_877611886"/>
      <w:bookmarkEnd w:id="60"/>
      <w:bookmarkStart w:id="61" w:name="_Toc390539722"/>
      <w:bookmarkStart w:id="62" w:name="_Toc390763098"/>
      <w:bookmarkStart w:id="63" w:name="_Toc390763240"/>
      <w:bookmarkStart w:id="64" w:name="_Toc422315341"/>
      <w:bookmarkStart w:id="65" w:name="_Toc390539423"/>
      <w:r>
        <w:t>1.</w:t>
      </w:r>
      <w:r>
        <w:rPr>
          <w:rFonts w:hint="eastAsia"/>
        </w:rPr>
        <w:t xml:space="preserve">4 </w:t>
      </w:r>
      <w:r>
        <w:t>主要研究内容</w:t>
      </w:r>
      <w:bookmarkEnd w:id="61"/>
      <w:bookmarkEnd w:id="62"/>
      <w:bookmarkEnd w:id="63"/>
      <w:bookmarkEnd w:id="64"/>
      <w:bookmarkEnd w:id="65"/>
    </w:p>
    <w:p>
      <w:r>
        <w:rPr>
          <w:rFonts w:hint="eastAsia"/>
        </w:rPr>
        <w:t>异步图处理框架Maiter实现了完全的异步图处理，并通过累积累积迭代计算，优先级迭代计算极大的增加了分布式迭代算法的收敛速度，在计算性能上有了极大的提升。本次硕士论文的研究内容将围绕着Maiter框架展开，主要包括两个部分：Maiter框架的负载均衡处理问题的研究和DAIC计算模型在分布式迭代算法中的应用。</w:t>
      </w:r>
    </w:p>
    <w:p>
      <w:pPr>
        <w:pStyle w:val="4"/>
        <w:spacing w:before="240" w:after="120"/>
      </w:pPr>
      <w:bookmarkStart w:id="66" w:name="_Toc422315342"/>
      <w:r>
        <w:rPr>
          <w:rFonts w:hint="eastAsia"/>
        </w:rPr>
        <w:t>1.4.1 Maiter框架的负载均衡处理问题的研究</w:t>
      </w:r>
      <w:bookmarkEnd w:id="66"/>
    </w:p>
    <w:p>
      <w:r>
        <w:rPr>
          <w:rFonts w:hint="eastAsia"/>
        </w:rPr>
        <w:t>负载不均衡的问题在分布式框架中普遍存在。产生的原因主要是数据分配不均匀，各个计算节点的计算能力不同以及由于应用的性质导致各计算节点在分到相同的数据量时，仍然产生不同的负载。</w:t>
      </w:r>
    </w:p>
    <w:p>
      <w:r>
        <w:rPr>
          <w:rFonts w:hint="eastAsia"/>
        </w:rPr>
        <w:t>在同步框架中，由于同步路障的存在，同步过程何时结束，由最慢的一台计算节点决定，所以当出现负载不均衡问题时，会大大的增加同步开销，进而增加整体的时间开销。例如Hadoop框架，在Map任务和Reduce任务之间存在一个同步过程，当所有的Map任务结束，Reduce任务才能开始。在Map任务开始之初，数据是以Hash划分或者范围划分的形式分配到每台计算节点上的，每台计算节点可能负责多个Map任务和Reduce任务。假设数据划分均匀，但是有一台计算节点任务中途出错重启或计算能力较差，那么该计算节点上Map任务完成之前，所有计算节点上的Reduce任务全部都不能开始，显然一台计算缓慢的计算节点会严重的拖慢整个集群的计算速度。</w:t>
      </w:r>
    </w:p>
    <w:p>
      <w:r>
        <w:rPr>
          <w:rFonts w:hint="eastAsia"/>
        </w:rPr>
        <w:t>在异步框架中，虽然不存在同步过程，但是负载均衡问题仍然存在。例如在异步图处理框架中，所有的图顶点在没有得到消息的时候，不会进行计算，但是会反复的试探是否有与之相关的消息到达，这也是对计算资源的消耗。假设在集群中，有一台计算节点比其他的计算节点慢很多。那么在这台计算节点上的图顶点更新的就会比较慢，进而导致这些点产生的消息也不能及时的传播出去，由于图顶点会采用Hash划分或者范围划分的方式分布都不同的计算节点上，使得那些其他节点上使用这些信息的顶点一直处于试探状态，计算资源被消耗，但是却没有为整体的计算做出任何的贡献。如果可以将该节点上的部分任务迁移到计算较快的节点上，那么就可以将消息尽快的传播出去，进而加快整体的运算速度。</w:t>
      </w:r>
    </w:p>
    <w:p>
      <w:r>
        <w:rPr>
          <w:rFonts w:hint="eastAsia"/>
        </w:rPr>
        <w:t>Maiter框架是异步类型的图处理框架，也就是在计算的过程中，不存在同步过程。从任务提交到结束，计算一直在进行。Maiter框架在计算的过程中也存在负载不均衡问题。如同上文所述，当Maiter框架出现负载不均衡时，也会阻碍消息的传播，进而拖延整体计算。此时，就需要将较慢的计算节点上的数据迁移一部分到其他运算较快的计算节点上去，但此时计算正在进行，与迁移数据相关的消息有的可能仍在传输的路上，有的可能刚刚产生，并且这些消息的数量难以确定。由于数据迁移到了新的节点，那么这些与之相关的消息如何正确的定位是非常困难的。另外，在计算的过程中进行任务迁移，数据迁移会导致迁移数据的计算被拖延，是否会导致最终的结果错误，这需要给出理论证明。</w:t>
      </w:r>
    </w:p>
    <w:p>
      <w:r>
        <w:rPr>
          <w:rFonts w:hint="eastAsia"/>
        </w:rPr>
        <w:t>本文提出的负载均衡解决方案是基于数据块的集中式动态负载均衡处理机制。数据迁移以数据块为单位，这种迁移方式使得数据定位更加方便。在计算进行的过程中，监测各个计算节点的一些相关信息，并汇总到Master节点，Master节点则通过统计这些信息来进行实时的负载均衡处理。详细的解决方案将在后续章节详细介绍。</w:t>
      </w:r>
    </w:p>
    <w:p>
      <w:pPr>
        <w:pStyle w:val="4"/>
        <w:spacing w:before="240" w:after="120"/>
      </w:pPr>
      <w:bookmarkStart w:id="67" w:name="_Toc422315343"/>
      <w:r>
        <w:rPr>
          <w:rFonts w:hint="eastAsia"/>
        </w:rPr>
        <w:t>1.4.2 异步累积迭代算法的研究</w:t>
      </w:r>
      <w:bookmarkEnd w:id="67"/>
    </w:p>
    <w:p>
      <w:r>
        <w:rPr>
          <w:rFonts w:hint="eastAsia"/>
        </w:rPr>
        <w:t>Maiter框架所实现的计算形式就是DAIC计算模型，也可以说DAIC计算模型是Maiter框架的精髓所在。DAIC计算模型实现了部分分布式迭代算法的异步计算，使得这些算法的计算不在需要同步过程，大大的提高了计算效率。DAIC计算模型在实现了异步计算的同时，创新的采用了累积迭代的计算方式。累积迭代的好处在于，每次只计算增量，但是那些已经收敛的图顶点的增量为零，所以可以让这些点不在参加计算，节省了计开销。另外，DAIC计算模型是实现了分布式迭代算法的优先级迭代，可以动态的决定每个顶点的计算优先级，让那些对全局收敛更重要的顶点优先的计算，极大的提高了分布式算法的收敛速度，进而提高整体的计算性能。DAIC计算模型将在后续章节详述。</w:t>
      </w:r>
    </w:p>
    <w:p>
      <w:r>
        <w:rPr>
          <w:rFonts w:hint="eastAsia"/>
        </w:rPr>
        <w:t>因为DAIC计算模型拥有各种各样的优点，所以如果能够在某个分布式算法上应用DAIC计算模型，那么对算法本身就是一种极大的改进。但是在分布式算法上应用DAIC计算模型却并不是一件容易的事。首先分布式算法本身要满足DAIC计算模型所要求的一些条件。其次在应用DAIC计算模型时，要对分布式算法的计算形式进行相应的变换，而这种变换根据分布式算法性质的不同而不同，并且有的算法可能无法进行变换。最后在某个分布式算法上应用了DAIC计算模型之后，其原有的计算形式将会被改变，那么应用了DAIC计算模型的分布式算法是否收敛，最终的结果是否正确，需给出严格的理论证明。</w:t>
      </w:r>
    </w:p>
    <w:p>
      <w:r>
        <w:rPr>
          <w:rFonts w:hint="eastAsia"/>
        </w:rPr>
        <w:t>本论文采用DAIC计算模型的思想，改进了SimRank算法，提出Asyn-SimRank算法。实现了相似度计算的异步计算和关键点优先计算，并给出了Asyn-SimRank算法的收敛性和正确性证明，和关键点优先策略的有效性证明。实验表明，Asyn-SimRank算法比SimRank算法拥有更快的收敛速度和计算效率。</w:t>
      </w:r>
    </w:p>
    <w:p>
      <w:pPr>
        <w:pStyle w:val="3"/>
        <w:spacing w:before="240" w:after="120"/>
      </w:pPr>
      <w:bookmarkStart w:id="68" w:name="_Toc389134552"/>
      <w:bookmarkEnd w:id="68"/>
      <w:bookmarkStart w:id="69" w:name="Bookmark7"/>
      <w:bookmarkEnd w:id="69"/>
      <w:bookmarkStart w:id="70" w:name="__RefHeading__5404_877611886"/>
      <w:bookmarkEnd w:id="70"/>
      <w:bookmarkStart w:id="71" w:name="_Toc390539424"/>
      <w:bookmarkStart w:id="72" w:name="_Toc390763099"/>
      <w:bookmarkStart w:id="73" w:name="_Toc422315344"/>
      <w:bookmarkStart w:id="74" w:name="_Toc390763241"/>
      <w:bookmarkStart w:id="75" w:name="_Toc390539723"/>
      <w:r>
        <w:t>1.</w:t>
      </w:r>
      <w:r>
        <w:rPr>
          <w:rFonts w:hint="eastAsia"/>
        </w:rPr>
        <w:t>5</w:t>
      </w:r>
      <w:r>
        <w:t xml:space="preserve"> 论文章节安排</w:t>
      </w:r>
      <w:bookmarkEnd w:id="71"/>
      <w:bookmarkEnd w:id="72"/>
      <w:bookmarkEnd w:id="73"/>
      <w:bookmarkEnd w:id="74"/>
      <w:bookmarkEnd w:id="75"/>
    </w:p>
    <w:p>
      <w:pPr>
        <w:rPr>
          <w:color w:val="000000" w:themeColor="text1"/>
          <w14:textFill>
            <w14:solidFill>
              <w14:schemeClr w14:val="tx1"/>
            </w14:solidFill>
          </w14:textFill>
        </w:rPr>
      </w:pPr>
      <w:bookmarkStart w:id="76" w:name="OLE_LINK3"/>
      <w:r>
        <w:rPr>
          <w:color w:val="000000" w:themeColor="text1"/>
          <w14:textFill>
            <w14:solidFill>
              <w14:schemeClr w14:val="tx1"/>
            </w14:solidFill>
          </w14:textFill>
        </w:rPr>
        <w:t>论文分为六章，各章的内容安排如下：</w:t>
      </w:r>
    </w:p>
    <w:p>
      <w:pPr>
        <w:rPr>
          <w:color w:val="000000" w:themeColor="text1"/>
          <w14:textFill>
            <w14:solidFill>
              <w14:schemeClr w14:val="tx1"/>
            </w14:solidFill>
          </w14:textFill>
        </w:rPr>
      </w:pPr>
      <w:r>
        <w:rPr>
          <w:color w:val="000000" w:themeColor="text1"/>
          <w14:textFill>
            <w14:solidFill>
              <w14:schemeClr w14:val="tx1"/>
            </w14:solidFill>
          </w14:textFill>
        </w:rPr>
        <w:t>第</w:t>
      </w:r>
      <w:r>
        <w:rPr>
          <w:rFonts w:hint="eastAsia"/>
          <w:color w:val="000000" w:themeColor="text1"/>
          <w14:textFill>
            <w14:solidFill>
              <w14:schemeClr w14:val="tx1"/>
            </w14:solidFill>
          </w14:textFill>
        </w:rPr>
        <w:t>1</w:t>
      </w:r>
      <w:r>
        <w:rPr>
          <w:color w:val="000000" w:themeColor="text1"/>
          <w14:textFill>
            <w14:solidFill>
              <w14:schemeClr w14:val="tx1"/>
            </w14:solidFill>
          </w14:textFill>
        </w:rPr>
        <w:t>章，绪论。本章</w:t>
      </w:r>
      <w:r>
        <w:rPr>
          <w:rFonts w:hint="eastAsia"/>
          <w:color w:val="000000" w:themeColor="text1"/>
          <w14:textFill>
            <w14:solidFill>
              <w14:schemeClr w14:val="tx1"/>
            </w14:solidFill>
          </w14:textFill>
        </w:rPr>
        <w:t>详细的介绍本文的研究背景，主要工作的目的和意义以及相关工作的国内外研究现状。</w:t>
      </w:r>
    </w:p>
    <w:p>
      <w:pPr>
        <w:rPr>
          <w:color w:val="000000" w:themeColor="text1"/>
          <w14:textFill>
            <w14:solidFill>
              <w14:schemeClr w14:val="tx1"/>
            </w14:solidFill>
          </w14:textFill>
        </w:rPr>
      </w:pPr>
      <w:r>
        <w:rPr>
          <w:color w:val="000000" w:themeColor="text1"/>
          <w14:textFill>
            <w14:solidFill>
              <w14:schemeClr w14:val="tx1"/>
            </w14:solidFill>
          </w14:textFill>
        </w:rPr>
        <w:t>第</w:t>
      </w:r>
      <w:r>
        <w:rPr>
          <w:rFonts w:hint="eastAsia"/>
          <w:color w:val="000000" w:themeColor="text1"/>
          <w14:textFill>
            <w14:solidFill>
              <w14:schemeClr w14:val="tx1"/>
            </w14:solidFill>
          </w14:textFill>
        </w:rPr>
        <w:t>2</w:t>
      </w:r>
      <w:r>
        <w:rPr>
          <w:color w:val="000000" w:themeColor="text1"/>
          <w14:textFill>
            <w14:solidFill>
              <w14:schemeClr w14:val="tx1"/>
            </w14:solidFill>
          </w14:textFill>
        </w:rPr>
        <w:t>章，</w:t>
      </w:r>
      <w:r>
        <w:rPr>
          <w:rFonts w:hint="eastAsia"/>
          <w:color w:val="000000" w:themeColor="text1"/>
          <w14:textFill>
            <w14:solidFill>
              <w14:schemeClr w14:val="tx1"/>
            </w14:solidFill>
          </w14:textFill>
        </w:rPr>
        <w:t>Maiter框架介绍。由于本文的主要工作围绕着Maiter框架进行展开，涉及到Maiter框架的实现细节，Maiter框架的计算原理，因此详细的介绍Maiter框架可以便于读者的理解。</w:t>
      </w:r>
    </w:p>
    <w:p>
      <w:pPr>
        <w:rPr>
          <w:color w:val="000000" w:themeColor="text1"/>
          <w14:textFill>
            <w14:solidFill>
              <w14:schemeClr w14:val="tx1"/>
            </w14:solidFill>
          </w14:textFill>
        </w:rPr>
      </w:pPr>
      <w:r>
        <w:rPr>
          <w:color w:val="000000" w:themeColor="text1"/>
          <w14:textFill>
            <w14:solidFill>
              <w14:schemeClr w14:val="tx1"/>
            </w14:solidFill>
          </w14:textFill>
        </w:rPr>
        <w:t>第</w:t>
      </w:r>
      <w:r>
        <w:rPr>
          <w:rFonts w:hint="eastAsia"/>
          <w:color w:val="000000" w:themeColor="text1"/>
          <w14:textFill>
            <w14:solidFill>
              <w14:schemeClr w14:val="tx1"/>
            </w14:solidFill>
          </w14:textFill>
        </w:rPr>
        <w:t>3</w:t>
      </w:r>
      <w:r>
        <w:rPr>
          <w:color w:val="000000" w:themeColor="text1"/>
          <w14:textFill>
            <w14:solidFill>
              <w14:schemeClr w14:val="tx1"/>
            </w14:solidFill>
          </w14:textFill>
        </w:rPr>
        <w:t>章，</w:t>
      </w:r>
      <w:r>
        <w:rPr>
          <w:rFonts w:hint="eastAsia"/>
          <w:color w:val="000000" w:themeColor="text1"/>
          <w14:textFill>
            <w14:solidFill>
              <w14:schemeClr w14:val="tx1"/>
            </w14:solidFill>
          </w14:textFill>
        </w:rPr>
        <w:t>Maiter框架负载均衡技术</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本章主要介绍Maiter的负载均衡处理过程中所遇到的数据迁移问题、迁移数据重定位问题、错位消息处理问题，以及数据迁移的正确性的相关证明。</w:t>
      </w:r>
    </w:p>
    <w:p>
      <w:pPr>
        <w:rPr>
          <w:color w:val="000000" w:themeColor="text1"/>
          <w14:textFill>
            <w14:solidFill>
              <w14:schemeClr w14:val="tx1"/>
            </w14:solidFill>
          </w14:textFill>
        </w:rPr>
      </w:pPr>
      <w:r>
        <w:rPr>
          <w:color w:val="000000" w:themeColor="text1"/>
          <w14:textFill>
            <w14:solidFill>
              <w14:schemeClr w14:val="tx1"/>
            </w14:solidFill>
          </w14:textFill>
        </w:rPr>
        <w:t>第</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章，</w:t>
      </w:r>
      <w:r>
        <w:rPr>
          <w:rFonts w:hint="eastAsia"/>
          <w:color w:val="000000" w:themeColor="text1"/>
          <w14:textFill>
            <w14:solidFill>
              <w14:schemeClr w14:val="tx1"/>
            </w14:solidFill>
          </w14:textFill>
        </w:rPr>
        <w:t>异步累积迭代算法</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本章将应用DAIC计算模型改进了SimRank算法，并提出了Asyn-SimRank算法。本章将详细的介绍Asyn-SimRank算法的推导过程，收敛性和正确性证明，以及优化技术的有效性证明。</w:t>
      </w:r>
    </w:p>
    <w:p>
      <w:pPr>
        <w:rPr>
          <w:color w:val="000000" w:themeColor="text1"/>
          <w14:textFill>
            <w14:solidFill>
              <w14:schemeClr w14:val="tx1"/>
            </w14:solidFill>
          </w14:textFill>
        </w:rPr>
      </w:pPr>
      <w:r>
        <w:rPr>
          <w:color w:val="000000" w:themeColor="text1"/>
          <w14:textFill>
            <w14:solidFill>
              <w14:schemeClr w14:val="tx1"/>
            </w14:solidFill>
          </w14:textFill>
        </w:rPr>
        <w:t>第</w:t>
      </w:r>
      <w:r>
        <w:rPr>
          <w:rFonts w:hint="eastAsia"/>
          <w:color w:val="000000" w:themeColor="text1"/>
          <w14:textFill>
            <w14:solidFill>
              <w14:schemeClr w14:val="tx1"/>
            </w14:solidFill>
          </w14:textFill>
        </w:rPr>
        <w:t>5</w:t>
      </w:r>
      <w:r>
        <w:rPr>
          <w:color w:val="000000" w:themeColor="text1"/>
          <w14:textFill>
            <w14:solidFill>
              <w14:schemeClr w14:val="tx1"/>
            </w14:solidFill>
          </w14:textFill>
        </w:rPr>
        <w:t>章，</w:t>
      </w:r>
      <w:r>
        <w:rPr>
          <w:rFonts w:hint="eastAsia"/>
          <w:color w:val="000000" w:themeColor="text1"/>
          <w14:textFill>
            <w14:solidFill>
              <w14:schemeClr w14:val="tx1"/>
            </w14:solidFill>
          </w14:textFill>
        </w:rPr>
        <w:t>性能实验与评价</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本章将首先验证本文采用的基于数据块的集中式负载均衡处理方案的有效性，分析负载均衡处理过程的开销，对实验结果进行分析</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然后验证Asyn-SimRank算法的计算速度、收敛速度、扩展性等等，并对实验结果进行分析</w:t>
      </w:r>
    </w:p>
    <w:p>
      <w:pPr>
        <w:rPr>
          <w:color w:val="000000" w:themeColor="text1"/>
          <w14:textFill>
            <w14:solidFill>
              <w14:schemeClr w14:val="tx1"/>
            </w14:solidFill>
          </w14:textFill>
        </w:rPr>
      </w:pPr>
      <w:r>
        <w:rPr>
          <w:color w:val="000000" w:themeColor="text1"/>
          <w14:textFill>
            <w14:solidFill>
              <w14:schemeClr w14:val="tx1"/>
            </w14:solidFill>
          </w14:textFill>
        </w:rPr>
        <w:t>第</w:t>
      </w:r>
      <w:r>
        <w:rPr>
          <w:rFonts w:hint="eastAsia"/>
          <w:color w:val="000000" w:themeColor="text1"/>
          <w14:textFill>
            <w14:solidFill>
              <w14:schemeClr w14:val="tx1"/>
            </w14:solidFill>
          </w14:textFill>
        </w:rPr>
        <w:t>6</w:t>
      </w:r>
      <w:r>
        <w:rPr>
          <w:color w:val="000000" w:themeColor="text1"/>
          <w14:textFill>
            <w14:solidFill>
              <w14:schemeClr w14:val="tx1"/>
            </w14:solidFill>
          </w14:textFill>
        </w:rPr>
        <w:t>章，总结和展望。对</w:t>
      </w:r>
      <w:r>
        <w:rPr>
          <w:rFonts w:hint="eastAsia"/>
          <w:color w:val="000000" w:themeColor="text1"/>
          <w14:textFill>
            <w14:solidFill>
              <w14:schemeClr w14:val="tx1"/>
            </w14:solidFill>
          </w14:textFill>
        </w:rPr>
        <w:t>本</w:t>
      </w:r>
      <w:r>
        <w:rPr>
          <w:color w:val="000000" w:themeColor="text1"/>
          <w14:textFill>
            <w14:solidFill>
              <w14:schemeClr w14:val="tx1"/>
            </w14:solidFill>
          </w14:textFill>
        </w:rPr>
        <w:t>文</w:t>
      </w:r>
      <w:r>
        <w:rPr>
          <w:rFonts w:hint="eastAsia"/>
          <w:color w:val="000000" w:themeColor="text1"/>
          <w14:textFill>
            <w14:solidFill>
              <w14:schemeClr w14:val="tx1"/>
            </w14:solidFill>
          </w14:textFill>
        </w:rPr>
        <w:t>工作</w:t>
      </w:r>
      <w:r>
        <w:rPr>
          <w:color w:val="000000" w:themeColor="text1"/>
          <w14:textFill>
            <w14:solidFill>
              <w14:schemeClr w14:val="tx1"/>
            </w14:solidFill>
          </w14:textFill>
        </w:rPr>
        <w:t>进行</w:t>
      </w:r>
      <w:r>
        <w:rPr>
          <w:rFonts w:hint="eastAsia"/>
          <w:color w:val="000000" w:themeColor="text1"/>
          <w14:textFill>
            <w14:solidFill>
              <w14:schemeClr w14:val="tx1"/>
            </w14:solidFill>
          </w14:textFill>
        </w:rPr>
        <w:t>了</w:t>
      </w:r>
      <w:r>
        <w:rPr>
          <w:color w:val="000000" w:themeColor="text1"/>
          <w14:textFill>
            <w14:solidFill>
              <w14:schemeClr w14:val="tx1"/>
            </w14:solidFill>
          </w14:textFill>
        </w:rPr>
        <w:t>总结</w:t>
      </w:r>
      <w:r>
        <w:rPr>
          <w:rFonts w:hint="eastAsia"/>
          <w:color w:val="000000" w:themeColor="text1"/>
          <w14:textFill>
            <w14:solidFill>
              <w14:schemeClr w14:val="tx1"/>
            </w14:solidFill>
          </w14:textFill>
        </w:rPr>
        <w:t>，并给出本文采用方法的不足之处和相应的改进思路。</w:t>
      </w:r>
    </w:p>
    <w:bookmarkEnd w:id="76"/>
    <w:p>
      <w:pPr>
        <w:widowControl/>
        <w:spacing w:line="240" w:lineRule="auto"/>
        <w:ind w:firstLine="0"/>
        <w:jc w:val="left"/>
        <w:sectPr>
          <w:headerReference r:id="rId12" w:type="default"/>
          <w:footerReference r:id="rId13" w:type="default"/>
          <w:type w:val="continuous"/>
          <w:pgSz w:w="11906" w:h="16838"/>
          <w:pgMar w:top="1418" w:right="1418" w:bottom="1418" w:left="1418" w:header="851" w:footer="992" w:gutter="0"/>
          <w:pgNumType w:start="1"/>
          <w:cols w:space="720" w:num="1"/>
          <w:formProt w:val="0"/>
          <w:docGrid w:linePitch="422" w:charSpace="-820"/>
        </w:sectPr>
      </w:pPr>
      <w:r>
        <w:br w:type="page"/>
      </w:r>
    </w:p>
    <w:p>
      <w:pPr>
        <w:pStyle w:val="2"/>
        <w:spacing w:before="240" w:after="240"/>
      </w:pPr>
      <w:bookmarkStart w:id="77" w:name="_Toc389134553"/>
      <w:bookmarkEnd w:id="77"/>
      <w:bookmarkStart w:id="78" w:name="Bookmark8"/>
      <w:bookmarkEnd w:id="78"/>
      <w:bookmarkStart w:id="79" w:name="__RefHeading__5406_877611886"/>
      <w:bookmarkEnd w:id="79"/>
      <w:bookmarkStart w:id="80" w:name="_Toc390763100"/>
      <w:bookmarkStart w:id="81" w:name="_Toc390539724"/>
      <w:bookmarkStart w:id="82" w:name="_Toc390539425"/>
      <w:bookmarkStart w:id="83" w:name="_Toc390763242"/>
      <w:bookmarkStart w:id="84" w:name="_Toc422315345"/>
      <w:r>
        <w:t xml:space="preserve">第2章 </w:t>
      </w:r>
      <w:bookmarkEnd w:id="80"/>
      <w:bookmarkEnd w:id="81"/>
      <w:bookmarkEnd w:id="82"/>
      <w:bookmarkEnd w:id="83"/>
      <w:r>
        <w:rPr>
          <w:rFonts w:hint="eastAsia"/>
        </w:rPr>
        <w:t>DAIC模型及Maiter框架</w:t>
      </w:r>
      <w:bookmarkEnd w:id="84"/>
    </w:p>
    <w:p>
      <w:bookmarkStart w:id="85" w:name="_Toc389134554"/>
      <w:bookmarkEnd w:id="85"/>
      <w:bookmarkStart w:id="86" w:name="__RefHeading__5408_877611886"/>
      <w:bookmarkEnd w:id="86"/>
      <w:bookmarkStart w:id="87" w:name="Bookmark9"/>
      <w:bookmarkEnd w:id="87"/>
      <w:r>
        <w:rPr>
          <w:rFonts w:hint="eastAsia"/>
        </w:rPr>
        <w:t>Maiter框架是基于消息传递的大规模异步图处理框架，它实现了DAIC计算模型，支持异步累计迭代计算，支持优先级迭代计算。Maiter框架实现的DAIC计算模型解决了分布式迭代算法计算过程中的中间结果问题，网路高负荷以及运算效率低等问题问题。</w:t>
      </w:r>
      <w:r>
        <w:t>Maiter</w:t>
      </w:r>
      <w:r>
        <w:rPr>
          <w:rFonts w:hint="eastAsia"/>
        </w:rPr>
        <w:t>框架采用消息通信机制有效的减小了机群中各节点的的通信量，减小网络负荷。实现异步式累积迭代计算，避免了同步开销，取得了很好的计算效率。同时实现了优先级迭代计算，可以动态的决定图顶点的计算优先级，极大的提升了分布式算法的收敛速度。</w:t>
      </w:r>
    </w:p>
    <w:p>
      <w:r>
        <w:rPr>
          <w:rFonts w:hint="eastAsia"/>
        </w:rPr>
        <w:t>Maiter框架基于内存实现，它将迭代计算中反复使用的数据放在内存中，并将这些信息存放在每个节点维护的状态表中，避免了计算节点在处理过程中的大量IO操作，使得计算速度不再受到IO速度的限制的同时，提高了数据定位、寻址的速率。下面我们来介绍一下Maiter框架的原理。</w:t>
      </w:r>
    </w:p>
    <w:p>
      <w:pPr>
        <w:pStyle w:val="3"/>
        <w:spacing w:before="240" w:after="120"/>
      </w:pPr>
      <w:bookmarkStart w:id="88" w:name="_Toc358662098"/>
      <w:bookmarkStart w:id="89" w:name="_Toc422315346"/>
      <w:bookmarkStart w:id="90" w:name="_Toc358717504"/>
      <w:bookmarkStart w:id="91" w:name="_Toc358730925"/>
      <w:bookmarkStart w:id="92" w:name="_Toc358901832"/>
      <w:r>
        <w:rPr>
          <w:rFonts w:hint="eastAsia"/>
        </w:rPr>
        <w:t>2.1 传统同步迭代计算</w:t>
      </w:r>
      <w:bookmarkEnd w:id="88"/>
      <w:bookmarkEnd w:id="89"/>
      <w:bookmarkEnd w:id="90"/>
      <w:bookmarkEnd w:id="91"/>
      <w:bookmarkEnd w:id="92"/>
    </w:p>
    <w:p>
      <w:r>
        <w:rPr>
          <w:rFonts w:hint="eastAsia"/>
        </w:rPr>
        <w:t>所谓迭代计算就是在一个数据集上执行若干次相同的计算，将上一次计算的结果作为下一次迭代的初始值，迭代计算的关键是迭代更新函数，记作F：</w:t>
      </w:r>
    </w:p>
    <w:p>
      <w:pPr>
        <w:adjustRightInd w:val="0"/>
        <w:snapToGrid w:val="0"/>
        <w:spacing w:before="120" w:beforeLines="50" w:after="120" w:afterLines="50" w:line="324" w:lineRule="auto"/>
        <w:ind w:firstLine="3600" w:firstLineChars="1500"/>
        <w:rPr>
          <w:rFonts w:eastAsia="宋体"/>
          <w:i/>
        </w:rPr>
      </w:pPr>
      <w:r>
        <w:rPr>
          <w:rFonts w:hint="eastAsia" w:eastAsia="宋体"/>
          <w:i/>
        </w:rPr>
        <w:t>=</w:t>
      </w:r>
      <w:r>
        <w:rPr>
          <w:rFonts w:hint="eastAsia" w:eastAsia="宋体"/>
        </w:rPr>
        <w:t>()。                             (2.1)</w:t>
      </w:r>
    </w:p>
    <w:p>
      <w:pPr>
        <w:adjustRightInd w:val="0"/>
        <w:snapToGrid w:val="0"/>
        <w:spacing w:line="324" w:lineRule="auto"/>
        <w:ind w:firstLine="0"/>
        <w:rPr>
          <w:rFonts w:eastAsia="宋体"/>
        </w:rPr>
      </w:pPr>
      <w:r>
        <w:rPr>
          <w:rFonts w:hint="eastAsia" w:eastAsia="宋体"/>
        </w:rPr>
        <w:t>其中代表一个由图顶点上的值组成向量，，其中</w:t>
      </w:r>
      <w:r>
        <w:rPr>
          <w:rFonts w:hint="eastAsia" w:eastAsia="宋体"/>
          <w:i/>
        </w:rPr>
        <w:t>n</w:t>
      </w:r>
      <w:r>
        <w:rPr>
          <w:rFonts w:hint="eastAsia" w:eastAsia="宋体"/>
        </w:rPr>
        <w:t>为图中顶点的个数。代表第</w:t>
      </w:r>
      <w:r>
        <w:rPr>
          <w:rFonts w:hint="eastAsia" w:eastAsia="宋体"/>
          <w:i/>
        </w:rPr>
        <w:t>k</w:t>
      </w:r>
      <w:r>
        <w:rPr>
          <w:rFonts w:hint="eastAsia" w:eastAsia="宋体"/>
        </w:rPr>
        <w:t>-1次迭代计算的结果。由于也是有所有图顶点上的值构成的向量。因此我们可以进一步将同步迭代计算更新函数记为()来代替()，那么对于图中第</w:t>
      </w:r>
      <w:r>
        <w:rPr>
          <w:rFonts w:hint="eastAsia" w:eastAsia="宋体"/>
          <w:i/>
        </w:rPr>
        <w:t>j</w:t>
      </w:r>
      <w:r>
        <w:rPr>
          <w:rFonts w:hint="eastAsia" w:eastAsia="宋体"/>
        </w:rPr>
        <w:t>个顶点上执行的迭代更新函数为：</w:t>
      </w:r>
    </w:p>
    <w:p>
      <w:pPr>
        <w:adjustRightInd w:val="0"/>
        <w:snapToGrid w:val="0"/>
        <w:spacing w:before="120" w:beforeLines="50" w:after="120" w:afterLines="50" w:line="324" w:lineRule="auto"/>
        <w:ind w:firstLine="2280" w:firstLineChars="950"/>
        <w:rPr>
          <w:rFonts w:eastAsia="宋体" w:asciiTheme="majorEastAsia" w:hAnsiTheme="majorEastAsia"/>
        </w:rPr>
      </w:pPr>
      <w:r>
        <w:rPr>
          <w:rFonts w:hint="eastAsia" w:eastAsia="宋体" w:asciiTheme="majorEastAsia" w:hAnsiTheme="majorEastAsia"/>
        </w:rPr>
        <w:t xml:space="preserve">。                </w:t>
      </w:r>
      <w:r>
        <w:rPr>
          <w:rFonts w:eastAsia="宋体"/>
        </w:rPr>
        <w:t>(2.2)</w:t>
      </w:r>
    </w:p>
    <w:p>
      <w:pPr>
        <w:adjustRightInd w:val="0"/>
        <w:snapToGrid w:val="0"/>
        <w:spacing w:line="324" w:lineRule="auto"/>
        <w:ind w:firstLine="425" w:firstLineChars="177"/>
        <w:rPr>
          <w:rFonts w:eastAsia="宋体"/>
        </w:rPr>
      </w:pPr>
      <w:r>
        <w:rPr>
          <w:rFonts w:hint="eastAsia" w:eastAsia="宋体"/>
        </w:rPr>
        <w:t>在分布式计算中，多个处理器并行的执行迭代更新函数。为了陈述简便，假设：有</w:t>
      </w:r>
      <w:r>
        <w:rPr>
          <w:rFonts w:hint="eastAsia" w:eastAsia="宋体"/>
          <w:i/>
        </w:rPr>
        <w:t>n</w:t>
      </w:r>
      <w:r>
        <w:rPr>
          <w:rFonts w:hint="eastAsia" w:eastAsia="宋体"/>
        </w:rPr>
        <w:t>个处理器，在迭代计算的第</w:t>
      </w:r>
      <w:r>
        <w:rPr>
          <w:rFonts w:hint="eastAsia" w:eastAsia="宋体"/>
          <w:i/>
        </w:rPr>
        <w:t>k</w:t>
      </w:r>
      <w:r>
        <w:rPr>
          <w:rFonts w:hint="eastAsia" w:eastAsia="宋体"/>
        </w:rPr>
        <w:t>步，那么在处理器</w:t>
      </w:r>
      <w:r>
        <w:rPr>
          <w:rFonts w:hint="eastAsia" w:eastAsia="宋体"/>
          <w:i/>
        </w:rPr>
        <w:t>i</w:t>
      </w:r>
      <w:r>
        <w:rPr>
          <w:rFonts w:hint="eastAsia" w:eastAsia="宋体"/>
        </w:rPr>
        <w:t>上的第</w:t>
      </w:r>
      <w:r>
        <w:rPr>
          <w:rFonts w:hint="eastAsia" w:eastAsia="宋体"/>
          <w:i/>
        </w:rPr>
        <w:t>j</w:t>
      </w:r>
      <w:r>
        <w:rPr>
          <w:rFonts w:hint="eastAsia" w:eastAsia="宋体"/>
        </w:rPr>
        <w:t>个图顶点运行迭代更新函数时，处理器</w:t>
      </w:r>
      <w:r>
        <w:rPr>
          <w:rFonts w:hint="eastAsia" w:eastAsia="宋体"/>
          <w:i/>
        </w:rPr>
        <w:t>i</w:t>
      </w:r>
      <w:r>
        <w:rPr>
          <w:rFonts w:hint="eastAsia" w:eastAsia="宋体"/>
        </w:rPr>
        <w:t>首先接收所有的从其他处理器发来的，其中i=1，2，3，…，</w:t>
      </w:r>
      <w:r>
        <w:rPr>
          <w:rFonts w:hint="eastAsia" w:eastAsia="宋体"/>
          <w:i/>
        </w:rPr>
        <w:t>n</w:t>
      </w:r>
      <w:r>
        <w:rPr>
          <w:rFonts w:hint="eastAsia" w:eastAsia="宋体"/>
        </w:rPr>
        <w:t>。也就是说，在同步的分布式环境下，进行同步的迭代更新函数，有一个主要的缺点：在第</w:t>
      </w:r>
      <w:r>
        <w:rPr>
          <w:rFonts w:hint="eastAsia" w:eastAsia="宋体"/>
          <w:i/>
        </w:rPr>
        <w:t>k</w:t>
      </w:r>
      <w:r>
        <w:rPr>
          <w:rFonts w:hint="eastAsia" w:eastAsia="宋体"/>
        </w:rPr>
        <w:t>-1迭代没有完全完成之前，第</w:t>
      </w:r>
      <w:r>
        <w:rPr>
          <w:rFonts w:hint="eastAsia" w:eastAsia="宋体"/>
          <w:i/>
        </w:rPr>
        <w:t>k</w:t>
      </w:r>
      <w:r>
        <w:rPr>
          <w:rFonts w:hint="eastAsia" w:eastAsia="宋体"/>
        </w:rPr>
        <w:t>次迭代就不能开始，即第</w:t>
      </w:r>
      <w:r>
        <w:rPr>
          <w:rFonts w:hint="eastAsia" w:eastAsia="宋体"/>
          <w:i/>
        </w:rPr>
        <w:t>k</w:t>
      </w:r>
      <w:r>
        <w:rPr>
          <w:rFonts w:hint="eastAsia" w:eastAsia="宋体"/>
        </w:rPr>
        <w:t>次迭代依赖于全部</w:t>
      </w:r>
      <w:r>
        <w:rPr>
          <w:rFonts w:hint="eastAsia" w:eastAsia="宋体"/>
          <w:i/>
        </w:rPr>
        <w:t>k</w:t>
      </w:r>
      <w:r>
        <w:rPr>
          <w:rFonts w:hint="eastAsia" w:eastAsia="宋体"/>
        </w:rPr>
        <w:t>-1次迭代的结果。在同步迭代过程中，为了满足这一要求，完成同步迭代更新函数，就必须在每一次迭代结束时实现同步路障，然而这些同步过程大大的降低了分布式迭代算法的计算效率。</w:t>
      </w:r>
    </w:p>
    <w:p>
      <w:pPr>
        <w:pStyle w:val="3"/>
        <w:spacing w:before="240" w:after="120"/>
      </w:pPr>
      <w:bookmarkStart w:id="93" w:name="_Toc422315347"/>
      <w:bookmarkStart w:id="94" w:name="_Toc358901833"/>
      <w:bookmarkStart w:id="95" w:name="_Toc358730926"/>
      <w:bookmarkStart w:id="96" w:name="_Toc358662099"/>
      <w:bookmarkStart w:id="97" w:name="_Toc358717505"/>
      <w:r>
        <w:rPr>
          <w:rFonts w:hint="eastAsia"/>
        </w:rPr>
        <w:t>2.2 传统异步迭代计算</w:t>
      </w:r>
      <w:bookmarkEnd w:id="93"/>
      <w:bookmarkEnd w:id="94"/>
      <w:bookmarkEnd w:id="95"/>
      <w:bookmarkEnd w:id="96"/>
      <w:bookmarkEnd w:id="97"/>
    </w:p>
    <w:p>
      <w:pPr>
        <w:adjustRightInd w:val="0"/>
        <w:snapToGrid w:val="0"/>
        <w:spacing w:line="324" w:lineRule="auto"/>
        <w:ind w:firstLine="425" w:firstLineChars="177"/>
        <w:rPr>
          <w:rFonts w:eastAsia="宋体"/>
        </w:rPr>
      </w:pPr>
      <w:r>
        <w:rPr>
          <w:rFonts w:hint="eastAsia" w:eastAsia="宋体"/>
        </w:rPr>
        <w:t>为了解决同步迭代计算过程中需多次同步过程而引起的效率低的问题，异步迭代计算被提出来。实现异步迭代计算的思路尽可能的避免同步路障。</w:t>
      </w:r>
    </w:p>
    <w:p>
      <w:pPr>
        <w:adjustRightInd w:val="0"/>
        <w:snapToGrid w:val="0"/>
        <w:spacing w:line="324" w:lineRule="auto"/>
        <w:ind w:firstLine="426"/>
        <w:rPr>
          <w:rFonts w:eastAsia="宋体"/>
        </w:rPr>
      </w:pPr>
      <w:r>
        <w:rPr>
          <w:rFonts w:hint="eastAsia" w:eastAsia="宋体"/>
        </w:rPr>
        <w:t>一种思路是在迭代计算过程中，图顶点</w:t>
      </w:r>
      <w:r>
        <w:rPr>
          <w:rFonts w:hint="eastAsia" w:eastAsia="宋体"/>
          <w:i/>
        </w:rPr>
        <w:t>j</w:t>
      </w:r>
      <w:r>
        <w:rPr>
          <w:rFonts w:hint="eastAsia" w:eastAsia="宋体"/>
        </w:rPr>
        <w:t>会主动的去执行更新函数，它会主动的从其他的处理器上去“拉”所有必须的数据元素，然后用这些数据对进行更新操作，而非等待所有的数据到达，这种方式无需实现同步路障。然而，主动的进行更新，采用“拉”数据的方式，与实现同步路障相比，虽然避免了同步开销，然而却需要更大的通信量，以为图顶点j要不断的试探自己计算所必须的值是否已经产生，进行了很多无用的通信。一个处理器需要从所有其他的处理器上“拉”数据，但是并非所有的都需要更新，甚至在最坏的情况所有的都不需要更新，在这种情况下，异步迭代计算需要巨大的通信负载并进行了很多无意义的操作，因此，基于“拉”数据的异步迭代计算只适用于通信负载可忽略不计的情况下。</w:t>
      </w:r>
      <w:bookmarkStart w:id="98" w:name="_Toc358901834"/>
      <w:bookmarkStart w:id="99" w:name="_Toc358717506"/>
      <w:bookmarkStart w:id="100" w:name="_Toc358730927"/>
      <w:bookmarkStart w:id="101" w:name="_Toc358662100"/>
    </w:p>
    <w:p>
      <w:pPr>
        <w:adjustRightInd w:val="0"/>
        <w:snapToGrid w:val="0"/>
        <w:spacing w:line="324" w:lineRule="auto"/>
        <w:ind w:firstLine="426"/>
        <w:rPr>
          <w:rFonts w:eastAsia="宋体"/>
        </w:rPr>
      </w:pPr>
      <w:r>
        <w:rPr>
          <w:rFonts w:hint="eastAsia" w:eastAsia="宋体"/>
        </w:rPr>
        <w:t>采用同步路障可以保证同步分布式算法的正确性，但是保证同步分布式算法的正确性同步路障并不是必须的。在图处理过程中，同步路障可以保证所有的图顶点所必须的值全部到达，才开始下一步迭代计算。然而，实际上当一个图顶点所需的值已经到达，该点就可以开始计算，而不用等其他的顶点。另一种思路是采用子图划分的思想，在计算的过程中，以子图为中心进行计算，这样相较于以顶点为中心，极大地提高了各个计算单位的独立性，为异步计算来创造了更多的机会。当某个子图所必须的值已经到达时。该子图就可以并调度计算。</w:t>
      </w:r>
    </w:p>
    <w:p>
      <w:pPr>
        <w:adjustRightInd w:val="0"/>
        <w:snapToGrid w:val="0"/>
        <w:spacing w:line="324" w:lineRule="auto"/>
        <w:ind w:firstLine="426"/>
        <w:rPr>
          <w:rFonts w:eastAsia="宋体"/>
        </w:rPr>
      </w:pPr>
      <w:r>
        <w:rPr>
          <w:rFonts w:hint="eastAsia" w:eastAsia="宋体"/>
        </w:rPr>
        <w:t>使用这种思路实现异步计算的典型框架是Graphlab。Graphlab框架在计算开始之初，采用划分图顶点的方式，将要处理的原始图划分成若干个比较小的子图，然后均匀的分配到各个计算节点上去，每个计算节点负责多个子图。在计算的过程中，当一个计算节点中负责的某一个子图已经收到了全都所必须的值，就会将自己的状态标记为可计算，然后调度器就会适时的调度该子图进行计算，计算完成后，子图状态改为等待信息。从上述过程中可以看出，Graphlab框架在计算的过程中，不存在同步路障，所以也不存在同步开销，实现了异步图处理。</w:t>
      </w:r>
    </w:p>
    <w:p>
      <w:pPr>
        <w:pStyle w:val="3"/>
        <w:spacing w:before="240" w:after="120"/>
      </w:pPr>
      <w:bookmarkStart w:id="102" w:name="_Toc422315348"/>
      <w:r>
        <w:rPr>
          <w:rFonts w:hint="eastAsia"/>
        </w:rPr>
        <w:t xml:space="preserve">2.3 </w:t>
      </w:r>
      <w:bookmarkEnd w:id="98"/>
      <w:bookmarkEnd w:id="99"/>
      <w:bookmarkEnd w:id="100"/>
      <w:bookmarkEnd w:id="101"/>
      <w:r>
        <w:rPr>
          <w:rFonts w:hint="eastAsia"/>
        </w:rPr>
        <w:t>DAIC计算模型</w:t>
      </w:r>
      <w:bookmarkEnd w:id="102"/>
    </w:p>
    <w:p>
      <w:pPr>
        <w:pStyle w:val="4"/>
        <w:spacing w:before="240" w:after="120"/>
      </w:pPr>
      <w:bookmarkStart w:id="103" w:name="_Toc422315349"/>
      <w:r>
        <w:rPr>
          <w:rFonts w:hint="eastAsia"/>
        </w:rPr>
        <w:t>2.3.1 DAIC计算模型的前提条件</w:t>
      </w:r>
      <w:bookmarkEnd w:id="103"/>
    </w:p>
    <w:p>
      <w:pPr>
        <w:adjustRightInd w:val="0"/>
        <w:snapToGrid w:val="0"/>
        <w:spacing w:line="324" w:lineRule="auto"/>
        <w:ind w:firstLine="425" w:firstLineChars="177"/>
        <w:rPr>
          <w:rFonts w:eastAsia="宋体"/>
        </w:rPr>
      </w:pPr>
      <w:r>
        <w:rPr>
          <w:rFonts w:eastAsia="宋体"/>
        </w:rPr>
        <w:t>Maiter</w:t>
      </w:r>
      <w:r>
        <w:rPr>
          <w:rFonts w:hint="eastAsia" w:eastAsia="宋体"/>
        </w:rPr>
        <w:t>框架所实现的DAIC计算模型的提出，有效地避免了同步路障带来的开销，同时也解决了异步框架中高通信量、高内存消耗问题，也避免了大量无意义的操作。DAIC计算模型最重要的特点是支持异步累积迭代计算和优先级迭代计算，极大的提高了分布式迭代算法的计算效率。DAIC计算模型可以简单的翻译为累积迭代计算。</w:t>
      </w:r>
    </w:p>
    <w:p>
      <w:pPr>
        <w:adjustRightInd w:val="0"/>
        <w:snapToGrid w:val="0"/>
        <w:spacing w:line="324" w:lineRule="auto"/>
        <w:ind w:firstLine="426"/>
        <w:rPr>
          <w:rFonts w:eastAsia="宋体"/>
        </w:rPr>
      </w:pPr>
      <w:r>
        <w:rPr>
          <w:rFonts w:hint="eastAsia" w:eastAsia="宋体"/>
        </w:rPr>
        <w:t>首先，同步迭代计算要求上一步的计算结果作为下一步迭代计算的初始值。即第</w:t>
      </w:r>
      <w:r>
        <w:rPr>
          <w:rFonts w:hint="eastAsia" w:eastAsia="宋体"/>
          <w:i/>
        </w:rPr>
        <w:t>k</w:t>
      </w:r>
      <w:r>
        <w:rPr>
          <w:rFonts w:hint="eastAsia" w:eastAsia="宋体"/>
        </w:rPr>
        <w:t>次迭代中的值，依赖于第</w:t>
      </w:r>
      <w:r>
        <w:rPr>
          <w:rFonts w:hint="eastAsia" w:eastAsia="宋体"/>
          <w:i/>
        </w:rPr>
        <w:t>k</w:t>
      </w:r>
      <w:r>
        <w:rPr>
          <w:rFonts w:hint="eastAsia" w:eastAsia="宋体"/>
        </w:rPr>
        <w:t>-1次迭代的计算结果，同步迭代更新函数可以表示成如公式(2.2)所示。</w:t>
      </w:r>
    </w:p>
    <w:p>
      <w:pPr>
        <w:adjustRightInd w:val="0"/>
        <w:snapToGrid w:val="0"/>
        <w:spacing w:line="324" w:lineRule="auto"/>
        <w:ind w:firstLine="425" w:firstLineChars="177"/>
        <w:rPr>
          <w:rFonts w:eastAsia="宋体"/>
        </w:rPr>
      </w:pPr>
      <w:r>
        <w:rPr>
          <w:rFonts w:hint="eastAsia" w:eastAsia="宋体"/>
        </w:rPr>
        <w:t>在给出累积迭代计算的定义之前，我们先讨论一下累积迭代计算执行时需满足的条件。如果分布式迭代算法可以采用DAIC计算模型，那么该算法的同步计算形似应该能够表示成以下形式：</w:t>
      </w:r>
    </w:p>
    <w:p>
      <w:pPr>
        <w:adjustRightInd w:val="0"/>
        <w:snapToGrid w:val="0"/>
        <w:spacing w:before="120" w:beforeLines="50" w:after="120" w:afterLines="50" w:line="324" w:lineRule="auto"/>
        <w:ind w:firstLine="1200" w:firstLineChars="500"/>
        <w:rPr>
          <w:rFonts w:eastAsia="宋体"/>
        </w:rPr>
      </w:pPr>
      <w:r>
        <w:rPr>
          <w:rFonts w:hint="eastAsia" w:eastAsia="宋体"/>
        </w:rPr>
        <w:t xml:space="preserve">         (2.3)</w:t>
      </w:r>
    </w:p>
    <w:p>
      <w:pPr>
        <w:adjustRightInd w:val="0"/>
        <w:snapToGrid w:val="0"/>
        <w:spacing w:line="324" w:lineRule="auto"/>
        <w:ind w:firstLine="0"/>
        <w:rPr>
          <w:rFonts w:eastAsia="宋体"/>
        </w:rPr>
      </w:pPr>
      <w:r>
        <w:rPr>
          <w:rFonts w:hint="eastAsia" w:eastAsia="宋体"/>
        </w:rPr>
        <w:t>其中：</w:t>
      </w:r>
      <w:r>
        <w:rPr>
          <w:rFonts w:hint="eastAsia" w:eastAsia="宋体"/>
          <w:i/>
        </w:rPr>
        <w:t>k</w:t>
      </w:r>
      <w:r>
        <w:rPr>
          <w:rFonts w:hint="eastAsia" w:eastAsia="宋体"/>
        </w:rPr>
        <w:t>=1，2，3，……n 。⊕是一个抽象操作。</w:t>
      </w:r>
      <w:r>
        <w:rPr>
          <w:rFonts w:hint="eastAsia" w:eastAsia="宋体"/>
          <w:i/>
        </w:rPr>
        <w:t>(x)</w:t>
      </w:r>
      <w:r>
        <w:rPr>
          <w:rFonts w:hint="eastAsia" w:eastAsia="宋体"/>
        </w:rPr>
        <w:t>代表图顶点</w:t>
      </w:r>
      <w:r>
        <w:rPr>
          <w:rFonts w:hint="eastAsia" w:eastAsia="宋体"/>
          <w:i/>
        </w:rPr>
        <w:t>i</w:t>
      </w:r>
      <w:r>
        <w:rPr>
          <w:rFonts w:hint="eastAsia" w:eastAsia="宋体"/>
        </w:rPr>
        <w:t>对图顶点</w:t>
      </w:r>
      <w:r>
        <w:rPr>
          <w:rFonts w:hint="eastAsia" w:eastAsia="宋体"/>
          <w:i/>
        </w:rPr>
        <w:t>j</w:t>
      </w:r>
      <w:r>
        <w:rPr>
          <w:rFonts w:hint="eastAsia" w:eastAsia="宋体"/>
        </w:rPr>
        <w:t>的影响。换句话说，就是图顶点</w:t>
      </w:r>
      <w:r>
        <w:rPr>
          <w:rFonts w:hint="eastAsia" w:eastAsia="宋体"/>
          <w:i/>
        </w:rPr>
        <w:t>i</w:t>
      </w:r>
      <w:r>
        <w:rPr>
          <w:rFonts w:hint="eastAsia" w:eastAsia="宋体"/>
        </w:rPr>
        <w:t>将值()(而不是)“推”给图顶点</w:t>
      </w:r>
      <w:r>
        <w:rPr>
          <w:rFonts w:hint="eastAsia" w:eastAsia="宋体"/>
          <w:i/>
        </w:rPr>
        <w:t>j</w:t>
      </w:r>
      <w:r>
        <w:rPr>
          <w:rFonts w:hint="eastAsia" w:eastAsia="宋体"/>
        </w:rPr>
        <w:t>，然后图顶点</w:t>
      </w:r>
      <w:r>
        <w:rPr>
          <w:rFonts w:hint="eastAsia" w:eastAsia="宋体"/>
          <w:i/>
        </w:rPr>
        <w:t>j</w:t>
      </w:r>
      <w:r>
        <w:rPr>
          <w:rFonts w:hint="eastAsia" w:eastAsia="宋体"/>
        </w:rPr>
        <w:t>就可以将其他处理器传来</w:t>
      </w:r>
      <w:r>
        <w:rPr>
          <w:rFonts w:hint="eastAsia"/>
        </w:rPr>
        <w:t>的()</w:t>
      </w:r>
      <w:r>
        <w:rPr>
          <w:rFonts w:hint="eastAsia" w:eastAsia="宋体"/>
        </w:rPr>
        <w:t>值和使用⊕操作将其累积到上，这样一步累计更新就完成了。实际上这一前提条件就是要求，能够使用DAIC计算模型的分布式算法的计算公式能够表示成一系列值累计的结果，这一前提，是后续推导DAIC计算模型的充分条件。</w:t>
      </w:r>
    </w:p>
    <w:p>
      <w:pPr>
        <w:adjustRightInd w:val="0"/>
        <w:snapToGrid w:val="0"/>
        <w:spacing w:line="324" w:lineRule="auto"/>
        <w:ind w:firstLine="426"/>
        <w:rPr>
          <w:rFonts w:eastAsia="宋体"/>
        </w:rPr>
      </w:pPr>
      <w:r>
        <w:rPr>
          <w:rFonts w:hint="eastAsia" w:eastAsia="宋体"/>
        </w:rPr>
        <w:t>以大家熟知的PageRank算法为例，PageRank算法主要用于网页排名，主要应用于搜索引擎中，其核心思想是与重要的网页链接的网页也很重要。PageRank算法迭代的更新有PR值组成的长度为</w:t>
      </w:r>
      <w:r>
        <w:rPr>
          <w:rFonts w:hint="eastAsia" w:eastAsia="宋体"/>
          <w:i/>
        </w:rPr>
        <w:t>n</w:t>
      </w:r>
      <w:r>
        <w:rPr>
          <w:rFonts w:hint="eastAsia" w:eastAsia="宋体"/>
        </w:rPr>
        <w:t>的数组R，迭代过程如下：</w:t>
      </w:r>
    </w:p>
    <w:p>
      <w:pPr>
        <w:adjustRightInd w:val="0"/>
        <w:snapToGrid w:val="0"/>
        <w:spacing w:before="120" w:beforeLines="50" w:after="120" w:afterLines="50" w:line="324" w:lineRule="auto"/>
        <w:ind w:firstLine="2520" w:firstLineChars="1050"/>
        <w:rPr>
          <w:rFonts w:eastAsia="宋体"/>
        </w:rPr>
      </w:pPr>
      <w:r>
        <w:rPr>
          <w:rFonts w:hint="eastAsia" w:eastAsia="宋体"/>
          <w:i/>
        </w:rPr>
        <w:t xml:space="preserve">=d* +(1-d)                           </w:t>
      </w:r>
      <w:r>
        <w:rPr>
          <w:rFonts w:hint="eastAsia" w:eastAsia="宋体"/>
        </w:rPr>
        <w:t>(2.4)</w:t>
      </w:r>
    </w:p>
    <w:p>
      <w:pPr>
        <w:adjustRightInd w:val="0"/>
        <w:snapToGrid w:val="0"/>
        <w:spacing w:line="324" w:lineRule="auto"/>
        <w:ind w:firstLine="0"/>
        <w:rPr>
          <w:rFonts w:eastAsia="宋体"/>
        </w:rPr>
      </w:pPr>
      <w:r>
        <w:rPr>
          <w:rFonts w:hint="eastAsia" w:eastAsia="宋体"/>
          <w:i/>
        </w:rPr>
        <w:t>d</w:t>
      </w:r>
      <w:r>
        <w:rPr>
          <w:rFonts w:hint="eastAsia" w:eastAsia="宋体"/>
        </w:rPr>
        <w:t>是阻尼系数，|</w:t>
      </w:r>
      <w:r>
        <w:rPr>
          <w:rFonts w:hint="eastAsia" w:eastAsia="宋体"/>
          <w:i/>
        </w:rPr>
        <w:t>N(i)</w:t>
      </w:r>
      <w:r>
        <w:rPr>
          <w:rFonts w:hint="eastAsia" w:eastAsia="宋体"/>
        </w:rPr>
        <w:t>|是网页</w:t>
      </w:r>
      <w:r>
        <w:rPr>
          <w:rFonts w:hint="eastAsia" w:eastAsia="宋体"/>
          <w:i/>
        </w:rPr>
        <w:t>i</w:t>
      </w:r>
      <w:r>
        <w:rPr>
          <w:rFonts w:hint="eastAsia" w:eastAsia="宋体"/>
        </w:rPr>
        <w:t>的链出网页数，(</w:t>
      </w:r>
      <w:r>
        <w:rPr>
          <w:rFonts w:hint="eastAsia" w:eastAsia="宋体"/>
          <w:i/>
        </w:rPr>
        <w:t>ij</w:t>
      </w:r>
      <w:r>
        <w:rPr>
          <w:rFonts w:hint="eastAsia" w:eastAsia="宋体"/>
        </w:rPr>
        <w:t>)是网页</w:t>
      </w:r>
      <w:r>
        <w:rPr>
          <w:rFonts w:hint="eastAsia" w:eastAsia="宋体"/>
          <w:i/>
        </w:rPr>
        <w:t>i</w:t>
      </w:r>
      <w:r>
        <w:rPr>
          <w:rFonts w:hint="eastAsia" w:eastAsia="宋体"/>
        </w:rPr>
        <w:t>指向网页</w:t>
      </w:r>
      <w:r>
        <w:rPr>
          <w:rFonts w:hint="eastAsia" w:eastAsia="宋体"/>
          <w:i/>
        </w:rPr>
        <w:t>j</w:t>
      </w:r>
      <w:r>
        <w:rPr>
          <w:rFonts w:hint="eastAsia" w:eastAsia="宋体"/>
        </w:rPr>
        <w:t>的一个连接。如果我们把上式改写成累积迭代计算的形式的话，PageRank的，如果网页</w:t>
      </w:r>
      <w:r>
        <w:rPr>
          <w:rFonts w:hint="eastAsia" w:eastAsia="宋体"/>
          <w:i/>
        </w:rPr>
        <w:t>i</w:t>
      </w:r>
      <w:r>
        <w:rPr>
          <w:rFonts w:hint="eastAsia" w:eastAsia="宋体"/>
        </w:rPr>
        <w:t>到网页</w:t>
      </w:r>
      <w:r>
        <w:rPr>
          <w:rFonts w:hint="eastAsia" w:eastAsia="宋体"/>
          <w:i/>
        </w:rPr>
        <w:t>j</w:t>
      </w:r>
      <w:r>
        <w:rPr>
          <w:rFonts w:hint="eastAsia" w:eastAsia="宋体"/>
        </w:rPr>
        <w:t>有一个连接</w:t>
      </w:r>
      <w:r>
        <w:rPr>
          <w:rFonts w:hint="eastAsia"/>
        </w:rPr>
        <w:t>，()=d，否则()=0，</w:t>
      </w:r>
      <w:r>
        <w:rPr>
          <w:rFonts w:hint="eastAsia" w:eastAsia="宋体"/>
        </w:rPr>
        <w:t>操作“⊕”时 “+”。</w:t>
      </w:r>
    </w:p>
    <w:p>
      <w:pPr>
        <w:adjustRightInd w:val="0"/>
        <w:snapToGrid w:val="0"/>
        <w:spacing w:line="324" w:lineRule="auto"/>
        <w:ind w:firstLine="425" w:firstLineChars="177"/>
        <w:rPr>
          <w:rFonts w:eastAsia="宋体"/>
        </w:rPr>
      </w:pPr>
      <w:r>
        <w:rPr>
          <w:rFonts w:hint="eastAsia" w:eastAsia="宋体"/>
        </w:rPr>
        <w:t>另外，DAIC计算模型要求运算</w:t>
      </w:r>
      <w:r>
        <w:rPr>
          <w:rFonts w:hint="eastAsia"/>
        </w:rPr>
        <w:t>“⊕”和函数</w:t>
      </w:r>
      <w:r>
        <w:rPr>
          <w:rFonts w:hint="eastAsia" w:eastAsia="宋体"/>
          <w:i/>
        </w:rPr>
        <w:t>(x)</w:t>
      </w:r>
      <w:r>
        <w:rPr>
          <w:rFonts w:hint="eastAsia" w:eastAsia="宋体"/>
        </w:rPr>
        <w:t>满足一些常见的运算定律，这些定律都将成为推导DAIC计算模型的前提条件。</w:t>
      </w:r>
    </w:p>
    <w:p>
      <w:pPr>
        <w:numPr>
          <w:ilvl w:val="0"/>
          <w:numId w:val="2"/>
        </w:numPr>
        <w:adjustRightInd w:val="0"/>
        <w:snapToGrid w:val="0"/>
        <w:spacing w:line="324" w:lineRule="auto"/>
        <w:rPr>
          <w:rFonts w:eastAsia="宋体"/>
        </w:rPr>
      </w:pPr>
      <w:r>
        <w:rPr>
          <w:rFonts w:hint="eastAsia" w:eastAsia="宋体"/>
          <w:i/>
        </w:rPr>
        <w:t>(x</w:t>
      </w:r>
      <w:r>
        <w:rPr>
          <w:rFonts w:hint="eastAsia" w:eastAsia="宋体"/>
        </w:rPr>
        <w:t>)在操作“⊕”上满足分配率,即：</w:t>
      </w:r>
    </w:p>
    <w:p>
      <w:pPr>
        <w:adjustRightInd w:val="0"/>
        <w:snapToGrid w:val="0"/>
        <w:spacing w:before="120" w:beforeLines="50" w:after="120" w:afterLines="50" w:line="324" w:lineRule="auto"/>
        <w:ind w:left="601" w:firstLine="0"/>
        <w:rPr>
          <w:rFonts w:eastAsia="宋体"/>
        </w:rPr>
      </w:pPr>
    </w:p>
    <w:p>
      <w:pPr>
        <w:numPr>
          <w:ilvl w:val="0"/>
          <w:numId w:val="2"/>
        </w:numPr>
        <w:adjustRightInd w:val="0"/>
        <w:snapToGrid w:val="0"/>
        <w:spacing w:line="324" w:lineRule="auto"/>
        <w:rPr>
          <w:rFonts w:eastAsia="宋体"/>
        </w:rPr>
      </w:pPr>
      <w:r>
        <w:rPr>
          <w:rFonts w:hint="eastAsia" w:eastAsia="宋体"/>
        </w:rPr>
        <w:t>操作“⊕”满足交换律，即：</w:t>
      </w:r>
    </w:p>
    <w:p>
      <w:pPr>
        <w:adjustRightInd w:val="0"/>
        <w:snapToGrid w:val="0"/>
        <w:spacing w:before="120" w:beforeLines="50" w:after="120" w:afterLines="50" w:line="324" w:lineRule="auto"/>
        <w:ind w:firstLine="3574" w:firstLineChars="1489"/>
        <w:rPr>
          <w:rFonts w:eastAsia="宋体"/>
          <w:i/>
        </w:rPr>
      </w:pPr>
      <w:r>
        <w:rPr>
          <w:rFonts w:hint="eastAsia" w:eastAsia="宋体"/>
          <w:i/>
        </w:rPr>
        <w:t>x</w:t>
      </w:r>
      <w:r>
        <w:rPr>
          <w:rFonts w:hint="eastAsia" w:eastAsia="宋体"/>
        </w:rPr>
        <w:t>⊕</w:t>
      </w:r>
      <w:r>
        <w:rPr>
          <w:rFonts w:hint="eastAsia" w:eastAsia="宋体"/>
          <w:i/>
        </w:rPr>
        <w:t>y=y</w:t>
      </w:r>
      <w:r>
        <w:rPr>
          <w:rFonts w:hint="eastAsia" w:eastAsia="宋体"/>
        </w:rPr>
        <w:t>⊕</w:t>
      </w:r>
      <w:r>
        <w:rPr>
          <w:rFonts w:hint="eastAsia" w:eastAsia="宋体"/>
          <w:i/>
        </w:rPr>
        <w:t>x</w:t>
      </w:r>
    </w:p>
    <w:p>
      <w:pPr>
        <w:numPr>
          <w:ilvl w:val="0"/>
          <w:numId w:val="2"/>
        </w:numPr>
        <w:adjustRightInd w:val="0"/>
        <w:snapToGrid w:val="0"/>
        <w:spacing w:line="324" w:lineRule="auto"/>
        <w:rPr>
          <w:rFonts w:eastAsia="宋体"/>
        </w:rPr>
      </w:pPr>
      <w:r>
        <w:rPr>
          <w:rFonts w:hint="eastAsia" w:eastAsia="宋体"/>
        </w:rPr>
        <w:t>操作“⊕”满足结合律，即：</w:t>
      </w:r>
    </w:p>
    <w:p>
      <w:pPr>
        <w:adjustRightInd w:val="0"/>
        <w:snapToGrid w:val="0"/>
        <w:spacing w:before="120" w:beforeLines="50" w:after="120" w:afterLines="50" w:line="324" w:lineRule="auto"/>
        <w:ind w:firstLine="3120" w:firstLineChars="1300"/>
        <w:rPr>
          <w:rFonts w:eastAsia="宋体"/>
        </w:rPr>
      </w:pPr>
      <w:r>
        <w:rPr>
          <w:rFonts w:hint="eastAsia" w:eastAsia="宋体"/>
          <w:i/>
        </w:rPr>
        <w:t>x</w:t>
      </w:r>
      <w:r>
        <w:rPr>
          <w:rFonts w:hint="eastAsia" w:eastAsia="宋体"/>
        </w:rPr>
        <w:t>⊕(</w:t>
      </w:r>
      <w:r>
        <w:rPr>
          <w:rFonts w:hint="eastAsia" w:eastAsia="宋体"/>
          <w:i/>
        </w:rPr>
        <w:t>y</w:t>
      </w:r>
      <w:r>
        <w:rPr>
          <w:rFonts w:hint="eastAsia" w:eastAsia="宋体"/>
        </w:rPr>
        <w:t>⊕</w:t>
      </w:r>
      <w:r>
        <w:rPr>
          <w:rFonts w:hint="eastAsia" w:eastAsia="宋体"/>
          <w:i/>
        </w:rPr>
        <w:t>z</w:t>
      </w:r>
      <w:r>
        <w:rPr>
          <w:rFonts w:hint="eastAsia" w:eastAsia="宋体"/>
        </w:rPr>
        <w:t>)=(</w:t>
      </w:r>
      <w:r>
        <w:rPr>
          <w:rFonts w:hint="eastAsia" w:eastAsia="宋体"/>
          <w:i/>
        </w:rPr>
        <w:t>x</w:t>
      </w:r>
      <w:r>
        <w:rPr>
          <w:rFonts w:hint="eastAsia" w:eastAsia="宋体"/>
        </w:rPr>
        <w:t>⊕</w:t>
      </w:r>
      <w:r>
        <w:rPr>
          <w:rFonts w:hint="eastAsia" w:eastAsia="宋体"/>
          <w:i/>
        </w:rPr>
        <w:t>y</w:t>
      </w:r>
      <w:r>
        <w:rPr>
          <w:rFonts w:hint="eastAsia" w:eastAsia="宋体"/>
        </w:rPr>
        <w:t>)⊕</w:t>
      </w:r>
      <w:r>
        <w:rPr>
          <w:rFonts w:hint="eastAsia" w:eastAsia="宋体"/>
          <w:i/>
        </w:rPr>
        <w:t>z</w:t>
      </w:r>
    </w:p>
    <w:p>
      <w:pPr>
        <w:numPr>
          <w:ilvl w:val="0"/>
          <w:numId w:val="2"/>
        </w:numPr>
        <w:adjustRightInd w:val="0"/>
        <w:snapToGrid w:val="0"/>
        <w:spacing w:line="324" w:lineRule="auto"/>
        <w:rPr>
          <w:rFonts w:eastAsia="宋体"/>
        </w:rPr>
      </w:pPr>
      <w:r>
        <w:rPr>
          <w:rFonts w:hint="eastAsia" w:eastAsia="宋体"/>
        </w:rPr>
        <w:t>操作“⊕”满足等同律，即：存在抽象值</w:t>
      </w:r>
      <w:r>
        <w:rPr>
          <w:rFonts w:hint="eastAsia" w:eastAsia="宋体"/>
          <w:i/>
        </w:rPr>
        <w:t>o</w:t>
      </w:r>
      <w:r>
        <w:rPr>
          <w:rFonts w:hint="eastAsia" w:eastAsia="宋体"/>
        </w:rPr>
        <w:t>满足：</w:t>
      </w:r>
    </w:p>
    <w:p>
      <w:pPr>
        <w:adjustRightInd w:val="0"/>
        <w:snapToGrid w:val="0"/>
        <w:spacing w:before="120" w:beforeLines="50" w:after="120" w:afterLines="50" w:line="324" w:lineRule="auto"/>
        <w:ind w:firstLine="3574" w:firstLineChars="1489"/>
        <w:rPr>
          <w:rFonts w:eastAsia="宋体"/>
          <w:i/>
        </w:rPr>
      </w:pPr>
      <w:r>
        <w:rPr>
          <w:rFonts w:hint="eastAsia" w:eastAsia="宋体"/>
          <w:i/>
        </w:rPr>
        <w:t>x</w:t>
      </w:r>
      <w:r>
        <w:rPr>
          <w:rFonts w:hint="eastAsia" w:eastAsia="宋体"/>
        </w:rPr>
        <w:t>⊕</w:t>
      </w:r>
      <w:r>
        <w:rPr>
          <w:rFonts w:hint="eastAsia" w:eastAsia="宋体"/>
          <w:i/>
        </w:rPr>
        <w:t>o</w:t>
      </w:r>
      <w:r>
        <w:rPr>
          <w:rFonts w:hint="eastAsia" w:eastAsia="宋体"/>
        </w:rPr>
        <w:t>=</w:t>
      </w:r>
      <w:r>
        <w:rPr>
          <w:rFonts w:hint="eastAsia" w:eastAsia="宋体"/>
          <w:i/>
        </w:rPr>
        <w:t>x</w:t>
      </w:r>
    </w:p>
    <w:p>
      <w:r>
        <w:rPr>
          <w:rFonts w:hint="eastAsia"/>
        </w:rPr>
        <w:t>这些条件将在下一节中的DAIC计算模型的推导过程中用到，并且在推导过程中可以很容易的看出，这些条件均为充分条件。</w:t>
      </w:r>
    </w:p>
    <w:p>
      <w:pPr>
        <w:pStyle w:val="4"/>
        <w:spacing w:before="240" w:after="120"/>
      </w:pPr>
      <w:bookmarkStart w:id="104" w:name="_Toc358662101"/>
      <w:bookmarkStart w:id="105" w:name="_Toc358730928"/>
      <w:bookmarkStart w:id="106" w:name="_Toc358901835"/>
      <w:bookmarkStart w:id="107" w:name="_Toc422315350"/>
      <w:bookmarkStart w:id="108" w:name="_Toc358717507"/>
      <w:r>
        <w:rPr>
          <w:rFonts w:hint="eastAsia"/>
        </w:rPr>
        <w:t>2.3.2 DAIC计算模型的推导</w:t>
      </w:r>
      <w:bookmarkEnd w:id="104"/>
      <w:bookmarkEnd w:id="105"/>
      <w:bookmarkEnd w:id="106"/>
      <w:bookmarkEnd w:id="107"/>
      <w:bookmarkEnd w:id="108"/>
    </w:p>
    <w:p>
      <w:pPr>
        <w:adjustRightInd w:val="0"/>
        <w:snapToGrid w:val="0"/>
        <w:spacing w:line="324" w:lineRule="auto"/>
        <w:ind w:firstLine="426"/>
        <w:rPr>
          <w:rFonts w:eastAsia="宋体"/>
        </w:rPr>
      </w:pPr>
      <w:r>
        <w:rPr>
          <w:rFonts w:hint="eastAsia" w:eastAsia="宋体"/>
        </w:rPr>
        <w:t>上文已经提到，如果某个分布式迭代算法的同步迭代更新函数：</w:t>
      </w:r>
    </w:p>
    <w:p>
      <w:pPr>
        <w:adjustRightInd w:val="0"/>
        <w:snapToGrid w:val="0"/>
        <w:spacing w:before="120" w:beforeLines="50" w:after="120" w:afterLines="50" w:line="324" w:lineRule="auto"/>
        <w:ind w:firstLine="0"/>
        <w:rPr>
          <w:rFonts w:eastAsia="宋体"/>
        </w:rPr>
      </w:pPr>
    </w:p>
    <w:p>
      <w:pPr>
        <w:adjustRightInd w:val="0"/>
        <w:snapToGrid w:val="0"/>
        <w:spacing w:line="324" w:lineRule="auto"/>
        <w:ind w:firstLine="0"/>
        <w:rPr>
          <w:rFonts w:eastAsia="宋体"/>
        </w:rPr>
      </w:pPr>
      <w:r>
        <w:rPr>
          <w:rFonts w:hint="eastAsia" w:eastAsia="宋体"/>
        </w:rPr>
        <w:t>可以表示成以下形式：</w:t>
      </w:r>
    </w:p>
    <w:p>
      <w:pPr>
        <w:spacing w:after="240" w:afterLines="100"/>
      </w:pPr>
    </w:p>
    <w:p>
      <w:pPr>
        <w:adjustRightInd w:val="0"/>
        <w:snapToGrid w:val="0"/>
        <w:spacing w:line="324" w:lineRule="auto"/>
        <w:ind w:firstLine="0"/>
        <w:rPr>
          <w:rFonts w:eastAsia="宋体"/>
        </w:rPr>
      </w:pPr>
      <w:r>
        <w:rPr>
          <w:rFonts w:hint="eastAsia" w:eastAsia="宋体"/>
        </w:rPr>
        <w:t>那么用</w:t>
      </w:r>
      <w:r>
        <w:rPr>
          <w:rFonts w:hint="eastAsia" w:eastAsia="宋体"/>
          <w:i/>
        </w:rPr>
        <w:t>Δ</w:t>
      </w:r>
      <w:r>
        <w:rPr>
          <w:rFonts w:hint="eastAsia" w:eastAsia="宋体"/>
        </w:rPr>
        <w:t>来表示从到相对于运算⊕的变化，即：</w:t>
      </w:r>
    </w:p>
    <w:p>
      <w:pPr>
        <w:adjustRightInd w:val="0"/>
        <w:snapToGrid w:val="0"/>
        <w:spacing w:before="120" w:beforeLines="50" w:after="120" w:afterLines="50" w:line="324" w:lineRule="auto"/>
        <w:ind w:firstLine="3230" w:firstLineChars="1346"/>
        <w:rPr>
          <w:rFonts w:eastAsia="宋体"/>
          <w:i/>
        </w:rPr>
      </w:pPr>
      <w:r>
        <w:rPr>
          <w:rFonts w:hint="eastAsia" w:eastAsia="宋体"/>
          <w:i/>
        </w:rPr>
        <w:t xml:space="preserve">=                               </w:t>
      </w:r>
      <w:r>
        <w:rPr>
          <w:rFonts w:hint="eastAsia" w:eastAsia="宋体"/>
        </w:rPr>
        <w:t>(2.5)</w:t>
      </w:r>
    </w:p>
    <w:p>
      <w:pPr>
        <w:adjustRightInd w:val="0"/>
        <w:snapToGrid w:val="0"/>
        <w:spacing w:line="324" w:lineRule="auto"/>
        <w:ind w:firstLine="0"/>
        <w:rPr>
          <w:rFonts w:eastAsia="宋体"/>
        </w:rPr>
      </w:pPr>
      <w:r>
        <w:rPr>
          <w:rFonts w:hint="eastAsia" w:eastAsia="宋体"/>
        </w:rPr>
        <w:t>那么将(2.5)式带入到(2.3)是中，可得：</w:t>
      </w:r>
    </w:p>
    <w:p>
      <w:pPr>
        <w:spacing w:after="240" w:afterLines="100"/>
        <w:ind w:firstLine="0"/>
        <w:rPr>
          <w:rFonts w:eastAsia="宋体"/>
        </w:rPr>
      </w:pPr>
    </w:p>
    <w:p>
      <w:pPr>
        <w:spacing w:after="240" w:afterLines="100"/>
        <w:ind w:firstLine="2280" w:firstLineChars="950"/>
      </w:pPr>
      <w:r>
        <w:rPr>
          <w:rFonts w:hint="eastAsia"/>
        </w:rPr>
        <w:t xml:space="preserve">                           (2.6)</w:t>
      </w:r>
    </w:p>
    <w:p>
      <w:pPr>
        <w:adjustRightInd w:val="0"/>
        <w:snapToGrid w:val="0"/>
        <w:spacing w:line="324" w:lineRule="auto"/>
        <w:ind w:firstLine="0"/>
        <w:rPr>
          <w:rFonts w:eastAsia="宋体"/>
        </w:rPr>
      </w:pPr>
      <w:r>
        <w:rPr>
          <w:rFonts w:hint="eastAsia" w:eastAsia="宋体"/>
        </w:rPr>
        <w:t>由于</w:t>
      </w:r>
      <w:r>
        <w:rPr>
          <w:rFonts w:hint="eastAsia" w:eastAsia="宋体"/>
          <w:i/>
        </w:rPr>
        <w:t>(x</w:t>
      </w:r>
      <w:r>
        <w:rPr>
          <w:rFonts w:hint="eastAsia" w:eastAsia="宋体"/>
        </w:rPr>
        <w:t>)在操作“⊕”上满足分配率，即：</w:t>
      </w:r>
    </w:p>
    <w:p>
      <w:pPr>
        <w:adjustRightInd w:val="0"/>
        <w:snapToGrid w:val="0"/>
        <w:spacing w:line="324" w:lineRule="auto"/>
        <w:ind w:firstLine="0"/>
        <w:rPr>
          <w:rFonts w:eastAsia="宋体"/>
        </w:rPr>
      </w:pPr>
    </w:p>
    <w:p>
      <w:pPr>
        <w:adjustRightInd w:val="0"/>
        <w:snapToGrid w:val="0"/>
        <w:spacing w:line="324" w:lineRule="auto"/>
        <w:ind w:firstLine="0"/>
        <w:rPr>
          <w:rFonts w:eastAsia="宋体"/>
        </w:rPr>
      </w:pPr>
      <w:r>
        <w:rPr>
          <w:rFonts w:hint="eastAsia" w:eastAsia="宋体"/>
        </w:rPr>
        <w:t>那么(2.6)式就可以写成：</w:t>
      </w:r>
    </w:p>
    <w:p>
      <w:pPr>
        <w:spacing w:after="240" w:afterLines="100"/>
        <w:ind w:firstLine="0"/>
        <w:rPr>
          <w:rFonts w:eastAsia="宋体"/>
        </w:rPr>
      </w:pPr>
    </w:p>
    <w:p>
      <w:pPr>
        <w:spacing w:after="240" w:afterLines="100"/>
        <w:ind w:firstLine="1560" w:firstLineChars="650"/>
      </w:pPr>
    </w:p>
    <w:p>
      <w:pPr>
        <w:adjustRightInd w:val="0"/>
        <w:snapToGrid w:val="0"/>
        <w:spacing w:line="324" w:lineRule="auto"/>
        <w:ind w:firstLine="0"/>
        <w:rPr>
          <w:rFonts w:eastAsia="宋体"/>
        </w:rPr>
      </w:pPr>
      <w:r>
        <w:rPr>
          <w:rFonts w:hint="eastAsia" w:eastAsia="宋体"/>
        </w:rPr>
        <w:t>因为运算⊕满足交换律和结合律，因此整理后可得：</w:t>
      </w:r>
    </w:p>
    <w:p>
      <w:pPr>
        <w:spacing w:after="240" w:afterLines="100"/>
        <w:ind w:firstLine="0"/>
        <w:rPr>
          <w:rFonts w:eastAsia="宋体"/>
        </w:rPr>
      </w:pPr>
    </w:p>
    <w:p>
      <w:pPr>
        <w:spacing w:after="240" w:afterLines="100"/>
        <w:ind w:firstLine="1560" w:firstLineChars="650"/>
      </w:pPr>
    </w:p>
    <w:p>
      <w:pPr>
        <w:adjustRightInd w:val="0"/>
        <w:snapToGrid w:val="0"/>
        <w:spacing w:after="120" w:afterLines="50" w:line="324" w:lineRule="auto"/>
        <w:ind w:firstLine="0"/>
        <w:rPr>
          <w:rFonts w:eastAsia="宋体"/>
        </w:rPr>
      </w:pPr>
      <w:r>
        <w:rPr>
          <w:rFonts w:hint="eastAsia" w:eastAsia="宋体"/>
        </w:rPr>
        <w:t>由于</w:t>
      </w:r>
    </w:p>
    <w:p>
      <w:pPr>
        <w:adjustRightInd w:val="0"/>
        <w:snapToGrid w:val="0"/>
        <w:spacing w:line="324" w:lineRule="auto"/>
        <w:ind w:firstLine="0"/>
        <w:rPr>
          <w:rFonts w:eastAsia="宋体"/>
        </w:rPr>
      </w:pPr>
      <w:r>
        <w:rPr>
          <w:rFonts w:hint="eastAsia" w:eastAsia="宋体"/>
        </w:rPr>
        <w:t>且：</w:t>
      </w:r>
      <w:r>
        <w:rPr>
          <w:rFonts w:hint="eastAsia" w:ascii="Cambria Math" w:hAnsi="Cambria Math" w:eastAsia="宋体"/>
          <w:i/>
        </w:rPr>
        <w:t>=</w:t>
      </w:r>
      <w:r>
        <w:rPr>
          <w:rFonts w:hint="eastAsia" w:ascii="Cambria Math" w:hAnsi="Cambria Math" w:eastAsia="宋体"/>
        </w:rPr>
        <w:t>⊕</w:t>
      </w:r>
      <w:r>
        <w:rPr>
          <w:rFonts w:hint="eastAsia" w:eastAsia="宋体"/>
          <w:i/>
        </w:rPr>
        <w:t>Δ，</w:t>
      </w:r>
      <w:r>
        <w:rPr>
          <w:rFonts w:hint="eastAsia" w:eastAsia="宋体"/>
        </w:rPr>
        <w:t>可以推出：</w:t>
      </w:r>
    </w:p>
    <w:p>
      <w:pPr>
        <w:adjustRightInd w:val="0"/>
        <w:snapToGrid w:val="0"/>
        <w:spacing w:line="324" w:lineRule="auto"/>
        <w:ind w:firstLine="0"/>
        <w:jc w:val="center"/>
        <w:rPr>
          <w:rFonts w:eastAsia="宋体"/>
          <w:i/>
        </w:rPr>
      </w:pPr>
      <w:r>
        <w:rPr>
          <w:rFonts w:hint="eastAsia" w:eastAsia="宋体"/>
          <w:i/>
        </w:rPr>
        <w:t>Δ</w:t>
      </w:r>
    </w:p>
    <w:p>
      <w:pPr>
        <w:ind w:firstLine="0"/>
      </w:pPr>
      <w:r>
        <w:rPr>
          <w:rFonts w:hint="eastAsia"/>
        </w:rPr>
        <w:t>即：</w:t>
      </w:r>
      <w:r>
        <w:t xml:space="preserve"> </w:t>
      </w:r>
    </w:p>
    <w:p>
      <w:pPr>
        <w:spacing w:before="240" w:beforeLines="100" w:after="240" w:afterLines="100"/>
        <w:ind w:firstLine="1680" w:firstLineChars="700"/>
      </w:pPr>
    </w:p>
    <w:p>
      <w:r>
        <w:rPr>
          <w:rFonts w:hint="eastAsia"/>
        </w:rPr>
        <w:t>由以上的一系列推导，推出了的计算公式，那么应用上文的一系列推导，满足条件的分布式算法可以分以两个步骤来计算：</w:t>
      </w:r>
    </w:p>
    <w:p>
      <w:pPr>
        <w:snapToGrid w:val="0"/>
        <w:spacing w:before="480" w:beforeLines="200" w:after="480" w:afterLines="200"/>
      </w:pPr>
    </w:p>
    <w:p>
      <w:pPr>
        <w:ind w:firstLine="0"/>
      </w:pPr>
      <w:r>
        <w:rPr>
          <w:rFonts w:hint="eastAsia"/>
        </w:rPr>
        <w:t>其中</w:t>
      </w:r>
      <w:r>
        <w:rPr>
          <w:rFonts w:hint="eastAsia"/>
          <w:i/>
        </w:rPr>
        <w:t>k</w:t>
      </w:r>
      <w:r>
        <w:rPr>
          <w:rFonts w:hint="eastAsia"/>
        </w:rPr>
        <w:t>=1，2，3，…，</w:t>
      </w:r>
      <w:r>
        <w:rPr>
          <w:rFonts w:hint="eastAsia"/>
          <w:i/>
        </w:rPr>
        <w:t>n</w:t>
      </w:r>
      <w:r>
        <w:rPr>
          <w:rFonts w:hint="eastAsia"/>
        </w:rPr>
        <w:t>，可以根据算法被初始化为任何值，但是为了简便，根据我们前面提到的Maiter需满足的形式，我可以将赋值为0</w:t>
      </w:r>
      <w:r>
        <w:rPr>
          <w:rFonts w:hint="eastAsia"/>
          <w:i/>
        </w:rPr>
        <w:t>，</w:t>
      </w:r>
      <w:r>
        <w:rPr>
          <w:rFonts w:hint="eastAsia"/>
        </w:rPr>
        <w:t>赋值为，这样就有：+,=。这同时也是迭代开始的充要条件。</w:t>
      </w:r>
    </w:p>
    <w:p>
      <w:pPr>
        <w:adjustRightInd w:val="0"/>
      </w:pPr>
      <w:r>
        <w:rPr>
          <w:rFonts w:hint="eastAsia"/>
        </w:rPr>
        <w:t>公式(2.8)只是推导出了DAIC计算模型的同步计算形式，因为公式(2.8)中仍然存在</w:t>
      </w:r>
      <w:r>
        <w:rPr>
          <w:rFonts w:hint="eastAsia"/>
          <w:i/>
        </w:rPr>
        <w:t>k，</w:t>
      </w:r>
      <w:r>
        <w:rPr>
          <w:rFonts w:hint="eastAsia"/>
        </w:rPr>
        <w:t>也就是说必须是第</w:t>
      </w:r>
      <w:r>
        <w:rPr>
          <w:rFonts w:hint="eastAsia"/>
          <w:i/>
        </w:rPr>
        <w:t>k</w:t>
      </w:r>
      <w:r>
        <w:rPr>
          <w:rFonts w:hint="eastAsia"/>
        </w:rPr>
        <w:t>次和第</w:t>
      </w:r>
      <w:r>
        <w:rPr>
          <w:rFonts w:hint="eastAsia"/>
          <w:i/>
        </w:rPr>
        <w:t>k</w:t>
      </w:r>
      <w:r>
        <w:rPr>
          <w:rFonts w:hint="eastAsia"/>
        </w:rPr>
        <w:t>-1次迭代的差值，然而由于DAIC计算模型所具有的性值，实际上，在真实计算的时候，并不需要累积的粒度必须是两次迭代的差值，而是可以是任意的粒度。</w:t>
      </w:r>
    </w:p>
    <w:p>
      <w:r>
        <w:rPr>
          <w:rFonts w:hint="eastAsia"/>
        </w:rPr>
        <w:t>通过以上的推导，我们发现一些传统的同步类型的分布式迭代运算如果可以改进成DAIC计算模型，那么下一次迭代什么时候开始，并不取决于上一次迭代什么时候结束，只要我们得到一些最近的值就可以进行接下来的运算，无需同步，这就为需迭代运算的算法的并行异步执行创造了更多的条件。同时使运算的速度大大的提升。</w:t>
      </w:r>
    </w:p>
    <w:p>
      <w:pPr>
        <w:pStyle w:val="4"/>
        <w:spacing w:before="240" w:after="120"/>
      </w:pPr>
      <w:bookmarkStart w:id="109" w:name="_Toc422315351"/>
      <w:r>
        <w:rPr>
          <w:rFonts w:hint="eastAsia"/>
        </w:rPr>
        <w:t>2.3.3 DAIC计算模型的优先级迭代</w:t>
      </w:r>
      <w:bookmarkEnd w:id="109"/>
    </w:p>
    <w:p>
      <w:r>
        <w:rPr>
          <w:rFonts w:hint="eastAsia"/>
        </w:rPr>
        <w:t>所谓优先级迭代，就是在分布式迭代算法计算的过程中，给每一个图顶点符一个优先级，并在后续的计算过程中，优先地调度优先级高的图顶点进行计算，以达到快速收敛的目的。</w:t>
      </w:r>
    </w:p>
    <w:p>
      <w:r>
        <w:rPr>
          <w:rFonts w:hint="eastAsia"/>
        </w:rPr>
        <w:t>对于同步类型的分布式迭代算法，经过若干次迭代计算后，都会收敛到一个固定的值。但是在同步类型的分布式分布式算法中无法采用优先级迭代，异步同步的分布式算法要求所有的图顶点同时参加运算。但是在DAIC计算模型中则不同，由于DAIC计算模型实现的异步迭代计算，这就为优先的计算一些顶点创造了条件。</w:t>
      </w:r>
    </w:p>
    <w:p>
      <w:r>
        <w:rPr>
          <w:rFonts w:hint="eastAsia"/>
        </w:rPr>
        <w:t>但是到底优先的计算哪些图顶点才会加快分布式算法的收敛呢？实际上DAIC计算模型在计算的过程中有一个非常重要的特性，就是多有的值在计算的过程中是单调递增的，也就是说，在计算的过程中，所有的值都会从初始值不断的递增，直到收敛值。既然DAIC计算模型采用的累积差值的方式进行计算的，那么在异步计算过程中，优先的去计算那些当前差值大的顶点，就可以加快分布式算法的速度。</w:t>
      </w:r>
    </w:p>
    <w:p>
      <w:r>
        <w:rPr>
          <w:rFonts w:hint="eastAsia"/>
        </w:rPr>
        <w:t>从另一个角度来思考，优先的计算差值较大的图顶点也是合理的。在几乎所有的图数据中，都存在80/20原则，即少部分的图顶点具有很大的入度和出度，而大部分的图顶点的入度出度都很小，而这少部分具有较大入度和出度的点却对分布式算法的全局收敛影响更大。而这部分顶点在进行DAIC计算时，差值往往都比其他的顶点大。因此，优先的计算对于增快算法的收敛是有益的。</w:t>
      </w:r>
    </w:p>
    <w:p>
      <w:r>
        <w:rPr>
          <w:rFonts w:hint="eastAsia"/>
        </w:rPr>
        <w:t>在理论上，DAIC计算模型的提出者也给出了优先级迭代的有效性证明。详见文献[11]，此处不再赘述。</w:t>
      </w:r>
    </w:p>
    <w:p>
      <w:pPr>
        <w:pStyle w:val="3"/>
        <w:spacing w:before="240" w:after="120"/>
      </w:pPr>
      <w:bookmarkStart w:id="110" w:name="_Toc358730929"/>
      <w:bookmarkStart w:id="111" w:name="_Toc422315352"/>
      <w:bookmarkStart w:id="112" w:name="_Toc358901836"/>
      <w:bookmarkStart w:id="113" w:name="_Toc358717508"/>
      <w:bookmarkStart w:id="114" w:name="_Toc358662102"/>
      <w:r>
        <w:rPr>
          <w:rFonts w:hint="eastAsia"/>
        </w:rPr>
        <w:t>2.4 Maiter框架</w:t>
      </w:r>
      <w:bookmarkEnd w:id="110"/>
      <w:bookmarkEnd w:id="111"/>
      <w:bookmarkEnd w:id="112"/>
      <w:bookmarkEnd w:id="113"/>
      <w:bookmarkEnd w:id="114"/>
    </w:p>
    <w:p>
      <w:pPr>
        <w:adjustRightInd w:val="0"/>
        <w:snapToGrid w:val="0"/>
        <w:spacing w:line="324" w:lineRule="auto"/>
        <w:ind w:firstLine="480"/>
        <w:rPr>
          <w:rFonts w:eastAsia="宋体"/>
        </w:rPr>
      </w:pPr>
      <w:r>
        <w:rPr>
          <w:rFonts w:hint="eastAsia" w:eastAsia="宋体"/>
        </w:rPr>
        <w:t>以上我们介绍了Maiter框架的理论依据，下面我们介绍一下Maiter框架式如何实现的。Maiter框架是picoolo框架的基础上改变而来，但是改变很大。</w:t>
      </w:r>
    </w:p>
    <w:p>
      <w:pPr>
        <w:pStyle w:val="4"/>
        <w:spacing w:before="240" w:after="120"/>
      </w:pPr>
      <w:bookmarkStart w:id="115" w:name="_Toc422315353"/>
      <w:r>
        <w:rPr>
          <w:rFonts w:hint="eastAsia"/>
        </w:rPr>
        <w:t>2.4.1 Maiter框架的实现</w:t>
      </w:r>
      <w:bookmarkEnd w:id="115"/>
    </w:p>
    <w:p>
      <w:pPr>
        <w:adjustRightInd w:val="0"/>
        <w:snapToGrid w:val="0"/>
        <w:spacing w:line="324" w:lineRule="auto"/>
        <w:ind w:firstLine="480"/>
        <w:rPr>
          <w:rFonts w:eastAsia="宋体"/>
        </w:rPr>
      </w:pPr>
      <w:r>
        <w:rPr>
          <w:rFonts w:hint="eastAsia" w:eastAsia="宋体"/>
        </w:rPr>
        <w:t xml:space="preserve">它和Hadoop模型一样，包括一个Master节点和若干个Worker节点，Master节点用于控制和监控Worker节点的工作状态，并进行任务分配。若干个Worker节点是并行工作的。但是和Hadoop文件传输不同的是，Maiter框架使用MPI消息通信进行计算节点间的通信，因此Maiter采用的是消息通信形式，减小了通信量，增加了通信的效率。 </w:t>
      </w:r>
    </w:p>
    <w:p>
      <w:pPr>
        <w:adjustRightInd w:val="0"/>
        <w:snapToGrid w:val="0"/>
        <w:spacing w:line="324" w:lineRule="auto"/>
        <w:ind w:firstLine="480"/>
        <w:rPr>
          <w:rFonts w:eastAsia="宋体"/>
        </w:rPr>
      </w:pPr>
      <w:r>
        <w:rPr>
          <w:rFonts w:hint="eastAsia" w:eastAsia="宋体"/>
        </w:rPr>
        <w:t>Maiter框架的主要任务就是如何使每个Worker节点并行的完成异步累计迭代运算，其实也就是我们上一节讨论的两步运算。所以我们下面重点讨论一下Worker节点的设计。</w:t>
      </w:r>
    </w:p>
    <w:p>
      <w:pPr>
        <w:adjustRightInd w:val="0"/>
        <w:snapToGrid w:val="0"/>
        <w:spacing w:line="324" w:lineRule="auto"/>
        <w:ind w:firstLine="480"/>
        <w:rPr>
          <w:rFonts w:eastAsia="宋体"/>
        </w:rPr>
      </w:pPr>
      <w:r>
        <w:rPr>
          <w:rFonts w:hint="eastAsia" w:eastAsia="宋体"/>
        </w:rPr>
        <w:t>分布式运算的第一步，就是将待处理的原始图数据平均的分配到每个Worker节点上，Maiter也同样有这样的过程。每个Worker节点会将原始数据的一个子集载入到内存中，等待处理，Worker任务是处理自己所负责的图顶点，在这些顶点上执行异步累积迭代计算，每个图顶点由一个全局唯一的</w:t>
      </w:r>
      <w:r>
        <w:rPr>
          <w:rFonts w:hint="eastAsia" w:eastAsia="宋体"/>
          <w:i/>
        </w:rPr>
        <w:t>key</w:t>
      </w:r>
      <w:r>
        <w:rPr>
          <w:rFonts w:hint="eastAsia" w:eastAsia="宋体"/>
        </w:rPr>
        <w:t>来标识。</w:t>
      </w:r>
      <w:r>
        <w:rPr>
          <w:rFonts w:hint="eastAsia" w:eastAsia="宋体"/>
          <w:i/>
        </w:rPr>
        <w:t>key</w:t>
      </w:r>
      <w:r>
        <w:rPr>
          <w:rFonts w:hint="eastAsia" w:eastAsia="宋体"/>
        </w:rPr>
        <w:t>为</w:t>
      </w:r>
      <w:r>
        <w:rPr>
          <w:rFonts w:hint="eastAsia" w:eastAsia="宋体"/>
          <w:i/>
        </w:rPr>
        <w:t>j</w:t>
      </w:r>
      <w:r>
        <w:rPr>
          <w:rFonts w:hint="eastAsia" w:eastAsia="宋体"/>
        </w:rPr>
        <w:t>的数据元素会被分配给第</w:t>
      </w:r>
      <w:r>
        <w:rPr>
          <w:rFonts w:hint="eastAsia" w:eastAsia="宋体"/>
          <w:i/>
        </w:rPr>
        <w:t>h</w:t>
      </w:r>
      <w:r>
        <w:rPr>
          <w:rFonts w:hint="eastAsia" w:eastAsia="宋体"/>
        </w:rPr>
        <w:t>(</w:t>
      </w:r>
      <w:r>
        <w:rPr>
          <w:rFonts w:hint="eastAsia" w:eastAsia="宋体"/>
          <w:i/>
        </w:rPr>
        <w:t>j</w:t>
      </w:r>
      <w:r>
        <w:rPr>
          <w:rFonts w:hint="eastAsia" w:eastAsia="宋体"/>
        </w:rPr>
        <w:t>)个Worker节点，</w:t>
      </w:r>
      <w:r>
        <w:rPr>
          <w:rFonts w:hint="eastAsia" w:eastAsia="宋体"/>
          <w:i/>
        </w:rPr>
        <w:t>h</w:t>
      </w:r>
      <w:r>
        <w:rPr>
          <w:rFonts w:hint="eastAsia" w:eastAsia="宋体"/>
        </w:rPr>
        <w:t>(</w:t>
      </w:r>
      <w:r>
        <w:rPr>
          <w:rFonts w:hint="eastAsia" w:eastAsia="宋体"/>
          <w:i/>
        </w:rPr>
        <w:t>j</w:t>
      </w:r>
      <w:r>
        <w:rPr>
          <w:rFonts w:hint="eastAsia" w:eastAsia="宋体"/>
        </w:rPr>
        <w:t>)是一个哈希函数，这样采用Hash函数划分数据，会使得数据定位更加容易。为了分配均匀，我们可以让</w:t>
      </w:r>
      <w:r>
        <w:rPr>
          <w:rFonts w:hint="eastAsia" w:eastAsia="宋体"/>
          <w:i/>
        </w:rPr>
        <w:t>h</w:t>
      </w:r>
      <w:r>
        <w:rPr>
          <w:rFonts w:hint="eastAsia" w:eastAsia="宋体"/>
        </w:rPr>
        <w:t>(</w:t>
      </w:r>
      <w:r>
        <w:rPr>
          <w:rFonts w:hint="eastAsia" w:eastAsia="宋体"/>
          <w:i/>
        </w:rPr>
        <w:t>j</w:t>
      </w:r>
      <w:r>
        <w:rPr>
          <w:rFonts w:hint="eastAsia" w:eastAsia="宋体"/>
        </w:rPr>
        <w:t>)为取余运算。除此之外，对数据分片进行预处理也可以使得数据分配的更均匀，避免出现负载不均衡问题，比如我们可以使用轻量聚集算法对图进行预处理，把一些关联的比较紧密的图节点分配到一个Worker上，可以大大的减少通信。</w:t>
      </w:r>
    </w:p>
    <w:p>
      <w:pPr>
        <w:adjustRightInd w:val="0"/>
        <w:snapToGrid w:val="0"/>
        <w:spacing w:line="324" w:lineRule="auto"/>
        <w:ind w:firstLine="480"/>
        <w:rPr>
          <w:rFonts w:eastAsia="宋体"/>
        </w:rPr>
      </w:pPr>
      <w:r>
        <w:rPr>
          <w:rFonts w:hint="eastAsia" w:eastAsia="宋体"/>
        </w:rPr>
        <w:t>每个Worker节点分配到的图数据会放在内存中的状态表中，状态表中的每一行保存一个图顶点的相关数据。为了获得更快的计算效率，状态表采用哈希表实现，并全部存放在内存中。因为在计算的过程中，会不断的在状态表中对特定的</w:t>
      </w:r>
      <w:r>
        <w:rPr>
          <w:rFonts w:hint="eastAsia" w:eastAsia="宋体"/>
          <w:i/>
        </w:rPr>
        <w:t>key</w:t>
      </w:r>
      <w:r>
        <w:rPr>
          <w:rFonts w:hint="eastAsia" w:eastAsia="宋体"/>
        </w:rPr>
        <w:t>进行定位，这种情况下，哈希表的复杂度是O(1)。状态表的结构如图2.1所示。</w:t>
      </w:r>
    </w:p>
    <w:p>
      <w:pPr>
        <w:adjustRightInd w:val="0"/>
        <w:snapToGrid w:val="0"/>
        <w:spacing w:line="324" w:lineRule="auto"/>
        <w:ind w:firstLine="480"/>
        <w:rPr>
          <w:rFonts w:eastAsia="宋体"/>
        </w:rPr>
      </w:pPr>
      <w:r>
        <w:rPr>
          <w:rFonts w:hint="eastAsia" w:eastAsia="宋体"/>
        </w:rPr>
        <w:t>每个状态表都包含五个域，</w:t>
      </w:r>
      <w:r>
        <w:rPr>
          <w:rFonts w:hint="eastAsia" w:eastAsia="宋体"/>
          <w:i/>
        </w:rPr>
        <w:t>k</w:t>
      </w:r>
      <w:r>
        <w:rPr>
          <w:rFonts w:hint="eastAsia" w:eastAsia="宋体"/>
        </w:rPr>
        <w:t>，</w:t>
      </w:r>
      <w:r>
        <w:rPr>
          <w:rFonts w:hint="eastAsia" w:eastAsia="宋体"/>
          <w:i/>
        </w:rPr>
        <w:t>v</w:t>
      </w:r>
      <w:r>
        <w:rPr>
          <w:rFonts w:hint="eastAsia" w:eastAsia="宋体"/>
        </w:rPr>
        <w:t>，</w:t>
      </w:r>
      <w:r>
        <w:rPr>
          <w:rFonts w:hint="eastAsia" w:eastAsia="宋体"/>
          <w:i/>
        </w:rPr>
        <w:t>v</w:t>
      </w:r>
      <w:r>
        <w:rPr>
          <w:rFonts w:hint="eastAsia" w:eastAsia="宋体"/>
        </w:rPr>
        <w:t>，</w:t>
      </w:r>
      <w:r>
        <w:rPr>
          <w:rFonts w:hint="eastAsia" w:eastAsia="宋体"/>
          <w:i/>
        </w:rPr>
        <w:t>pri</w:t>
      </w:r>
      <w:r>
        <w:rPr>
          <w:rFonts w:hint="eastAsia" w:eastAsia="宋体"/>
        </w:rPr>
        <w:t>，</w:t>
      </w:r>
      <w:r>
        <w:rPr>
          <w:rFonts w:hint="eastAsia" w:eastAsia="宋体"/>
          <w:i/>
        </w:rPr>
        <w:t>data</w:t>
      </w:r>
      <w:r>
        <w:rPr>
          <w:rFonts w:hint="eastAsia" w:eastAsia="宋体"/>
        </w:rPr>
        <w:t>。其中，</w:t>
      </w:r>
      <w:r>
        <w:rPr>
          <w:rFonts w:hint="eastAsia" w:eastAsia="宋体"/>
          <w:i/>
        </w:rPr>
        <w:t>k</w:t>
      </w:r>
      <w:r>
        <w:rPr>
          <w:rFonts w:hint="eastAsia" w:eastAsia="宋体"/>
        </w:rPr>
        <w:t>域用来保持上文所提到的全局唯一的</w:t>
      </w:r>
      <w:r>
        <w:rPr>
          <w:rFonts w:hint="eastAsia" w:eastAsia="宋体"/>
          <w:i/>
        </w:rPr>
        <w:t>key</w:t>
      </w:r>
      <w:r>
        <w:rPr>
          <w:rFonts w:hint="eastAsia" w:eastAsia="宋体"/>
        </w:rPr>
        <w:t>值，用来唯一标识这个状态表。第二个域用来存储，第三个域用来存放，</w:t>
      </w:r>
      <w:r>
        <w:rPr>
          <w:rFonts w:hint="eastAsia" w:eastAsia="宋体"/>
          <w:i/>
        </w:rPr>
        <w:t>pri</w:t>
      </w:r>
      <w:r>
        <w:rPr>
          <w:rFonts w:hint="eastAsia" w:eastAsia="宋体"/>
        </w:rPr>
        <w:t>域用来存放状态表的优先级，系统会根据该值的不同，按不同的顺序进行更新状态表中的一些域。</w:t>
      </w:r>
      <w:r>
        <w:rPr>
          <w:rFonts w:hint="eastAsia" w:eastAsia="宋体"/>
          <w:i/>
        </w:rPr>
        <w:t>data</w:t>
      </w:r>
      <w:r>
        <w:rPr>
          <w:rFonts w:hint="eastAsia" w:eastAsia="宋体"/>
        </w:rPr>
        <w:t>域则是用来存放分配给它的信息。</w:t>
      </w:r>
    </w:p>
    <w:p>
      <w:pPr>
        <w:adjustRightInd w:val="0"/>
        <w:snapToGrid w:val="0"/>
        <w:spacing w:line="324" w:lineRule="auto"/>
        <w:ind w:firstLine="480"/>
        <w:rPr>
          <w:rFonts w:eastAsia="宋体"/>
        </w:rPr>
      </w:pPr>
      <w:r>
        <w:rPr>
          <w:rFonts w:hint="eastAsia" w:eastAsia="宋体"/>
        </w:rPr>
        <w:t>接下来的问题就是，如何在每张状态表上完成异步累积迭代计算呢？Maiter框架为每张状态表设计了两个线程，分别是Receive线程和Update线程。它们也相应的完成Receive操作和Update操作。每个Worker节点通过Receive进程不断的接收从其他计算节点上传给它的消息，然后把这些信息累积起来，Update进程则使用该累积值来更新状态表的</w:t>
      </w:r>
      <w:r>
        <w:rPr>
          <w:rFonts w:hint="eastAsia" w:eastAsia="宋体"/>
          <w:i/>
        </w:rPr>
        <w:t>v</w:t>
      </w:r>
      <w:r>
        <w:rPr>
          <w:rFonts w:hint="eastAsia" w:eastAsia="宋体"/>
        </w:rPr>
        <w:t>域，并产生新的消息传送出去。其整个过程如图2.1所示。</w:t>
      </w:r>
    </w:p>
    <w:p>
      <w:pPr>
        <w:adjustRightInd w:val="0"/>
        <w:snapToGrid w:val="0"/>
        <w:spacing w:line="324" w:lineRule="auto"/>
        <w:ind w:firstLine="480"/>
        <w:jc w:val="center"/>
        <w:rPr>
          <w:rFonts w:eastAsia="宋体"/>
        </w:rPr>
      </w:pPr>
      <w:r>
        <w:object>
          <v:shape id="_x0000_i1026" o:spt="75" type="#_x0000_t75" style="height:345pt;width:194.25pt;" o:ole="t" filled="f" o:preferrelative="t" stroked="f" coordsize="21600,21600">
            <v:path/>
            <v:fill on="f" focussize="0,0"/>
            <v:stroke on="f" joinstyle="miter"/>
            <v:imagedata r:id="rId28" o:title=""/>
            <o:lock v:ext="edit" aspectratio="t"/>
            <w10:wrap type="none"/>
            <w10:anchorlock/>
          </v:shape>
          <o:OLEObject Type="Embed" ProgID="Visio.Drawing.15" ShapeID="_x0000_i1026" DrawAspect="Content" ObjectID="_1468075726" r:id="rId27">
            <o:LockedField>false</o:LockedField>
          </o:OLEObject>
        </w:object>
      </w:r>
    </w:p>
    <w:p>
      <w:pPr>
        <w:adjustRightInd w:val="0"/>
        <w:snapToGrid w:val="0"/>
        <w:spacing w:line="324" w:lineRule="auto"/>
        <w:ind w:firstLine="0"/>
        <w:jc w:val="center"/>
        <w:rPr>
          <w:rFonts w:eastAsia="宋体"/>
          <w:sz w:val="21"/>
          <w:szCs w:val="21"/>
        </w:rPr>
      </w:pPr>
      <w:r>
        <w:rPr>
          <w:rFonts w:hint="eastAsia" w:eastAsia="宋体"/>
          <w:sz w:val="21"/>
          <w:szCs w:val="21"/>
        </w:rPr>
        <w:t>图2.1 Maiter执行过程</w:t>
      </w:r>
    </w:p>
    <w:p>
      <w:pPr>
        <w:adjustRightInd w:val="0"/>
        <w:snapToGrid w:val="0"/>
        <w:spacing w:line="324" w:lineRule="auto"/>
        <w:ind w:firstLine="0"/>
        <w:jc w:val="center"/>
        <w:rPr>
          <w:rFonts w:eastAsia="宋体"/>
          <w:sz w:val="21"/>
          <w:szCs w:val="21"/>
        </w:rPr>
      </w:pPr>
      <w:r>
        <w:rPr>
          <w:rFonts w:hint="eastAsia" w:eastAsia="宋体"/>
          <w:sz w:val="21"/>
          <w:szCs w:val="21"/>
        </w:rPr>
        <w:t xml:space="preserve">Fig. 2.1 </w:t>
      </w:r>
      <w:r>
        <w:rPr>
          <w:rFonts w:eastAsia="宋体"/>
          <w:sz w:val="21"/>
          <w:szCs w:val="21"/>
        </w:rPr>
        <w:t>Executing Processes</w:t>
      </w:r>
      <w:r>
        <w:rPr>
          <w:rFonts w:hint="eastAsia" w:eastAsia="宋体"/>
          <w:sz w:val="21"/>
          <w:szCs w:val="21"/>
        </w:rPr>
        <w:t xml:space="preserve"> of Maiter</w:t>
      </w:r>
    </w:p>
    <w:p>
      <w:pPr>
        <w:adjustRightInd w:val="0"/>
        <w:snapToGrid w:val="0"/>
        <w:spacing w:line="324" w:lineRule="auto"/>
        <w:ind w:firstLine="480"/>
        <w:rPr>
          <w:rFonts w:eastAsia="宋体"/>
        </w:rPr>
      </w:pPr>
      <w:r>
        <w:rPr>
          <w:rFonts w:hint="eastAsia" w:eastAsia="宋体"/>
        </w:rPr>
        <w:t>首先Receive操作将其他Worker节点发来的消息用运算⊕将其累积到</w:t>
      </w:r>
      <w:r>
        <w:rPr>
          <w:rFonts w:hint="eastAsia" w:eastAsia="宋体"/>
          <w:i/>
        </w:rPr>
        <w:t>v</w:t>
      </w:r>
      <w:r>
        <w:rPr>
          <w:rFonts w:hint="eastAsia" w:eastAsia="宋体"/>
        </w:rPr>
        <w:t>域上，当累积的一定程度的时候， Receive进程停止对</w:t>
      </w:r>
      <w:r>
        <w:rPr>
          <w:rFonts w:hint="eastAsia" w:eastAsia="宋体"/>
          <w:i/>
        </w:rPr>
        <w:t>v</w:t>
      </w:r>
      <w:r>
        <w:rPr>
          <w:rFonts w:hint="eastAsia" w:eastAsia="宋体"/>
        </w:rPr>
        <w:t>域进行修改，并将以后发来的值先缓存起来。这时Update进程开始工作，Update操作将</w:t>
      </w:r>
      <w:r>
        <w:rPr>
          <w:rFonts w:hint="eastAsia" w:eastAsia="宋体"/>
          <w:i/>
        </w:rPr>
        <w:t>v</w:t>
      </w:r>
      <w:r>
        <w:rPr>
          <w:rFonts w:hint="eastAsia" w:eastAsia="宋体"/>
        </w:rPr>
        <w:t>中的累积值仍用⊕运算累积到</w:t>
      </w:r>
      <w:r>
        <w:rPr>
          <w:rFonts w:hint="eastAsia" w:eastAsia="宋体"/>
          <w:i/>
        </w:rPr>
        <w:t>v</w:t>
      </w:r>
      <w:r>
        <w:rPr>
          <w:rFonts w:hint="eastAsia" w:eastAsia="宋体"/>
        </w:rPr>
        <w:t>域上，然后在用</w:t>
      </w:r>
      <w:r>
        <w:rPr>
          <w:rFonts w:hint="eastAsia" w:eastAsia="宋体"/>
          <w:i/>
        </w:rPr>
        <w:t>v</w:t>
      </w:r>
      <w:r>
        <w:rPr>
          <w:rFonts w:hint="eastAsia" w:eastAsia="宋体"/>
        </w:rPr>
        <w:t>中的值完成函数</w:t>
      </w:r>
      <w:r>
        <w:rPr>
          <w:rFonts w:hint="eastAsia" w:eastAsia="宋体"/>
          <w:i/>
        </w:rPr>
        <w:t>(v)</w:t>
      </w:r>
      <w:r>
        <w:rPr>
          <w:rFonts w:hint="eastAsia" w:eastAsia="宋体"/>
        </w:rPr>
        <w:t>，然后将该值发给</w:t>
      </w:r>
      <w:r>
        <w:rPr>
          <w:rFonts w:hint="eastAsia" w:eastAsia="宋体"/>
          <w:i/>
        </w:rPr>
        <w:t>i</w:t>
      </w:r>
      <w:r>
        <w:rPr>
          <w:rFonts w:hint="eastAsia" w:eastAsia="宋体"/>
        </w:rPr>
        <w:t>节点之后，将</w:t>
      </w:r>
      <w:r>
        <w:rPr>
          <w:rFonts w:hint="eastAsia" w:eastAsia="宋体"/>
          <w:i/>
        </w:rPr>
        <w:t>v</w:t>
      </w:r>
      <w:r>
        <w:rPr>
          <w:rFonts w:hint="eastAsia" w:eastAsia="宋体"/>
        </w:rPr>
        <w:t>置</w:t>
      </w:r>
      <w:r>
        <w:rPr>
          <w:rFonts w:hint="eastAsia" w:eastAsia="宋体"/>
          <w:b/>
        </w:rPr>
        <w:t>o，</w:t>
      </w:r>
      <w:r>
        <w:rPr>
          <w:rFonts w:hint="eastAsia" w:eastAsia="宋体"/>
        </w:rPr>
        <w:t>其详细过程如下中所示：</w:t>
      </w:r>
    </w:p>
    <w:p>
      <w:pPr>
        <w:adjustRightInd w:val="0"/>
        <w:snapToGrid w:val="0"/>
        <w:spacing w:after="240" w:afterLines="100" w:line="324" w:lineRule="auto"/>
        <w:ind w:firstLine="482"/>
        <w:rPr>
          <w:rFonts w:eastAsia="宋体"/>
        </w:rPr>
      </w:pPr>
    </w:p>
    <w:p>
      <w:pPr>
        <w:adjustRightInd w:val="0"/>
        <w:snapToGrid w:val="0"/>
        <w:spacing w:before="120" w:beforeLines="50" w:after="120" w:afterLines="50" w:line="324" w:lineRule="auto"/>
        <w:ind w:firstLine="482"/>
        <w:rPr>
          <w:rFonts w:hint="eastAsia" w:ascii="Cambria Math" w:hAnsi="Cambria Math" w:eastAsia="宋体"/>
        </w:rPr>
      </w:pPr>
    </w:p>
    <w:p>
      <w:pPr>
        <w:adjustRightInd w:val="0"/>
        <w:snapToGrid w:val="0"/>
        <w:spacing w:line="324" w:lineRule="auto"/>
        <w:ind w:firstLine="480"/>
        <w:rPr>
          <w:rFonts w:eastAsia="宋体"/>
        </w:rPr>
      </w:pPr>
      <w:r>
        <w:rPr>
          <w:rFonts w:hint="eastAsia" w:eastAsia="宋体"/>
        </w:rPr>
        <w:t>至此，Maiter的理论、设计、实现我们就讨论完了。从上文的Receive操作和Update操作可以明显的发现，Maiter的计算只依赖于当前所接收到的消息，就可以开始运算。并不像同步迭代计算那样，必须等到所有的值到达，下一步的运算才能开始进行。这样就实现了完全的异步迭代计算。</w:t>
      </w:r>
    </w:p>
    <w:p>
      <w:pPr>
        <w:pStyle w:val="4"/>
        <w:spacing w:before="240" w:after="120"/>
      </w:pPr>
      <w:bookmarkStart w:id="116" w:name="_Toc422315354"/>
      <w:r>
        <w:rPr>
          <w:rFonts w:hint="eastAsia"/>
        </w:rPr>
        <w:t>2.4.2 Maiter框架的优先级迭代的实现</w:t>
      </w:r>
      <w:bookmarkEnd w:id="116"/>
    </w:p>
    <w:p>
      <w:pPr>
        <w:adjustRightInd w:val="0"/>
        <w:snapToGrid w:val="0"/>
        <w:spacing w:line="324" w:lineRule="auto"/>
        <w:ind w:firstLine="480"/>
        <w:rPr>
          <w:rFonts w:eastAsia="宋体"/>
        </w:rPr>
      </w:pPr>
      <w:r>
        <w:rPr>
          <w:rFonts w:hint="eastAsia" w:eastAsia="宋体"/>
        </w:rPr>
        <w:t>Maiter框架实现了DAIC计算模型的异步累积形式，下面介绍Maiter框架如何实现的优先级迭代。</w:t>
      </w:r>
    </w:p>
    <w:p>
      <w:pPr>
        <w:adjustRightInd w:val="0"/>
        <w:snapToGrid w:val="0"/>
        <w:spacing w:line="324" w:lineRule="auto"/>
        <w:ind w:firstLine="480"/>
      </w:pPr>
      <w:r>
        <w:rPr>
          <w:rFonts w:hint="eastAsia"/>
        </w:rPr>
        <w:t>在上一节我们介绍的Maiter框架的实现中，已经介绍，Maiter框架为每个图顶点在内存中的状态表中创建一项来保存该顶点相关的信息，其中有一个域</w:t>
      </w:r>
      <w:r>
        <w:rPr>
          <w:rFonts w:hint="eastAsia"/>
          <w:i/>
        </w:rPr>
        <w:t>pri，</w:t>
      </w:r>
      <w:r>
        <w:rPr>
          <w:rFonts w:hint="eastAsia"/>
        </w:rPr>
        <w:t>就是用来保存每个图顶点的优先级。该域中的值一般被设为当前该图顶点收到的差值的总和。但是由于Maiter框架处理的是海量的数据，处理的图也非常的庞大，在如此海量的图顶点中，找到优先级最高的点，并进行调度计算，这样的复杂度很高。</w:t>
      </w:r>
    </w:p>
    <w:p>
      <w:pPr>
        <w:adjustRightInd w:val="0"/>
        <w:snapToGrid w:val="0"/>
        <w:spacing w:line="324" w:lineRule="auto"/>
        <w:ind w:firstLine="480"/>
      </w:pPr>
      <w:r>
        <w:rPr>
          <w:rFonts w:hint="eastAsia"/>
        </w:rPr>
        <w:t>Maiter框架解决这一问题的方案是每次调度优先级高的一部分进行计算，而不是每次调度优先级最高的进行计算，这样就避免了多次的寻找优先级较高的顶点，也节省了调度的开销。</w:t>
      </w:r>
    </w:p>
    <w:p>
      <w:pPr>
        <w:adjustRightInd w:val="0"/>
        <w:snapToGrid w:val="0"/>
        <w:spacing w:line="324" w:lineRule="auto"/>
        <w:ind w:firstLine="480"/>
        <w:rPr>
          <w:rFonts w:eastAsia="宋体"/>
        </w:rPr>
      </w:pPr>
      <w:r>
        <w:rPr>
          <w:rFonts w:hint="eastAsia" w:eastAsia="宋体"/>
        </w:rPr>
        <w:t>但是精确的找到优先级最高的一部分，计算复杂度仍然很高，可能大大的增加计算开销。如果采用采样的方法，找到近似的优先级较高的一部分进行调度，就可以大大的减少选取图顶点的开销。其采样的过程是：首先在计算节点的状态表中采取一定量的采样点，将这些采样点进行排序，然后根据用户配置的参数，选取多少优先级高的进行调，例如10%，那么就将采样点中的排在10%位置的图顶点的</w:t>
      </w:r>
      <w:r>
        <w:rPr>
          <w:rFonts w:hint="eastAsia" w:eastAsia="宋体"/>
          <w:i/>
        </w:rPr>
        <w:t>pri</w:t>
      </w:r>
      <w:r>
        <w:rPr>
          <w:rFonts w:hint="eastAsia" w:eastAsia="宋体"/>
        </w:rPr>
        <w:t>值作为临界值，Maiter框架在调度计算时，将所有</w:t>
      </w:r>
      <w:r>
        <w:rPr>
          <w:rFonts w:hint="eastAsia" w:eastAsia="宋体"/>
          <w:i/>
        </w:rPr>
        <w:t>pri</w:t>
      </w:r>
      <w:r>
        <w:rPr>
          <w:rFonts w:hint="eastAsia" w:eastAsia="宋体"/>
        </w:rPr>
        <w:t>域大于该临界值的图顶点调度进行计算。这样Maiter框架就实现了对优先级迭代的支持。</w:t>
      </w:r>
    </w:p>
    <w:p>
      <w:pPr>
        <w:pStyle w:val="4"/>
        <w:spacing w:before="240" w:after="120"/>
      </w:pPr>
      <w:bookmarkStart w:id="117" w:name="_Toc358662103"/>
      <w:bookmarkStart w:id="118" w:name="_Toc358717509"/>
      <w:bookmarkStart w:id="119" w:name="_Toc422315355"/>
      <w:bookmarkStart w:id="120" w:name="_Toc358730930"/>
      <w:bookmarkStart w:id="121" w:name="_Toc358901837"/>
      <w:r>
        <w:rPr>
          <w:rFonts w:hint="eastAsia"/>
        </w:rPr>
        <w:t>2.4.3 Maiter框架的API</w:t>
      </w:r>
      <w:bookmarkEnd w:id="117"/>
      <w:bookmarkEnd w:id="118"/>
      <w:bookmarkEnd w:id="119"/>
      <w:bookmarkEnd w:id="120"/>
      <w:bookmarkEnd w:id="121"/>
    </w:p>
    <w:p>
      <w:pPr>
        <w:adjustRightInd w:val="0"/>
        <w:snapToGrid w:val="0"/>
        <w:spacing w:line="324" w:lineRule="auto"/>
        <w:ind w:firstLine="480"/>
        <w:rPr>
          <w:rFonts w:eastAsia="宋体"/>
        </w:rPr>
      </w:pPr>
      <w:r>
        <w:rPr>
          <w:rFonts w:hint="eastAsia" w:eastAsia="宋体"/>
        </w:rPr>
        <w:t>如果说Hadoop框架支持的是MapReduce编程模型，那么Maiter框架支持的就是ReceiveUpate编程模型，但是不同的是Maiter框架并没有Receive和Update这两个API，而是由一些其他的API来完成Receive和Update操作，并且这些API在Maiter所实现的DAIC计算模型中都有其固定的意义。并且部分API只是需要设定某些值就可以完成，不需要复杂的操作。因此Maiter编程模型编程更加便利。下面介绍一下Maiter框架提供的API。</w:t>
      </w:r>
    </w:p>
    <w:p>
      <w:pPr>
        <w:adjustRightInd w:val="0"/>
        <w:snapToGrid w:val="0"/>
        <w:spacing w:line="324" w:lineRule="auto"/>
        <w:ind w:firstLine="480"/>
        <w:rPr>
          <w:rFonts w:eastAsia="宋体"/>
        </w:rPr>
      </w:pPr>
      <w:r>
        <w:rPr>
          <w:rFonts w:hint="eastAsia" w:eastAsia="宋体"/>
        </w:rPr>
        <w:t>Maiter框架的API分为两部分，一部分API用于完成Receive和Update操作，另一部分用于控制计算何时结束。第一部分如下所示：</w:t>
      </w:r>
    </w:p>
    <w:p>
      <w:pPr>
        <w:numPr>
          <w:ilvl w:val="1"/>
          <w:numId w:val="3"/>
        </w:numPr>
        <w:adjustRightInd w:val="0"/>
        <w:snapToGrid w:val="0"/>
        <w:spacing w:before="120" w:beforeLines="50" w:after="120" w:afterLines="50" w:line="324" w:lineRule="auto"/>
        <w:rPr>
          <w:rFonts w:eastAsia="宋体"/>
          <w:i/>
        </w:rPr>
      </w:pPr>
      <w:r>
        <w:rPr>
          <w:rFonts w:eastAsia="宋体"/>
          <w:i/>
        </w:rPr>
        <w:t>void read_data(string&amp; line, K* k, D* data) ;</w:t>
      </w:r>
    </w:p>
    <w:p>
      <w:pPr>
        <w:numPr>
          <w:ilvl w:val="1"/>
          <w:numId w:val="3"/>
        </w:numPr>
        <w:adjustRightInd w:val="0"/>
        <w:snapToGrid w:val="0"/>
        <w:spacing w:before="120" w:beforeLines="50" w:after="120" w:afterLines="50" w:line="324" w:lineRule="auto"/>
        <w:rPr>
          <w:rFonts w:eastAsia="宋体"/>
          <w:i/>
        </w:rPr>
      </w:pPr>
      <w:r>
        <w:rPr>
          <w:rFonts w:eastAsia="宋体"/>
          <w:i/>
        </w:rPr>
        <w:t xml:space="preserve">void init_c(const K&amp; k, V* delta) </w:t>
      </w:r>
    </w:p>
    <w:p>
      <w:pPr>
        <w:numPr>
          <w:ilvl w:val="1"/>
          <w:numId w:val="3"/>
        </w:numPr>
        <w:adjustRightInd w:val="0"/>
        <w:snapToGrid w:val="0"/>
        <w:spacing w:before="120" w:beforeLines="50" w:after="120" w:afterLines="50" w:line="324" w:lineRule="auto"/>
        <w:rPr>
          <w:rFonts w:eastAsia="宋体"/>
          <w:i/>
        </w:rPr>
      </w:pPr>
      <w:r>
        <w:rPr>
          <w:rFonts w:eastAsia="宋体"/>
          <w:i/>
        </w:rPr>
        <w:t xml:space="preserve">const V&amp; default_v() const </w:t>
      </w:r>
    </w:p>
    <w:p>
      <w:pPr>
        <w:numPr>
          <w:ilvl w:val="1"/>
          <w:numId w:val="3"/>
        </w:numPr>
        <w:adjustRightInd w:val="0"/>
        <w:snapToGrid w:val="0"/>
        <w:spacing w:before="120" w:beforeLines="50" w:after="120" w:afterLines="50" w:line="324" w:lineRule="auto"/>
        <w:rPr>
          <w:rFonts w:eastAsia="宋体"/>
          <w:i/>
        </w:rPr>
      </w:pPr>
      <w:r>
        <w:rPr>
          <w:rFonts w:eastAsia="宋体"/>
          <w:i/>
        </w:rPr>
        <w:t xml:space="preserve">void accumulate(V* a, const V&amp; b) </w:t>
      </w:r>
    </w:p>
    <w:p>
      <w:pPr>
        <w:numPr>
          <w:ilvl w:val="1"/>
          <w:numId w:val="3"/>
        </w:numPr>
        <w:adjustRightInd w:val="0"/>
        <w:snapToGrid w:val="0"/>
        <w:spacing w:before="120" w:beforeLines="50" w:after="120" w:afterLines="50" w:line="324" w:lineRule="auto"/>
        <w:rPr>
          <w:rFonts w:eastAsia="宋体"/>
          <w:i/>
        </w:rPr>
      </w:pPr>
      <w:r>
        <w:rPr>
          <w:rFonts w:eastAsia="宋体"/>
          <w:i/>
        </w:rPr>
        <w:t>void priority(V* pri, const V&amp; value, const V&amp; delta) ;</w:t>
      </w:r>
    </w:p>
    <w:p>
      <w:pPr>
        <w:numPr>
          <w:ilvl w:val="1"/>
          <w:numId w:val="3"/>
        </w:numPr>
        <w:adjustRightInd w:val="0"/>
        <w:snapToGrid w:val="0"/>
        <w:spacing w:before="120" w:beforeLines="50" w:after="120" w:afterLines="50" w:line="324" w:lineRule="auto"/>
        <w:rPr>
          <w:rFonts w:eastAsia="宋体"/>
          <w:i/>
        </w:rPr>
      </w:pPr>
      <w:r>
        <w:rPr>
          <w:rFonts w:eastAsia="宋体"/>
          <w:i/>
        </w:rPr>
        <w:t xml:space="preserve">void g_func(const V&amp; delta, const D&amp; data, vector&lt;pair&lt;K, V&gt; &gt;* output) </w:t>
      </w:r>
    </w:p>
    <w:p>
      <w:pPr>
        <w:adjustRightInd w:val="0"/>
        <w:snapToGrid w:val="0"/>
        <w:spacing w:line="324" w:lineRule="auto"/>
        <w:ind w:firstLine="480" w:firstLineChars="200"/>
        <w:rPr>
          <w:rFonts w:eastAsia="宋体"/>
        </w:rPr>
      </w:pPr>
      <w:r>
        <w:rPr>
          <w:rFonts w:hint="eastAsia" w:eastAsia="宋体"/>
        </w:rPr>
        <w:t>其中</w:t>
      </w:r>
      <w:r>
        <w:rPr>
          <w:rFonts w:eastAsia="宋体"/>
          <w:i/>
        </w:rPr>
        <w:t>read_data</w:t>
      </w:r>
      <w:r>
        <w:rPr>
          <w:rFonts w:hint="eastAsia" w:eastAsia="宋体"/>
        </w:rPr>
        <w:t>()用于每个Worker节点读取图数据分片的信息，并用这些信息来初始化自己状态表中的</w:t>
      </w:r>
      <w:r>
        <w:rPr>
          <w:rFonts w:hint="eastAsia" w:eastAsia="宋体"/>
          <w:i/>
        </w:rPr>
        <w:t>data</w:t>
      </w:r>
      <w:r>
        <w:rPr>
          <w:rFonts w:hint="eastAsia" w:eastAsia="宋体"/>
        </w:rPr>
        <w:t>域和</w:t>
      </w:r>
      <w:r>
        <w:rPr>
          <w:rFonts w:hint="eastAsia" w:eastAsia="宋体"/>
          <w:i/>
        </w:rPr>
        <w:t>key</w:t>
      </w:r>
      <w:r>
        <w:rPr>
          <w:rFonts w:hint="eastAsia" w:eastAsia="宋体"/>
        </w:rPr>
        <w:t>域；inti_c()用于初始化状态表中的</w:t>
      </w:r>
      <w:r>
        <w:rPr>
          <w:rFonts w:hint="eastAsia" w:eastAsia="宋体"/>
          <w:i/>
        </w:rPr>
        <w:t>v</w:t>
      </w:r>
      <w:r>
        <w:rPr>
          <w:rFonts w:hint="eastAsia" w:eastAsia="宋体"/>
        </w:rPr>
        <w:t>域；</w:t>
      </w:r>
      <w:r>
        <w:rPr>
          <w:rFonts w:hint="eastAsia" w:eastAsia="宋体"/>
          <w:i/>
        </w:rPr>
        <w:t>default_v</w:t>
      </w:r>
      <w:r>
        <w:rPr>
          <w:rFonts w:hint="eastAsia" w:eastAsia="宋体"/>
        </w:rPr>
        <w:t>()用于初始化状态表的</w:t>
      </w:r>
      <w:r>
        <w:rPr>
          <w:rFonts w:hint="eastAsia" w:eastAsia="宋体"/>
          <w:i/>
        </w:rPr>
        <w:t>v</w:t>
      </w:r>
      <w:r>
        <w:rPr>
          <w:rFonts w:hint="eastAsia" w:eastAsia="宋体"/>
        </w:rPr>
        <w:t>域，同时用来设置Maiter运算模型中的满足等同率</w:t>
      </w:r>
      <w:r>
        <w:rPr>
          <w:rFonts w:hint="eastAsia" w:eastAsia="宋体"/>
          <w:i/>
        </w:rPr>
        <w:t>o</w:t>
      </w:r>
      <w:r>
        <w:rPr>
          <w:rFonts w:hint="eastAsia" w:eastAsia="宋体"/>
        </w:rPr>
        <w:t>。</w:t>
      </w:r>
      <w:r>
        <w:rPr>
          <w:rFonts w:hint="eastAsia" w:eastAsia="宋体"/>
          <w:i/>
        </w:rPr>
        <w:t>accumulate</w:t>
      </w:r>
      <w:r>
        <w:rPr>
          <w:rFonts w:hint="eastAsia" w:eastAsia="宋体"/>
        </w:rPr>
        <w:t>()用于设置Maiter运算模型中的⊕运算；</w:t>
      </w:r>
      <w:r>
        <w:rPr>
          <w:rFonts w:hint="eastAsia" w:eastAsia="宋体"/>
          <w:i/>
        </w:rPr>
        <w:t>priority</w:t>
      </w:r>
      <w:r>
        <w:rPr>
          <w:rFonts w:hint="eastAsia" w:eastAsia="宋体"/>
        </w:rPr>
        <w:t>()用来设置Worker状态表中每一项的计算优先级，在Maiter框架运行时，会选择优先级比较高的状态表中的项优先进行计算，这有助于快速收敛；</w:t>
      </w:r>
      <w:r>
        <w:rPr>
          <w:rFonts w:hint="eastAsia" w:eastAsia="宋体"/>
          <w:i/>
        </w:rPr>
        <w:t>g_func</w:t>
      </w:r>
      <w:r>
        <w:rPr>
          <w:rFonts w:hint="eastAsia" w:eastAsia="宋体"/>
        </w:rPr>
        <w:t>()则是用</w:t>
      </w:r>
      <w:r>
        <w:rPr>
          <w:rFonts w:hint="eastAsia" w:eastAsia="宋体"/>
          <w:i/>
        </w:rPr>
        <w:t>v</w:t>
      </w:r>
      <w:r>
        <w:rPr>
          <w:rFonts w:hint="eastAsia" w:eastAsia="宋体"/>
        </w:rPr>
        <w:t>域中的信息来运算的到，并将算出的其他节点的信息发送给相应的节点。</w:t>
      </w:r>
    </w:p>
    <w:p>
      <w:pPr>
        <w:adjustRightInd w:val="0"/>
        <w:snapToGrid w:val="0"/>
        <w:spacing w:line="324" w:lineRule="auto"/>
        <w:ind w:firstLine="480" w:firstLineChars="200"/>
        <w:rPr>
          <w:rFonts w:eastAsia="宋体"/>
        </w:rPr>
      </w:pPr>
      <w:r>
        <w:rPr>
          <w:rFonts w:hint="eastAsia" w:eastAsia="宋体"/>
        </w:rPr>
        <w:t>控制程序终止的API如下所示：</w:t>
      </w:r>
    </w:p>
    <w:p>
      <w:pPr>
        <w:numPr>
          <w:ilvl w:val="0"/>
          <w:numId w:val="4"/>
        </w:numPr>
        <w:adjustRightInd w:val="0"/>
        <w:snapToGrid w:val="0"/>
        <w:spacing w:line="324" w:lineRule="auto"/>
        <w:rPr>
          <w:rFonts w:eastAsia="宋体"/>
          <w:i/>
        </w:rPr>
      </w:pPr>
      <w:r>
        <w:rPr>
          <w:rFonts w:hint="eastAsia" w:eastAsia="宋体"/>
          <w:i/>
        </w:rPr>
        <w:t>double estimate_prog(LoaclTableTterator&lt;K,V&gt; *table_itr)</w:t>
      </w:r>
    </w:p>
    <w:p>
      <w:pPr>
        <w:numPr>
          <w:ilvl w:val="0"/>
          <w:numId w:val="4"/>
        </w:numPr>
        <w:adjustRightInd w:val="0"/>
        <w:snapToGrid w:val="0"/>
        <w:spacing w:line="324" w:lineRule="auto"/>
        <w:rPr>
          <w:rFonts w:eastAsia="宋体"/>
          <w:i/>
        </w:rPr>
      </w:pPr>
      <w:r>
        <w:rPr>
          <w:rFonts w:hint="eastAsia" w:eastAsia="宋体"/>
          <w:i/>
        </w:rPr>
        <w:t>bool terminate(list&lt;double&gt; local_report)</w:t>
      </w:r>
    </w:p>
    <w:p>
      <w:pPr>
        <w:adjustRightInd w:val="0"/>
        <w:snapToGrid w:val="0"/>
        <w:spacing w:line="324" w:lineRule="auto"/>
        <w:ind w:firstLine="480" w:firstLineChars="200"/>
        <w:rPr>
          <w:rFonts w:eastAsia="宋体"/>
        </w:rPr>
      </w:pPr>
      <w:r>
        <w:rPr>
          <w:rFonts w:hint="eastAsia" w:eastAsia="宋体"/>
        </w:rPr>
        <w:t>由于Maiter特殊的异步迭代形式，实际上Maiter框架是没有迭代步的概念的，在一次运算中用到的数据可能是</w:t>
      </w:r>
      <w:r>
        <w:rPr>
          <w:rFonts w:hint="eastAsia" w:eastAsia="宋体"/>
          <w:i/>
        </w:rPr>
        <w:t>k</w:t>
      </w:r>
      <w:r>
        <w:rPr>
          <w:rFonts w:hint="eastAsia" w:eastAsia="宋体"/>
        </w:rPr>
        <w:t>次迭代的结果，也可能是</w:t>
      </w:r>
      <w:r>
        <w:rPr>
          <w:rFonts w:hint="eastAsia" w:eastAsia="宋体"/>
          <w:i/>
        </w:rPr>
        <w:t>k</w:t>
      </w:r>
      <w:r>
        <w:rPr>
          <w:rFonts w:hint="eastAsia" w:eastAsia="宋体"/>
        </w:rPr>
        <w:t>+1此迭代的结果，因此它不能像Hadoop框架一样用迭代的次数来控制程序的终止。</w:t>
      </w:r>
    </w:p>
    <w:p>
      <w:pPr>
        <w:adjustRightInd w:val="0"/>
        <w:snapToGrid w:val="0"/>
        <w:spacing w:line="324" w:lineRule="auto"/>
        <w:ind w:firstLine="480" w:firstLineChars="200"/>
        <w:rPr>
          <w:rFonts w:eastAsia="宋体"/>
        </w:rPr>
      </w:pPr>
      <w:r>
        <w:rPr>
          <w:rFonts w:hint="eastAsia" w:eastAsia="宋体"/>
        </w:rPr>
        <w:t>Maiter框架采用的方式是：在固定的时间内所有节点的状态表中</w:t>
      </w:r>
      <w:r>
        <w:rPr>
          <w:rFonts w:hint="eastAsia" w:eastAsia="宋体"/>
          <w:i/>
        </w:rPr>
        <w:t>v</w:t>
      </w:r>
      <w:r>
        <w:rPr>
          <w:rFonts w:hint="eastAsia" w:eastAsia="宋体"/>
        </w:rPr>
        <w:t>域的总和的变化情况来决定程序什么时候结束。其中</w:t>
      </w:r>
      <w:r>
        <w:rPr>
          <w:rFonts w:hint="eastAsia" w:eastAsia="宋体"/>
          <w:i/>
        </w:rPr>
        <w:t>estimate_prog</w:t>
      </w:r>
      <w:r>
        <w:rPr>
          <w:rFonts w:hint="eastAsia" w:eastAsia="宋体"/>
        </w:rPr>
        <w:t>()是用来设置时间间隔和变化的大小的，</w:t>
      </w:r>
      <w:r>
        <w:rPr>
          <w:rFonts w:hint="eastAsia" w:eastAsia="宋体"/>
          <w:i/>
        </w:rPr>
        <w:t>terminate</w:t>
      </w:r>
      <w:r>
        <w:rPr>
          <w:rFonts w:hint="eastAsia" w:eastAsia="宋体"/>
        </w:rPr>
        <w:t>()用来决定是否停下来。这两个API并不是必须的，在未指定的情况下，Maiter框架会调用默认的API。</w:t>
      </w:r>
    </w:p>
    <w:p>
      <w:pPr>
        <w:pStyle w:val="3"/>
        <w:spacing w:before="240" w:after="120"/>
      </w:pPr>
      <w:bookmarkStart w:id="122" w:name="_Toc422315356"/>
      <w:bookmarkStart w:id="123" w:name="_Toc390539737"/>
      <w:bookmarkStart w:id="124" w:name="_Toc390763255"/>
      <w:bookmarkStart w:id="125" w:name="_Toc390763113"/>
      <w:bookmarkStart w:id="126" w:name="_Toc390539438"/>
      <w:r>
        <w:rPr>
          <w:rFonts w:hint="eastAsia"/>
        </w:rPr>
        <w:t>2.5 本章小结</w:t>
      </w:r>
      <w:bookmarkEnd w:id="122"/>
      <w:bookmarkEnd w:id="123"/>
      <w:bookmarkEnd w:id="124"/>
      <w:bookmarkEnd w:id="125"/>
      <w:bookmarkEnd w:id="126"/>
    </w:p>
    <w:p>
      <w:r>
        <w:rPr>
          <w:rFonts w:hint="eastAsia"/>
        </w:rPr>
        <w:t>本章详细的介绍了DAIC计算模型的推导和大规模异步图处理框架Maiter的实现。本章将作为后续章节的铺垫，在后续章节的研究内容中，Maiter框架的负载均衡处理问题离不开Maiter的实现。DAIC模型的应用研究离不开DAIC计算模型的推导过程。因此，在后续章节中会反复的提到本章中所介绍的内容。</w:t>
      </w:r>
    </w:p>
    <w:p>
      <w:pPr>
        <w:sectPr>
          <w:headerReference r:id="rId14" w:type="default"/>
          <w:type w:val="continuous"/>
          <w:pgSz w:w="11906" w:h="16838"/>
          <w:pgMar w:top="1418" w:right="1418" w:bottom="1418" w:left="1418" w:header="851" w:footer="992" w:gutter="0"/>
          <w:cols w:space="720" w:num="1"/>
          <w:formProt w:val="0"/>
          <w:docGrid w:linePitch="422" w:charSpace="-820"/>
        </w:sectPr>
      </w:pPr>
    </w:p>
    <w:p>
      <w:pPr>
        <w:widowControl/>
        <w:spacing w:line="240" w:lineRule="auto"/>
        <w:ind w:firstLine="0"/>
        <w:jc w:val="left"/>
      </w:pPr>
      <w:r>
        <w:br w:type="page"/>
      </w:r>
    </w:p>
    <w:p>
      <w:pPr>
        <w:sectPr>
          <w:type w:val="continuous"/>
          <w:pgSz w:w="11906" w:h="16838"/>
          <w:pgMar w:top="1418" w:right="1418" w:bottom="1418" w:left="1418" w:header="851" w:footer="992" w:gutter="0"/>
          <w:cols w:space="720" w:num="1"/>
          <w:formProt w:val="0"/>
          <w:docGrid w:linePitch="422" w:charSpace="-820"/>
        </w:sectPr>
      </w:pPr>
      <w:bookmarkStart w:id="127" w:name="Bookmark22"/>
      <w:bookmarkEnd w:id="127"/>
      <w:bookmarkStart w:id="128" w:name="_Toc389134566"/>
      <w:bookmarkEnd w:id="128"/>
      <w:bookmarkStart w:id="129" w:name="__RefHeading__5440_877611886"/>
      <w:bookmarkEnd w:id="129"/>
    </w:p>
    <w:p>
      <w:pPr>
        <w:pStyle w:val="2"/>
        <w:spacing w:before="240" w:after="240"/>
      </w:pPr>
      <w:bookmarkStart w:id="130" w:name="_Toc390539439"/>
      <w:bookmarkStart w:id="131" w:name="_Toc390539738"/>
      <w:bookmarkStart w:id="132" w:name="_Toc390763114"/>
      <w:bookmarkStart w:id="133" w:name="_Toc390763256"/>
      <w:bookmarkStart w:id="134" w:name="_Toc422315357"/>
      <w:r>
        <w:t xml:space="preserve">第3章 </w:t>
      </w:r>
      <w:bookmarkEnd w:id="130"/>
      <w:bookmarkEnd w:id="131"/>
      <w:bookmarkEnd w:id="132"/>
      <w:bookmarkEnd w:id="133"/>
      <w:r>
        <w:rPr>
          <w:rFonts w:hint="eastAsia"/>
        </w:rPr>
        <w:t>Maiter框架的负载均衡技术</w:t>
      </w:r>
      <w:bookmarkEnd w:id="134"/>
    </w:p>
    <w:p>
      <w:r>
        <w:rPr>
          <w:rFonts w:hint="eastAsia"/>
        </w:rPr>
        <w:t>Maiter框架作为完全异步的分布式框架，与同步的分布式框架一样，也存在负载不均衡问题，两者负载不均衡的原因类似但是也有所不同。在本章，将详细介绍Maiter框架负载均衡问题产生的原因，主要的解决思路，系统的实现细节，解决问题的过程中面临的新问题等内容。</w:t>
      </w:r>
    </w:p>
    <w:p>
      <w:pPr>
        <w:pStyle w:val="3"/>
        <w:spacing w:before="240" w:after="120"/>
      </w:pPr>
      <w:bookmarkStart w:id="135" w:name="_Toc422315358"/>
      <w:r>
        <w:rPr>
          <w:rFonts w:hint="eastAsia"/>
        </w:rPr>
        <w:t>3.1 负载不均衡的原因</w:t>
      </w:r>
      <w:bookmarkEnd w:id="135"/>
    </w:p>
    <w:p>
      <w:pPr>
        <w:pStyle w:val="4"/>
        <w:spacing w:before="240" w:after="120"/>
      </w:pPr>
      <w:bookmarkStart w:id="136" w:name="_Toc422315359"/>
      <w:r>
        <w:rPr>
          <w:rFonts w:hint="eastAsia"/>
        </w:rPr>
        <w:t>3.1.1 同步框架负载不均衡的原因</w:t>
      </w:r>
      <w:bookmarkEnd w:id="136"/>
    </w:p>
    <w:p>
      <w:r>
        <w:rPr>
          <w:rFonts w:hint="eastAsia"/>
        </w:rPr>
        <w:t>负载不均衡问题在分布式计算过程中普遍存在，例如在同步类型框架Hadoop框架，基于BSP模型的Pregel框架，都存在负载均衡问题。但是产生的原因确实多种多样的，如数据划分不均匀，集群中计算节点的计算能力不同，有时还跟框架上运行的应用的特性有关。</w:t>
      </w:r>
    </w:p>
    <w:p>
      <w:r>
        <w:rPr>
          <w:rFonts w:hint="eastAsia"/>
        </w:rPr>
        <w:t>在Hadoop框架中，数据一般按着固定大小的数据块均匀的分配到每个计算节点上去。但是数据块的划分一般采用Hash换份或者范围划分的方式，这种静态划分的方式并不能保证每个数据块的大小绝对相同。有时这种划分导致的不均匀也会导致Hadoop框架的各个计算节点的Map任务完成时间非常不同，增加同步开销。</w:t>
      </w:r>
    </w:p>
    <w:p>
      <w:r>
        <w:rPr>
          <w:rFonts w:hint="eastAsia"/>
        </w:rPr>
        <w:t>另外即使数据划分大致均匀，每台计算节点的计算能力也有可能是不同的，系统并不能在划分数据之前有效的预见计算节点的计算能力。在有，应用本身的特性也会造成负载不均衡问题。例如在Map任务结束之后，相同key值对应的value的个数可能差距很大，但是每个key值所对应的Reduce任务是固定的。当某个计算节点上的Reduce任务多处理的key值对应的value值的个数相比其他Reduce任务都大的时候，就会产生负载不均衡问题。</w:t>
      </w:r>
    </w:p>
    <w:p>
      <w:r>
        <w:rPr>
          <w:rFonts w:hint="eastAsia"/>
        </w:rPr>
        <w:t>Pregel框架数同步类型的图处理框架，采用消息传递的方式运行图处理算法。Pregel框架产生负载不均衡问题的主要原因同样是数据划分不均匀以及计算节点的计算能力不同。由于在运行分布式迭代算法的时候，两次迭代计算之间存在同步过程，因此负载倾斜也会极大的增加听不开销。</w:t>
      </w:r>
    </w:p>
    <w:p>
      <w:r>
        <w:rPr>
          <w:rFonts w:hint="eastAsia"/>
        </w:rPr>
        <w:t>对于同步类型的框架负载均衡的处理，主要的思路是采用数据迁移的方式解决。将负载较重的计算节点上的一部分未处理的数据迁移到负载较轻的计算节点上，最终使得各个计算节点的运行时间大致一致，尽量同时完成，这样就可以极大地减少同步开销，从而提高整体计算效率。</w:t>
      </w:r>
    </w:p>
    <w:p>
      <w:r>
        <w:rPr>
          <w:rFonts w:hint="eastAsia"/>
        </w:rPr>
        <w:t>对于同步类型的负载均衡处理的最佳时机是在同步路障完成以后，因为此时，所有计算节点的状态的已知的，并且保持不变，在集群中没有消息正在传递，这样就为迁移数据提供了很多的方便，使得数据迁移之后，不用再考虑为正确定位的消息的处理问题，是负载均衡处理变得容易。</w:t>
      </w:r>
    </w:p>
    <w:p>
      <w:pPr>
        <w:pStyle w:val="4"/>
        <w:spacing w:before="240" w:after="120"/>
      </w:pPr>
      <w:bookmarkStart w:id="137" w:name="_Toc422315360"/>
      <w:r>
        <w:rPr>
          <w:rFonts w:hint="eastAsia"/>
        </w:rPr>
        <w:t>3.1.2 Maiter框架负载不均衡的原因</w:t>
      </w:r>
      <w:bookmarkEnd w:id="137"/>
    </w:p>
    <w:p>
      <w:r>
        <w:rPr>
          <w:rFonts w:hint="eastAsia"/>
        </w:rPr>
        <w:t>Maiter框架是完全异步的图处理框架，那么在计算的过程中，就不存在同步过程，进而也不会出现像同步框架那样，所有计算较快的计算节点等待某个较慢的计算节点完成，才能进行后续的计算。进而也就不会因为数据分配不均匀，节点计算能力不同等原因造成最慢的计算节点拖延整体的计算。那么为什么像Maiter框架这样完全异步的图处理框架也会存在负载不均衡问题呢？</w:t>
      </w:r>
    </w:p>
    <w:p>
      <w:r>
        <w:rPr>
          <w:rFonts w:hint="eastAsia"/>
        </w:rPr>
        <w:t>实际上，图处理框架与其他的文本处理框架有所不同。在计算的过程中，文本处理分布式框架可能更多在意的是能否更快的处理更多的量，而在图处理框架上，往往运行的都是图处理算法，所以更多的在意的是算法是否能够快速的收敛，结束计算。那么都有哪些因素能够影响到算法的收敛呢？</w:t>
      </w:r>
    </w:p>
    <w:p>
      <w:r>
        <w:rPr>
          <w:rFonts w:hint="eastAsia"/>
        </w:rPr>
        <w:t>首先就是消息传递的快慢，可以假设一种场景：如图3.1所示。假设有两台计算节点Worker1和Worker2，Worker1计算能力较低，而另一台计算节点Worker2的计算能力较高，假设它们所处理的图顶点的个数相同。从图3.1中可以看出，Worker2上的图</w:t>
      </w:r>
    </w:p>
    <w:p>
      <w:pPr>
        <w:spacing w:before="240" w:beforeLines="100" w:after="120" w:afterLines="50" w:line="240" w:lineRule="auto"/>
        <w:ind w:firstLine="0"/>
        <w:jc w:val="center"/>
      </w:pPr>
      <w:r>
        <w:object>
          <v:shape id="_x0000_i1027" o:spt="75" type="#_x0000_t75" style="height:151.5pt;width:332.25pt;" o:ole="t" filled="f" o:preferrelative="t" stroked="f" coordsize="21600,21600">
            <v:path/>
            <v:fill on="f" focussize="0,0"/>
            <v:stroke on="f" joinstyle="miter"/>
            <v:imagedata r:id="rId30" o:title=""/>
            <o:lock v:ext="edit" aspectratio="t"/>
            <w10:wrap type="none"/>
            <w10:anchorlock/>
          </v:shape>
          <o:OLEObject Type="Embed" ProgID="Visio.Drawing.15" ShapeID="_x0000_i1027" DrawAspect="Content" ObjectID="_1468075727" r:id="rId29">
            <o:LockedField>false</o:LockedField>
          </o:OLEObject>
        </w:object>
      </w:r>
    </w:p>
    <w:p>
      <w:pPr>
        <w:spacing w:before="120" w:beforeLines="50" w:after="120" w:afterLines="50" w:line="240" w:lineRule="auto"/>
        <w:ind w:firstLine="0"/>
        <w:jc w:val="center"/>
        <w:rPr>
          <w:sz w:val="21"/>
          <w:szCs w:val="21"/>
        </w:rPr>
      </w:pPr>
      <w:r>
        <w:rPr>
          <w:rFonts w:hint="eastAsia"/>
          <w:sz w:val="21"/>
          <w:szCs w:val="21"/>
        </w:rPr>
        <w:t>图3.1 Maiter负载倾斜原因示例</w:t>
      </w:r>
    </w:p>
    <w:p>
      <w:pPr>
        <w:spacing w:before="120" w:beforeLines="50" w:after="120" w:afterLines="50" w:line="240" w:lineRule="auto"/>
        <w:ind w:firstLine="0"/>
        <w:jc w:val="center"/>
        <w:rPr>
          <w:sz w:val="21"/>
          <w:szCs w:val="21"/>
        </w:rPr>
      </w:pPr>
      <w:r>
        <w:rPr>
          <w:rFonts w:hint="eastAsia"/>
          <w:sz w:val="21"/>
          <w:szCs w:val="21"/>
        </w:rPr>
        <w:t>Fig. 3.1 The case of load skew</w:t>
      </w:r>
    </w:p>
    <w:p>
      <w:r>
        <w:rPr>
          <w:rFonts w:hint="eastAsia"/>
        </w:rPr>
        <w:t>顶点依赖于Worker1上的值。但是由于计算节点Worker1的计算能力较差，假设将其负责的所有顶点都计算一次所用的时间为10s，而Worker2将所有负责的节点计算一遍要1s。但是在这种情况下，由于图顶点7要至少10秒才能获得图顶点6传来的值。尽管Worker2节点的计算能力较高，但是大多时候可能都是在试探是否有值传来，而不是在进行有用的计算。</w:t>
      </w:r>
    </w:p>
    <w:p>
      <w:r>
        <w:rPr>
          <w:rFonts w:hint="eastAsia"/>
        </w:rPr>
        <w:t>又因为Maiter框架进行的是异步计算，在计算的过程中，有些点对于全局的收敛是至关重要的，如果这些点在图顶点6的上游，那么如3.1图所示的情况出现的话，就会拖延整体计算的收敛速度。</w:t>
      </w:r>
    </w:p>
    <w:p>
      <w:r>
        <w:rPr>
          <w:rFonts w:hint="eastAsia"/>
        </w:rPr>
        <w:t>虽然上文所举的例子只是一种极端的情况。由于是异步计算，Worker2接收不到图顶点6传来的值，期间可能会受到其他的计算节点传来的值并进行计算，不会完全的空闲。但是在图处理的过程中，消息会在整张图中不断的传播。由于Worker1节点计算较慢，使得经过Worker1负责的节点上的消息全部被拖延，进而导致整体运算被拖延。</w:t>
      </w:r>
    </w:p>
    <w:p>
      <w:r>
        <w:rPr>
          <w:rFonts w:hint="eastAsia"/>
        </w:rPr>
        <w:t>上文所说的是所举的例子是负载倾斜问题发生的时候，是如何影响异步处理框架Maiter的整体计算的。但是多种多样的原因可能会导致这种状况出现，如某个计算节点的计算能力较差，数据分割不均匀，应用本身特性等等，和同步类型的框架负载不均衡的原因是一样的，但是作用机理不同，因此负载均衡处理也就不同，在后续内容中会详细的介绍Maiter的负载均衡处理过程。</w:t>
      </w:r>
    </w:p>
    <w:p>
      <w:pPr>
        <w:pStyle w:val="3"/>
        <w:spacing w:before="240" w:after="120"/>
      </w:pPr>
      <w:bookmarkStart w:id="138" w:name="_Toc422315361"/>
      <w:r>
        <w:rPr>
          <w:rFonts w:hint="eastAsia"/>
        </w:rPr>
        <w:t>3.2 负载均衡方案的选择</w:t>
      </w:r>
      <w:bookmarkEnd w:id="138"/>
    </w:p>
    <w:p>
      <w:pPr>
        <w:ind w:firstLine="425" w:firstLineChars="177"/>
      </w:pPr>
      <w:r>
        <w:rPr>
          <w:rFonts w:hint="eastAsia"/>
        </w:rPr>
        <w:t>在1.3节中已经介绍，主要的负载均衡处理主要分为两类：静态负载均衡处理和动态负载均衡处理。</w:t>
      </w:r>
    </w:p>
    <w:p>
      <w:pPr>
        <w:ind w:firstLine="425" w:firstLineChars="177"/>
      </w:pPr>
      <w:r>
        <w:rPr>
          <w:rFonts w:hint="eastAsia"/>
        </w:rPr>
        <w:t>所谓静态负载均衡处理实际上是在计算之前，通过静态的数据划分如Hash划分、范围划分或者任务分配等方式让数据或者任务均匀的分配到各个计算节点上去。而在计算的过程中不在进行负载均衡处理。静态的负载均衡处理简单并且有效，但是并不足够。前文已经讲过，导致负载不均衡原因除了数据或任务分配不均匀之外，计算节点的计算能力，应用本身的特性，也一样会导致负载不均衡。显然静态的负载均衡处理只是解决了数据划分不均匀儿女导致的负载不均衡，其他因素导致的负载不均衡并没有解决。</w:t>
      </w:r>
    </w:p>
    <w:p>
      <w:pPr>
        <w:ind w:firstLine="425" w:firstLineChars="177"/>
      </w:pPr>
      <w:r>
        <w:rPr>
          <w:rFonts w:hint="eastAsia"/>
        </w:rPr>
        <w:t>虽然如此，但是静态的负载均衡处理方式在大部分的分布式框架中都被应用，因为这种负载均衡处理方式简单可行，与其他的负载均衡处理方法配合使用，可以得到更好的负载均衡处理效果。Maiter框架在运行之前，要求将原始图数据采用Hash划分的方式均匀的分配到各个计算节点上，因此静态负载均衡处理在Maiter框架中已经应用，不作为本文的主要可选方案。</w:t>
      </w:r>
    </w:p>
    <w:p>
      <w:pPr>
        <w:ind w:firstLine="425" w:firstLineChars="177"/>
      </w:pPr>
      <w:r>
        <w:rPr>
          <w:rFonts w:hint="eastAsia"/>
        </w:rPr>
        <w:t>动态负载均衡处理方案是指在分布式框架计算的过程中，通过监测一些能够表征各个计算节点运行负载的量，如预期的的处理所有数据的时间、输入信息量、输出信息量等等，通过实时的信息统计，有决策节点做出负载均衡处理决策。根据负载均衡处理决策节点的不同，动态负载均衡处理可以分为集中式负载均衡处理和分散式负载均衡处理两种方式。集中式负载均衡处理指的是有单一的计算节点进行负载均衡决策。而分散式的动态负载均衡处理则是所有的计算节点自发的进行负载均衡处理。对于集中式的动态负载均衡处理，由于单一节点做出负载均衡决策，因此统计信息只是由计算节点传到决策节点，这样节省通信并且不增加计算节点的开销，但是由于决策节点要维护监测信息并运行决策算法，大大的决策节点的负载。分散式动态负载均衡处理虽然避免了单一决策节点负载过大，但是由于各个计算节点自发独立的进行负载均衡处理，状态信息却需要进行同步，比如哪个节点做出了什么决策，需要每个计算节点都知道，同步这些信息会增加通信量。另外每个计算节点都需要知道其他计算节点的运行状态，这也需要很大的通信开销。</w:t>
      </w:r>
    </w:p>
    <w:p>
      <w:pPr>
        <w:spacing w:after="120" w:afterLines="50" w:line="240" w:lineRule="auto"/>
        <w:ind w:firstLine="0"/>
        <w:jc w:val="center"/>
      </w:pPr>
      <w:r>
        <w:object>
          <v:shape id="_x0000_i1028" o:spt="75" type="#_x0000_t75" style="height:366pt;width:438.75pt;" o:ole="t" filled="f" o:preferrelative="t" stroked="f" coordsize="21600,21600">
            <v:path/>
            <v:fill on="f" focussize="0,0"/>
            <v:stroke on="f" joinstyle="miter"/>
            <v:imagedata r:id="rId32" o:title=""/>
            <o:lock v:ext="edit" aspectratio="t"/>
            <w10:wrap type="none"/>
            <w10:anchorlock/>
          </v:shape>
          <o:OLEObject Type="Embed" ProgID="Visio.Drawing.15" ShapeID="_x0000_i1028" DrawAspect="Content" ObjectID="_1468075728" r:id="rId31">
            <o:LockedField>false</o:LockedField>
          </o:OLEObject>
        </w:object>
      </w:r>
    </w:p>
    <w:p>
      <w:pPr>
        <w:spacing w:before="120" w:beforeLines="50" w:after="120" w:afterLines="50" w:line="240" w:lineRule="auto"/>
        <w:ind w:firstLine="0"/>
        <w:jc w:val="center"/>
        <w:rPr>
          <w:sz w:val="21"/>
          <w:szCs w:val="21"/>
        </w:rPr>
      </w:pPr>
      <w:r>
        <w:rPr>
          <w:rFonts w:hint="eastAsia"/>
          <w:sz w:val="21"/>
          <w:szCs w:val="21"/>
        </w:rPr>
        <w:t>图3.2集中式动态负载均衡处理功能模块图</w:t>
      </w:r>
    </w:p>
    <w:p>
      <w:pPr>
        <w:spacing w:before="120" w:beforeLines="50" w:after="120" w:afterLines="50" w:line="240" w:lineRule="auto"/>
        <w:ind w:firstLine="0"/>
        <w:jc w:val="center"/>
        <w:rPr>
          <w:sz w:val="21"/>
          <w:szCs w:val="21"/>
        </w:rPr>
      </w:pPr>
      <w:r>
        <w:rPr>
          <w:rFonts w:hint="eastAsia"/>
          <w:sz w:val="21"/>
          <w:szCs w:val="21"/>
        </w:rPr>
        <w:t xml:space="preserve">Fig. 3.2 </w:t>
      </w:r>
      <w:r>
        <w:rPr>
          <w:sz w:val="21"/>
          <w:szCs w:val="21"/>
        </w:rPr>
        <w:t xml:space="preserve">The centralized dynamic load balancing </w:t>
      </w:r>
      <w:r>
        <w:rPr>
          <w:rFonts w:hint="eastAsia"/>
          <w:sz w:val="21"/>
          <w:szCs w:val="21"/>
        </w:rPr>
        <w:t>f</w:t>
      </w:r>
      <w:r>
        <w:rPr>
          <w:sz w:val="21"/>
          <w:szCs w:val="21"/>
        </w:rPr>
        <w:t xml:space="preserve">unction </w:t>
      </w:r>
      <w:r>
        <w:rPr>
          <w:rFonts w:hint="eastAsia"/>
          <w:sz w:val="21"/>
          <w:szCs w:val="21"/>
        </w:rPr>
        <w:t>b</w:t>
      </w:r>
      <w:r>
        <w:rPr>
          <w:sz w:val="21"/>
          <w:szCs w:val="21"/>
        </w:rPr>
        <w:t xml:space="preserve">lock </w:t>
      </w:r>
      <w:r>
        <w:rPr>
          <w:rFonts w:hint="eastAsia"/>
          <w:sz w:val="21"/>
          <w:szCs w:val="21"/>
        </w:rPr>
        <w:t>d</w:t>
      </w:r>
      <w:r>
        <w:rPr>
          <w:sz w:val="21"/>
          <w:szCs w:val="21"/>
        </w:rPr>
        <w:t>iagram</w:t>
      </w:r>
    </w:p>
    <w:p>
      <w:pPr>
        <w:ind w:firstLine="425" w:firstLineChars="177"/>
      </w:pPr>
      <w:r>
        <w:rPr>
          <w:rFonts w:hint="eastAsia"/>
        </w:rPr>
        <w:t>动态的负载均衡处理能够实时的解决随机出现的负载不均衡问题，可以解决几乎所有因素导致的负载不均衡问题。实时的解决负载倾斜问题，也正是Maiter框架负载均衡处理的需求。另外，由于Maiter框架的Master节点只是在任务初始化时进行任务部署，在计算的过程中只是监测少数的值用于决定何时任务结束，因此Maiter框架的负载是比较轻的。综上，Maiter框架适合集中式的动态负载均衡处理方式。集中式动态负载均衡机制的功能模块图如图3.2所示，在接下来的小节，将详细的探讨各个功能的实现细节。</w:t>
      </w:r>
    </w:p>
    <w:p>
      <w:pPr>
        <w:pStyle w:val="3"/>
        <w:spacing w:before="240" w:after="120"/>
      </w:pPr>
      <w:bookmarkStart w:id="139" w:name="_Toc422315362"/>
      <w:r>
        <w:rPr>
          <w:rFonts w:hint="eastAsia"/>
        </w:rPr>
        <w:t>3.3 负载均衡处理决策算法</w:t>
      </w:r>
      <w:bookmarkEnd w:id="139"/>
    </w:p>
    <w:p>
      <w:r>
        <w:rPr>
          <w:rFonts w:hint="eastAsia"/>
        </w:rPr>
        <w:t>负载均衡决策算法是负载均衡处理的灵魂，负载均衡决策算法将直接决定负载均衡处理是否有效，是否高效。所以负载均衡决策算法的设计是Maiter框架负载均衡处理的重中之重。</w:t>
      </w:r>
    </w:p>
    <w:p>
      <w:pPr>
        <w:pStyle w:val="4"/>
        <w:spacing w:before="240" w:after="120"/>
      </w:pPr>
      <w:bookmarkStart w:id="140" w:name="_Toc422315363"/>
      <w:r>
        <w:rPr>
          <w:rFonts w:hint="eastAsia"/>
        </w:rPr>
        <w:t>3.3.1 决策算法设计思路</w:t>
      </w:r>
      <w:bookmarkEnd w:id="140"/>
    </w:p>
    <w:p>
      <w:r>
        <w:rPr>
          <w:rFonts w:hint="eastAsia"/>
        </w:rPr>
        <w:t>决策算法的主要功能是根据计算节点上报来的监测信息，通过对这些信息的统计，分析每个计算节点的运行状态，当出现负载不均衡的时候做出恰当的负载均衡处理决策。虽然，每个计算节点快速的执行负载均衡决策，是负载均衡处理机制的高效性不可缺失的。但是能否做出正确的负载均衡处理决策，将直接决定负载均衡处理是否有效，因此负载均衡处理决策算法的设计必须从导致不均衡的原因根源出发，才能保证负载均衡决策算法的有效性。</w:t>
      </w:r>
    </w:p>
    <w:p>
      <w:r>
        <w:rPr>
          <w:rFonts w:hint="eastAsia"/>
        </w:rPr>
        <w:t>在前文已经介绍过Maiter框架负载不均衡的深层原因。当某台计算节点出现负载不均衡的时候，会将消息阻塞在其所负责的图顶点的上游，而无法快速的传播下去。因此对于图处理框架的负载均衡处理，绝对不能简单的处理，仅仅是为了每个计算节点能够同时完成计算任务。而是应该将主要的关注点放在消息的疏导上，使在图中传播的消息能够快速的传播出去。</w:t>
      </w:r>
    </w:p>
    <w:p>
      <w:r>
        <w:rPr>
          <w:rFonts w:hint="eastAsia"/>
        </w:rPr>
        <w:t>由于Maiter框架有优先级迭代的概念，那么最简单的负载均衡思路就是，能否将优先级高的图顶点迁移到计算能力较高的计算节点上，这样可以获得更快的收敛速度。为了实现这种思路，可以将计算机的计算能力排序后，将每个数据块的优先级总和进行排序，然后将优先级最高的数据块迁移到计算能力最强的计算节点上，将优先级排序第二的数据块迁移到计算能力第二的计算节点，依次类推。</w:t>
      </w:r>
    </w:p>
    <w:p>
      <w:r>
        <w:rPr>
          <w:rFonts w:hint="eastAsia"/>
        </w:rPr>
        <w:t>这种负载均衡处理方案，可以有效的应用Maiter框架的优先级迭代，进一步加快分布式算法的收敛速度。负载均衡处理的出发点就是以少量的开销，换取更大的收益。但是采用这种负载均衡处理算法很容易得不偿失。因为数据块以随机的方式分配到各个计算节点，并没有考虑到数据块优先级与计算节点计算能力之间的关系，并且这些信息在计算之前是无法确定的。在这种前提条件下，如果采用上述的思路进行负载均衡，几乎要将所有的数据块以任务迁移的方式进行重新分配。另外，由于随着计算的进行，每个数据块的优先级会变化，但是计算节点的计算能力不会变，那么维持数据块优先级与计算节点计算能力的对应关系，也需要大量的任务迁移操作。这种情况下，进行大量的任务迁移，任务迁移的开销很可能会大于负载均衡处理所带来的收益，因此，这种思路是不可取的。</w:t>
      </w:r>
    </w:p>
    <w:p>
      <w:r>
        <w:rPr>
          <w:rFonts w:hint="eastAsia"/>
        </w:rPr>
        <w:t>在上文的分析中，有一点十分明确，负载均衡处理必须尽可能的利用各个计算节点原有的计算状态，有针对性的做微量的调整，尽可能的减少任务迁移的量，以减少负载均衡处理开销。这是设计负载均衡处理决策算法的基本要求。</w:t>
      </w:r>
    </w:p>
    <w:p>
      <w:r>
        <w:rPr>
          <w:rFonts w:hint="eastAsia"/>
        </w:rPr>
        <w:t>为了能够有效的疏导整个图中的消息，避免出现消息阻塞的情况出现，复杂均衡处理必须保证，所有的消息能够以等同的速度在图中流动。在Maiter框架中，如果一个图顶点被调度计算一次，那么该图顶点会将它所持有的值经过计算后，以消息的形式传递给它的邻接图顶点。所以每个图顶点被调度一次，该图顶点上的消息就向前传递一次。因此，如果负载均衡处理可以根据每个计算节点的计算能力，调整每个计算节点上的任务量，使得集群中每个图顶点在相同的时间内被调度计算相同的次数，那么就能保证所有的消息都能够以相同的速度向前传播。</w:t>
      </w:r>
    </w:p>
    <w:p>
      <w:r>
        <w:rPr>
          <w:rFonts w:hint="eastAsia"/>
        </w:rPr>
        <w:t>保证所有的消息在图中以相同的速度传播的同时，也可以考虑到各个数据块的优先级。实际上，在负载均衡处理之后，每台计算节点上消息的传递速度是一样的，因此，优先级高的数据块无论在哪个计算节点上被调度计算的速度是一样的，优先级高的数据块在哪个计算节点上实际上是不会影响收敛速度的。但是在数据块大小划分合理的情况下，大多数情况下，负载较重的往往要迁移多个数据块才能够解决负载较重的问题，因此负载较重的节点可能要持续一段时间才能够被解决。那么在这段时间内，负载较重的计算节点上负责的数据可能要处于计算速度较慢的状态。如果在负载均衡处理的过程中，总是优先的将优先级最大的数据块迁移出来，那么优先级较大的数据块就能够很快的转移到负载较轻的计算节点上得到计算。这样就可以一定程度上的加快算法的收敛，进而提高整体的计算效率。</w:t>
      </w:r>
    </w:p>
    <w:p>
      <w:pPr>
        <w:pStyle w:val="4"/>
        <w:spacing w:before="240" w:after="120"/>
      </w:pPr>
      <w:bookmarkStart w:id="141" w:name="_Toc422315364"/>
      <w:r>
        <w:rPr>
          <w:rFonts w:hint="eastAsia"/>
        </w:rPr>
        <w:t>3.3.2 负载均衡决策算法</w:t>
      </w:r>
      <w:bookmarkEnd w:id="141"/>
      <w:r>
        <w:rPr>
          <w:rFonts w:hint="eastAsia"/>
        </w:rPr>
        <w:t xml:space="preserve"> </w:t>
      </w:r>
    </w:p>
    <w:p>
      <w:r>
        <w:rPr>
          <w:rFonts w:hint="eastAsia"/>
        </w:rPr>
        <w:t>在上一小节的思路分析中，负载均衡决策算法的目的其实已经十分明确，就是要通过负载均衡处理，使得集群中所有的消息以相同的速度传播，避免因节点的计算能力不足或负载过重而导致的消息阻塞的现象出现。</w:t>
      </w:r>
    </w:p>
    <w:p>
      <w:r>
        <w:rPr>
          <w:rFonts w:hint="eastAsia"/>
        </w:rPr>
        <w:t>决策节点需要通过监测一些信息来实时的掌握每个计算节点上消息传播的速度。由上文分析可知，消息的传播速度与图顶点被调度计算的速度是相等的。那么假设，第</w:t>
      </w:r>
      <w:r>
        <w:rPr>
          <w:rFonts w:hint="eastAsia"/>
          <w:i/>
        </w:rPr>
        <w:t>i</w:t>
      </w:r>
      <w:r>
        <w:rPr>
          <w:rFonts w:hint="eastAsia"/>
        </w:rPr>
        <w:t>个计算节点将其所负责的所有的图顶点调度计算一遍所用的时间为，就可以表征消息的传递速度。即经过时间，计算节点</w:t>
      </w:r>
      <w:r>
        <w:rPr>
          <w:rFonts w:hint="eastAsia"/>
          <w:i/>
        </w:rPr>
        <w:t>i</w:t>
      </w:r>
      <w:r>
        <w:rPr>
          <w:rFonts w:hint="eastAsia"/>
        </w:rPr>
        <w:t>上的所有消息均向前传递一次。因此每个Worker节点只需要将自己计算所有图顶点所用的时间报告给决策节点即可。这样固然简单，但是有一个问题。因为每做出一个决策，完成决策需要一段时间。那么在这段时间内，在统计信息里体现不出决策对于集群负载状态的影响。这样做决策之前的不均衡状态会一直持续，直到决策完成。因此在这段时间内，决策算法不能在做决策，否则会他会做出相同决策。简单的解决方法就是当做出一个决策后，就不在做决策，直到该决策被完成。但是由于在通常情况下，往往需要多个决策才能解决负载倾斜问题。采用这种方式不仅会影响到决策的并行，也需要大量的同步开销。</w:t>
      </w:r>
    </w:p>
    <w:p>
      <w:r>
        <w:rPr>
          <w:rFonts w:hint="eastAsia"/>
        </w:rPr>
        <w:t>另外的一个解决方案是，如果决策节点做出一个决策，该决策的影响能够立即反映到决策算法里。通过调整一些数据，决策算法可以立即计算出决策作出之后，集群的负载应该处于什么样的状态。</w:t>
      </w:r>
    </w:p>
    <w:p>
      <w:r>
        <w:rPr>
          <w:rFonts w:hint="eastAsia"/>
        </w:rPr>
        <w:t>令</w:t>
      </w:r>
      <w:r>
        <w:rPr>
          <w:rFonts w:hint="eastAsia"/>
          <w:i/>
        </w:rPr>
        <w:t>i</w:t>
      </w:r>
      <w:r>
        <w:rPr>
          <w:rFonts w:hint="eastAsia"/>
        </w:rPr>
        <w:t>代表计算节点的编号，，</w:t>
      </w:r>
      <w:r>
        <w:rPr>
          <w:rFonts w:hint="eastAsia"/>
          <w:i/>
        </w:rPr>
        <w:t>m</w:t>
      </w:r>
      <w:r>
        <w:rPr>
          <w:rFonts w:hint="eastAsia"/>
        </w:rPr>
        <w:t>为集群中计算节点的个数。</w:t>
      </w:r>
      <w:r>
        <w:rPr>
          <w:rFonts w:hint="eastAsia"/>
          <w:i/>
        </w:rPr>
        <w:t>j</w:t>
      </w:r>
      <w:r>
        <w:rPr>
          <w:rFonts w:hint="eastAsia"/>
        </w:rPr>
        <w:t>代表数据块的编号，，</w:t>
      </w:r>
      <w:r>
        <w:rPr>
          <w:rFonts w:hint="eastAsia"/>
          <w:i/>
        </w:rPr>
        <w:t>n</w:t>
      </w:r>
      <w:r>
        <w:rPr>
          <w:rFonts w:hint="eastAsia"/>
        </w:rPr>
        <w:t>为集群中数据块的个数。代表分配到计算节点</w:t>
      </w:r>
      <w:r>
        <w:rPr>
          <w:rFonts w:hint="eastAsia"/>
          <w:i/>
        </w:rPr>
        <w:t>i</w:t>
      </w:r>
      <w:r>
        <w:rPr>
          <w:rFonts w:hint="eastAsia"/>
        </w:rPr>
        <w:t>上的数据块的标号的集合，由于，其中为计算节点</w:t>
      </w:r>
      <w:r>
        <w:rPr>
          <w:rFonts w:hint="eastAsia"/>
          <w:i/>
        </w:rPr>
        <w:t>i</w:t>
      </w:r>
      <w:r>
        <w:rPr>
          <w:rFonts w:hint="eastAsia"/>
        </w:rPr>
        <w:t>在单位时间内处理的图顶点的个数，为第j个数据块所包含的图顶点的个数。由于之和计算节点</w:t>
      </w:r>
      <w:r>
        <w:rPr>
          <w:rFonts w:hint="eastAsia"/>
          <w:i/>
        </w:rPr>
        <w:t>i</w:t>
      </w:r>
      <w:r>
        <w:rPr>
          <w:rFonts w:hint="eastAsia"/>
        </w:rPr>
        <w:t>的计算能力有关，不受负载均衡处理的影响，是个定值。如果做出负载均衡处理决策，决策算法可以通过调整所属的计算节点，可以马上通过计算，求得做出决策后的变化，掌握集群在负载均衡处理后处于的负载状态，即使此时决策还没有被执行。就能够保证，在上一个决策没有完成之前，决策决策节点做出的决策是正确的。</w:t>
      </w:r>
    </w:p>
    <w:p>
      <w:r>
        <w:rPr>
          <w:rFonts w:hint="eastAsia"/>
        </w:rPr>
        <w:t>由于在数据迁移之前不会发生变化，因此只需要上报一次。计算进行的程度有关，因此应该适时的进行报告。另外因为要适时的掌握每个数据块的优先级，因此每个Worker节点也要实时的报告自己所负责的数据块的优先级。</w:t>
      </w:r>
    </w:p>
    <w:p>
      <w:r>
        <w:rPr>
          <w:rFonts w:hint="eastAsia"/>
        </w:rPr>
        <w:t>由于计算节点不停的报告自己当前的监测信息，决策算法必须能够及时的应用最新的信息，来做出决策。只有使用最新的信息做出的决策，才是最正确的。因此决策算法必须能够快速的做出决策的同时更新相应的监测信息，然后在根据最新的信息做出最新的决策。决策节点做出的决策主要是指导计算节点将特定的数据块迁移到特定的节点上去。由于迁移以数据块为单位，但是将所有的计算节点调整到负载均衡可能需要做出过个决策。为了能够尽可能的应用最新的监测信息，没做出一个决策之后，会跟新监测信息之后再做出新的决策。</w:t>
      </w:r>
    </w:p>
    <w:p>
      <w:pPr>
        <w:spacing w:after="120" w:afterLines="50"/>
        <w:rPr>
          <w:bCs/>
          <w:iCs/>
        </w:rPr>
      </w:pPr>
      <w:r>
        <w:rPr>
          <w:rFonts w:hint="eastAsia"/>
        </w:rPr>
        <w:t>下面本文给出决策算法的伪代码，详细的说明决策算法做出决策的过程。代表第</w:t>
      </w:r>
      <w:r>
        <w:rPr>
          <w:rFonts w:hint="eastAsia"/>
          <w:i/>
        </w:rPr>
        <w:t>j</w:t>
      </w:r>
      <w:r>
        <w:rPr>
          <w:rFonts w:hint="eastAsia"/>
        </w:rPr>
        <w:t>个数据块中所有图顶点的优先级的总和。</w:t>
      </w:r>
      <w:r>
        <w:rPr>
          <w:rFonts w:hint="eastAsia"/>
          <w:bCs/>
          <w:iCs/>
        </w:rPr>
        <w:t>表示的是第</w:t>
      </w:r>
      <w:r>
        <w:rPr>
          <w:rFonts w:hint="eastAsia"/>
          <w:bCs/>
          <w:i/>
          <w:iCs/>
        </w:rPr>
        <w:t>i</w:t>
      </w:r>
      <w:r>
        <w:rPr>
          <w:rFonts w:hint="eastAsia"/>
          <w:bCs/>
          <w:iCs/>
        </w:rPr>
        <w:t>个计算节点的偏差量，代表的意义是第</w:t>
      </w:r>
      <w:r>
        <w:rPr>
          <w:rFonts w:hint="eastAsia"/>
          <w:bCs/>
          <w:i/>
          <w:iCs/>
        </w:rPr>
        <w:t>i</w:t>
      </w:r>
      <w:r>
        <w:rPr>
          <w:rFonts w:hint="eastAsia"/>
          <w:bCs/>
          <w:iCs/>
        </w:rPr>
        <w:t>个计算节点上的负载偏离平均值的程度。</w:t>
      </w:r>
    </w:p>
    <w:tbl>
      <w:tblPr>
        <w:tblStyle w:val="39"/>
        <w:tblW w:w="9031"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903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single" w:color="auto" w:sz="12" w:space="0"/>
              <w:bottom w:val="single" w:color="auto" w:sz="4" w:space="0"/>
            </w:tcBorders>
          </w:tcPr>
          <w:p>
            <w:pPr>
              <w:ind w:firstLine="0"/>
              <w:jc w:val="left"/>
              <w:rPr>
                <w:rFonts w:eastAsia="宋体"/>
              </w:rPr>
            </w:pPr>
            <w:r>
              <w:rPr>
                <w:rFonts w:hint="eastAsia" w:eastAsia="宋体"/>
                <w:b/>
              </w:rPr>
              <w:t>算法3.1：负载均衡决策算法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nil"/>
            </w:tcBorders>
          </w:tcPr>
          <w:p>
            <w:pPr>
              <w:numPr>
                <w:ilvl w:val="0"/>
                <w:numId w:val="5"/>
              </w:numPr>
              <w:ind w:left="-31" w:leftChars="-13" w:firstLine="0"/>
              <w:jc w:val="left"/>
              <w:rPr>
                <w:rFonts w:eastAsia="宋体"/>
              </w:rPr>
            </w:pPr>
            <w:r>
              <w:rPr>
                <w:rFonts w:hint="eastAsia" w:eastAsia="宋体"/>
              </w:rPr>
              <w:t>Begin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nil"/>
            </w:tcBorders>
          </w:tcPr>
          <w:p>
            <w:pPr>
              <w:numPr>
                <w:ilvl w:val="0"/>
                <w:numId w:val="5"/>
              </w:numPr>
              <w:ind w:left="-31" w:leftChars="-13" w:firstLine="0"/>
              <w:jc w:val="left"/>
              <w:rPr>
                <w:rFonts w:eastAsia="宋体"/>
              </w:rPr>
            </w:pPr>
            <w:r>
              <w:rPr>
                <w:rFonts w:hint="eastAsia" w:eastAsia="宋体"/>
                <w:bCs/>
              </w:rPr>
              <w:t xml:space="preserve">  接收</w:t>
            </w:r>
            <w:r>
              <w:rPr>
                <w:rFonts w:hint="eastAsia" w:eastAsia="宋体"/>
                <w:bCs/>
                <w:i/>
              </w:rPr>
              <w:t xml:space="preserve"> </w:t>
            </w:r>
            <w:r>
              <w:rPr>
                <w:rFonts w:hint="eastAsia" w:eastAsia="宋体"/>
                <w:bCs/>
              </w:rPr>
              <w:t>(</w:t>
            </w:r>
            <w:r>
              <w:rPr>
                <w:rFonts w:hint="eastAsia" w:eastAsia="宋体"/>
                <w:bCs/>
                <w:i/>
                <w:iCs/>
              </w:rPr>
              <w:t>j=</w:t>
            </w:r>
            <w:r>
              <w:rPr>
                <w:rFonts w:hint="eastAsia" w:eastAsia="宋体"/>
                <w:bCs/>
                <w:i/>
              </w:rPr>
              <w:t>0,1,…</w:t>
            </w:r>
            <w:r>
              <w:rPr>
                <w:rFonts w:hint="eastAsia" w:eastAsia="宋体"/>
                <w:bCs/>
                <w:i/>
                <w:iCs/>
              </w:rPr>
              <w:t>n</w:t>
            </w:r>
            <w:r>
              <w:rPr>
                <w:rFonts w:hint="eastAsia" w:eastAsia="宋体"/>
                <w:bCs/>
                <w:iCs/>
              </w:rPr>
              <w: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nil"/>
            </w:tcBorders>
          </w:tcPr>
          <w:p>
            <w:pPr>
              <w:numPr>
                <w:ilvl w:val="0"/>
                <w:numId w:val="5"/>
              </w:numPr>
              <w:ind w:left="-31" w:leftChars="-13" w:firstLine="0"/>
              <w:jc w:val="left"/>
              <w:rPr>
                <w:rFonts w:eastAsia="宋体"/>
              </w:rPr>
            </w:pPr>
            <w:r>
              <w:rPr>
                <w:rFonts w:hint="eastAsia" w:eastAsia="宋体"/>
                <w:bCs/>
                <w:iCs/>
              </w:rPr>
              <w:t xml:space="preserve">  While(</w:t>
            </w:r>
            <w:r>
              <w:rPr>
                <w:rFonts w:hint="eastAsia" w:eastAsia="宋体"/>
                <w:bCs/>
                <w:i/>
                <w:iCs/>
              </w:rPr>
              <w:t>Running</w:t>
            </w:r>
            <w:r>
              <w:rPr>
                <w:rFonts w:hint="eastAsia" w:eastAsia="宋体"/>
                <w:bCs/>
                <w:iCs/>
              </w:rPr>
              <w: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nil"/>
            </w:tcBorders>
          </w:tcPr>
          <w:p>
            <w:pPr>
              <w:numPr>
                <w:ilvl w:val="0"/>
                <w:numId w:val="5"/>
              </w:numPr>
              <w:ind w:left="-31" w:leftChars="-13" w:firstLine="0"/>
              <w:jc w:val="left"/>
              <w:rPr>
                <w:rFonts w:eastAsia="宋体"/>
              </w:rPr>
            </w:pPr>
            <w:r>
              <w:rPr>
                <w:rFonts w:hint="eastAsia" w:eastAsia="宋体"/>
                <w:bCs/>
                <w:iCs/>
              </w:rPr>
              <w:t xml:space="preserve">  Begin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nil"/>
            </w:tcBorders>
          </w:tcPr>
          <w:p>
            <w:pPr>
              <w:numPr>
                <w:ilvl w:val="0"/>
                <w:numId w:val="5"/>
              </w:numPr>
              <w:ind w:left="-31" w:leftChars="-13" w:firstLine="0"/>
              <w:jc w:val="left"/>
              <w:rPr>
                <w:rFonts w:eastAsia="宋体"/>
              </w:rPr>
            </w:pPr>
            <w:r>
              <w:rPr>
                <w:rFonts w:hint="eastAsia" w:eastAsia="宋体"/>
                <w:bCs/>
              </w:rPr>
              <w:t xml:space="preserve">    接收：</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nil"/>
            </w:tcBorders>
          </w:tcPr>
          <w:p>
            <w:pPr>
              <w:numPr>
                <w:ilvl w:val="0"/>
                <w:numId w:val="5"/>
              </w:numPr>
              <w:ind w:left="-31" w:leftChars="-13" w:firstLine="0"/>
              <w:jc w:val="left"/>
              <w:rPr>
                <w:rFonts w:eastAsia="宋体"/>
              </w:rPr>
            </w:pPr>
            <w:r>
              <w:rPr>
                <w:rFonts w:hint="eastAsia" w:eastAsia="宋体"/>
                <w:bCs/>
                <w:iCs/>
              </w:rPr>
              <w:t xml:space="preserve">    </w:t>
            </w:r>
            <w:r>
              <w:rPr>
                <w:rFonts w:hint="eastAsia" w:eastAsia="宋体"/>
                <w:bCs/>
              </w:rPr>
              <w:t>接收：</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nil"/>
            </w:tcBorders>
          </w:tcPr>
          <w:p>
            <w:pPr>
              <w:numPr>
                <w:ilvl w:val="0"/>
                <w:numId w:val="5"/>
              </w:numPr>
              <w:ind w:left="-31" w:leftChars="-13" w:firstLine="0"/>
              <w:jc w:val="left"/>
              <w:rPr>
                <w:rFonts w:eastAsia="宋体"/>
              </w:rPr>
            </w:pPr>
            <w:r>
              <w:rPr>
                <w:rFonts w:hint="eastAsia" w:eastAsia="宋体"/>
                <w:bCs/>
              </w:rPr>
              <w:t xml:space="preserve">    For </w:t>
            </w:r>
            <w:r>
              <w:rPr>
                <w:rFonts w:hint="eastAsia" w:eastAsia="宋体"/>
                <w:bCs/>
                <w:i/>
              </w:rPr>
              <w:t>i</w:t>
            </w:r>
            <w:r>
              <w:rPr>
                <w:rFonts w:hint="eastAsia" w:eastAsia="宋体"/>
                <w:bCs/>
              </w:rPr>
              <w:t xml:space="preserve">=0 to </w:t>
            </w:r>
            <w:r>
              <w:rPr>
                <w:rFonts w:hint="eastAsia" w:eastAsia="宋体"/>
                <w:bCs/>
                <w:i/>
              </w:rPr>
              <w:t>m</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nil"/>
            </w:tcBorders>
          </w:tcPr>
          <w:p>
            <w:pPr>
              <w:numPr>
                <w:ilvl w:val="0"/>
                <w:numId w:val="5"/>
              </w:numPr>
              <w:ind w:left="-31" w:leftChars="-13" w:firstLine="0"/>
              <w:jc w:val="left"/>
              <w:rPr>
                <w:rFonts w:eastAsia="宋体"/>
              </w:rPr>
            </w:pPr>
            <w:r>
              <w:rPr>
                <w:rFonts w:hint="eastAsia" w:eastAsia="宋体"/>
                <w:bCs/>
                <w:i/>
              </w:rPr>
              <w:t xml:space="preserve">      </w:t>
            </w:r>
            <w:r>
              <w:rPr>
                <w:rFonts w:hint="eastAsia" w:eastAsia="宋体"/>
                <w:bCs/>
              </w:rPr>
              <w:t xml:space="preserve">Begin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nil"/>
            </w:tcBorders>
          </w:tcPr>
          <w:p>
            <w:pPr>
              <w:numPr>
                <w:ilvl w:val="0"/>
                <w:numId w:val="5"/>
              </w:numPr>
              <w:spacing w:line="240" w:lineRule="auto"/>
              <w:ind w:left="-31" w:leftChars="-13" w:firstLine="0"/>
              <w:jc w:val="left"/>
              <w:rPr>
                <w:rFonts w:eastAsia="宋体"/>
              </w:rPr>
            </w:pPr>
            <w:r>
              <w:rPr>
                <w:rFonts w:hint="eastAsia" w:eastAsia="宋体"/>
                <w:bCs/>
              </w:rPr>
              <w:t xml:space="preserve">     </w:t>
            </w:r>
            <w:r>
              <w:rPr>
                <w:rFonts w:eastAsia="宋体"/>
                <w:bCs/>
              </w:rPr>
              <w:br w:type="textWrapping"/>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nil"/>
            </w:tcBorders>
          </w:tcPr>
          <w:p>
            <w:pPr>
              <w:numPr>
                <w:ilvl w:val="0"/>
                <w:numId w:val="5"/>
              </w:numPr>
              <w:ind w:left="-31" w:leftChars="-13" w:firstLine="0"/>
              <w:jc w:val="left"/>
              <w:rPr>
                <w:rFonts w:eastAsia="宋体"/>
              </w:rPr>
            </w:pPr>
            <w:r>
              <w:rPr>
                <w:rFonts w:hint="eastAsia" w:eastAsia="宋体"/>
                <w:bCs/>
                <w:iCs/>
              </w:rPr>
              <w:t xml:space="preserve">      End</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nil"/>
            </w:tcBorders>
          </w:tcPr>
          <w:p>
            <w:pPr>
              <w:numPr>
                <w:ilvl w:val="0"/>
                <w:numId w:val="5"/>
              </w:numPr>
              <w:ind w:left="-31" w:leftChars="-13" w:firstLine="0"/>
              <w:jc w:val="left"/>
              <w:rPr>
                <w:rFonts w:eastAsia="宋体"/>
              </w:rPr>
            </w:pPr>
            <w:r>
              <w:rPr>
                <w:rFonts w:hint="eastAsia" w:eastAsia="宋体"/>
              </w:rPr>
              <w:t xml:space="preserve">   </w:t>
            </w:r>
            <w:r>
              <w:rPr>
                <w:rFonts w:hint="eastAsia" w:eastAsia="宋体"/>
                <w:bCs/>
              </w:rPr>
              <w:t>计算节点</w:t>
            </w:r>
            <w:r>
              <w:rPr>
                <w:rFonts w:hint="eastAsia" w:eastAsia="宋体"/>
                <w:bCs/>
                <w:i/>
                <w:iCs/>
              </w:rPr>
              <w: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nil"/>
            </w:tcBorders>
          </w:tcPr>
          <w:p>
            <w:pPr>
              <w:numPr>
                <w:ilvl w:val="0"/>
                <w:numId w:val="5"/>
              </w:numPr>
              <w:ind w:left="-31" w:leftChars="-13" w:firstLine="0"/>
              <w:jc w:val="left"/>
              <w:rPr>
                <w:rFonts w:eastAsia="宋体"/>
              </w:rPr>
            </w:pPr>
            <w:r>
              <w:rPr>
                <w:rFonts w:hint="eastAsia" w:eastAsia="宋体"/>
                <w:bCs/>
                <w:i/>
                <w:iCs/>
              </w:rPr>
              <w:t xml:space="preserve">   </w:t>
            </w:r>
            <w:r>
              <w:rPr>
                <w:rFonts w:hint="eastAsia" w:eastAsia="宋体"/>
                <w:bCs/>
                <w:iCs/>
              </w:rPr>
              <w:t xml:space="preserve">IF  or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nil"/>
            </w:tcBorders>
          </w:tcPr>
          <w:p>
            <w:pPr>
              <w:numPr>
                <w:ilvl w:val="0"/>
                <w:numId w:val="5"/>
              </w:numPr>
              <w:ind w:left="-31" w:leftChars="-13" w:firstLine="0"/>
              <w:jc w:val="left"/>
              <w:rPr>
                <w:rFonts w:eastAsia="宋体"/>
              </w:rPr>
            </w:pPr>
            <w:r>
              <w:rPr>
                <w:rFonts w:hint="eastAsia" w:eastAsia="宋体"/>
                <w:bCs/>
                <w:i/>
                <w:iCs/>
              </w:rPr>
              <w:t xml:space="preserve">       </w:t>
            </w:r>
            <w:r>
              <w:rPr>
                <w:rFonts w:hint="eastAsia" w:eastAsia="宋体"/>
                <w:bCs/>
                <w:iCs/>
              </w:rPr>
              <w:t>Begin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nil"/>
            </w:tcBorders>
          </w:tcPr>
          <w:p>
            <w:pPr>
              <w:numPr>
                <w:ilvl w:val="0"/>
                <w:numId w:val="5"/>
              </w:numPr>
              <w:ind w:left="-31" w:leftChars="-13" w:firstLine="0"/>
              <w:jc w:val="left"/>
              <w:rPr>
                <w:rFonts w:eastAsia="宋体"/>
              </w:rPr>
            </w:pPr>
            <w:r>
              <w:rPr>
                <w:rFonts w:hint="eastAsia" w:eastAsia="宋体"/>
                <w:bCs/>
                <w:i/>
                <w:iCs/>
              </w:rPr>
              <w:t xml:space="preserve">   </w:t>
            </w:r>
            <w:r>
              <w:rPr>
                <w:rFonts w:hint="eastAsia" w:eastAsia="宋体"/>
                <w:bCs/>
                <w:iCs/>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nil"/>
            </w:tcBorders>
          </w:tcPr>
          <w:p>
            <w:pPr>
              <w:numPr>
                <w:ilvl w:val="0"/>
                <w:numId w:val="5"/>
              </w:numPr>
              <w:ind w:left="-31" w:leftChars="-13" w:firstLine="0"/>
              <w:jc w:val="left"/>
              <w:rPr>
                <w:rFonts w:eastAsia="宋体"/>
              </w:rPr>
            </w:pPr>
            <w:r>
              <w:rPr>
                <w:rFonts w:hint="eastAsia" w:eastAsia="宋体"/>
                <w:bCs/>
                <w:iCs/>
              </w:rPr>
              <w:t xml:space="preserve">       做出决策：将数据块</w:t>
            </w:r>
            <w:r>
              <w:rPr>
                <w:rFonts w:hint="eastAsia" w:eastAsia="宋体"/>
                <w:bCs/>
                <w:i/>
                <w:iCs/>
              </w:rPr>
              <w:t>shard</w:t>
            </w:r>
            <w:r>
              <w:rPr>
                <w:rFonts w:hint="eastAsia" w:eastAsia="宋体"/>
                <w:bCs/>
                <w:iCs/>
              </w:rPr>
              <w:t>从节点</w:t>
            </w:r>
            <w:r>
              <w:rPr>
                <w:rFonts w:hint="eastAsia" w:eastAsia="宋体"/>
                <w:bCs/>
                <w:i/>
                <w:iCs/>
              </w:rPr>
              <w:t>a</w:t>
            </w:r>
            <w:r>
              <w:rPr>
                <w:rFonts w:hint="eastAsia" w:eastAsia="宋体"/>
                <w:bCs/>
                <w:iCs/>
              </w:rPr>
              <w:t>迁移到节点</w:t>
            </w:r>
            <w:r>
              <w:rPr>
                <w:rFonts w:hint="eastAsia" w:eastAsia="宋体"/>
                <w:bCs/>
                <w:i/>
                <w:iCs/>
              </w:rPr>
              <w:t>b</w:t>
            </w:r>
            <w:r>
              <w:rPr>
                <w:rFonts w:hint="eastAsia" w:eastAsia="宋体"/>
                <w:bCs/>
                <w:iCs/>
              </w:rPr>
              <w:t>上</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nil"/>
            </w:tcBorders>
          </w:tcPr>
          <w:p>
            <w:pPr>
              <w:numPr>
                <w:ilvl w:val="0"/>
                <w:numId w:val="5"/>
              </w:numPr>
              <w:ind w:left="-31" w:leftChars="-13" w:firstLine="0"/>
              <w:jc w:val="left"/>
              <w:rPr>
                <w:rFonts w:eastAsia="宋体"/>
                <w:i/>
              </w:rPr>
            </w:pPr>
            <w:r>
              <w:rPr>
                <w:rFonts w:hint="eastAsia" w:eastAsia="宋体"/>
                <w:bCs/>
                <w:iCs/>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9031" w:type="dxa"/>
            <w:tcBorders>
              <w:top w:val="nil"/>
              <w:bottom w:val="single" w:color="auto" w:sz="12" w:space="0"/>
            </w:tcBorders>
          </w:tcPr>
          <w:p>
            <w:pPr>
              <w:numPr>
                <w:ilvl w:val="0"/>
                <w:numId w:val="5"/>
              </w:numPr>
              <w:ind w:left="-31" w:leftChars="-13" w:firstLine="0"/>
              <w:jc w:val="left"/>
              <w:rPr>
                <w:rFonts w:eastAsia="宋体"/>
                <w:i/>
              </w:rPr>
            </w:pPr>
            <w:r>
              <w:rPr>
                <w:rFonts w:hint="eastAsia" w:eastAsia="宋体"/>
                <w:bCs/>
                <w:iCs/>
              </w:rPr>
              <w:t xml:space="preserve">       </w:t>
            </w:r>
          </w:p>
          <w:p>
            <w:pPr>
              <w:numPr>
                <w:ilvl w:val="0"/>
                <w:numId w:val="5"/>
              </w:numPr>
              <w:ind w:left="-31" w:leftChars="-13" w:firstLine="0"/>
              <w:jc w:val="left"/>
              <w:rPr>
                <w:rFonts w:eastAsia="宋体"/>
                <w:i/>
              </w:rPr>
            </w:pPr>
            <w:r>
              <w:rPr>
                <w:rFonts w:hint="eastAsia" w:eastAsia="宋体"/>
                <w:bCs/>
                <w:iCs/>
              </w:rPr>
              <w:t xml:space="preserve">       End</w:t>
            </w:r>
          </w:p>
          <w:p>
            <w:pPr>
              <w:numPr>
                <w:ilvl w:val="0"/>
                <w:numId w:val="5"/>
              </w:numPr>
              <w:ind w:left="-31" w:leftChars="-13" w:firstLine="0"/>
              <w:jc w:val="left"/>
              <w:rPr>
                <w:rFonts w:eastAsia="宋体"/>
                <w:i/>
              </w:rPr>
            </w:pPr>
            <w:r>
              <w:rPr>
                <w:rFonts w:hint="eastAsia" w:eastAsia="宋体"/>
                <w:bCs/>
                <w:iCs/>
              </w:rPr>
              <w:t xml:space="preserve">   End</w:t>
            </w:r>
          </w:p>
          <w:p>
            <w:pPr>
              <w:numPr>
                <w:ilvl w:val="0"/>
                <w:numId w:val="5"/>
              </w:numPr>
              <w:ind w:left="-31" w:leftChars="-13" w:firstLine="0"/>
              <w:jc w:val="left"/>
              <w:rPr>
                <w:rFonts w:eastAsia="宋体"/>
                <w:i/>
              </w:rPr>
            </w:pPr>
            <w:r>
              <w:rPr>
                <w:rFonts w:hint="eastAsia" w:eastAsia="宋体"/>
                <w:bCs/>
                <w:iCs/>
              </w:rPr>
              <w:t>End</w:t>
            </w:r>
          </w:p>
        </w:tc>
      </w:tr>
    </w:tbl>
    <w:p>
      <w:pPr>
        <w:spacing w:before="120" w:beforeLines="50"/>
      </w:pPr>
      <w:r>
        <w:rPr>
          <w:rFonts w:hint="eastAsia"/>
        </w:rPr>
        <w:t>算法3.1的主题部分是一个循环，循环很是结束，由标志位</w:t>
      </w:r>
      <w:r>
        <w:rPr>
          <w:rFonts w:hint="eastAsia"/>
          <w:i/>
        </w:rPr>
        <w:t>running</w:t>
      </w:r>
      <w:r>
        <w:rPr>
          <w:rFonts w:hint="eastAsia"/>
        </w:rPr>
        <w:t>控制。当</w:t>
      </w:r>
      <w:r>
        <w:rPr>
          <w:rFonts w:hint="eastAsia"/>
          <w:i/>
        </w:rPr>
        <w:t>running</w:t>
      </w:r>
      <w:r>
        <w:rPr>
          <w:rFonts w:hint="eastAsia"/>
        </w:rPr>
        <w:t>的值为</w:t>
      </w:r>
      <w:r>
        <w:rPr>
          <w:rFonts w:hint="eastAsia"/>
          <w:i/>
        </w:rPr>
        <w:t>true</w:t>
      </w:r>
      <w:r>
        <w:rPr>
          <w:rFonts w:hint="eastAsia"/>
        </w:rPr>
        <w:t>的时候，代表计算正在进行。在循环开始之前，决策阶段会先接受各个数据块所包含的图顶点的个数。由于该值在计算的过程中是不变化的，因此只需要报告一次。循环开始后，决策节点要接收所有计算节点报告来的监测信息。然后会根据这些监测信息通过公式(3.1)来计算每个计算节点的偏差值。如果该值大于1.96或者小于-1.96就认为该计算节点处于负载不均衡状态，则做出调整。一个决策完成之后，会进入下一次循环，重新跟新监测信息，做下一轮的决策。</w:t>
      </w:r>
    </w:p>
    <w:p>
      <w:pPr>
        <w:pStyle w:val="3"/>
        <w:spacing w:before="240" w:after="120"/>
      </w:pPr>
      <w:bookmarkStart w:id="142" w:name="_Toc422315365"/>
      <w:r>
        <w:rPr>
          <w:rFonts w:hint="eastAsia"/>
        </w:rPr>
        <w:t>3.4 数据迁移</w:t>
      </w:r>
      <w:bookmarkEnd w:id="142"/>
    </w:p>
    <w:p>
      <w:pPr>
        <w:ind w:firstLine="425" w:firstLineChars="177"/>
      </w:pPr>
      <w:r>
        <w:rPr>
          <w:rFonts w:hint="eastAsia"/>
        </w:rPr>
        <w:t>将负载较重的计算节点上的一部分任务或者数据迁移到任务较轻的计算节点上是处理负载不均衡的主要方式。上节中本文提到，Maiter框架采用集中式动态负载均衡处理。那么在Maiter框架运行的时候，决策节点也就是Master节点会根据各个计算节点的运行状态做出负载均衡处理决策，而这个决策就是将那些数据从哪个计算节点上迁移到哪个计算节点上。</w:t>
      </w:r>
    </w:p>
    <w:p>
      <w:pPr>
        <w:pStyle w:val="4"/>
        <w:spacing w:before="240" w:after="120"/>
      </w:pPr>
      <w:bookmarkStart w:id="143" w:name="_Toc422315366"/>
      <w:r>
        <w:rPr>
          <w:rFonts w:hint="eastAsia"/>
        </w:rPr>
        <w:t>3.4.1 数据迁移产生的问题</w:t>
      </w:r>
      <w:bookmarkEnd w:id="143"/>
    </w:p>
    <w:p>
      <w:pPr>
        <w:ind w:firstLine="425" w:firstLineChars="177"/>
      </w:pPr>
      <w:r>
        <w:rPr>
          <w:rFonts w:hint="eastAsia"/>
        </w:rPr>
        <w:t>进行数据迁移并不是直接将数据放到其他的计算节点上那么简单，在数据迁移的过程中会产生很多复杂的问题。由于Maiter框架是异步类型的图处理框架，不存在同步过程，因此数据迁移只能在计算的过程中进行迁移，不能像同步类型的框架那样，在同步路障结束之后进行迁移。这样就造成了很多的问题，如在数据状态不确定的情况下如何进行数据迁移、迁移哪些数据等问题。</w:t>
      </w:r>
    </w:p>
    <w:p>
      <w:pPr>
        <w:ind w:firstLine="425" w:firstLineChars="177"/>
      </w:pPr>
      <w:r>
        <w:rPr>
          <w:rFonts w:hint="eastAsia"/>
        </w:rPr>
        <w:t>在第二章介绍的Maiter框架实现细节中，可以知道，Maiter框架中的每个计算节点将自己负责的数据分片全部载入到内存，在内存中建立一张状态表，统一的将所有的数据和相关的信息管理在状态表内。换句话说，这些数据被Maiter框架的计算节点看做一个整体统一管理。在负载均衡处理的过程中，迁移一部分数据是不方便。因为首先要在状态表中筛选出一部分数据，并且需要在恰当的时机将这些数据在状态表中删除，在删除的时候，数据的状态应该是确定的，而不应该是变换的，否则很难保证数据迁移后，计算结果的正确性。</w:t>
      </w:r>
    </w:p>
    <w:p>
      <w:pPr>
        <w:ind w:firstLine="425" w:firstLineChars="177"/>
      </w:pPr>
      <w:r>
        <w:rPr>
          <w:rFonts w:hint="eastAsia"/>
        </w:rPr>
        <w:t>另外Maiter框架的数据定位是通过Hash函数完成的，一台计算节点上的数据都具有相同的Hash值，以方便数据定位，但是将其一部分数据迁移到其他的计算节点上，数据的位置变了，但是数据的Hash值不会变，这将给这些迁移数据的重定位带来很大的麻烦。</w:t>
      </w:r>
    </w:p>
    <w:p>
      <w:pPr>
        <w:ind w:firstLine="425" w:firstLineChars="177"/>
        <w:rPr>
          <w:color w:val="000000" w:themeColor="text1"/>
          <w14:textFill>
            <w14:solidFill>
              <w14:schemeClr w14:val="tx1"/>
            </w14:solidFill>
          </w14:textFill>
        </w:rPr>
      </w:pPr>
      <w:r>
        <w:rPr>
          <w:rFonts w:hint="eastAsia"/>
          <w:color w:val="000000" w:themeColor="text1"/>
          <w14:textFill>
            <w14:solidFill>
              <w14:schemeClr w14:val="tx1"/>
            </w14:solidFill>
          </w14:textFill>
        </w:rPr>
        <w:t>最后，由于Maiter框架是异步类型的图处理框架，从任务的提交到任务结束，计算一直在进行，因此，Maiter框架的负载均衡处理必须在计算的过程中进行。并不能像同步类型的框架那样，在同步路障结束之后进行。在计算的过程中进行数据迁移，就会导致两个问题。一个是由于数据迁移需要一定的时间，因此迁移数据的计算会被拖延。另一个是由于迁移数据计算的拖延，那么也会影响到和迁移数据相关的数据的计算，这种影响会不断向外蔓延，进而影响到整个集群的计算。在这中影响下，整体计算的正确性能否得到保证，需要严格的数学证明。</w:t>
      </w:r>
    </w:p>
    <w:p>
      <w:pPr>
        <w:pStyle w:val="4"/>
        <w:spacing w:before="240" w:after="120"/>
      </w:pPr>
      <w:bookmarkStart w:id="144" w:name="_Toc422315367"/>
      <w:r>
        <w:rPr>
          <w:rFonts w:hint="eastAsia"/>
        </w:rPr>
        <w:t>3.4.2 对Maiter框架数据管理方式的改进</w:t>
      </w:r>
      <w:bookmarkEnd w:id="144"/>
    </w:p>
    <w:p>
      <w:pPr>
        <w:ind w:firstLine="425" w:firstLineChars="177"/>
      </w:pPr>
      <w:r>
        <w:rPr>
          <w:rFonts w:hint="eastAsia"/>
        </w:rPr>
        <w:t>Maiter框架管理数据的方式很不利于数据迁移不利于数据从定位，因此，本文在不显著的增加Maiter框架的开销的基础之上，适当的更改了Maiter框架管理数据的方式。如图3.3左图所示，Maiter框架原来每个Worker节点上只有一个Hash分片，且在内存中值简历了一个状态表，这样很不便于数据迁移。那么本文将Maiter框架的数据管理方式进行更改，如图3.3右图所示。数据集在进行Hash划分的时候，会被换份成更多的数据分片，可能是集群中计算节点的数倍。那么每个Worker节点将负责多个数据分片，并且在在初始化的过程中，为每个数据分片建立相应的状态表，单独的进行维护。在计算的过程中计算节点会选取适当的调度策略，调度不同的数据块进行计算。</w:t>
      </w:r>
    </w:p>
    <w:p>
      <w:pPr>
        <w:ind w:firstLine="425" w:firstLineChars="177"/>
      </w:pPr>
      <w:r>
        <w:rPr>
          <w:rFonts w:hint="eastAsia"/>
        </w:rPr>
        <w:t>在这种数据管理的方式下，每个数据块的数据、状态表、定位信息及其他的一些相关的信息都是单独进行管理的，如果在负载均衡处理的过程中，数据迁移以数据块为单位，也就是说每次都定量的迁移一个数据块到其他的节点上，将是十分便捷的，后续的处理也会十分容易。</w:t>
      </w:r>
    </w:p>
    <w:p>
      <w:pPr>
        <w:spacing w:before="240" w:beforeLines="100" w:after="120" w:afterLines="50" w:line="240" w:lineRule="auto"/>
        <w:ind w:firstLine="0"/>
        <w:jc w:val="center"/>
      </w:pPr>
      <w:r>
        <w:object>
          <v:shape id="_x0000_i1029" o:spt="75" type="#_x0000_t75" style="height:168pt;width:453pt;" o:ole="t" filled="f" o:preferrelative="t" stroked="f" coordsize="21600,21600">
            <v:path/>
            <v:fill on="f" focussize="0,0"/>
            <v:stroke on="f" joinstyle="miter"/>
            <v:imagedata r:id="rId34" o:title=""/>
            <o:lock v:ext="edit" aspectratio="t"/>
            <w10:wrap type="none"/>
            <w10:anchorlock/>
          </v:shape>
          <o:OLEObject Type="Embed" ProgID="Visio.Drawing.15" ShapeID="_x0000_i1029" DrawAspect="Content" ObjectID="_1468075729" r:id="rId33">
            <o:LockedField>false</o:LockedField>
          </o:OLEObject>
        </w:object>
      </w:r>
    </w:p>
    <w:p>
      <w:pPr>
        <w:spacing w:before="120" w:beforeLines="50" w:after="120" w:afterLines="50" w:line="240" w:lineRule="auto"/>
        <w:ind w:firstLine="0"/>
        <w:jc w:val="center"/>
        <w:rPr>
          <w:sz w:val="21"/>
          <w:szCs w:val="21"/>
        </w:rPr>
      </w:pPr>
      <w:r>
        <w:rPr>
          <w:rFonts w:hint="eastAsia"/>
          <w:sz w:val="21"/>
          <w:szCs w:val="21"/>
        </w:rPr>
        <w:t>图3.3Maiter框架数据管理的改变</w:t>
      </w:r>
    </w:p>
    <w:p>
      <w:pPr>
        <w:spacing w:before="120" w:beforeLines="50" w:after="120" w:afterLines="50" w:line="240" w:lineRule="auto"/>
        <w:ind w:firstLine="0"/>
        <w:jc w:val="center"/>
        <w:rPr>
          <w:sz w:val="21"/>
          <w:szCs w:val="21"/>
        </w:rPr>
      </w:pPr>
      <w:r>
        <w:rPr>
          <w:rFonts w:hint="eastAsia"/>
          <w:sz w:val="21"/>
          <w:szCs w:val="21"/>
        </w:rPr>
        <w:t>Fig. 3.3 The change of data mangemnet of Maiter</w:t>
      </w:r>
    </w:p>
    <w:p>
      <w:pPr>
        <w:ind w:firstLine="425" w:firstLineChars="177"/>
      </w:pPr>
      <w:r>
        <w:rPr>
          <w:rFonts w:hint="eastAsia"/>
        </w:rPr>
        <w:t>以数据块为迁移单位的这种数据迁移方案，首先方便了迁移数据的选取，每次迁移一个数据块，就避免了扫描所有的数据，选取合适的数据进行迁移。另外由于与迁移数据相关的信息都是单独维护的，在迁移的时候，避免了对这些信息的维护和更改，进一步节省了开销。第二方便了决策节点进行决策，决策节点只需要给出迁移的数据块、迁移数据块的所有节点和迁移目标节点就可以完成负载均衡的处理。第三，减少了监测信息量。由于选用的是集中式动态负载均衡处理方式，Maiter框架中的每个计算节点都会不断地将相应的监测信息不断的报告给决策节点。那么以数据块为单位进行负载均衡处理，Worker节点只需要报告本机负责的数据块的监测信息即可，而不再是报告每个图顶点的监测信息。但是由于每个计算节点负责的数据块要远远小于图顶点的量，因此极大地减少了监测信息量，减少了通信开销。第四，方便了迁移数据的重定位，这将在下一小节详细介绍。</w:t>
      </w:r>
    </w:p>
    <w:p>
      <w:pPr>
        <w:pStyle w:val="4"/>
        <w:spacing w:before="240" w:after="120"/>
        <w:rPr>
          <w:color w:val="000000" w:themeColor="text1"/>
          <w14:textFill>
            <w14:solidFill>
              <w14:schemeClr w14:val="tx1"/>
            </w14:solidFill>
          </w14:textFill>
        </w:rPr>
      </w:pPr>
      <w:bookmarkStart w:id="145" w:name="_Toc422315368"/>
      <w:r>
        <w:rPr>
          <w:rFonts w:hint="eastAsia"/>
          <w:color w:val="000000" w:themeColor="text1"/>
          <w14:textFill>
            <w14:solidFill>
              <w14:schemeClr w14:val="tx1"/>
            </w14:solidFill>
          </w14:textFill>
        </w:rPr>
        <w:t>3.4.3 数据迁移的正确性保证</w:t>
      </w:r>
      <w:bookmarkEnd w:id="145"/>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在前文中已经提到，在计算的过程中进行数据迁移，由于迁移数据的计算被拖延，首先会影响到迁移数据本身的计算，然后影响到与迁移收据相关的数据的计算，进而影响到整个集群的计算。在这一节将详细的介绍，在任意时刻进行数据迁移究竟会对全局运算产生怎样的影响，并探讨这种影响与Maiter框架最终的计算结果直接的关系。</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迁移数据块中的任意一个图顶点，假设如果不进行迁移，在时刻发出消息</w:t>
      </w:r>
      <w:r>
        <w:rPr>
          <w:rFonts w:hint="eastAsia"/>
          <w:i/>
          <w:color w:val="000000" w:themeColor="text1"/>
          <w14:textFill>
            <w14:solidFill>
              <w14:schemeClr w14:val="tx1"/>
            </w14:solidFill>
          </w14:textFill>
        </w:rPr>
        <w:t>m</w:t>
      </w:r>
      <w:r>
        <w:rPr>
          <w:rFonts w:hint="eastAsia"/>
          <w:color w:val="000000" w:themeColor="text1"/>
          <w14:textFill>
            <w14:solidFill>
              <w14:schemeClr w14:val="tx1"/>
            </w14:solidFill>
          </w14:textFill>
        </w:rPr>
        <w:t>。但是由于数据迁移，使得该图顶点的计算被延误，延误至时刻才发出消息</w:t>
      </w:r>
      <w:r>
        <w:rPr>
          <w:rFonts w:hint="eastAsia"/>
          <w:i/>
          <w:color w:val="000000" w:themeColor="text1"/>
          <w14:textFill>
            <w14:solidFill>
              <w14:schemeClr w14:val="tx1"/>
            </w14:solidFill>
          </w14:textFill>
        </w:rPr>
        <w:t>m</w:t>
      </w:r>
      <w:r>
        <w:rPr>
          <w:rFonts w:hint="eastAsia"/>
          <w:color w:val="000000" w:themeColor="text1"/>
          <w14:textFill>
            <w14:solidFill>
              <w14:schemeClr w14:val="tx1"/>
            </w14:solidFill>
          </w14:textFill>
        </w:rPr>
        <w:t>，由于</w:t>
      </w:r>
      <w:r>
        <w:rPr>
          <w:rFonts w:hint="eastAsia"/>
          <w:i/>
          <w:color w:val="000000" w:themeColor="text1"/>
          <w14:textFill>
            <w14:solidFill>
              <w14:schemeClr w14:val="tx1"/>
            </w14:solidFill>
          </w14:textFill>
        </w:rPr>
        <w:t>m</w:t>
      </w:r>
      <w:r>
        <w:rPr>
          <w:rFonts w:hint="eastAsia"/>
          <w:color w:val="000000" w:themeColor="text1"/>
          <w14:textFill>
            <w14:solidFill>
              <w14:schemeClr w14:val="tx1"/>
            </w14:solidFill>
          </w14:textFill>
        </w:rPr>
        <w:t>的延误，导致多有的邻接节点依赖于</w:t>
      </w:r>
      <w:r>
        <w:rPr>
          <w:rFonts w:hint="eastAsia"/>
          <w:i/>
          <w:color w:val="000000" w:themeColor="text1"/>
          <w14:textFill>
            <w14:solidFill>
              <w14:schemeClr w14:val="tx1"/>
            </w14:solidFill>
          </w14:textFill>
        </w:rPr>
        <w:t>m</w:t>
      </w:r>
      <w:r>
        <w:rPr>
          <w:rFonts w:hint="eastAsia"/>
          <w:color w:val="000000" w:themeColor="text1"/>
          <w14:textFill>
            <w14:solidFill>
              <w14:schemeClr w14:val="tx1"/>
            </w14:solidFill>
          </w14:textFill>
        </w:rPr>
        <w:t>产生的消息也被延误。这种延误会沿着图中的通路蔓延开来，进而影响到整个Maiter集群。这种结果最终会导致的结果只有一个，图顶点接收消息的序列的次序发生了变化。既然数据迁移会造成图顶点接收消息的序列发生变化，如果本文能够证明，对于任意图顶点，接收消息的次序发生变化，不会影响最终计算结果，那么就可以证明，在计算过程中的任意一时刻，进行数据迁移都不会影响计算结果的正确性。</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图中的任意一个顶点</w:t>
      </w:r>
      <w:r>
        <w:rPr>
          <w:rFonts w:hint="eastAsia"/>
          <w:i/>
          <w:color w:val="000000" w:themeColor="text1"/>
          <w14:textFill>
            <w14:solidFill>
              <w14:schemeClr w14:val="tx1"/>
            </w14:solidFill>
          </w14:textFill>
        </w:rPr>
        <w:t>a</w:t>
      </w:r>
      <w:r>
        <w:rPr>
          <w:rFonts w:hint="eastAsia"/>
          <w:color w:val="000000" w:themeColor="text1"/>
          <w14:textFill>
            <w14:solidFill>
              <w14:schemeClr w14:val="tx1"/>
            </w14:solidFill>
          </w14:textFill>
        </w:rPr>
        <w:t>，从计算开始到结束，它所接收到的消息会构成一个消息队列，将该序列标记为{</w:t>
      </w:r>
      <w:r>
        <w:rPr>
          <w:rFonts w:hint="eastAsia"/>
          <w:i/>
          <w:color w:val="000000" w:themeColor="text1"/>
          <w14:textFill>
            <w14:solidFill>
              <w14:schemeClr w14:val="tx1"/>
            </w14:solidFill>
          </w14:textFill>
        </w:rPr>
        <w:t>，，，，，</w:t>
      </w:r>
      <w:r>
        <w:rPr>
          <w:rFonts w:hint="eastAsia"/>
          <w:color w:val="000000" w:themeColor="text1"/>
          <w14:textFill>
            <w14:solidFill>
              <w14:schemeClr w14:val="tx1"/>
            </w14:solidFill>
          </w14:textFill>
        </w:rPr>
        <w:t>}，其中</w:t>
      </w:r>
      <w:r>
        <w:rPr>
          <w:rFonts w:hint="eastAsia"/>
          <w:i/>
          <w:color w:val="000000" w:themeColor="text1"/>
          <w14:textFill>
            <w14:solidFill>
              <w14:schemeClr w14:val="tx1"/>
            </w14:solidFill>
          </w14:textFill>
        </w:rPr>
        <w:t>k</w:t>
      </w:r>
      <w:r>
        <w:rPr>
          <w:rFonts w:hint="eastAsia"/>
          <w:color w:val="000000" w:themeColor="text1"/>
          <w14:textFill>
            <w14:solidFill>
              <w14:schemeClr w14:val="tx1"/>
            </w14:solidFill>
          </w14:textFill>
        </w:rPr>
        <w:t>为计算开始到结束a收到的消息的个数，并且每个顶点的</w:t>
      </w:r>
      <w:r>
        <w:rPr>
          <w:rFonts w:hint="eastAsia"/>
          <w:i/>
          <w:color w:val="000000" w:themeColor="text1"/>
          <w14:textFill>
            <w14:solidFill>
              <w14:schemeClr w14:val="tx1"/>
            </w14:solidFill>
          </w14:textFill>
        </w:rPr>
        <w:t>k</w:t>
      </w:r>
      <w:r>
        <w:rPr>
          <w:rFonts w:hint="eastAsia"/>
          <w:color w:val="000000" w:themeColor="text1"/>
          <w14:textFill>
            <w14:solidFill>
              <w14:schemeClr w14:val="tx1"/>
            </w14:solidFill>
          </w14:textFill>
        </w:rPr>
        <w:t>可能不同，定义</w:t>
      </w:r>
      <w:r>
        <w:rPr>
          <w:rFonts w:hint="eastAsia"/>
          <w:i/>
          <w:color w:val="000000" w:themeColor="text1"/>
          <w14:textFill>
            <w14:solidFill>
              <w14:schemeClr w14:val="tx1"/>
            </w14:solidFill>
          </w14:textFill>
        </w:rPr>
        <w:t>P</w:t>
      </w:r>
      <w:r>
        <w:rPr>
          <w:rFonts w:hint="eastAsia"/>
          <w:color w:val="000000" w:themeColor="text1"/>
          <w14:textFill>
            <w14:solidFill>
              <w14:schemeClr w14:val="tx1"/>
            </w14:solidFill>
          </w14:textFill>
        </w:rPr>
        <w:t>{}为序列{</w:t>
      </w:r>
      <w:r>
        <w:rPr>
          <w:rFonts w:hint="eastAsia"/>
          <w:i/>
          <w:color w:val="000000" w:themeColor="text1"/>
          <w14:textFill>
            <w14:solidFill>
              <w14:schemeClr w14:val="tx1"/>
            </w14:solidFill>
          </w14:textFill>
        </w:rPr>
        <w:t>，，，，，</w:t>
      </w:r>
      <w:r>
        <w:rPr>
          <w:rFonts w:hint="eastAsia"/>
          <w:color w:val="000000" w:themeColor="text1"/>
          <w14:textFill>
            <w14:solidFill>
              <w14:schemeClr w14:val="tx1"/>
            </w14:solidFill>
          </w14:textFill>
        </w:rPr>
        <w:t>}中的元素的任意一个排列所构成的不同顺序的序列构成的集合。{}是集合</w:t>
      </w:r>
      <w:r>
        <w:rPr>
          <w:rFonts w:hint="eastAsia"/>
          <w:i/>
          <w:color w:val="000000" w:themeColor="text1"/>
          <w14:textFill>
            <w14:solidFill>
              <w14:schemeClr w14:val="tx1"/>
            </w14:solidFill>
          </w14:textFill>
        </w:rPr>
        <w:t>P</w:t>
      </w:r>
      <w:r>
        <w:rPr>
          <w:rFonts w:hint="eastAsia"/>
          <w:color w:val="000000" w:themeColor="text1"/>
          <w14:textFill>
            <w14:solidFill>
              <w14:schemeClr w14:val="tx1"/>
            </w14:solidFill>
          </w14:textFill>
        </w:rPr>
        <w:t>{}中的一个元素，代表由元素</w:t>
      </w:r>
      <w:r>
        <w:rPr>
          <w:rFonts w:hint="eastAsia"/>
          <w:i/>
          <w:color w:val="000000" w:themeColor="text1"/>
          <w14:textFill>
            <w14:solidFill>
              <w14:schemeClr w14:val="tx1"/>
            </w14:solidFill>
          </w14:textFill>
        </w:rPr>
        <w:t>，，，，，</w:t>
      </w:r>
      <w:r>
        <w:rPr>
          <w:rFonts w:hint="eastAsia"/>
          <w:color w:val="000000" w:themeColor="text1"/>
          <w14:textFill>
            <w14:solidFill>
              <w14:schemeClr w14:val="tx1"/>
            </w14:solidFill>
          </w14:textFill>
        </w:rPr>
        <w:t>以一个顺序排列所构成的序列。</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定理3.1：在图</w:t>
      </w:r>
      <w:r>
        <w:rPr>
          <w:rFonts w:hint="eastAsia"/>
          <w:i/>
          <w:color w:val="000000" w:themeColor="text1"/>
          <w14:textFill>
            <w14:solidFill>
              <w14:schemeClr w14:val="tx1"/>
            </w14:solidFill>
          </w14:textFill>
        </w:rPr>
        <w:t>G</w:t>
      </w:r>
      <w:r>
        <w:rPr>
          <w:rFonts w:hint="eastAsia"/>
          <w:color w:val="000000" w:themeColor="text1"/>
          <w14:textFill>
            <w14:solidFill>
              <w14:schemeClr w14:val="tx1"/>
            </w14:solidFill>
          </w14:textFill>
        </w:rPr>
        <w:t>(</w:t>
      </w:r>
      <w:r>
        <w:rPr>
          <w:rFonts w:hint="eastAsia"/>
          <w:i/>
          <w:color w:val="000000" w:themeColor="text1"/>
          <w14:textFill>
            <w14:solidFill>
              <w14:schemeClr w14:val="tx1"/>
            </w14:solidFill>
          </w14:textFill>
        </w:rPr>
        <w:t>V，E</w:t>
      </w:r>
      <w:r>
        <w:rPr>
          <w:rFonts w:hint="eastAsia"/>
          <w:color w:val="000000" w:themeColor="text1"/>
          <w14:textFill>
            <w14:solidFill>
              <w14:schemeClr w14:val="tx1"/>
            </w14:solidFill>
          </w14:textFill>
        </w:rPr>
        <w:t>)在进行异步累积迭代计算过程中，对于任意图顶点以任意一个消息顺序{}接收消息进行计算，计算结果均相等。</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证明：为了证明最终的计算结果与消息到达的顺序无关，必须推导出任意图顶点上的值的计算公式。在异步迭代计算开始时，任意图顶点</w:t>
      </w:r>
      <w:r>
        <w:rPr>
          <w:rFonts w:hint="eastAsia"/>
          <w:i/>
          <w:color w:val="000000" w:themeColor="text1"/>
          <w14:textFill>
            <w14:solidFill>
              <w14:schemeClr w14:val="tx1"/>
            </w14:solidFill>
          </w14:textFill>
        </w:rPr>
        <w:t>a</w:t>
      </w:r>
      <w:r>
        <w:rPr>
          <w:rFonts w:hint="eastAsia"/>
          <w:color w:val="000000" w:themeColor="text1"/>
          <w14:textFill>
            <w14:solidFill>
              <w14:schemeClr w14:val="tx1"/>
            </w14:solidFill>
          </w14:textFill>
        </w:rPr>
        <w:t>的初始值为，在异步累积迭代计算结束时，图顶点</w:t>
      </w:r>
      <w:r>
        <w:rPr>
          <w:rFonts w:hint="eastAsia"/>
          <w:i/>
          <w:color w:val="000000" w:themeColor="text1"/>
          <w14:textFill>
            <w14:solidFill>
              <w14:schemeClr w14:val="tx1"/>
            </w14:solidFill>
          </w14:textFill>
        </w:rPr>
        <w:t>a</w:t>
      </w:r>
      <w:r>
        <w:rPr>
          <w:rFonts w:hint="eastAsia"/>
          <w:color w:val="000000" w:themeColor="text1"/>
          <w14:textFill>
            <w14:solidFill>
              <w14:schemeClr w14:val="tx1"/>
            </w14:solidFill>
          </w14:textFill>
        </w:rPr>
        <w:t>上的计算值为，由DAIC计算模型的计算过程我们可以推导出，顶点向顶点</w:t>
      </w:r>
      <w:r>
        <w:rPr>
          <w:rFonts w:hint="eastAsia"/>
          <w:i/>
          <w:color w:val="000000" w:themeColor="text1"/>
          <w14:textFill>
            <w14:solidFill>
              <w14:schemeClr w14:val="tx1"/>
            </w14:solidFill>
          </w14:textFill>
        </w:rPr>
        <w:t>a</w:t>
      </w:r>
      <w:r>
        <w:rPr>
          <w:rFonts w:hint="eastAsia"/>
          <w:color w:val="000000" w:themeColor="text1"/>
          <w14:textFill>
            <w14:solidFill>
              <w14:schemeClr w14:val="tx1"/>
            </w14:solidFill>
          </w14:textFill>
        </w:rPr>
        <w:t>发送的消息为，其中</w:t>
      </w:r>
      <w:r>
        <w:rPr>
          <w:rFonts w:hint="eastAsia"/>
          <w:i/>
          <w:color w:val="000000" w:themeColor="text1"/>
          <w14:textFill>
            <w14:solidFill>
              <w14:schemeClr w14:val="tx1"/>
            </w14:solidFill>
          </w14:textFill>
        </w:rPr>
        <w:t>I</w:t>
      </w:r>
      <w:r>
        <w:rPr>
          <w:rFonts w:hint="eastAsia"/>
          <w:color w:val="000000" w:themeColor="text1"/>
          <w14:textFill>
            <w14:solidFill>
              <w14:schemeClr w14:val="tx1"/>
            </w14:solidFill>
          </w14:textFill>
        </w:rPr>
        <w:t>(</w:t>
      </w:r>
      <w:r>
        <w:rPr>
          <w:rFonts w:hint="eastAsia"/>
          <w:i/>
          <w:color w:val="000000" w:themeColor="text1"/>
          <w14:textFill>
            <w14:solidFill>
              <w14:schemeClr w14:val="tx1"/>
            </w14:solidFill>
          </w14:textFill>
        </w:rPr>
        <w:t>a</w:t>
      </w:r>
      <w:r>
        <w:rPr>
          <w:rFonts w:hint="eastAsia"/>
          <w:color w:val="000000" w:themeColor="text1"/>
          <w14:textFill>
            <w14:solidFill>
              <w14:schemeClr w14:val="tx1"/>
            </w14:solidFill>
          </w14:textFill>
        </w:rPr>
        <w:t>)为指向顶点</w:t>
      </w:r>
      <w:r>
        <w:rPr>
          <w:rFonts w:hint="eastAsia"/>
          <w:i/>
          <w:color w:val="000000" w:themeColor="text1"/>
          <w14:textFill>
            <w14:solidFill>
              <w14:schemeClr w14:val="tx1"/>
            </w14:solidFill>
          </w14:textFill>
        </w:rPr>
        <w:t>a</w:t>
      </w:r>
      <w:r>
        <w:rPr>
          <w:rFonts w:hint="eastAsia"/>
          <w:color w:val="000000" w:themeColor="text1"/>
          <w14:textFill>
            <w14:solidFill>
              <w14:schemeClr w14:val="tx1"/>
            </w14:solidFill>
          </w14:textFill>
        </w:rPr>
        <w:t>的顶点所构成的集合。距离</w:t>
      </w:r>
      <w:r>
        <w:rPr>
          <w:rFonts w:hint="eastAsia"/>
          <w:i/>
          <w:color w:val="000000" w:themeColor="text1"/>
          <w14:textFill>
            <w14:solidFill>
              <w14:schemeClr w14:val="tx1"/>
            </w14:solidFill>
          </w14:textFill>
        </w:rPr>
        <w:t>a</w:t>
      </w:r>
      <w:r>
        <w:rPr>
          <w:rFonts w:hint="eastAsia"/>
          <w:color w:val="000000" w:themeColor="text1"/>
          <w14:textFill>
            <w14:solidFill>
              <w14:schemeClr w14:val="tx1"/>
            </w14:solidFill>
          </w14:textFill>
        </w:rPr>
        <w:t>点两跳的顶点发来的值为，那么距离顶点</w:t>
      </w:r>
      <w:r>
        <w:rPr>
          <w:rFonts w:hint="eastAsia"/>
          <w:i/>
          <w:color w:val="000000" w:themeColor="text1"/>
          <w14:textFill>
            <w14:solidFill>
              <w14:schemeClr w14:val="tx1"/>
            </w14:solidFill>
          </w14:textFill>
        </w:rPr>
        <w:t>a</w:t>
      </w:r>
      <w:r>
        <w:rPr>
          <w:rFonts w:hint="eastAsia"/>
          <w:color w:val="000000" w:themeColor="text1"/>
          <w14:textFill>
            <w14:solidFill>
              <w14:schemeClr w14:val="tx1"/>
            </w14:solidFill>
          </w14:textFill>
        </w:rPr>
        <w:t>为</w:t>
      </w:r>
      <w:r>
        <w:rPr>
          <w:rFonts w:hint="eastAsia"/>
          <w:i/>
          <w:color w:val="000000" w:themeColor="text1"/>
          <w14:textFill>
            <w14:solidFill>
              <w14:schemeClr w14:val="tx1"/>
            </w14:solidFill>
          </w14:textFill>
        </w:rPr>
        <w:t>h</w:t>
      </w:r>
      <w:r>
        <w:rPr>
          <w:rFonts w:hint="eastAsia"/>
          <w:color w:val="000000" w:themeColor="text1"/>
          <w14:textFill>
            <w14:solidFill>
              <w14:schemeClr w14:val="tx1"/>
            </w14:solidFill>
          </w14:textFill>
        </w:rPr>
        <w:t>跳的发来的消息为，如果是理论上的收敛值，那么。但是计算结果会是收敛值的近似值，取得理论的上收敛值是不现实的，所以一定存在一个定值，使得在计算结束时任意一个顶点</w:t>
      </w:r>
      <w:r>
        <w:rPr>
          <w:rFonts w:hint="eastAsia"/>
          <w:i/>
          <w:color w:val="000000" w:themeColor="text1"/>
          <w14:textFill>
            <w14:solidFill>
              <w14:schemeClr w14:val="tx1"/>
            </w14:solidFill>
          </w14:textFill>
        </w:rPr>
        <w:t>aV</w:t>
      </w:r>
      <w:r>
        <w:rPr>
          <w:rFonts w:hint="eastAsia"/>
          <w:color w:val="000000" w:themeColor="text1"/>
          <w14:textFill>
            <w14:solidFill>
              <w14:schemeClr w14:val="tx1"/>
            </w14:solidFill>
          </w14:textFill>
        </w:rPr>
        <w:t>最远只能收到距离其</w:t>
      </w:r>
      <w:r>
        <w:rPr>
          <w:rFonts w:hint="eastAsia"/>
          <w:i/>
          <w:color w:val="000000" w:themeColor="text1"/>
          <w14:textFill>
            <w14:solidFill>
              <w14:schemeClr w14:val="tx1"/>
            </w14:solidFill>
          </w14:textFill>
        </w:rPr>
        <w:t>h</w:t>
      </w:r>
      <w:r>
        <w:rPr>
          <w:rFonts w:hint="eastAsia"/>
          <w:color w:val="000000" w:themeColor="text1"/>
          <w14:textFill>
            <w14:solidFill>
              <w14:schemeClr w14:val="tx1"/>
            </w14:solidFill>
          </w14:textFill>
        </w:rPr>
        <w:t>跳的顶点发来的消息</w:t>
      </w:r>
      <w:r>
        <w:rPr>
          <w:rFonts w:hint="eastAsia"/>
          <w:i/>
          <w:color w:val="000000" w:themeColor="text1"/>
          <w14:textFill>
            <w14:solidFill>
              <w14:schemeClr w14:val="tx1"/>
            </w14:solidFill>
          </w14:textFill>
        </w:rPr>
        <w:t>。</w:t>
      </w:r>
      <w:r>
        <w:rPr>
          <w:rFonts w:hint="eastAsia"/>
          <w:color w:val="000000" w:themeColor="text1"/>
          <w14:textFill>
            <w14:solidFill>
              <w14:schemeClr w14:val="tx1"/>
            </w14:solidFill>
          </w14:textFill>
        </w:rPr>
        <w:t>那么我们能推测的计算公式如公式3.2所示。</w:t>
      </w:r>
    </w:p>
    <w:p>
      <w:pPr>
        <w:spacing w:before="240" w:beforeLines="100" w:after="240" w:afterLines="10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spacing w:before="360" w:beforeLines="150" w:after="360" w:afterLines="150"/>
        <w:rPr>
          <w:i/>
          <w:color w:val="000000" w:themeColor="text1"/>
          <w14:textFill>
            <w14:solidFill>
              <w14:schemeClr w14:val="tx1"/>
            </w14:solidFill>
          </w14:textFill>
        </w:rPr>
      </w:pPr>
      <w:r>
        <w:rPr>
          <w:i/>
          <w:color w:val="000000" w:themeColor="text1"/>
          <w14:textFill>
            <w14:solidFill>
              <w14:schemeClr w14:val="tx1"/>
            </w14:solidFill>
          </w14:textFill>
        </w:rPr>
        <w:t xml:space="preserve"> </w:t>
      </w:r>
    </w:p>
    <w:p>
      <w:pPr>
        <w:spacing w:before="360" w:beforeLines="150" w:after="360" w:afterLines="15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wordWrap w:val="0"/>
        <w:spacing w:before="360" w:beforeLines="150" w:after="360" w:afterLines="150"/>
        <w:jc w:val="right"/>
        <w:rPr>
          <w:i/>
          <w:color w:val="000000" w:themeColor="text1"/>
          <w14:textFill>
            <w14:solidFill>
              <w14:schemeClr w14:val="tx1"/>
            </w14:solidFill>
          </w14:textFill>
        </w:rPr>
      </w:pPr>
      <w:r>
        <w:rPr>
          <w:i/>
          <w:color w:val="000000" w:themeColor="text1"/>
          <w14:textFill>
            <w14:solidFill>
              <w14:schemeClr w14:val="tx1"/>
            </w14:solidFill>
          </w14:textFill>
        </w:rPr>
        <w:t xml:space="preserve"> </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其中，因为异步累积迭代计算的过程中，未必会接收到所有从一定距离发来的消息。那么从公式3.2可以看出，无论是从相同的距离发来的消息，还是从不同距离发来的消息，最终都是以运算累积在一起，由于在推导DAIC计算模型时，要求运算满足交换律，因此，任意一个顶点</w:t>
      </w:r>
      <w:r>
        <w:rPr>
          <w:rFonts w:hint="eastAsia"/>
          <w:i/>
          <w:color w:val="000000" w:themeColor="text1"/>
          <w14:textFill>
            <w14:solidFill>
              <w14:schemeClr w14:val="tx1"/>
            </w14:solidFill>
          </w14:textFill>
        </w:rPr>
        <w:t>aV</w:t>
      </w:r>
      <w:r>
        <w:rPr>
          <w:rFonts w:hint="eastAsia"/>
          <w:color w:val="000000" w:themeColor="text1"/>
          <w14:textFill>
            <w14:solidFill>
              <w14:schemeClr w14:val="tx1"/>
            </w14:solidFill>
          </w14:textFill>
        </w:rPr>
        <w:t>无论以何种顺序收到消息，最终的计算结果都相等。定理3.1得证。</w:t>
      </w:r>
    </w:p>
    <w:p>
      <w:pPr>
        <w:pStyle w:val="3"/>
        <w:spacing w:before="240" w:after="120"/>
      </w:pPr>
      <w:bookmarkStart w:id="146" w:name="_Toc422315369"/>
      <w:r>
        <w:rPr>
          <w:rFonts w:hint="eastAsia"/>
        </w:rPr>
        <w:t>3.5 迁移数据重定位</w:t>
      </w:r>
      <w:bookmarkEnd w:id="146"/>
    </w:p>
    <w:p>
      <w:pPr>
        <w:ind w:firstLine="425" w:firstLineChars="177"/>
      </w:pPr>
      <w:r>
        <w:rPr>
          <w:rFonts w:hint="eastAsia"/>
        </w:rPr>
        <w:t>集群中的每个数据都有其相应的定位信息。当一个图顶点想其他的图顶点发送消息的时候，该图顶点会给出消息的目的顶点的顶点标号，但是不会给出目的节点在那个计算节点上。为了在计算的过程中，发出的消息能够正确的到达目标图顶点，进群就必须维护每个顶点的定位信息，集群通过目的图顶点的标号，快速的判断出目标图顶点所在的位置，并正确的进行传输。</w:t>
      </w:r>
    </w:p>
    <w:p>
      <w:pPr>
        <w:ind w:firstLine="425" w:firstLineChars="177"/>
      </w:pPr>
      <w:r>
        <w:rPr>
          <w:rFonts w:hint="eastAsia"/>
        </w:rPr>
        <w:t>比较常用的分布式定位方法有几种。如Hash定位，集群全局采用统一的Hash函数对数据进行划分，将具有相同Hash值的数据放到相同的计算节点上。例如在图划分时，对图顶点的标号进行Hash，将所有标号Hash值相同的图顶点放在同一台计算节点上，这样在消息传递的时候，通过对标号进行Hash，就能够快速的判断出目的图顶点所在的计算节点。Hash定位方法简单有效，多被采用。还有其他的定位方法如范围定位以及复杂一点的分布式散列表定位方法等。</w:t>
      </w:r>
    </w:p>
    <w:p>
      <w:pPr>
        <w:ind w:firstLine="425" w:firstLineChars="177"/>
      </w:pPr>
      <w:r>
        <w:rPr>
          <w:rFonts w:hint="eastAsia"/>
        </w:rPr>
        <w:t>Maiter框架采用的是Hash定位的方式。Hash定位的方式简单有效，但是却十分不利于负载均衡处理中的数据迁移。因为在数据迁移的过程中数据所属的计算节点发生了变化，但是数据的Hash值却不会发生变化。如果仍然采用Hash划分的方式进行定位，就必须对迁移数据的的定位信息单独的进行维护。但是单独维护的前提是必须有效的判断哪些是迁移数据，哪些不是，这无疑会增加数据定位延迟，影响整个集群的计算性能。所以对迁移数据的定位信息进行单独维护，是不可取的。</w:t>
      </w:r>
    </w:p>
    <w:p>
      <w:pPr>
        <w:ind w:firstLine="425" w:firstLineChars="177"/>
      </w:pPr>
      <w:r>
        <w:rPr>
          <w:rFonts w:hint="eastAsia"/>
        </w:rPr>
        <w:t>在上一小节，为了方便数据迁移，本文已经对Maiter框架的计算节点管理数据的方式进行了更改。那么能不能根据目前的数据管理方式，设计出简单有效同时便于迁移数据重定位的定位方法呢。</w:t>
      </w:r>
    </w:p>
    <w:p>
      <w:pPr>
        <w:ind w:firstLine="425" w:firstLineChars="177"/>
      </w:pPr>
      <w:r>
        <w:rPr>
          <w:rFonts w:hint="eastAsia"/>
        </w:rPr>
        <w:t>定位方式的设计目标是：首先应该能够像Hash定位方法一样简单有效。其次适应更改后的Maiter框架的数据管理方式。再次要能够快速的对迁移数据进行重定位，并且在重定位之后，不会增加数据的定位开销。最后，不能增加太多的定位数据维护开销。针对这样的设计需求，本文提出了消息分桶缓存分布式数据定位方式。</w:t>
      </w:r>
    </w:p>
    <w:p>
      <w:pPr>
        <w:spacing w:before="240" w:beforeLines="100" w:after="120" w:afterLines="50" w:line="240" w:lineRule="auto"/>
        <w:ind w:firstLine="0"/>
        <w:jc w:val="center"/>
      </w:pPr>
      <w:r>
        <w:object>
          <v:shape id="_x0000_i1030" o:spt="75" type="#_x0000_t75" style="height:159pt;width:453pt;" o:ole="t" filled="f" o:preferrelative="t" stroked="f" coordsize="21600,21600">
            <v:path/>
            <v:fill on="f" focussize="0,0"/>
            <v:stroke on="f" joinstyle="miter"/>
            <v:imagedata r:id="rId36" o:title=""/>
            <o:lock v:ext="edit" aspectratio="t"/>
            <w10:wrap type="none"/>
            <w10:anchorlock/>
          </v:shape>
          <o:OLEObject Type="Embed" ProgID="Visio.Drawing.15" ShapeID="_x0000_i1030" DrawAspect="Content" ObjectID="_1468075730" r:id="rId35">
            <o:LockedField>false</o:LockedField>
          </o:OLEObject>
        </w:object>
      </w:r>
    </w:p>
    <w:p>
      <w:pPr>
        <w:spacing w:before="120" w:beforeLines="50" w:after="120" w:afterLines="50" w:line="240" w:lineRule="auto"/>
        <w:ind w:firstLine="0"/>
        <w:jc w:val="center"/>
        <w:rPr>
          <w:sz w:val="21"/>
          <w:szCs w:val="21"/>
        </w:rPr>
      </w:pPr>
      <w:r>
        <w:rPr>
          <w:rFonts w:hint="eastAsia"/>
          <w:sz w:val="21"/>
          <w:szCs w:val="21"/>
        </w:rPr>
        <w:t>图 3.4消息分桶标记定位机制</w:t>
      </w:r>
    </w:p>
    <w:p>
      <w:pPr>
        <w:spacing w:before="120" w:beforeLines="50" w:after="120" w:afterLines="50" w:line="240" w:lineRule="auto"/>
        <w:ind w:firstLine="0"/>
        <w:jc w:val="center"/>
        <w:rPr>
          <w:sz w:val="21"/>
          <w:szCs w:val="21"/>
        </w:rPr>
      </w:pPr>
      <w:r>
        <w:rPr>
          <w:rFonts w:hint="eastAsia"/>
          <w:sz w:val="21"/>
          <w:szCs w:val="21"/>
        </w:rPr>
        <w:t xml:space="preserve">Fig. 3.4 </w:t>
      </w:r>
      <w:r>
        <w:rPr>
          <w:sz w:val="21"/>
          <w:szCs w:val="21"/>
        </w:rPr>
        <w:t>Message marking points bucket positioning mechanism</w:t>
      </w:r>
    </w:p>
    <w:p>
      <w:r>
        <w:rPr>
          <w:rFonts w:hint="eastAsia"/>
        </w:rPr>
        <w:t>如图3.4所示的就是消息分桶标记定位机制的处理过程。在上一小节，本文已经介绍过，数据集会被采用Hash划分的方式划分更多的数据分片，并且每个Worker节点对负责多个数据分片，并且每个数据分片的Hash值是不同的。在这种情况下，当一个图顶点发送消息的时候，通过一次哈希，可以确定消息所在数据块。如果每个Worker节点都存有数据块与计算节点的对应关系，那么就可以确定数据块所在的计算节点，这样就完成了数据定位过程。</w:t>
      </w:r>
    </w:p>
    <w:p>
      <w:r>
        <w:rPr>
          <w:rFonts w:hint="eastAsia"/>
        </w:rPr>
        <w:t>如图3.4所示的就是消息分桶标记定位机制的处理过程，虽然在实际实现的时候，为了能够更快的数据定位，实现细节稍有差别，但是基本思路是一样的。例如在3.4图中，每个Worker上的消息缓存被分成与集群中数据块个数相同的分桶，并且每个分桶都会用一个对应的标记，用于标记分桶中的消息所属的计算节点。那么Worker0上产生的消息，会通过一次Hash分配到对应的分桶中，当向外发送时只需要根据分桶的标记发送到对应的计算节点上就行了。</w:t>
      </w:r>
    </w:p>
    <w:p>
      <w:pPr>
        <w:ind w:firstLine="425" w:firstLineChars="177"/>
      </w:pPr>
      <w:r>
        <w:rPr>
          <w:rFonts w:hint="eastAsia"/>
        </w:rPr>
        <w:t>那么消息分桶标记定位机制能不能满足设计要求呢。首先与简单的Hash定位方式相比，消息分桶标记定位机制使用一次哈希也能完成数据定位。虽然简单的Hash定位多了一些标记，但是空间开销几乎可以忽略不计。</w:t>
      </w:r>
      <w:r>
        <w:t xml:space="preserve"> </w:t>
      </w:r>
    </w:p>
    <w:p>
      <w:pPr>
        <w:ind w:firstLine="425" w:firstLineChars="177"/>
      </w:pPr>
      <w:r>
        <w:rPr>
          <w:rFonts w:hint="eastAsia"/>
        </w:rPr>
        <w:t>消息分桶标记定位机制也极大的方便了数据的迁移。由于数据迁移以数据块为单位，因此数据迁移只会改变数据块与计算节点的对应位置，并且通过Hash仍然可以确定消息所属的数据块。因此在进行数据迁移的时候，只需要改变数据块与计算节点的对应关系就可以。由于数据迁移的决策是由决策决策节点发出的，那么在发出数据迁移决策的时候，决策节点只需采用广播的形式，通知所有的计算节点修改数据块与计算节点的对应关系。并且在修改之后。不会增加数据定位的开销。</w:t>
      </w:r>
    </w:p>
    <w:p>
      <w:pPr>
        <w:ind w:firstLine="425" w:firstLineChars="177"/>
      </w:pPr>
      <w:r>
        <w:rPr>
          <w:rFonts w:hint="eastAsia"/>
        </w:rPr>
        <w:t>在存储开销方面，储存数据块与计算节点间的对应关系，需要一定的空间开销，但是数据划分时，划分的数据块个数并不会过多，至多是计算节点的十几倍，因此空间开销是常数级的。消息在分桶时所用的存储空间只是将原有的缓存改变了一下结构，并没有增加存储开销。</w:t>
      </w:r>
    </w:p>
    <w:p>
      <w:pPr>
        <w:pStyle w:val="3"/>
        <w:spacing w:before="240" w:after="120"/>
      </w:pPr>
      <w:bookmarkStart w:id="147" w:name="_Toc422315370"/>
      <w:r>
        <w:rPr>
          <w:rFonts w:hint="eastAsia"/>
        </w:rPr>
        <w:t>3.6 错位消息处理</w:t>
      </w:r>
      <w:bookmarkEnd w:id="147"/>
    </w:p>
    <w:p>
      <w:pPr>
        <w:pStyle w:val="4"/>
        <w:spacing w:before="240" w:after="120"/>
      </w:pPr>
      <w:bookmarkStart w:id="148" w:name="_Toc422315371"/>
      <w:r>
        <w:rPr>
          <w:rFonts w:hint="eastAsia"/>
        </w:rPr>
        <w:t>3.6.1 错位消息的产生及影响</w:t>
      </w:r>
      <w:bookmarkEnd w:id="148"/>
    </w:p>
    <w:p>
      <w:pPr>
        <w:ind w:firstLine="425" w:firstLineChars="177"/>
      </w:pPr>
      <w:r>
        <w:rPr>
          <w:rFonts w:hint="eastAsia"/>
        </w:rPr>
        <w:t>本文中所说的错位消息是指由数据迁移造成的没能够正确定位的消息。在复杂的分布式环境中，并在计算的过程中对数据的定位信息进行更改，会带来严重的问题。当决策节点以广播的形式通知说有计算节点修改定位信息之后，每个计算节点何时能够修改完成时不确定的。这种不确定性就会导致错位消息的产生。</w:t>
      </w:r>
    </w:p>
    <w:p>
      <w:pPr>
        <w:ind w:firstLine="425" w:firstLineChars="177"/>
      </w:pPr>
      <w:r>
        <w:rPr>
          <w:rFonts w:hint="eastAsia"/>
        </w:rPr>
        <w:t>当决策节点做出负载均衡处理决策的同时也会通知所有计算节点修改定位信息。由于分布式环境下，每个计算节点没有协同过程，对定位信息的修改的步调是不一致的，那么就会出现这种情况：数据块已经从Worker1节点迁移到Worker2节点。但是由于Worker3节点还没来的及修改定位信息，因此该节点上所有属于迁移数据上的信息仍然会发送到Worker1节点上，其他的计算节点也有可能出现在这种情况。假设某一时刻，所有的计算节点的定位信息全部修改完成。那么从数据块从Worker1上迁移走到到所有计算节点定位信息修改完成这段时间内，会产生大量的错位消息，并且错位信息的数量无法得知。</w:t>
      </w:r>
    </w:p>
    <w:p>
      <w:pPr>
        <w:ind w:firstLine="425" w:firstLineChars="177"/>
      </w:pPr>
      <w:r>
        <w:rPr>
          <w:rFonts w:hint="eastAsia"/>
        </w:rPr>
        <w:t>这些错位消息最大的特点就是无法获知其数量。有可能很多，极端的情况下有可能没有。但是这些错位消息必须要全部投递到正确的计算节点上去，任意一个消息丢失，都会造成最终计算结果错误。</w:t>
      </w:r>
    </w:p>
    <w:p>
      <w:pPr>
        <w:ind w:firstLine="425" w:firstLineChars="177"/>
      </w:pPr>
      <w:r>
        <w:rPr>
          <w:rFonts w:hint="eastAsia"/>
        </w:rPr>
        <w:t>由于每个计算节点都有可能收到错位消息，并且错位信息的数量数不确定的。为了保证最终计算结果的，必须在每个计算节点上都简历处理错位消息的机制，并且从计算开始值到结束，错位消息处理机制必须持续处理，才能够保证负载均衡处理过程中产生的错位消息全部被处理。实际上，这些错位消息的数据并不是很多，但是却要在每个计算节点建立持久的处理机制，如果处理机制设计的不恰当，会极大的增加Maiter框架的整体计算开销。</w:t>
      </w:r>
    </w:p>
    <w:p>
      <w:pPr>
        <w:pStyle w:val="4"/>
        <w:spacing w:before="240" w:after="120"/>
      </w:pPr>
      <w:bookmarkStart w:id="149" w:name="_Toc422315372"/>
      <w:r>
        <w:rPr>
          <w:rFonts w:hint="eastAsia"/>
        </w:rPr>
        <w:t>3.6.2 基于缓存的消息中转解决方案</w:t>
      </w:r>
      <w:bookmarkEnd w:id="149"/>
    </w:p>
    <w:p>
      <w:pPr>
        <w:ind w:firstLine="425" w:firstLineChars="177"/>
      </w:pPr>
      <w:r>
        <w:rPr>
          <w:rFonts w:hint="eastAsia"/>
        </w:rPr>
        <w:t>面对这些挑战。本文巧妙的运用了数据缓存中所用到的桶。解决了错位消息处理的同时，也方便了数据迁移。</w:t>
      </w:r>
    </w:p>
    <w:p>
      <w:pPr>
        <w:spacing w:before="240" w:beforeLines="100" w:after="240" w:afterLines="100" w:line="240" w:lineRule="auto"/>
        <w:ind w:firstLine="0"/>
        <w:jc w:val="center"/>
      </w:pPr>
      <w:r>
        <w:object>
          <v:shape id="_x0000_i1031" o:spt="75" type="#_x0000_t75" style="height:281.25pt;width:447pt;" o:ole="t" filled="f" o:preferrelative="t" stroked="f" coordsize="21600,21600">
            <v:path/>
            <v:fill on="f" focussize="0,0"/>
            <v:stroke on="f" joinstyle="miter"/>
            <v:imagedata r:id="rId38" o:title=""/>
            <o:lock v:ext="edit" aspectratio="t"/>
            <w10:wrap type="none"/>
            <w10:anchorlock/>
          </v:shape>
          <o:OLEObject Type="Embed" ProgID="Visio.Drawing.15" ShapeID="_x0000_i1031" DrawAspect="Content" ObjectID="_1468075731" r:id="rId37">
            <o:LockedField>false</o:LockedField>
          </o:OLEObject>
        </w:object>
      </w:r>
    </w:p>
    <w:p>
      <w:pPr>
        <w:spacing w:before="120" w:beforeLines="50" w:after="120" w:afterLines="50" w:line="240" w:lineRule="auto"/>
        <w:ind w:firstLine="0"/>
        <w:jc w:val="center"/>
        <w:rPr>
          <w:sz w:val="21"/>
          <w:szCs w:val="21"/>
        </w:rPr>
      </w:pPr>
      <w:r>
        <w:rPr>
          <w:rFonts w:hint="eastAsia"/>
          <w:sz w:val="21"/>
          <w:szCs w:val="21"/>
        </w:rPr>
        <w:t>图3.5错位消息处理示例</w:t>
      </w:r>
    </w:p>
    <w:p>
      <w:pPr>
        <w:spacing w:before="120" w:beforeLines="50" w:after="120" w:afterLines="50" w:line="240" w:lineRule="auto"/>
        <w:ind w:firstLine="0"/>
        <w:jc w:val="center"/>
        <w:rPr>
          <w:sz w:val="21"/>
          <w:szCs w:val="21"/>
        </w:rPr>
      </w:pPr>
      <w:r>
        <w:rPr>
          <w:rFonts w:hint="eastAsia"/>
          <w:sz w:val="21"/>
          <w:szCs w:val="21"/>
        </w:rPr>
        <w:t xml:space="preserve">Fig. 3.5 </w:t>
      </w:r>
      <w:r>
        <w:rPr>
          <w:sz w:val="21"/>
          <w:szCs w:val="21"/>
        </w:rPr>
        <w:t>Dislocation message processing examples</w:t>
      </w:r>
    </w:p>
    <w:p>
      <w:r>
        <w:rPr>
          <w:rFonts w:hint="eastAsia"/>
        </w:rPr>
        <w:t>为了清晰的表述错位消息的处理过程，假设数据被换分成成6个数据块，集群中只有3个计算节点。如图3.5所示，每个计算节点负责两个数据块，对应于3.5图中每个计算节点上深色数据块。每个计算节点上的白色块代表对应与缓存相应数据块的桶，在计算的过程中，计算机节点上发送的消息会经过一次哈希先分到对应的桶中进行缓存。</w:t>
      </w:r>
    </w:p>
    <w:p>
      <w:pPr>
        <w:ind w:firstLine="0"/>
      </w:pPr>
      <w:r>
        <w:rPr>
          <w:rFonts w:hint="eastAsia"/>
        </w:rPr>
        <w:t>在进行代码实现的时候，真实的数据块和缓存消息的桶会继承于相同的类，也就是它们具有相同的父类。更改消息的接收方式，采用多态的形式，当接收到消息的时候，会调用相同的函数，但是如果消息属于该计算节点所负责的数据块，机会参加计算，如果不是，则缓存到相应的桶中，当发送信息的时候，会被转发到正确的计算节点上去。</w:t>
      </w:r>
    </w:p>
    <w:p>
      <w:pPr>
        <w:ind w:firstLine="425" w:firstLineChars="177"/>
      </w:pPr>
      <w:r>
        <w:rPr>
          <w:rFonts w:hint="eastAsia"/>
        </w:rPr>
        <w:t>举例说明，假设决策节点做出的负载均衡决策为将数据块0从Worker0节点迁移到Worker1节点。在做出决策的同时，决策节点也会通知多有的计算节点修改对应的数据块定位信息。假设数据块0已经从Worker0上迁走，但是Worker2仍没有来的及修改定位信息，因此Worker2上发送的属于数据块0的消息仍然会发送到Worker0节点。由于实现了多态，Worker0节点会接收这些错位的消息。接收到错位消息之后，Worker0节点会将这些错位信息缓存到相应的缓存中去。因为Worker0已经将定位信息修改完，所以当Worker0发送消息的时候，这些错位信息会正确的发送到Worker1节点上去。</w:t>
      </w:r>
    </w:p>
    <w:p>
      <w:pPr>
        <w:ind w:firstLine="425" w:firstLineChars="177"/>
      </w:pPr>
      <w:r>
        <w:rPr>
          <w:rFonts w:hint="eastAsia"/>
        </w:rPr>
        <w:t>这样，本文就巧妙的运用缓存解决了错位信息的处理问题。这种处理机制，几乎不会增加计算节点的开销，并且这种机制与错位消息的数量是没有关系的，一定能够将所有的错位消息发送到正确的位置。</w:t>
      </w:r>
    </w:p>
    <w:p>
      <w:pPr>
        <w:ind w:firstLine="425" w:firstLineChars="177"/>
      </w:pPr>
      <w:r>
        <w:rPr>
          <w:rFonts w:hint="eastAsia"/>
        </w:rPr>
        <w:t>本文将这些存储消息的桶称为虚拟数据块，因为它们在某种意义上在就算节点上代替了不在该节点上的数据块。虚拟数据块和真实的数据块具有相同的父类，极大地方便了数据迁移。如果一个计算节点需要将一个数据块迁走，实际上就是使用虚拟数据块代替真实的数据块之后，在将真实的数据块中的信息迁走。如果一个计算节点需要接收一个数据块，那么实际上，该计算节点只需要接收该数据块的相关信息，建立一个真实的数据块，然后替换相应的虚拟数据块。由于虚拟数据块和真实的数据块具有相同的父类，父类指针可以指向虚拟数据块和真实数据块。那么复杂的数据块之间的替换，通过简单的指针修改就可以完成。</w:t>
      </w:r>
    </w:p>
    <w:p>
      <w:pPr>
        <w:pStyle w:val="4"/>
        <w:spacing w:before="240" w:after="120"/>
      </w:pPr>
      <w:bookmarkStart w:id="150" w:name="_Toc422315373"/>
      <w:r>
        <w:rPr>
          <w:rFonts w:hint="eastAsia"/>
        </w:rPr>
        <w:t>3.6.3 基于缓存的消息中转机制正确性证明</w:t>
      </w:r>
      <w:bookmarkEnd w:id="150"/>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在上一小节只是给出了简单的例子，在该情况下，基于缓存的中转机制能够将消息正确的发送到正确的计算节点。但是实际情况要复杂的多。由于任意一条消息丢失，都会导致整个计算错误，因此，在理论上给出基于缓存的消息中转机制的正确性证明是必要的。</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在数据迁移的时候，集群中的节点可以分为三中。一种是迁移数据的所有这，只有一个节点，标记为OW。第二种是迁移数据的目的节点，也只有一个，标记为DS。第三种是节点既不是说有节点也不是目的节点，可能有多个，标记为OT。OW节点在迁移数据迁走之后修改定位信息。DS、OT节点在任意时刻修改。修改下面本文给出基于缓存的消息中转机制的正确性证明。如定理3.2所示。</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定义3.1。在集群的全局时钟</w:t>
      </w:r>
      <w:r>
        <w:rPr>
          <w:rFonts w:hint="eastAsia"/>
          <w:i/>
          <w:color w:val="000000" w:themeColor="text1"/>
          <w14:textFill>
            <w14:solidFill>
              <w14:schemeClr w14:val="tx1"/>
            </w14:solidFill>
          </w14:textFill>
        </w:rPr>
        <w:t>t</w:t>
      </w:r>
      <w:r>
        <w:rPr>
          <w:rFonts w:hint="eastAsia"/>
          <w:color w:val="000000" w:themeColor="text1"/>
          <w14:textFill>
            <w14:solidFill>
              <w14:schemeClr w14:val="tx1"/>
            </w14:solidFill>
          </w14:textFill>
        </w:rPr>
        <w:t>时刻，OW节点修改了定位信息，那么所有在</w:t>
      </w:r>
      <w:r>
        <w:rPr>
          <w:rFonts w:hint="eastAsia"/>
          <w:i/>
          <w:color w:val="000000" w:themeColor="text1"/>
          <w14:textFill>
            <w14:solidFill>
              <w14:schemeClr w14:val="tx1"/>
            </w14:solidFill>
          </w14:textFill>
        </w:rPr>
        <w:t>t</w:t>
      </w:r>
      <w:r>
        <w:rPr>
          <w:rFonts w:hint="eastAsia"/>
          <w:color w:val="000000" w:themeColor="text1"/>
          <w14:textFill>
            <w14:solidFill>
              <w14:schemeClr w14:val="tx1"/>
            </w14:solidFill>
          </w14:textFill>
        </w:rPr>
        <w:t>时刻及t时刻以后，认为修改定位信息的DS节点和OT节点所发送的与迁移数据相关的全部为错位消息。</w:t>
      </w:r>
    </w:p>
    <w:p>
      <w:r>
        <w:rPr>
          <w:rFonts w:hint="eastAsia"/>
        </w:rPr>
        <w:t>定理3.2：采用基于缓存的消息中转机制处理错位消息，</w:t>
      </w:r>
      <w:r>
        <w:t>OW</w:t>
      </w:r>
      <w:r>
        <w:rPr>
          <w:rFonts w:hint="eastAsia"/>
        </w:rPr>
        <w:t>节点、</w:t>
      </w:r>
      <w:r>
        <w:t>DS</w:t>
      </w:r>
      <w:r>
        <w:rPr>
          <w:rFonts w:hint="eastAsia"/>
        </w:rPr>
        <w:t>节点、OT节点以任意的次序修改定位信息，所有的错位消息均能正确的传送到DS节点。</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证明：三类节点修改的次序是三者的全排列，一共有6种情况。</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首先，假设集群中的消息传递延迟为0，即在任意的全局时刻</w:t>
      </w:r>
      <w:r>
        <w:rPr>
          <w:rFonts w:hint="eastAsia"/>
          <w:i/>
          <w:color w:val="000000" w:themeColor="text1"/>
          <w14:textFill>
            <w14:solidFill>
              <w14:schemeClr w14:val="tx1"/>
            </w14:solidFill>
          </w14:textFill>
        </w:rPr>
        <w:t>t</w:t>
      </w:r>
      <w:r>
        <w:rPr>
          <w:rFonts w:hint="eastAsia"/>
          <w:color w:val="000000" w:themeColor="text1"/>
          <w14:textFill>
            <w14:solidFill>
              <w14:schemeClr w14:val="tx1"/>
            </w14:solidFill>
          </w14:textFill>
        </w:rPr>
        <w:t>，集群中不错在t时刻以前发送单t时刻仍未到达目的节点的消息。本文用节点类型标号的下角标来标记定位信息的修改的次序。下面分别讨论6中情况。</w:t>
      </w:r>
    </w:p>
    <w:p>
      <w:pPr>
        <w:pStyle w:val="58"/>
        <w:numPr>
          <w:ilvl w:val="0"/>
          <w:numId w:val="6"/>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由错位消息的定义可知，只要OW节点最后修改，不会出现错位消息。DS节点在OT节点修改之后修改，在DS节点修改之前，OT发送的与迁移数据块相关的消息会先到达DS节点，然后由其转发给OW，由于OW为修改定位信息，仍具有处理能力。</w:t>
      </w:r>
    </w:p>
    <w:p>
      <w:pPr>
        <w:pStyle w:val="58"/>
        <w:numPr>
          <w:ilvl w:val="0"/>
          <w:numId w:val="6"/>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ascii="Cambria Math" w:hAnsi="Cambria Math"/>
          <w:color w:val="000000" w:themeColor="text1"/>
          <w14:textFill>
            <w14:solidFill>
              <w14:schemeClr w14:val="tx1"/>
            </w14:solidFill>
          </w14:textFill>
        </w:rPr>
        <w:t>OW</w:t>
      </w:r>
      <w:r>
        <w:rPr>
          <w:rFonts w:hint="eastAsia"/>
          <w:color w:val="000000" w:themeColor="text1"/>
          <w14:textFill>
            <w14:solidFill>
              <w14:schemeClr w14:val="tx1"/>
            </w14:solidFill>
          </w14:textFill>
        </w:rPr>
        <w:t>节点最后修改，不会出现错位消息。</w:t>
      </w:r>
    </w:p>
    <w:p>
      <w:pPr>
        <w:pStyle w:val="58"/>
        <w:numPr>
          <w:ilvl w:val="0"/>
          <w:numId w:val="6"/>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，在OW修改之前不存在错位消息。在OW修改以后，DS点发的的相关消息为错位消息，</w:t>
      </w:r>
      <w:r>
        <w:rPr>
          <w:rFonts w:hint="eastAsia" w:ascii="Cambria Math" w:hAnsi="Cambria Math"/>
          <w:color w:val="000000" w:themeColor="text1"/>
          <w14:textFill>
            <w14:solidFill>
              <w14:schemeClr w14:val="tx1"/>
            </w14:solidFill>
          </w14:textFill>
        </w:rPr>
        <w:t>OW</w:t>
      </w:r>
      <w:r>
        <w:rPr>
          <w:rFonts w:hint="eastAsia"/>
          <w:color w:val="000000" w:themeColor="text1"/>
          <w14:textFill>
            <w14:solidFill>
              <w14:schemeClr w14:val="tx1"/>
            </w14:solidFill>
          </w14:textFill>
        </w:rPr>
        <w:t>收到之后，判断不是自己的消息，会将其缓存在对应的缓存中，由于此时</w:t>
      </w:r>
      <w:r>
        <w:rPr>
          <w:rFonts w:hint="eastAsia" w:ascii="Cambria Math" w:hAnsi="Cambria Math"/>
          <w:color w:val="000000" w:themeColor="text1"/>
          <w14:textFill>
            <w14:solidFill>
              <w14:schemeClr w14:val="tx1"/>
            </w14:solidFill>
          </w14:textFill>
        </w:rPr>
        <w:t>OW</w:t>
      </w:r>
      <w:r>
        <w:rPr>
          <w:rFonts w:hint="eastAsia"/>
          <w:color w:val="000000" w:themeColor="text1"/>
          <w14:textFill>
            <w14:solidFill>
              <w14:schemeClr w14:val="tx1"/>
            </w14:solidFill>
          </w14:textFill>
        </w:rPr>
        <w:t>的定位信息已修改，因此这消息会在OW节点发送正确的发送到</w:t>
      </w:r>
      <w:r>
        <w:rPr>
          <w:rFonts w:hint="eastAsia" w:ascii="Cambria Math" w:hAnsi="Cambria Math"/>
          <w:color w:val="000000" w:themeColor="text1"/>
          <w14:textFill>
            <w14:solidFill>
              <w14:schemeClr w14:val="tx1"/>
            </w14:solidFill>
          </w14:textFill>
        </w:rPr>
        <w:t>DS</w:t>
      </w:r>
      <w:r>
        <w:rPr>
          <w:rFonts w:hint="eastAsia"/>
          <w:color w:val="000000" w:themeColor="text1"/>
          <w14:textFill>
            <w14:solidFill>
              <w14:schemeClr w14:val="tx1"/>
            </w14:solidFill>
          </w14:textFill>
        </w:rPr>
        <w:t>点，直到</w:t>
      </w:r>
      <w:r>
        <w:rPr>
          <w:rFonts w:hint="eastAsia" w:ascii="Cambria Math" w:hAnsi="Cambria Math"/>
          <w:color w:val="000000" w:themeColor="text1"/>
          <w14:textFill>
            <w14:solidFill>
              <w14:schemeClr w14:val="tx1"/>
            </w14:solidFill>
          </w14:textFill>
        </w:rPr>
        <w:t>DS</w:t>
      </w:r>
      <w:r>
        <w:rPr>
          <w:rFonts w:hint="eastAsia"/>
          <w:color w:val="000000" w:themeColor="text1"/>
          <w14:textFill>
            <w14:solidFill>
              <w14:schemeClr w14:val="tx1"/>
            </w14:solidFill>
          </w14:textFill>
        </w:rPr>
        <w:t>点定位信息修改。此时会在OW和DS之间出现消息环路。</w:t>
      </w:r>
    </w:p>
    <w:p>
      <w:pPr>
        <w:pStyle w:val="58"/>
        <w:numPr>
          <w:ilvl w:val="0"/>
          <w:numId w:val="6"/>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在OW修改之前不存在错位消息。在OW修改以后，OT节点发送的相关消息为错位消息。OW收到之后，判断不是自己的消息，会将其缓存在对应的缓存中，由于此时OW的定位信息已修改，因此这消息会在OW节点发送正确的发送到DS点，直到OT点定位信息修改。</w:t>
      </w:r>
    </w:p>
    <w:p>
      <w:pPr>
        <w:pStyle w:val="58"/>
        <w:numPr>
          <w:ilvl w:val="0"/>
          <w:numId w:val="6"/>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，OW节点已经修改后，DS节点和OT节点发送的相关消息均为错位消息。由于OW已经修改，会将错位消息全部转发给DS节点，直达OT节点修改完成。此时在OW和DS节点之间会存在消息环路。</w:t>
      </w:r>
    </w:p>
    <w:p>
      <w:pPr>
        <w:pStyle w:val="58"/>
        <w:numPr>
          <w:ilvl w:val="0"/>
          <w:numId w:val="6"/>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，OW节点已经修改后，DS节点和OT节点发送的相关消息均为错位消息。由于OW已经修改，会将错位消息全部转发给DS节点，直达DS节点修改完成。此时在OW和DS节点之间会存在消息环路。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在所有的6中情况下，错位消息均能被正确的传送到正确的位置。在实际情况下，消息的传送存在延时，而消息传送延时产生的唯一影响是会导致节点的真实定位信息修改的时间延后，进而导致三类节点的定位信息修改次序发生变化，但是无论如何变化，一定是上述6中情况中的一个或多个。因此，在消息传送存在延时的情况下，错位消息仍然能够正确传递。</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由于OT节点可能是多个，那么所有的OT节点的修改时间不可能完全一致，但是无论各个OT节点在何时修改，都是6中情况中的一种或多种，因此错位消息人能够真确处理。至此，基于缓存的消息中转机制的正确性得证。</w:t>
      </w:r>
    </w:p>
    <w:p>
      <w:pPr>
        <w:pStyle w:val="3"/>
        <w:spacing w:before="240" w:after="120"/>
        <w:rPr>
          <w:color w:val="000000" w:themeColor="text1"/>
          <w14:textFill>
            <w14:solidFill>
              <w14:schemeClr w14:val="tx1"/>
            </w14:solidFill>
          </w14:textFill>
        </w:rPr>
      </w:pPr>
      <w:bookmarkStart w:id="151" w:name="_Toc422315374"/>
      <w:r>
        <w:rPr>
          <w:rFonts w:hint="eastAsia"/>
          <w:color w:val="000000" w:themeColor="text1"/>
          <w14:textFill>
            <w14:solidFill>
              <w14:schemeClr w14:val="tx1"/>
            </w14:solidFill>
          </w14:textFill>
        </w:rPr>
        <w:t>3.7 负载均衡处理详细过程</w:t>
      </w:r>
      <w:bookmarkEnd w:id="151"/>
    </w:p>
    <w:p>
      <w:pPr>
        <w:spacing w:before="240" w:beforeLines="100" w:after="120" w:afterLines="50" w:line="240" w:lineRule="auto"/>
        <w:ind w:firstLine="0"/>
        <w:jc w:val="center"/>
      </w:pPr>
      <w:r>
        <w:object>
          <v:shape id="_x0000_i1032" o:spt="75" type="#_x0000_t75" style="height:388.5pt;width:453pt;" o:ole="t" filled="f" o:preferrelative="t" stroked="f" coordsize="21600,21600">
            <v:path/>
            <v:fill on="f" focussize="0,0"/>
            <v:stroke on="f" joinstyle="miter"/>
            <v:imagedata r:id="rId40" o:title=""/>
            <o:lock v:ext="edit" aspectratio="t"/>
            <w10:wrap type="none"/>
            <w10:anchorlock/>
          </v:shape>
          <o:OLEObject Type="Embed" ProgID="Visio.Drawing.15" ShapeID="_x0000_i1032" DrawAspect="Content" ObjectID="_1468075732" r:id="rId39">
            <o:LockedField>false</o:LockedField>
          </o:OLEObject>
        </w:object>
      </w:r>
    </w:p>
    <w:p>
      <w:pPr>
        <w:spacing w:before="120" w:beforeLines="50" w:after="120" w:afterLines="50" w:line="240" w:lineRule="auto"/>
        <w:ind w:firstLine="0"/>
        <w:jc w:val="center"/>
        <w:rPr>
          <w:sz w:val="21"/>
          <w:szCs w:val="21"/>
        </w:rPr>
      </w:pPr>
      <w:r>
        <w:rPr>
          <w:rFonts w:hint="eastAsia"/>
          <w:sz w:val="21"/>
          <w:szCs w:val="21"/>
        </w:rPr>
        <w:t>图3.6Maiter框架负载均衡处理构架图</w:t>
      </w:r>
    </w:p>
    <w:p>
      <w:pPr>
        <w:spacing w:before="120" w:beforeLines="50" w:after="120" w:afterLines="50" w:line="240" w:lineRule="auto"/>
        <w:ind w:firstLine="0"/>
        <w:jc w:val="center"/>
        <w:rPr>
          <w:sz w:val="21"/>
          <w:szCs w:val="21"/>
        </w:rPr>
      </w:pPr>
      <w:r>
        <w:rPr>
          <w:rFonts w:hint="eastAsia"/>
          <w:sz w:val="21"/>
          <w:szCs w:val="21"/>
        </w:rPr>
        <w:t>Fig. 3.6 L</w:t>
      </w:r>
      <w:r>
        <w:rPr>
          <w:sz w:val="21"/>
          <w:szCs w:val="21"/>
        </w:rPr>
        <w:t>oad balancing process architecture</w:t>
      </w:r>
      <w:r>
        <w:rPr>
          <w:rFonts w:hint="eastAsia"/>
          <w:sz w:val="21"/>
          <w:szCs w:val="21"/>
        </w:rPr>
        <w:t xml:space="preserve"> of </w:t>
      </w:r>
      <w:r>
        <w:rPr>
          <w:sz w:val="21"/>
          <w:szCs w:val="21"/>
        </w:rPr>
        <w:t>Maiter framework</w:t>
      </w:r>
    </w:p>
    <w:p>
      <w:r>
        <w:rPr>
          <w:rFonts w:hint="eastAsia"/>
        </w:rPr>
        <w:t>在前面几节中已将详细的介绍了Maiter框架负载均衡处理过程中所遇到的问题的解决方案，这一节将详细的介绍Maiter框架的负载均衡处理是如何一步步进行的。</w:t>
      </w:r>
    </w:p>
    <w:p>
      <w:r>
        <w:rPr>
          <w:rFonts w:hint="eastAsia"/>
        </w:rPr>
        <w:t>Maiter框架在任务提交到任务结束分为三个阶段：初始化阶段、计算阶段、结果输出阶段。负载均衡处理机制主要在计算阶段其作用。就是说当Maiter框架进入计算阶段之后，负载均衡处理机制启动，当计算阶段结束之后，负载均衡处理机制关闭。图3.6给出了Maiter框架的负载均衡处理的构架图。</w:t>
      </w:r>
    </w:p>
    <w:p>
      <w:r>
        <w:rPr>
          <w:rFonts w:hint="eastAsia"/>
        </w:rPr>
        <w:t>在图3.6中，由1个Master节点和3个Worker节点组成。</w:t>
      </w:r>
      <w:r>
        <w:t>M</w:t>
      </w:r>
      <w:r>
        <w:rPr>
          <w:rFonts w:hint="eastAsia"/>
        </w:rPr>
        <w:t>aster节点作为负载均衡的决策节点。负载均衡决策过程以及检测信息的维护由Master节点上的DecisionThread进程完成。每个Worker节点上有两个进程，分别是BalanceThread和MainThread，分别负责负载均衡处理和图处理过程。MainThread中有若干个数据块，四列的代表该节点负责的数据块，两列的代表虚拟数据块。BalanceThread进程中会保留一个指针，该指针是数据块和虚拟数据块的父类，该指针会视情况指向迁移数据块。接下来，本文将详细的描述一下Maiter框架的负载均衡过程。</w:t>
      </w:r>
    </w:p>
    <w:p>
      <w:r>
        <w:rPr>
          <w:rFonts w:hint="eastAsia"/>
        </w:rPr>
        <w:t>如图3.7，给出了Maiter框架负载均衡处理过程的流程图，给出了负载均衡处理过程中所涉及到的各个步骤，各个步骤的详细处理细节如下：</w:t>
      </w:r>
    </w:p>
    <w:p>
      <w:pPr>
        <w:pStyle w:val="58"/>
        <w:numPr>
          <w:ilvl w:val="0"/>
          <w:numId w:val="7"/>
        </w:numPr>
        <w:ind w:firstLineChars="0"/>
      </w:pPr>
      <w:r>
        <w:rPr>
          <w:rFonts w:hint="eastAsia"/>
        </w:rPr>
        <w:t>Maiter框架初始化完成进入计算阶段</w:t>
      </w:r>
    </w:p>
    <w:p>
      <w:pPr>
        <w:pStyle w:val="58"/>
        <w:numPr>
          <w:ilvl w:val="0"/>
          <w:numId w:val="7"/>
        </w:numPr>
        <w:ind w:firstLineChars="0"/>
      </w:pPr>
      <w:r>
        <w:rPr>
          <w:rFonts w:hint="eastAsia"/>
        </w:rPr>
        <w:t>Master节点的DecisionThread和Worker节点上的BalanceThread同时启动，此时负载均衡机制启动。</w:t>
      </w:r>
    </w:p>
    <w:p>
      <w:pPr>
        <w:pStyle w:val="58"/>
        <w:numPr>
          <w:ilvl w:val="0"/>
          <w:numId w:val="7"/>
        </w:numPr>
        <w:ind w:firstLineChars="0"/>
      </w:pPr>
      <w:r>
        <w:rPr>
          <w:rFonts w:hint="eastAsia"/>
        </w:rPr>
        <w:t>BalanceThread向DecisionThread报告</w:t>
      </w:r>
      <w:r>
        <w:rPr>
          <w:rFonts w:hint="eastAsia"/>
          <w:i/>
        </w:rPr>
        <w:t>t、num、pri</w:t>
      </w:r>
      <w:r>
        <w:rPr>
          <w:rFonts w:hint="eastAsia"/>
        </w:rPr>
        <w:t>等监测信息。</w:t>
      </w:r>
    </w:p>
    <w:p>
      <w:pPr>
        <w:pStyle w:val="58"/>
        <w:numPr>
          <w:ilvl w:val="0"/>
          <w:numId w:val="7"/>
        </w:numPr>
        <w:ind w:firstLineChars="0"/>
      </w:pPr>
      <w:r>
        <w:rPr>
          <w:rFonts w:hint="eastAsia"/>
        </w:rPr>
        <w:t>DecisionThread接收监测信息，初始化监测信息，对集群中的所有计算节点有了整体的了解之后，启动决策算法，如果没有出现负载倾斜，不作出任何决策。如果出现负载不均衡问题，则做出负载均衡处理决策。</w:t>
      </w:r>
    </w:p>
    <w:p>
      <w:pPr>
        <w:pStyle w:val="58"/>
        <w:numPr>
          <w:ilvl w:val="0"/>
          <w:numId w:val="7"/>
        </w:numPr>
        <w:ind w:firstLineChars="0"/>
      </w:pPr>
      <w:r>
        <w:rPr>
          <w:rFonts w:hint="eastAsia"/>
        </w:rPr>
        <w:t>Woker节点收到负载均衡处理决策后，做相应的判断。如果该计算节点上迁移数据块的说有者，进程进入第6步，进行</w:t>
      </w:r>
      <w:bookmarkStart w:id="152" w:name="OLE_LINK2"/>
      <w:bookmarkStart w:id="153" w:name="OLE_LINK1"/>
      <w:r>
        <w:rPr>
          <w:rFonts w:hint="eastAsia"/>
        </w:rPr>
        <w:t>balance shard owner</w:t>
      </w:r>
      <w:bookmarkEnd w:id="152"/>
      <w:bookmarkEnd w:id="153"/>
      <w:r>
        <w:rPr>
          <w:rFonts w:hint="eastAsia"/>
        </w:rPr>
        <w:t>处理。如果是迁移数据块的目的节点，进程进入第7步，进行balance shard destination处理。如果都不是，则将迁移数据块的位置与计算节点的对应关系中，数据块的位置改为目的节点。</w:t>
      </w:r>
    </w:p>
    <w:p>
      <w:pPr>
        <w:pStyle w:val="58"/>
        <w:numPr>
          <w:ilvl w:val="0"/>
          <w:numId w:val="7"/>
        </w:numPr>
        <w:ind w:firstLineChars="0"/>
      </w:pPr>
      <w:r>
        <w:rPr>
          <w:rFonts w:hint="eastAsia"/>
        </w:rPr>
        <w:t>在Balance shard owner阶段，BalanceThread会初始化一个虚拟数据块，并有Pointer指向该虚拟数据块。初始化结束之后，用初始化好的虚拟数据块代替迁移数据块，并将Pionter指向被替换的迁移数据块。随后修改数据块定位信息，并将迁移数据块中的信息以消息的形式发送给目的节点。</w:t>
      </w:r>
    </w:p>
    <w:p>
      <w:pPr>
        <w:pStyle w:val="58"/>
        <w:numPr>
          <w:ilvl w:val="0"/>
          <w:numId w:val="7"/>
        </w:numPr>
        <w:ind w:firstLineChars="0"/>
      </w:pPr>
      <w:r>
        <w:rPr>
          <w:rFonts w:hint="eastAsia"/>
        </w:rPr>
        <w:t>在Balance shard destination阶段，BalanceThread会首先从HDFS系统中读取迁移数据块所包含的图数据，利用这些信息初始化一个迁移数据块，初始化完成之后，替换目标节点上对应的虚拟数据块，修改迁移数据块定位信息，并将Pioneer指向代替后的虚拟数据块，虚拟数据块中的消息，会在稍后的计算中传给迁移数据块。</w:t>
      </w:r>
    </w:p>
    <w:p>
      <w:pPr>
        <w:pStyle w:val="58"/>
        <w:numPr>
          <w:ilvl w:val="0"/>
          <w:numId w:val="7"/>
        </w:numPr>
        <w:ind w:firstLineChars="0"/>
      </w:pPr>
      <w:r>
        <w:rPr>
          <w:rFonts w:hint="eastAsia"/>
        </w:rPr>
        <w:t>至此，一轮负载均衡处理完成，回到第3步，进行下一轮负载均衡处理。</w:t>
      </w:r>
    </w:p>
    <w:p>
      <w:pPr>
        <w:spacing w:before="240" w:beforeLines="100" w:after="120" w:afterLines="50" w:line="240" w:lineRule="auto"/>
        <w:ind w:firstLine="0"/>
        <w:jc w:val="center"/>
      </w:pPr>
      <w:r>
        <w:object>
          <v:shape id="_x0000_i1033" o:spt="75" type="#_x0000_t75" style="height:385.5pt;width:453.75pt;" o:ole="t" filled="f" o:preferrelative="t" stroked="f" coordsize="21600,21600">
            <v:path/>
            <v:fill on="f" focussize="0,0"/>
            <v:stroke on="f" joinstyle="miter"/>
            <v:imagedata r:id="rId42" o:title=""/>
            <o:lock v:ext="edit" aspectratio="t"/>
            <w10:wrap type="none"/>
            <w10:anchorlock/>
          </v:shape>
          <o:OLEObject Type="Embed" ProgID="Visio.Drawing.15" ShapeID="_x0000_i1033" DrawAspect="Content" ObjectID="_1468075733" r:id="rId41">
            <o:LockedField>false</o:LockedField>
          </o:OLEObject>
        </w:object>
      </w:r>
    </w:p>
    <w:p>
      <w:pPr>
        <w:spacing w:after="120" w:afterLines="50" w:line="240" w:lineRule="auto"/>
        <w:ind w:firstLine="0"/>
        <w:jc w:val="center"/>
        <w:rPr>
          <w:sz w:val="21"/>
          <w:szCs w:val="21"/>
        </w:rPr>
      </w:pPr>
      <w:r>
        <w:rPr>
          <w:rFonts w:hint="eastAsia"/>
          <w:sz w:val="21"/>
          <w:szCs w:val="21"/>
        </w:rPr>
        <w:t>图 3.7 负载均衡处理流程图</w:t>
      </w:r>
    </w:p>
    <w:p>
      <w:pPr>
        <w:spacing w:after="120" w:afterLines="50" w:line="240" w:lineRule="auto"/>
        <w:ind w:firstLine="0"/>
        <w:jc w:val="center"/>
        <w:rPr>
          <w:sz w:val="21"/>
          <w:szCs w:val="21"/>
        </w:rPr>
      </w:pPr>
      <w:r>
        <w:rPr>
          <w:rFonts w:hint="eastAsia"/>
          <w:sz w:val="21"/>
          <w:szCs w:val="21"/>
        </w:rPr>
        <w:t xml:space="preserve">Fig. 3.7 </w:t>
      </w:r>
      <w:r>
        <w:rPr>
          <w:sz w:val="21"/>
          <w:szCs w:val="21"/>
        </w:rPr>
        <w:t>Load balancing process flow chart</w:t>
      </w:r>
    </w:p>
    <w:p>
      <w:pPr>
        <w:pStyle w:val="3"/>
        <w:spacing w:before="240" w:after="120"/>
      </w:pPr>
      <w:bookmarkStart w:id="154" w:name="_Toc422315375"/>
      <w:r>
        <w:rPr>
          <w:rFonts w:hint="eastAsia"/>
        </w:rPr>
        <w:t>3.8 本章总结</w:t>
      </w:r>
      <w:bookmarkEnd w:id="154"/>
    </w:p>
    <w:p>
      <w:r>
        <w:rPr>
          <w:rFonts w:hint="eastAsia"/>
        </w:rPr>
        <w:t>在这一章，本文详细的介绍了Maiter框架的负载均衡处理解决方案，巧妙的采用缓存解决了错位消息的问题，利用多态，有效的方便了数据迁移，提出了基于Hash的两级分布式定位方式，在解决迁移数据重定位的同时，并不增加消息的定位开销。</w:t>
      </w:r>
    </w:p>
    <w:p>
      <w:r>
        <w:rPr>
          <w:rFonts w:hint="eastAsia"/>
        </w:rPr>
        <w:t>整个Maiter框架负载均衡处理的实现，对原有的Maiter框架的结构改动较大，编程代码量较大，需要很大的工作量。实验显示，本文使用的基于数据块的集中式动态负载均衡处理方案在出现负载不均衡问题时是有效的，并且在没有负载倾斜问题是，并不增加太多的计算开销。</w:t>
      </w:r>
    </w:p>
    <w:p>
      <w:pPr>
        <w:widowControl/>
        <w:spacing w:line="240" w:lineRule="auto"/>
        <w:ind w:firstLine="0"/>
        <w:jc w:val="left"/>
      </w:pPr>
      <w:r>
        <w:br w:type="page"/>
      </w:r>
    </w:p>
    <w:p>
      <w:pPr>
        <w:widowControl/>
        <w:spacing w:line="240" w:lineRule="auto"/>
        <w:ind w:firstLine="0"/>
        <w:jc w:val="left"/>
        <w:sectPr>
          <w:headerReference r:id="rId15" w:type="default"/>
          <w:type w:val="continuous"/>
          <w:pgSz w:w="11906" w:h="16838"/>
          <w:pgMar w:top="1418" w:right="1418" w:bottom="1418" w:left="1418" w:header="851" w:footer="992" w:gutter="0"/>
          <w:cols w:space="720" w:num="1"/>
          <w:formProt w:val="0"/>
          <w:docGrid w:linePitch="422" w:charSpace="-820"/>
        </w:sectPr>
      </w:pPr>
    </w:p>
    <w:p>
      <w:pPr>
        <w:pStyle w:val="2"/>
        <w:spacing w:before="240" w:after="240"/>
      </w:pPr>
      <w:bookmarkStart w:id="155" w:name="_Toc389134579"/>
      <w:bookmarkEnd w:id="155"/>
      <w:bookmarkStart w:id="156" w:name="Bookmark34"/>
      <w:bookmarkEnd w:id="156"/>
      <w:bookmarkStart w:id="157" w:name="__RefHeading__5484_877611886"/>
      <w:bookmarkEnd w:id="157"/>
      <w:bookmarkStart w:id="158" w:name="_Toc390539452"/>
      <w:bookmarkStart w:id="159" w:name="_Toc390763127"/>
      <w:bookmarkStart w:id="160" w:name="_Toc390539751"/>
      <w:bookmarkStart w:id="161" w:name="_Toc390763269"/>
      <w:bookmarkStart w:id="162" w:name="_Toc422315376"/>
      <w:r>
        <w:t xml:space="preserve">第4章 </w:t>
      </w:r>
      <w:bookmarkEnd w:id="158"/>
      <w:bookmarkEnd w:id="159"/>
      <w:bookmarkEnd w:id="160"/>
      <w:bookmarkEnd w:id="161"/>
      <w:r>
        <w:rPr>
          <w:rFonts w:hint="eastAsia"/>
        </w:rPr>
        <w:t>异步累积迭代算法</w:t>
      </w:r>
      <w:bookmarkEnd w:id="162"/>
    </w:p>
    <w:p>
      <w:r>
        <w:rPr>
          <w:rFonts w:hint="eastAsia"/>
        </w:rPr>
        <w:t>Maiter框架的计算效率优于hadoop、Spark、Graphlab等框架，因此本文希望Maiter框架能够具有更高的通用性，能够解决更多的实际问题。那么异步累积迭代算法的研究的主要工作就是通过改进分布式算法的计算方式，进而使该算法能能够在Maiter框架上实现，以提高该算法的计算效率。Maiter框架目前已经支持很多的分布式算法，如PageRank算法、但愿最短路径求解、Sum-Product算法、连用子图划分算法等等。本章通过改进SimRank算法，使之能够在Maiter框架上实现的同时，进一步扩展了Maiter框架的API，有效的提高了Maiter框架的通用性。</w:t>
      </w:r>
    </w:p>
    <w:p>
      <w:pPr>
        <w:pStyle w:val="3"/>
        <w:spacing w:before="240" w:after="120"/>
      </w:pPr>
      <w:bookmarkStart w:id="163" w:name="_Toc422315377"/>
      <w:r>
        <w:rPr>
          <w:rFonts w:hint="eastAsia"/>
        </w:rPr>
        <w:t>4.1 研究内容介绍</w:t>
      </w:r>
      <w:bookmarkEnd w:id="163"/>
    </w:p>
    <w:p>
      <w:r>
        <w:rPr>
          <w:rFonts w:hint="eastAsia"/>
        </w:rPr>
        <w:t xml:space="preserve">随着数据采集和数据存储等技术的发展，各类应用所处理的数据量不断增大，人们采用机器学习和数据挖掘算法对这些庞大的数据进行处理和分析。由于所涉及的数据量巨大，人们通常利用分布式环境进行大数据的处理。如何有效利用分布式环境设计高效的大规模机器学习和数据挖掘算法，成为当今大数据领域的热点研究问题。 </w:t>
      </w:r>
    </w:p>
    <w:p>
      <w:r>
        <w:t>SimRank</w:t>
      </w:r>
      <w:r>
        <w:rPr>
          <w:rFonts w:hint="eastAsia"/>
        </w:rPr>
        <w:t>算法利用图中各顶点之间的相互关系评估任意两顶点的相似度。它被广泛应用在社交网络、引用关系网络、链接预测等诸多领域中。例如，SimRank算法被用于评估购物网络中产品之间的相似度或社交网络中朋友之间的相似度，再根据相似度来进行产品推荐或好友推荐。近年来，随着推荐系统的流行，SimRank算法的重要性也更加突显出来。</w:t>
      </w:r>
    </w:p>
    <w:p>
      <w:r>
        <w:rPr>
          <w:rFonts w:hint="eastAsia"/>
        </w:rPr>
        <w:t>由于单个计算机的计算能力和磁盘存储空间有限，所以单机上实现的SimRank算法，在计算效率上以及处理数据的规模上，都难以满足大数据的要求。分布式计算通过多台计算机协同计算、共享磁盘存储空间等方式，有效地解决了单机计算的限制，因此在实际应用SimRank算法时，往往需要设计高效的分布式SimRank算法来支持大数据处理。并且随着SimRank算法应用的愈加广泛，设计高性能的分布式SimRank算法也愈加重要。</w:t>
      </w:r>
    </w:p>
    <w:p>
      <w:r>
        <w:rPr>
          <w:rFonts w:hint="eastAsia"/>
        </w:rPr>
        <w:t>目前已经有很多SimRank算法的分布式实现。MapReduce模型和Hadoop框架是目前最流行的大规模数据处理分布式编程模型和框架。在Hadoop框架上实现分布式SimRank算法时，虽然实现比较简单，但是通信量大，空间复杂度高，并且产生的大量中间结果，影响SimRank算法的计算效率。另外，由于SimRank算法是同步迭代算法。同步算法的计算效率受到超级步的限制，每次计算何时开始，依赖于上一次迭代何时结束。多次迭代的多个同步过程在大规模异构分布式环境下将造成大量的同步开销，导致SimRank算法在分布式环境下不能高效地实现。虽然目前有很多新型分布式处理框架支持高效的迭代计算，但是SimRank算法只具备同步计算形式，框架的改进对SimRank算法的效率提升有限。</w:t>
      </w:r>
    </w:p>
    <w:p>
      <w:r>
        <w:rPr>
          <w:rFonts w:hint="eastAsia"/>
        </w:rPr>
        <w:t>Liangliang Cao等提出的Delta-SimRank算法</w:t>
      </w:r>
      <w:r>
        <w:rPr>
          <w:rFonts w:hint="eastAsia"/>
          <w:vertAlign w:val="superscript"/>
        </w:rPr>
        <w:t>[24]</w:t>
      </w:r>
      <w:r>
        <w:rPr>
          <w:rFonts w:hint="eastAsia"/>
        </w:rPr>
        <w:t>采用迭代-累积（迭代地计算两次迭代的差值，然后将差值累积起来，得到最终相似度值）计算形式计算相似度值。迭代-累积计算形式避免了计算过程中收敛顶点参加运算，从而减少了计算量和通信量。但是Delta-SimRnak算法是SimRank基于MapReduce编程模型的改进算法，它仍然同步地执行迭代，没有避免同步开销。另外，Delta-SimRank算法需要额外的MapReduce作业完成差值累积，增加了一部分计算开销。</w:t>
      </w:r>
    </w:p>
    <w:p>
      <w:r>
        <w:rPr>
          <w:rFonts w:hint="eastAsia"/>
        </w:rPr>
        <w:t>针对于SimRank算法和Delta-SimRnak算法所存在的同步开销问题，本文提出了可异步执行的Asyn-SimRank算法，在Asyn-SimRank算法的计算过程中，各个计算节点相似度值的更新，不依赖上一次迭代的计算结果，更新操作可以随时进行，无需等待，节省了同步开销。本文在异步迭代的基础之上提出了关键点优先调度计算，进一步提升了Asyn-SimRank算法的收敛速度。本文的主要贡献总结如下：</w:t>
      </w:r>
    </w:p>
    <w:p>
      <w:pPr>
        <w:numPr>
          <w:ilvl w:val="0"/>
          <w:numId w:val="8"/>
        </w:numPr>
      </w:pPr>
      <w:r>
        <w:rPr>
          <w:rFonts w:hint="eastAsia"/>
        </w:rPr>
        <w:t>在Delta-SimRank算法的基础之上，提出可以异步计算的Asyn-SimRank算法。Asyn-SimRank算法在保持Delta-SimRank算法优点的同时，进一步实现异步计算，节省了同步开销。本文同时证明了Asyn-SimRank算法的正确性和收敛性。</w:t>
      </w:r>
    </w:p>
    <w:p>
      <w:pPr>
        <w:numPr>
          <w:ilvl w:val="0"/>
          <w:numId w:val="8"/>
        </w:numPr>
      </w:pPr>
      <w:r>
        <w:rPr>
          <w:rFonts w:hint="eastAsia"/>
        </w:rPr>
        <w:t>在异步迭代的基础之上，提出关键点优先调度计算。优先地计算影响全局收敛的关键点，有效地提升了Asyn-SimRnak算法的收敛速度。本文同时证明了关键点优先调度计算对于提升算法整体收敛速度的有效性。</w:t>
      </w:r>
    </w:p>
    <w:p>
      <w:pPr>
        <w:numPr>
          <w:ilvl w:val="0"/>
          <w:numId w:val="8"/>
        </w:numPr>
      </w:pPr>
      <w:r>
        <w:rPr>
          <w:rFonts w:hint="eastAsia"/>
        </w:rPr>
        <w:t>改进了分布式异步计算框架Maiter</w:t>
      </w:r>
      <w:r>
        <w:rPr>
          <w:rFonts w:hint="eastAsia"/>
          <w:vertAlign w:val="superscript"/>
        </w:rPr>
        <w:t>[5]</w:t>
      </w:r>
      <w:r>
        <w:rPr>
          <w:rFonts w:hint="eastAsia"/>
        </w:rPr>
        <w:t>并扩展了Maiter的API，在Maiter框架上实现了Asyn-SimRank算法。</w:t>
      </w:r>
    </w:p>
    <w:p>
      <w:pPr>
        <w:numPr>
          <w:ilvl w:val="0"/>
          <w:numId w:val="8"/>
        </w:numPr>
      </w:pPr>
      <w:r>
        <w:rPr>
          <w:rFonts w:hint="eastAsia"/>
        </w:rPr>
        <w:t>在真实的数据集上对Asyn-SimRnak算法进行了性能评估，实验结果显示了Asyn-SimRank算法的优良性能。</w:t>
      </w:r>
    </w:p>
    <w:p>
      <w:pPr>
        <w:pStyle w:val="3"/>
        <w:spacing w:before="240" w:after="120"/>
      </w:pPr>
      <w:bookmarkStart w:id="164" w:name="_Toc422315378"/>
      <w:r>
        <w:rPr>
          <w:rFonts w:hint="eastAsia"/>
        </w:rPr>
        <w:t>4.2 SimRank算法原理与Hadoop实现</w:t>
      </w:r>
      <w:bookmarkEnd w:id="164"/>
    </w:p>
    <w:p>
      <w:pPr>
        <w:pStyle w:val="4"/>
        <w:spacing w:before="240" w:after="120"/>
      </w:pPr>
      <w:bookmarkStart w:id="165" w:name="_Toc422315379"/>
      <w:r>
        <w:rPr>
          <w:rFonts w:hint="eastAsia"/>
        </w:rPr>
        <w:t>4.2.1 SimRank算法原理</w:t>
      </w:r>
      <w:bookmarkEnd w:id="165"/>
    </w:p>
    <w:p>
      <w:r>
        <w:rPr>
          <w:rFonts w:hint="eastAsia"/>
        </w:rPr>
        <w:t>SimRank算法的基本思想是：如果两个对象与相同的对象或相似的对象有关系，那么他们是相似的。如果将对象作为一个顶点，对象间的关系当作一条边，就可以得到一张对象图</w:t>
      </w:r>
      <w:r>
        <w:rPr>
          <w:rFonts w:hint="eastAsia"/>
          <w:i/>
        </w:rPr>
        <w:t>G</w:t>
      </w:r>
      <w:r>
        <w:rPr>
          <w:rFonts w:hint="eastAsia"/>
        </w:rPr>
        <w:t>=(</w:t>
      </w:r>
      <w:r>
        <w:rPr>
          <w:rFonts w:hint="eastAsia"/>
          <w:i/>
        </w:rPr>
        <w:t>V</w:t>
      </w:r>
      <w:r>
        <w:rPr>
          <w:rFonts w:hint="eastAsia"/>
        </w:rPr>
        <w:t>，</w:t>
      </w:r>
      <w:r>
        <w:rPr>
          <w:rFonts w:hint="eastAsia"/>
          <w:i/>
        </w:rPr>
        <w:t>E</w:t>
      </w:r>
      <w:r>
        <w:rPr>
          <w:rFonts w:hint="eastAsia"/>
        </w:rPr>
        <w:t>)，</w:t>
      </w:r>
      <w:r>
        <w:rPr>
          <w:rFonts w:hint="eastAsia"/>
          <w:i/>
        </w:rPr>
        <w:t>V</w:t>
      </w:r>
      <w:r>
        <w:rPr>
          <w:rFonts w:hint="eastAsia"/>
        </w:rPr>
        <w:t>为对象的集合，</w:t>
      </w:r>
      <w:r>
        <w:rPr>
          <w:rFonts w:hint="eastAsia"/>
          <w:i/>
        </w:rPr>
        <w:t>E</w:t>
      </w:r>
      <w:r>
        <w:rPr>
          <w:rFonts w:hint="eastAsia"/>
        </w:rPr>
        <w:t>为关系的集合。SimRank算法基于图</w:t>
      </w:r>
      <w:r>
        <w:rPr>
          <w:rFonts w:hint="eastAsia"/>
          <w:i/>
        </w:rPr>
        <w:t>G</w:t>
      </w:r>
      <w:r>
        <w:rPr>
          <w:rFonts w:hint="eastAsia"/>
        </w:rPr>
        <w:t>进行相似度计算。</w:t>
      </w:r>
    </w:p>
    <w:p>
      <w:r>
        <w:rPr>
          <w:rFonts w:hint="eastAsia"/>
        </w:rPr>
        <w:t>如果将对象</w:t>
      </w:r>
      <w:r>
        <w:rPr>
          <w:rFonts w:hint="eastAsia"/>
          <w:i/>
        </w:rPr>
        <w:t>a</w:t>
      </w:r>
      <w:r>
        <w:rPr>
          <w:rFonts w:hint="eastAsia"/>
        </w:rPr>
        <w:t>与对象</w:t>
      </w:r>
      <w:r>
        <w:rPr>
          <w:rFonts w:hint="eastAsia"/>
          <w:i/>
        </w:rPr>
        <w:t>b</w:t>
      </w:r>
      <w:r>
        <w:rPr>
          <w:rFonts w:hint="eastAsia"/>
        </w:rPr>
        <w:t>之间的相似度记为</w:t>
      </w:r>
      <w:r>
        <w:rPr>
          <w:i/>
        </w:rPr>
        <w:t>S(a,b)</w:t>
      </w:r>
      <w:r>
        <w:rPr>
          <w:rFonts w:hint="eastAsia"/>
        </w:rPr>
        <w:t>，SimRank算法的迭代计算公式为：</w:t>
      </w:r>
    </w:p>
    <w:p>
      <w:pPr>
        <w:spacing w:before="480" w:beforeLines="200" w:after="480" w:afterLines="200"/>
        <w:jc w:val="center"/>
        <w:rPr>
          <w:i/>
        </w:rPr>
      </w:pPr>
    </w:p>
    <w:p>
      <w:r>
        <w:rPr>
          <w:rFonts w:hint="eastAsia"/>
        </w:rPr>
        <w:t>其中和分别为顶点和顶点</w:t>
      </w:r>
      <w:r>
        <w:rPr>
          <w:rFonts w:hint="eastAsia"/>
          <w:i/>
        </w:rPr>
        <w:t>b</w:t>
      </w:r>
      <w:r>
        <w:rPr>
          <w:rFonts w:hint="eastAsia"/>
        </w:rPr>
        <w:t>的指入顶点集合；的取值范围为[0,1]；系数是一个阻尼系数，其取值范围为(0,1)。当时，；当时，。由公式</w:t>
      </w:r>
      <w:r>
        <w:t>(1)</w:t>
      </w:r>
      <w:r>
        <w:rPr>
          <w:rFonts w:hint="eastAsia"/>
        </w:rPr>
        <w:t>经多次迭代，就可以得到最终的顶点间的相似度。</w:t>
      </w:r>
    </w:p>
    <w:p>
      <w:r>
        <w:rPr>
          <w:rFonts w:hint="eastAsia"/>
        </w:rPr>
        <w:t>为了形象地描述SimRank算法的计算过程，可以构造一张顶点对图</w:t>
      </w:r>
      <w:r>
        <w:rPr>
          <w:rFonts w:hint="eastAsia"/>
          <w:vertAlign w:val="superscript"/>
        </w:rPr>
        <w:t>[12]</w:t>
      </w:r>
      <w:r>
        <w:rPr>
          <w:rFonts w:hint="eastAsia"/>
        </w:rPr>
        <w:t>来直观地观察SimRank算法在计算过程中消息的传递过程。G</w:t>
      </w:r>
      <w:r>
        <w:rPr>
          <w:rFonts w:hint="eastAsia"/>
          <w:vertAlign w:val="superscript"/>
        </w:rPr>
        <w:t>2</w:t>
      </w:r>
      <w:r>
        <w:rPr>
          <w:rFonts w:hint="eastAsia"/>
        </w:rPr>
        <w:t>图的构造方法为：如果且，则顶点对。如果边且，则边。</w:t>
      </w:r>
    </w:p>
    <w:p>
      <w:r>
        <w:rPr>
          <w:rFonts w:hint="eastAsia"/>
        </w:rPr>
        <w:t>图4.1中的(</w:t>
      </w:r>
      <w:r>
        <w:rPr>
          <w:rFonts w:hint="eastAsia"/>
          <w:i/>
        </w:rPr>
        <w:t>a</w:t>
      </w:r>
      <w:r>
        <w:rPr>
          <w:rFonts w:hint="eastAsia"/>
        </w:rPr>
        <w:t>)图为原始图</w:t>
      </w:r>
      <w:r>
        <w:rPr>
          <w:rFonts w:hint="eastAsia"/>
          <w:i/>
        </w:rPr>
        <w:t>G</w:t>
      </w:r>
      <w:r>
        <w:rPr>
          <w:rFonts w:hint="eastAsia"/>
        </w:rPr>
        <w:t>，图(</w:t>
      </w:r>
      <w:r>
        <w:rPr>
          <w:rFonts w:hint="eastAsia"/>
          <w:i/>
        </w:rPr>
        <w:t>b</w:t>
      </w:r>
      <w:r>
        <w:rPr>
          <w:rFonts w:hint="eastAsia"/>
        </w:rPr>
        <w:t>)为</w:t>
      </w:r>
      <w:r>
        <w:rPr>
          <w:rFonts w:hint="eastAsia"/>
          <w:i/>
        </w:rPr>
        <w:t>G</w:t>
      </w:r>
      <w:r>
        <w:rPr>
          <w:rFonts w:hint="eastAsia"/>
        </w:rPr>
        <w:t>转化而来的顶点对图。以顶点2，3，4，5为例，顶点2，3，4，5出现在</w:t>
      </w:r>
      <w:r>
        <w:rPr>
          <w:rFonts w:hint="eastAsia"/>
          <w:i/>
        </w:rPr>
        <w:t>G</w:t>
      </w:r>
      <w:r>
        <w:rPr>
          <w:rFonts w:hint="eastAsia"/>
        </w:rPr>
        <w:t>图中，那么由图的构造规则，顶点对(2,4)，(3,5)出现在图中。又由于</w:t>
      </w:r>
      <w:r>
        <w:rPr>
          <w:rFonts w:hint="eastAsia"/>
          <w:i/>
        </w:rPr>
        <w:t>G</w:t>
      </w:r>
      <w:r>
        <w:rPr>
          <w:rFonts w:hint="eastAsia"/>
        </w:rPr>
        <w:t>图中有边23，4，那么在图中就有一条由顶点对(2,4)指向(3,5)的边。其他顶点的转化过程类似。</w:t>
      </w:r>
    </w:p>
    <w:p>
      <w:pPr>
        <w:spacing w:line="240" w:lineRule="auto"/>
        <w:jc w:val="center"/>
      </w:pPr>
      <w:r>
        <w:object>
          <v:shape id="_x0000_i1034" o:spt="75" type="#_x0000_t75" style="height:189pt;width:310.5pt;" o:ole="t" filled="f" o:preferrelative="t" stroked="f" coordsize="21600,21600">
            <v:path/>
            <v:fill on="f" focussize="0,0"/>
            <v:stroke on="f" joinstyle="miter"/>
            <v:imagedata r:id="rId44" o:title=""/>
            <o:lock v:ext="edit" aspectratio="t"/>
            <w10:wrap type="none"/>
            <w10:anchorlock/>
          </v:shape>
          <o:OLEObject Type="Embed" ProgID="Visio.Drawing.15" ShapeID="_x0000_i1034" DrawAspect="Content" ObjectID="_1468075734" r:id="rId43">
            <o:LockedField>false</o:LockedField>
          </o:OLEObject>
        </w:object>
      </w:r>
    </w:p>
    <w:p>
      <w:pPr>
        <w:jc w:val="center"/>
        <w:rPr>
          <w:sz w:val="21"/>
          <w:szCs w:val="21"/>
        </w:rPr>
      </w:pPr>
      <w:r>
        <w:rPr>
          <w:sz w:val="21"/>
          <w:szCs w:val="21"/>
        </w:rPr>
        <w:t>图4.1</w:t>
      </w:r>
      <w:r>
        <w:rPr>
          <w:i/>
          <w:sz w:val="21"/>
          <w:szCs w:val="21"/>
        </w:rPr>
        <w:t>G</w:t>
      </w:r>
      <w:r>
        <w:rPr>
          <w:sz w:val="21"/>
          <w:szCs w:val="21"/>
        </w:rPr>
        <w:t>图到图的对应实例</w:t>
      </w:r>
    </w:p>
    <w:p>
      <w:pPr>
        <w:jc w:val="center"/>
        <w:rPr>
          <w:sz w:val="21"/>
          <w:szCs w:val="21"/>
          <w:vertAlign w:val="superscript"/>
        </w:rPr>
      </w:pPr>
      <w:r>
        <w:rPr>
          <w:sz w:val="21"/>
          <w:szCs w:val="21"/>
        </w:rPr>
        <w:t>Fig</w:t>
      </w:r>
      <w:r>
        <w:rPr>
          <w:rFonts w:hint="eastAsia"/>
          <w:sz w:val="21"/>
          <w:szCs w:val="21"/>
        </w:rPr>
        <w:t>.</w:t>
      </w:r>
      <w:r>
        <w:rPr>
          <w:sz w:val="21"/>
          <w:szCs w:val="21"/>
        </w:rPr>
        <w:t xml:space="preserve"> 4.1 An example of  and </w:t>
      </w:r>
    </w:p>
    <w:p>
      <w:r>
        <w:rPr>
          <w:rFonts w:hint="eastAsia"/>
        </w:rPr>
        <w:t>在构造图过程中，有一些边和顶点对在转化过程中被删除了，主要有两种情况：1)由于</w:t>
      </w:r>
      <w:r>
        <w:rPr>
          <w:rFonts w:hint="eastAsia"/>
          <w:i/>
        </w:rPr>
        <w:t>S</w:t>
      </w:r>
      <w:r>
        <w:rPr>
          <w:rFonts w:hint="eastAsia"/>
        </w:rPr>
        <w:t>(</w:t>
      </w:r>
      <w:r>
        <w:rPr>
          <w:rFonts w:hint="eastAsia"/>
          <w:i/>
        </w:rPr>
        <w:t>a,a</w:t>
      </w:r>
      <w:r>
        <w:rPr>
          <w:rFonts w:hint="eastAsia"/>
        </w:rPr>
        <w:t>)始终为1，(</w:t>
      </w:r>
      <w:r>
        <w:rPr>
          <w:rFonts w:hint="eastAsia"/>
          <w:i/>
        </w:rPr>
        <w:t>a,a</w:t>
      </w:r>
      <w:r>
        <w:rPr>
          <w:rFonts w:hint="eastAsia"/>
        </w:rPr>
        <w:t>)接收到的值并不在(</w:t>
      </w:r>
      <w:r>
        <w:rPr>
          <w:rFonts w:hint="eastAsia"/>
          <w:i/>
        </w:rPr>
        <w:t>a,a</w:t>
      </w:r>
      <w:r>
        <w:rPr>
          <w:rFonts w:hint="eastAsia"/>
        </w:rPr>
        <w:t>)上参加运算，因此向(</w:t>
      </w:r>
      <w:r>
        <w:rPr>
          <w:rFonts w:hint="eastAsia"/>
          <w:i/>
        </w:rPr>
        <w:t>a,a</w:t>
      </w:r>
      <w:r>
        <w:rPr>
          <w:rFonts w:hint="eastAsia"/>
        </w:rPr>
        <w:t>)传值没有必要，可以删去指向顶点对(</w:t>
      </w:r>
      <w:r>
        <w:rPr>
          <w:rFonts w:hint="eastAsia"/>
          <w:i/>
        </w:rPr>
        <w:t>a,a</w:t>
      </w:r>
      <w:r>
        <w:rPr>
          <w:rFonts w:hint="eastAsia"/>
        </w:rPr>
        <w:t>)的边；2)入度为零的顶点对没有初值也没有非零值传入，始终为零，没有必要参加运算，可以删除入度为零的顶点对(</w:t>
      </w:r>
      <w:r>
        <w:rPr>
          <w:rFonts w:hint="eastAsia"/>
          <w:i/>
        </w:rPr>
        <w:t>a,b</w:t>
      </w:r>
      <w:r>
        <w:rPr>
          <w:rFonts w:hint="eastAsia"/>
        </w:rPr>
        <w:t>)及其所有出边，其中。在删除顶点对(</w:t>
      </w:r>
      <w:r>
        <w:rPr>
          <w:rFonts w:hint="eastAsia"/>
          <w:i/>
        </w:rPr>
        <w:t>a,b</w:t>
      </w:r>
      <w:r>
        <w:rPr>
          <w:rFonts w:hint="eastAsia"/>
        </w:rPr>
        <w:t>)及其所有出边后，会导致一些顶点对(</w:t>
      </w:r>
      <w:r>
        <w:rPr>
          <w:rFonts w:hint="eastAsia"/>
          <w:i/>
        </w:rPr>
        <w:t>c,d</w:t>
      </w:r>
      <w:r>
        <w:rPr>
          <w:rFonts w:hint="eastAsia"/>
        </w:rPr>
        <w:t>)入度为零，其中，级联地删除这些顶点对及其所有出边。删除这些点可以节省计算开销。</w:t>
      </w:r>
    </w:p>
    <w:p>
      <w:r>
        <w:rPr>
          <w:rFonts w:hint="eastAsia"/>
        </w:rPr>
        <w:t>以图(b)中的部分顶点对为例，在SimRank算法计算开始时的第一次迭代过程中，由上文的初值设定规则，只有顶点对(1,1)的相似度不为零。顶点对(1,1)将自己的初值1传给顶点对(2,4)，(2,4)接收到该值后，利用公式(4.1)计算出自己的相似度值，在第二次迭代时，(2,4)再将自己的相似度值传给顶点对(3,5)，第三次迭代时，(3,5)再将自己的相似度值传给(1,4)，依次类推，直至算法收敛。</w:t>
      </w:r>
    </w:p>
    <w:p>
      <w:r>
        <w:rPr>
          <w:rFonts w:hint="eastAsia"/>
        </w:rPr>
        <w:t>由上例可以看出，SimRank算法在计算的过程中消息是从一个顶点对传给另一个顶点对，即两顶点的相似度依赖于各自相邻顶点之间的相似度，其传递过程确切地反应了SimRank算法的计算原理。</w:t>
      </w:r>
    </w:p>
    <w:p>
      <w:r>
        <w:rPr>
          <w:rFonts w:hint="eastAsia"/>
        </w:rPr>
        <w:t>图可以将计算顶点间关系的SimRank算法转变成顶点对值的计算，以便于SimRank算法在以顶点为中心的分布式框架上实现，这在4.5.1小节将详细介绍。</w:t>
      </w:r>
    </w:p>
    <w:p>
      <w:pPr>
        <w:pStyle w:val="4"/>
        <w:spacing w:before="240" w:after="120"/>
      </w:pPr>
      <w:bookmarkStart w:id="166" w:name="_Toc422315380"/>
      <w:r>
        <w:rPr>
          <w:rFonts w:hint="eastAsia"/>
        </w:rPr>
        <w:t xml:space="preserve">4.2.2 </w:t>
      </w:r>
      <w:r>
        <w:t>Hadoop</w:t>
      </w:r>
      <w:r>
        <w:rPr>
          <w:rFonts w:hint="eastAsia"/>
        </w:rPr>
        <w:t>框架上的实现</w:t>
      </w:r>
      <w:bookmarkEnd w:id="166"/>
    </w:p>
    <w:p>
      <w:r>
        <w:rPr>
          <w:rFonts w:hint="eastAsia"/>
        </w:rPr>
        <w:t>SimRank算法能够应用到大规模数据集，一个重要的特性是它可以在分布式编程模型上，以消息传递的方式实现，这样就可以有效地利用分布式资源，进行大规模数据集上的相似度计算。SimRank算法在MapReduce编程模型上的实现如算法4.1所示。</w:t>
      </w:r>
    </w:p>
    <w:p>
      <w:r>
        <w:rPr>
          <w:rFonts w:hint="eastAsia"/>
        </w:rPr>
        <w:t>MapReduce编程模型将每次迭代作为一个Job来完成，每个Job中</w:t>
      </w:r>
      <w:r>
        <w:rPr>
          <w:rFonts w:hint="eastAsia"/>
          <w:i/>
        </w:rPr>
        <w:t>Map</w:t>
      </w:r>
      <w:r>
        <w:rPr>
          <w:rFonts w:hint="eastAsia"/>
        </w:rPr>
        <w:t>阶段负责将顶点对的相似度值发给邻接顶点对，</w:t>
      </w:r>
      <w:r>
        <w:rPr>
          <w:rFonts w:hint="eastAsia"/>
          <w:i/>
        </w:rPr>
        <w:t>Reduce</w:t>
      </w:r>
      <w:r>
        <w:rPr>
          <w:rFonts w:hint="eastAsia"/>
        </w:rPr>
        <w:t>阶段则负责将其他顶点对发来的相似度值累加起来计算出自己的相似度值并将结果输出，下一个Job用这些输出结果作为输入信息进行下一次迭代。</w:t>
      </w:r>
    </w:p>
    <w:p>
      <w:r>
        <w:rPr>
          <w:rFonts w:hint="eastAsia"/>
        </w:rPr>
        <w:t xml:space="preserve">基于MapReduce模型实现的SimRank算法存在如下若干问题： </w:t>
      </w:r>
    </w:p>
    <w:p>
      <w:r>
        <w:rPr>
          <w:rFonts w:hint="eastAsia"/>
        </w:rPr>
        <w:t>(1)存储复杂度高。在</w:t>
      </w:r>
      <w:r>
        <w:rPr>
          <w:rFonts w:hint="eastAsia"/>
          <w:i/>
        </w:rPr>
        <w:t>Map</w:t>
      </w:r>
      <w:r>
        <w:rPr>
          <w:rFonts w:hint="eastAsia"/>
        </w:rPr>
        <w:t>阶段，由于分配的顶点对是任意的，</w:t>
      </w:r>
      <w:r>
        <w:rPr>
          <w:rFonts w:hint="eastAsia"/>
          <w:i/>
        </w:rPr>
        <w:t>Map</w:t>
      </w:r>
      <w:r>
        <w:rPr>
          <w:rFonts w:hint="eastAsia"/>
        </w:rPr>
        <w:t>要获得每个顶点对中顶点的邻接表，并且保证下一次迭代时仍然可以用到这些信息，每个</w:t>
      </w:r>
      <w:r>
        <w:rPr>
          <w:rFonts w:hint="eastAsia"/>
          <w:i/>
        </w:rPr>
        <w:t>Map</w:t>
      </w:r>
      <w:r>
        <w:rPr>
          <w:rFonts w:hint="eastAsia"/>
        </w:rPr>
        <w:t>任务只能存储整张原始图G。</w:t>
      </w:r>
    </w:p>
    <w:p>
      <w:r>
        <w:rPr>
          <w:rFonts w:hint="eastAsia"/>
        </w:rPr>
        <w:t>(2)计算复杂度高。由于SimRank算法计算的是图中任意两个顶点的相似度。所以该算法的实际计算的组合顶点对(</w:t>
      </w:r>
      <w:r>
        <w:rPr>
          <w:rFonts w:hint="eastAsia"/>
          <w:i/>
        </w:rPr>
        <w:t>a,b</w:t>
      </w:r>
      <w:r>
        <w:rPr>
          <w:rFonts w:hint="eastAsia"/>
        </w:rPr>
        <w:t>)的数量级会达到，其中</w:t>
      </w:r>
      <w:r>
        <w:rPr>
          <w:rFonts w:hint="eastAsia"/>
          <w:i/>
        </w:rPr>
        <w:t>n</w:t>
      </w:r>
      <w:r>
        <w:rPr>
          <w:rFonts w:hint="eastAsia"/>
        </w:rPr>
        <w:t>为原始图中顶点的个数。假设每个顶点的平均邻接顶点数为</w:t>
      </w:r>
      <w:r>
        <w:rPr>
          <w:rFonts w:hint="eastAsia"/>
          <w:i/>
        </w:rPr>
        <w:t>p</w:t>
      </w:r>
      <w:r>
        <w:rPr>
          <w:rFonts w:hint="eastAsia"/>
        </w:rPr>
        <w:t>，每个顶点对会给邻接顶点对发送信息，平均发送次数为</w:t>
      </w:r>
      <w:r>
        <w:rPr>
          <w:rFonts w:hint="eastAsia"/>
          <w:i/>
        </w:rPr>
        <w:t>p</w:t>
      </w:r>
      <w:r>
        <w:rPr>
          <w:rFonts w:hint="eastAsia"/>
          <w:i/>
          <w:vertAlign w:val="superscript"/>
        </w:rPr>
        <w:t>2</w:t>
      </w:r>
      <w:r>
        <w:rPr>
          <w:rFonts w:hint="eastAsia"/>
        </w:rPr>
        <w:t>，那么就可得出，SimRank算法一次迭代的时间复杂度为</w:t>
      </w:r>
      <w:r>
        <w:rPr>
          <w:rFonts w:hint="eastAsia"/>
          <w:i/>
        </w:rPr>
        <w:t>O(n</w:t>
      </w:r>
      <w:r>
        <w:rPr>
          <w:rFonts w:hint="eastAsia"/>
          <w:i/>
          <w:vertAlign w:val="superscript"/>
        </w:rPr>
        <w:t>2</w:t>
      </w:r>
      <w:r>
        <w:rPr>
          <w:rFonts w:hint="eastAsia"/>
          <w:i/>
        </w:rPr>
        <w:t>p</w:t>
      </w:r>
      <w:r>
        <w:rPr>
          <w:rFonts w:hint="eastAsia"/>
          <w:i/>
          <w:vertAlign w:val="superscript"/>
        </w:rPr>
        <w:t>2</w:t>
      </w:r>
      <w:r>
        <w:rPr>
          <w:rFonts w:hint="eastAsia"/>
          <w:i/>
        </w:rPr>
        <w:t>)</w:t>
      </w:r>
      <w:r>
        <w:rPr>
          <w:rFonts w:hint="eastAsia"/>
        </w:rPr>
        <w:t>。由于处理的数据是海量数据，</w:t>
      </w:r>
      <w:r>
        <w:rPr>
          <w:rFonts w:hint="eastAsia"/>
          <w:i/>
        </w:rPr>
        <w:t>n</w:t>
      </w:r>
      <w:r>
        <w:rPr>
          <w:rFonts w:hint="eastAsia"/>
        </w:rPr>
        <w:t>通常很大，所以实际的计算量非常大。</w:t>
      </w:r>
    </w:p>
    <w:p>
      <w:r>
        <w:rPr>
          <w:rFonts w:hint="eastAsia"/>
        </w:rPr>
        <w:t>(3)通信复杂度高。SimRank是高通信的算法，每次迭代计算任意两点的相似度，在Map阶段将发送</w:t>
      </w:r>
      <w:r>
        <w:rPr>
          <w:rFonts w:hint="eastAsia"/>
          <w:i/>
        </w:rPr>
        <w:t>p</w:t>
      </w:r>
      <w:r>
        <w:rPr>
          <w:rFonts w:hint="eastAsia"/>
          <w:i/>
          <w:vertAlign w:val="superscript"/>
        </w:rPr>
        <w:t>2</w:t>
      </w:r>
      <w:r>
        <w:rPr>
          <w:rFonts w:hint="eastAsia"/>
        </w:rPr>
        <w:t>个消息，经过Shuffle阶段传递给对应的Reduce，所以每次迭代的通信量是</w:t>
      </w:r>
      <w:r>
        <w:rPr>
          <w:rFonts w:hint="eastAsia"/>
          <w:i/>
        </w:rPr>
        <w:t>O(n</w:t>
      </w:r>
      <w:r>
        <w:rPr>
          <w:rFonts w:hint="eastAsia"/>
          <w:i/>
          <w:vertAlign w:val="superscript"/>
        </w:rPr>
        <w:t>2</w:t>
      </w:r>
      <w:r>
        <w:rPr>
          <w:rFonts w:hint="eastAsia"/>
          <w:i/>
        </w:rPr>
        <w:t>p</w:t>
      </w:r>
      <w:r>
        <w:rPr>
          <w:rFonts w:hint="eastAsia"/>
          <w:i/>
          <w:vertAlign w:val="superscript"/>
        </w:rPr>
        <w:t>2</w:t>
      </w:r>
      <w:r>
        <w:rPr>
          <w:rFonts w:hint="eastAsia"/>
          <w:i/>
        </w:rPr>
        <w:t>)</w:t>
      </w:r>
      <w:r>
        <w:rPr>
          <w:rFonts w:hint="eastAsia"/>
        </w:rPr>
        <w:t>。</w:t>
      </w:r>
    </w:p>
    <w:p>
      <w:pPr>
        <w:spacing w:after="120" w:afterLines="50"/>
      </w:pPr>
      <w:r>
        <w:rPr>
          <w:rFonts w:hint="eastAsia"/>
        </w:rPr>
        <w:t>(4)同步代价高。每次迭代对应的每个MapReduce作业存在两次全局同步，即Shuffle过程的同步和Job之间的同步。全局同步要求所有任务结束后才可以进行下一步的操作，这样就使速度较快的计算节点等待计算较慢的计算节点，造成不必要的全局等待开销。</w:t>
      </w:r>
    </w:p>
    <w:tbl>
      <w:tblPr>
        <w:tblStyle w:val="39"/>
        <w:tblW w:w="9180"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918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180" w:type="dxa"/>
            <w:tcBorders>
              <w:top w:val="single" w:color="auto" w:sz="12" w:space="0"/>
              <w:bottom w:val="single" w:color="auto" w:sz="4" w:space="0"/>
            </w:tcBorders>
          </w:tcPr>
          <w:p>
            <w:pPr>
              <w:ind w:left="-451" w:leftChars="-188" w:firstLine="451" w:firstLineChars="187"/>
              <w:rPr>
                <w:rFonts w:eastAsia="宋体"/>
              </w:rPr>
            </w:pPr>
            <w:r>
              <w:rPr>
                <w:rFonts w:hint="eastAsia" w:eastAsia="宋体"/>
                <w:b/>
              </w:rPr>
              <w:t xml:space="preserve">算法4.1  </w:t>
            </w:r>
            <w:r>
              <w:rPr>
                <w:rFonts w:hint="eastAsia" w:eastAsia="宋体"/>
              </w:rPr>
              <w:t>MapReduce上实现的SimRank算法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180" w:type="dxa"/>
            <w:tcBorders>
              <w:top w:val="nil"/>
              <w:bottom w:val="nil"/>
            </w:tcBorders>
          </w:tcPr>
          <w:p>
            <w:pPr>
              <w:ind w:firstLine="0"/>
              <w:rPr>
                <w:rFonts w:eastAsia="宋体"/>
              </w:rPr>
            </w:pPr>
            <w:r>
              <w:rPr>
                <w:rFonts w:hint="eastAsia" w:eastAsia="宋体"/>
              </w:rPr>
              <w:t>输入：图</w:t>
            </w:r>
            <w:r>
              <w:rPr>
                <w:rFonts w:hint="eastAsia" w:eastAsia="宋体"/>
                <w:i/>
              </w:rPr>
              <w:t>G</w:t>
            </w:r>
            <w:r>
              <w:rPr>
                <w:rFonts w:hint="eastAsia" w:eastAsia="宋体"/>
              </w:rPr>
              <w:t xml:space="preserve">，初始值集合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180" w:type="dxa"/>
            <w:tcBorders>
              <w:top w:val="nil"/>
              <w:bottom w:val="nil"/>
            </w:tcBorders>
          </w:tcPr>
          <w:p>
            <w:pPr>
              <w:ind w:firstLine="0"/>
              <w:rPr>
                <w:rFonts w:eastAsia="宋体"/>
              </w:rPr>
            </w:pPr>
            <w:r>
              <w:rPr>
                <w:rFonts w:hint="eastAsia" w:eastAsia="宋体"/>
              </w:rPr>
              <w:t>输出：相似度值结果集合</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180" w:type="dxa"/>
            <w:tcBorders>
              <w:top w:val="nil"/>
              <w:bottom w:val="nil"/>
            </w:tcBorders>
          </w:tcPr>
          <w:p>
            <w:pPr>
              <w:numPr>
                <w:ilvl w:val="0"/>
                <w:numId w:val="9"/>
              </w:numPr>
              <w:rPr>
                <w:rFonts w:eastAsia="宋体"/>
              </w:rPr>
            </w:pPr>
            <w:r>
              <w:rPr>
                <w:rFonts w:hint="eastAsia" w:eastAsia="宋体"/>
                <w:b/>
              </w:rPr>
              <w:t>For</w:t>
            </w:r>
            <w:r>
              <w:rPr>
                <w:rFonts w:hint="eastAsia" w:eastAsia="宋体"/>
              </w:rPr>
              <w:t xml:space="preserve">  </w:t>
            </w:r>
            <w:r>
              <w:rPr>
                <w:rFonts w:hint="eastAsia" w:eastAsia="宋体"/>
                <w:i/>
              </w:rPr>
              <w:t xml:space="preserve">t </w:t>
            </w:r>
            <w:r>
              <w:rPr>
                <w:rFonts w:hint="eastAsia" w:eastAsia="宋体"/>
              </w:rPr>
              <w:t xml:space="preserve">= 0 to </w:t>
            </w:r>
            <w:r>
              <w:rPr>
                <w:rFonts w:hint="eastAsia" w:eastAsia="宋体"/>
                <w:i/>
              </w:rPr>
              <w:t>T</w:t>
            </w:r>
            <w:r>
              <w:rPr>
                <w:rFonts w:hint="eastAsia" w:eastAsia="宋体"/>
              </w:rPr>
              <w:t xml:space="preserve">-1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180" w:type="dxa"/>
            <w:tcBorders>
              <w:top w:val="nil"/>
              <w:bottom w:val="nil"/>
            </w:tcBorders>
          </w:tcPr>
          <w:p>
            <w:pPr>
              <w:numPr>
                <w:ilvl w:val="0"/>
                <w:numId w:val="9"/>
              </w:numPr>
              <w:rPr>
                <w:rFonts w:eastAsia="宋体"/>
              </w:rPr>
            </w:pPr>
            <w:r>
              <w:rPr>
                <w:rFonts w:hint="eastAsia" w:eastAsia="宋体"/>
                <w:i/>
              </w:rPr>
              <w:t xml:space="preserve">  </w:t>
            </w:r>
            <w:r>
              <w:rPr>
                <w:rFonts w:hint="eastAsia" w:eastAsia="宋体"/>
                <w:b/>
                <w:i/>
              </w:rPr>
              <w:t>Mapphase</w:t>
            </w:r>
            <w:r>
              <w:rPr>
                <w:rFonts w:hint="eastAsia" w:eastAsia="宋体"/>
                <w:b/>
              </w:rPr>
              <w:t xml:space="preserve"> </w:t>
            </w:r>
            <w:r>
              <w:rPr>
                <w:rFonts w:hint="eastAsia" w:eastAsia="宋体"/>
              </w:rPr>
              <w:t xml:space="preserve">输入: &lt; </w:t>
            </w:r>
            <w:r>
              <w:rPr>
                <w:rFonts w:hint="eastAsia" w:eastAsia="宋体"/>
                <w:i/>
              </w:rPr>
              <w:t>key</w:t>
            </w:r>
            <w:r>
              <w:rPr>
                <w:rFonts w:hint="eastAsia" w:eastAsia="宋体"/>
              </w:rPr>
              <w:t>=(</w:t>
            </w:r>
            <w:r>
              <w:rPr>
                <w:rFonts w:hint="eastAsia" w:eastAsia="宋体"/>
                <w:i/>
              </w:rPr>
              <w:t>a,b</w:t>
            </w:r>
            <w:r>
              <w:rPr>
                <w:rFonts w:hint="eastAsia" w:eastAsia="宋体"/>
              </w:rPr>
              <w:t>) ,</w:t>
            </w:r>
            <w:r>
              <w:rPr>
                <w:rFonts w:hint="eastAsia" w:eastAsia="宋体"/>
                <w:i/>
              </w:rPr>
              <w:t>value</w:t>
            </w:r>
            <w:r>
              <w:rPr>
                <w:rFonts w:hint="eastAsia" w:eastAsia="宋体"/>
              </w:rPr>
              <w:t>=  &gt;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180" w:type="dxa"/>
            <w:tcBorders>
              <w:top w:val="nil"/>
              <w:bottom w:val="nil"/>
            </w:tcBorders>
          </w:tcPr>
          <w:p>
            <w:pPr>
              <w:numPr>
                <w:ilvl w:val="0"/>
                <w:numId w:val="9"/>
              </w:numPr>
              <w:rPr>
                <w:rFonts w:eastAsia="宋体"/>
              </w:rPr>
            </w:pPr>
            <w:r>
              <w:rPr>
                <w:rFonts w:hint="eastAsia" w:eastAsia="宋体"/>
              </w:rPr>
              <w:t xml:space="preserve">    </w:t>
            </w:r>
            <w:r>
              <w:rPr>
                <w:rFonts w:hint="eastAsia" w:eastAsia="宋体"/>
                <w:b/>
              </w:rPr>
              <w:t xml:space="preserve">Foreach </w:t>
            </w:r>
            <w:r>
              <w:rPr>
                <w:rFonts w:hint="eastAsia" w:eastAsia="宋体"/>
              </w:rPr>
              <w:t>(</w:t>
            </w:r>
            <w:r>
              <w:rPr>
                <w:rFonts w:hint="eastAsia" w:eastAsia="宋体"/>
                <w:i/>
              </w:rPr>
              <w:t>c,d</w:t>
            </w:r>
            <w:r>
              <w:rPr>
                <w:rFonts w:hint="eastAsia" w:eastAsia="宋体"/>
              </w:rPr>
              <w:t>)</w:t>
            </w:r>
            <w:r>
              <w:rPr>
                <w:rFonts w:hint="eastAsia" w:eastAsia="宋体"/>
                <w:b/>
              </w:rPr>
              <w:t xml:space="preserve"> | </w:t>
            </w:r>
            <w:r>
              <w:rPr>
                <w:rFonts w:hint="eastAsia" w:eastAsia="宋体"/>
                <w:i/>
              </w:rPr>
              <w:t>cO(a)，dO(b)</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180" w:type="dxa"/>
            <w:tcBorders>
              <w:top w:val="nil"/>
              <w:bottom w:val="nil"/>
            </w:tcBorders>
          </w:tcPr>
          <w:p>
            <w:pPr>
              <w:numPr>
                <w:ilvl w:val="0"/>
                <w:numId w:val="9"/>
              </w:numPr>
              <w:rPr>
                <w:rFonts w:eastAsia="宋体"/>
              </w:rPr>
            </w:pPr>
            <w:r>
              <w:rPr>
                <w:rFonts w:hint="eastAsia" w:eastAsia="宋体"/>
              </w:rPr>
              <w:t xml:space="preserve">        发送&lt; </w:t>
            </w:r>
            <w:r>
              <w:rPr>
                <w:rFonts w:hint="eastAsia" w:eastAsia="宋体"/>
                <w:i/>
              </w:rPr>
              <w:t>key</w:t>
            </w:r>
            <w:r>
              <w:rPr>
                <w:rFonts w:hint="eastAsia" w:eastAsia="宋体"/>
              </w:rPr>
              <w:t>=(</w:t>
            </w:r>
            <w:r>
              <w:rPr>
                <w:rFonts w:hint="eastAsia" w:eastAsia="宋体"/>
                <w:i/>
              </w:rPr>
              <w:t>c,d</w:t>
            </w:r>
            <w:r>
              <w:rPr>
                <w:rFonts w:hint="eastAsia" w:eastAsia="宋体"/>
              </w:rPr>
              <w:t>)，</w:t>
            </w:r>
            <w:r>
              <w:rPr>
                <w:rFonts w:hint="eastAsia" w:eastAsia="宋体"/>
                <w:i/>
              </w:rPr>
              <w:t>value</w:t>
            </w:r>
            <w:r>
              <w:rPr>
                <w:rFonts w:hint="eastAsia" w:eastAsia="宋体"/>
              </w:rPr>
              <w:t>=&gt;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180" w:type="dxa"/>
            <w:tcBorders>
              <w:top w:val="nil"/>
              <w:bottom w:val="nil"/>
            </w:tcBorders>
          </w:tcPr>
          <w:p>
            <w:pPr>
              <w:numPr>
                <w:ilvl w:val="0"/>
                <w:numId w:val="9"/>
              </w:numPr>
              <w:rPr>
                <w:rFonts w:eastAsia="宋体"/>
                <w:b/>
              </w:rPr>
            </w:pPr>
            <w:r>
              <w:rPr>
                <w:rFonts w:hint="eastAsia" w:eastAsia="宋体"/>
              </w:rPr>
              <w:t xml:space="preserve">    </w:t>
            </w:r>
            <w:r>
              <w:rPr>
                <w:rFonts w:hint="eastAsia" w:eastAsia="宋体"/>
                <w:b/>
              </w:rPr>
              <w:t>End Foreach0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180" w:type="dxa"/>
            <w:tcBorders>
              <w:top w:val="nil"/>
              <w:bottom w:val="nil"/>
            </w:tcBorders>
          </w:tcPr>
          <w:p>
            <w:pPr>
              <w:numPr>
                <w:ilvl w:val="0"/>
                <w:numId w:val="9"/>
              </w:numPr>
              <w:rPr>
                <w:rFonts w:eastAsia="宋体"/>
              </w:rPr>
            </w:pPr>
            <w:r>
              <w:rPr>
                <w:rFonts w:hint="eastAsia" w:eastAsia="宋体"/>
                <w:i/>
              </w:rPr>
              <w:t xml:space="preserve">  </w:t>
            </w:r>
            <w:r>
              <w:rPr>
                <w:rFonts w:hint="eastAsia" w:eastAsia="宋体"/>
                <w:b/>
                <w:i/>
              </w:rPr>
              <w:t>Reducephase</w:t>
            </w:r>
            <w:r>
              <w:rPr>
                <w:rFonts w:hint="eastAsia" w:eastAsia="宋体"/>
              </w:rPr>
              <w:t xml:space="preserve"> 输入：&lt; </w:t>
            </w:r>
            <w:r>
              <w:rPr>
                <w:rFonts w:hint="eastAsia" w:eastAsia="宋体"/>
                <w:i/>
              </w:rPr>
              <w:t>key</w:t>
            </w:r>
            <w:r>
              <w:rPr>
                <w:rFonts w:hint="eastAsia" w:eastAsia="宋体"/>
              </w:rPr>
              <w:t xml:space="preserve"> = (</w:t>
            </w:r>
            <w:r>
              <w:rPr>
                <w:rFonts w:hint="eastAsia" w:eastAsia="宋体"/>
                <w:i/>
              </w:rPr>
              <w:t>c,d</w:t>
            </w:r>
            <w:r>
              <w:rPr>
                <w:rFonts w:hint="eastAsia" w:eastAsia="宋体"/>
              </w:rPr>
              <w:t>)，</w:t>
            </w:r>
            <w:r>
              <w:rPr>
                <w:rFonts w:hint="eastAsia" w:eastAsia="宋体"/>
                <w:i/>
              </w:rPr>
              <w:t>value</w:t>
            </w:r>
            <w:r>
              <w:rPr>
                <w:rFonts w:hint="eastAsia" w:eastAsia="宋体"/>
              </w:rPr>
              <w:t xml:space="preserve"> = </w:t>
            </w:r>
            <w:r>
              <w:rPr>
                <w:rFonts w:hint="eastAsia" w:eastAsia="宋体"/>
                <w:i/>
              </w:rPr>
              <w:t>vs</w:t>
            </w:r>
            <w:r>
              <w:rPr>
                <w:rFonts w:hint="eastAsia" w:eastAsia="宋体"/>
              </w:rPr>
              <w:t>[ ] &gt;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180" w:type="dxa"/>
            <w:tcBorders>
              <w:top w:val="nil"/>
              <w:bottom w:val="nil"/>
            </w:tcBorders>
          </w:tcPr>
          <w:p>
            <w:pPr>
              <w:ind w:firstLine="2400" w:firstLineChars="1000"/>
              <w:rPr>
                <w:rFonts w:eastAsia="宋体"/>
              </w:rPr>
            </w:pPr>
            <w:r>
              <w:rPr>
                <w:rFonts w:hint="eastAsia" w:eastAsia="宋体"/>
              </w:rPr>
              <w:t xml:space="preserve">// </w:t>
            </w:r>
            <w:r>
              <w:rPr>
                <w:rFonts w:hint="eastAsia" w:eastAsia="宋体"/>
                <w:i/>
              </w:rPr>
              <w:t>vs</w:t>
            </w:r>
            <w:r>
              <w:rPr>
                <w:rFonts w:hint="eastAsia" w:eastAsia="宋体"/>
              </w:rPr>
              <w:t>[]为具有相同</w:t>
            </w:r>
            <w:r>
              <w:rPr>
                <w:rFonts w:hint="eastAsia" w:eastAsia="宋体"/>
                <w:i/>
              </w:rPr>
              <w:t>key</w:t>
            </w:r>
            <w:r>
              <w:rPr>
                <w:rFonts w:hint="eastAsia" w:eastAsia="宋体"/>
              </w:rPr>
              <w:t>值的所有</w:t>
            </w:r>
            <w:r>
              <w:rPr>
                <w:rFonts w:hint="eastAsia" w:eastAsia="宋体"/>
                <w:i/>
              </w:rPr>
              <w:t>value</w:t>
            </w:r>
            <w:r>
              <w:rPr>
                <w:rFonts w:hint="eastAsia" w:eastAsia="宋体"/>
              </w:rPr>
              <w:t>值构成的数组</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180" w:type="dxa"/>
            <w:tcBorders>
              <w:top w:val="nil"/>
              <w:bottom w:val="nil"/>
            </w:tcBorders>
          </w:tcPr>
          <w:p>
            <w:pPr>
              <w:numPr>
                <w:ilvl w:val="0"/>
                <w:numId w:val="9"/>
              </w:numPr>
              <w:rPr>
                <w:rFonts w:eastAsia="宋体"/>
              </w:rPr>
            </w:pPr>
            <w:r>
              <w:rPr>
                <w:rFonts w:hint="eastAsia" w:eastAsia="宋体"/>
              </w:rPr>
              <w:t xml:space="preserve">    </w:t>
            </w:r>
            <w:r>
              <w:rPr>
                <w:rFonts w:hint="eastAsia" w:eastAsia="宋体"/>
                <w:b/>
              </w:rPr>
              <w:t>IF</w:t>
            </w:r>
            <w:r>
              <w:rPr>
                <w:rFonts w:hint="eastAsia" w:eastAsia="宋体"/>
              </w:rPr>
              <w:t xml:space="preserve"> </w:t>
            </w:r>
            <w:r>
              <w:rPr>
                <w:rFonts w:hint="eastAsia" w:eastAsia="宋体"/>
                <w:i/>
              </w:rPr>
              <w:t>c = d</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180" w:type="dxa"/>
            <w:tcBorders>
              <w:top w:val="nil"/>
              <w:bottom w:val="nil"/>
            </w:tcBorders>
          </w:tcPr>
          <w:p>
            <w:pPr>
              <w:numPr>
                <w:ilvl w:val="0"/>
                <w:numId w:val="9"/>
              </w:numPr>
              <w:rPr>
                <w:rFonts w:eastAsia="宋体"/>
                <w:i/>
              </w:rPr>
            </w:pPr>
            <w:r>
              <w:rPr>
                <w:rFonts w:hint="eastAsia" w:eastAsia="宋体"/>
              </w:rPr>
              <w:t xml:space="preserve">         </w:t>
            </w:r>
            <w:r>
              <w:rPr>
                <w:rFonts w:hint="eastAsia" w:eastAsia="宋体"/>
                <w:i/>
              </w:rPr>
              <w:t xml:space="preserve"> = </w:t>
            </w:r>
            <w:r>
              <w:rPr>
                <w:rFonts w:hint="eastAsia" w:eastAsia="宋体"/>
              </w:rPr>
              <w:t>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180" w:type="dxa"/>
            <w:tcBorders>
              <w:top w:val="nil"/>
              <w:bottom w:val="nil"/>
            </w:tcBorders>
          </w:tcPr>
          <w:p>
            <w:pPr>
              <w:numPr>
                <w:ilvl w:val="0"/>
                <w:numId w:val="9"/>
              </w:numPr>
              <w:rPr>
                <w:rFonts w:eastAsia="宋体"/>
                <w:b/>
              </w:rPr>
            </w:pPr>
            <w:r>
              <w:rPr>
                <w:rFonts w:hint="eastAsia" w:eastAsia="宋体"/>
              </w:rPr>
              <w:t xml:space="preserve">    </w:t>
            </w:r>
            <w:r>
              <w:rPr>
                <w:rFonts w:hint="eastAsia" w:eastAsia="宋体"/>
                <w:b/>
              </w:rPr>
              <w:t>ELSE</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180" w:type="dxa"/>
            <w:tcBorders>
              <w:top w:val="nil"/>
              <w:bottom w:val="nil"/>
            </w:tcBorders>
          </w:tcPr>
          <w:p>
            <w:pPr>
              <w:numPr>
                <w:ilvl w:val="0"/>
                <w:numId w:val="9"/>
              </w:numPr>
              <w:spacing w:line="240" w:lineRule="auto"/>
              <w:ind w:hangingChars="175"/>
              <w:rPr>
                <w:rFonts w:eastAsia="宋体"/>
              </w:rPr>
            </w:pPr>
            <w:r>
              <w:rPr>
                <w:rFonts w:hint="eastAsia" w:eastAsia="宋体"/>
              </w:rPr>
              <w:t xml:space="preserve">          = </w:t>
            </w:r>
            <w:r>
              <w:rPr>
                <w:rFonts w:hint="eastAsia" w:eastAsia="宋体"/>
                <w:i/>
              </w:rPr>
              <w:t>sum</w:t>
            </w:r>
            <w:r>
              <w:rPr>
                <w:rFonts w:hint="eastAsia" w:eastAsia="宋体"/>
              </w:rPr>
              <w:t>(vs)</w:t>
            </w:r>
          </w:p>
          <w:p>
            <w:pPr>
              <w:numPr>
                <w:ilvl w:val="0"/>
                <w:numId w:val="9"/>
              </w:numPr>
              <w:rPr>
                <w:rFonts w:eastAsia="宋体"/>
                <w:b/>
              </w:rPr>
            </w:pPr>
            <w:r>
              <w:rPr>
                <w:rFonts w:hint="eastAsia" w:eastAsia="宋体"/>
              </w:rPr>
              <w:t xml:space="preserve">    </w:t>
            </w:r>
            <w:r>
              <w:rPr>
                <w:rFonts w:hint="eastAsia" w:eastAsia="宋体"/>
                <w:b/>
              </w:rPr>
              <w:t>End IF</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180" w:type="dxa"/>
            <w:tcBorders>
              <w:top w:val="nil"/>
              <w:bottom w:val="nil"/>
            </w:tcBorders>
          </w:tcPr>
          <w:p>
            <w:pPr>
              <w:numPr>
                <w:ilvl w:val="0"/>
                <w:numId w:val="9"/>
              </w:numPr>
              <w:rPr>
                <w:rFonts w:eastAsia="宋体"/>
              </w:rPr>
            </w:pPr>
            <w:r>
              <w:rPr>
                <w:rFonts w:hint="eastAsia" w:eastAsia="宋体"/>
              </w:rPr>
              <w:t xml:space="preserve">    输出&lt; key=(</w:t>
            </w:r>
            <w:r>
              <w:rPr>
                <w:rFonts w:hint="eastAsia" w:eastAsia="宋体"/>
                <w:i/>
              </w:rPr>
              <w:t>c,d</w:t>
            </w:r>
            <w:r>
              <w:rPr>
                <w:rFonts w:hint="eastAsia" w:eastAsia="宋体"/>
              </w:rPr>
              <w:t xml:space="preserve">), </w:t>
            </w:r>
            <w:r>
              <w:rPr>
                <w:rFonts w:hint="eastAsia" w:eastAsia="宋体"/>
                <w:i/>
              </w:rPr>
              <w:t>value</w:t>
            </w:r>
            <w:r>
              <w:rPr>
                <w:rFonts w:hint="eastAsia" w:eastAsia="宋体"/>
              </w:rPr>
              <w:t>= &gt;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180" w:type="dxa"/>
            <w:tcBorders>
              <w:top w:val="nil"/>
              <w:bottom w:val="single" w:color="auto" w:sz="12" w:space="0"/>
            </w:tcBorders>
          </w:tcPr>
          <w:p>
            <w:pPr>
              <w:numPr>
                <w:ilvl w:val="0"/>
                <w:numId w:val="9"/>
              </w:numPr>
              <w:rPr>
                <w:rFonts w:eastAsia="宋体"/>
              </w:rPr>
            </w:pPr>
            <w:r>
              <w:rPr>
                <w:rFonts w:hint="eastAsia" w:eastAsia="宋体"/>
              </w:rPr>
              <w:t xml:space="preserve">  </w:t>
            </w:r>
          </w:p>
          <w:p>
            <w:pPr>
              <w:numPr>
                <w:ilvl w:val="0"/>
                <w:numId w:val="9"/>
              </w:numPr>
              <w:rPr>
                <w:rFonts w:eastAsia="宋体"/>
                <w:b/>
              </w:rPr>
            </w:pPr>
            <w:r>
              <w:rPr>
                <w:rFonts w:hint="eastAsia" w:eastAsia="宋体"/>
                <w:b/>
              </w:rPr>
              <w:t>End For</w:t>
            </w:r>
          </w:p>
        </w:tc>
      </w:tr>
    </w:tbl>
    <w:p>
      <w:r>
        <w:rPr>
          <w:rFonts w:hint="eastAsia"/>
        </w:rPr>
        <w:t>总之，SimRank算法在MapReduce编程模型上的实现，虽然实现了相似度的计算，却并不能保证计算的高效性，消耗大量的计算资源和时间成本。接下来，本文将提出一种高效的SimRank改进算法，它可以避免MapReduce编程模型上实现的SimRank算法的若干问题。</w:t>
      </w:r>
    </w:p>
    <w:p>
      <w:pPr>
        <w:pStyle w:val="3"/>
        <w:spacing w:before="240" w:after="120"/>
      </w:pPr>
      <w:bookmarkStart w:id="167" w:name="_Toc422315381"/>
      <w:r>
        <w:rPr>
          <w:rFonts w:hint="eastAsia"/>
        </w:rPr>
        <w:t xml:space="preserve">4.3 </w:t>
      </w:r>
      <w:r>
        <w:t>Asyn-SimRank</w:t>
      </w:r>
      <w:r>
        <w:rPr>
          <w:rFonts w:hint="eastAsia"/>
        </w:rPr>
        <w:t>算法</w:t>
      </w:r>
      <w:bookmarkEnd w:id="167"/>
    </w:p>
    <w:p>
      <w:r>
        <w:rPr>
          <w:rFonts w:hint="eastAsia"/>
        </w:rPr>
        <w:t>本章首先简要地介绍Delta-SimRnak算法，并在Delta-SimRnak算法的基础之上提出Asyn-SimRank算法，并证明Asyn-SimRank算法的收敛性和正确性。</w:t>
      </w:r>
    </w:p>
    <w:p>
      <w:pPr>
        <w:pStyle w:val="4"/>
        <w:spacing w:before="240" w:after="120"/>
      </w:pPr>
      <w:bookmarkStart w:id="168" w:name="_Toc422315382"/>
      <w:r>
        <w:rPr>
          <w:rFonts w:hint="eastAsia"/>
        </w:rPr>
        <w:t>4.3.1 同步迭代-累积形式—Delta-SimRank</w:t>
      </w:r>
      <w:bookmarkEnd w:id="168"/>
    </w:p>
    <w:p>
      <w:r>
        <w:rPr>
          <w:rFonts w:hint="eastAsia"/>
        </w:rPr>
        <w:t>由4.2.2节SimRank算法的分布式实现可以看出，传统的</w:t>
      </w:r>
      <w:r>
        <w:t>SimRank</w:t>
      </w:r>
      <w:r>
        <w:rPr>
          <w:rFonts w:hint="eastAsia"/>
        </w:rPr>
        <w:t>算法在迭代计算过程中，所有的顶点对都会参加后续的运算。但是实际上，有很多的顶点对的相似度值已经收敛，在后续的计算过程中不会再变化，继续参加运算会无谓的消耗计算资源。</w:t>
      </w:r>
    </w:p>
    <w:p>
      <w:r>
        <w:rPr>
          <w:rFonts w:hint="eastAsia"/>
        </w:rPr>
        <w:t>为了避免收敛的顶点对继续参加运算，Dlta-SimRank算法对公式(4.1)进行了如下变换：</w:t>
      </w:r>
    </w:p>
    <w:p>
      <w:r>
        <w:rPr>
          <w:rFonts w:hint="eastAsia"/>
        </w:rPr>
        <w:t>对于任意的顶点对(</w:t>
      </w:r>
      <w:r>
        <w:rPr>
          <w:rFonts w:hint="eastAsia"/>
          <w:i/>
        </w:rPr>
        <w:t>a,b</w:t>
      </w:r>
      <w:r>
        <w:rPr>
          <w:rFonts w:hint="eastAsia"/>
        </w:rPr>
        <w:t>)，当时：</w:t>
      </w:r>
    </w:p>
    <w:p>
      <w:pPr>
        <w:spacing w:before="120" w:beforeLines="50" w:after="120" w:afterLines="50"/>
        <w:rPr>
          <w:i/>
        </w:rPr>
      </w:pPr>
      <w:r>
        <w:rPr>
          <w:rFonts w:hint="eastAsia"/>
        </w:rPr>
        <w:t>令：</w:t>
      </w:r>
    </w:p>
    <w:p>
      <w:pPr>
        <w:spacing w:before="360" w:beforeLines="150" w:after="360" w:afterLines="150"/>
      </w:pPr>
      <w:r>
        <w:rPr>
          <w:rFonts w:hint="eastAsia"/>
        </w:rPr>
        <w:t>=</w:t>
      </w:r>
      <w:r>
        <w:t xml:space="preserve">  </w:t>
      </w:r>
    </w:p>
    <w:p>
      <w:pPr>
        <w:spacing w:before="360" w:beforeLines="150" w:after="360" w:afterLines="150"/>
      </w:pPr>
      <w:r>
        <w:rPr>
          <w:rFonts w:hint="eastAsia"/>
          <w:b/>
        </w:rPr>
        <w:t>-</w:t>
      </w:r>
      <w:r>
        <w:rPr>
          <w:rFonts w:hint="eastAsia"/>
        </w:rPr>
        <w:t xml:space="preserve"> </w:t>
      </w:r>
    </w:p>
    <w:p>
      <w:pPr>
        <w:spacing w:before="360" w:beforeLines="150" w:after="360" w:afterLines="150"/>
      </w:pPr>
      <w:r>
        <w:rPr>
          <w:rFonts w:hint="eastAsia"/>
        </w:rPr>
        <w:t xml:space="preserve">= </w:t>
      </w:r>
      <w:r>
        <w:t xml:space="preserve"> </w:t>
      </w:r>
    </w:p>
    <w:p>
      <w:pPr>
        <w:spacing w:before="360" w:beforeLines="150" w:after="360" w:afterLines="150"/>
      </w:pPr>
      <w:r>
        <w:rPr>
          <w:rFonts w:hint="eastAsia"/>
        </w:rPr>
        <w:t>=</w:t>
      </w:r>
    </w:p>
    <w:p>
      <w:r>
        <w:rPr>
          <w:rFonts w:hint="eastAsia"/>
        </w:rPr>
        <w:t>当时，则有：</w:t>
      </w:r>
    </w:p>
    <w:p>
      <w:pPr>
        <w:spacing w:before="120" w:beforeLines="50" w:after="120" w:afterLines="50"/>
        <w:ind w:firstLine="574" w:firstLineChars="239"/>
        <w:rPr>
          <w:i/>
        </w:rPr>
      </w:pPr>
    </w:p>
    <w:p>
      <w:r>
        <w:rPr>
          <w:rFonts w:hint="eastAsia"/>
        </w:rPr>
        <w:t>从前文推导过程可以看出，迭代的差值也是可以迭代地进行计算的。这样就可以先迭代计算差值，然后再将这些差值累积起来：</w:t>
      </w:r>
    </w:p>
    <w:p>
      <w:r>
        <w:rPr>
          <w:rFonts w:hint="eastAsia"/>
        </w:rPr>
        <w:t xml:space="preserve">当时： </w:t>
      </w:r>
    </w:p>
    <w:p>
      <w:pPr>
        <w:spacing w:before="480" w:beforeLines="200" w:after="480" w:afterLines="200"/>
      </w:pPr>
    </w:p>
    <w:p>
      <w:r>
        <w:rPr>
          <w:rFonts w:hint="eastAsia"/>
        </w:rPr>
        <w:t>当时：，。</w:t>
      </w:r>
    </w:p>
    <w:p>
      <w:r>
        <w:rPr>
          <w:rFonts w:hint="eastAsia"/>
        </w:rPr>
        <w:t>由公式(4.2)可以看出，Delta-</w:t>
      </w:r>
      <w:r>
        <w:t>SimRank</w:t>
      </w:r>
      <w:r>
        <w:rPr>
          <w:rFonts w:hint="eastAsia"/>
        </w:rPr>
        <w:t>的计算过程被分为两步，（1）迭代：迭代的计算两次迭代的差值；（2）累积：将迭代差值累积起来。本文将这种迭代过程总结为迭代-累积计算方式。由于收敛顶点对的相似度值在计算过程中不再变化，因此这些顶点对迭代差值一定为零，在后续计算中迭代差值为零的定点对不再参加运算，进而减少了计算量。</w:t>
      </w:r>
    </w:p>
    <w:p>
      <w:pPr>
        <w:pStyle w:val="4"/>
        <w:spacing w:before="240" w:after="120"/>
      </w:pPr>
      <w:bookmarkStart w:id="169" w:name="_Toc422315383"/>
      <w:r>
        <w:rPr>
          <w:rFonts w:hint="eastAsia"/>
        </w:rPr>
        <w:t>4.3.2 异步迭代-累积形式—Asyn-SimRank</w:t>
      </w:r>
      <w:bookmarkEnd w:id="169"/>
    </w:p>
    <w:p>
      <w:r>
        <w:rPr>
          <w:rFonts w:hint="eastAsia"/>
        </w:rPr>
        <w:t>上文推导出的公式(4.2)是同步执行的迭代-累积计算方式。所谓同步形式，就是每一次累积的迭代差值恰好是第</w:t>
      </w:r>
      <w:r>
        <w:rPr>
          <w:rFonts w:hint="eastAsia"/>
          <w:i/>
        </w:rPr>
        <w:t>k+1</w:t>
      </w:r>
      <w:r>
        <w:rPr>
          <w:rFonts w:hint="eastAsia"/>
        </w:rPr>
        <w:t>次和第</w:t>
      </w:r>
      <w:r>
        <w:rPr>
          <w:rFonts w:hint="eastAsia"/>
          <w:i/>
        </w:rPr>
        <w:t>k</w:t>
      </w:r>
      <w:r>
        <w:rPr>
          <w:rFonts w:hint="eastAsia"/>
        </w:rPr>
        <w:t>次迭代结果之差。但是为了获得更高的运行效率，一个可行的计算方式是让每个顶点对的迭代-累积操作异步地进行。任意顶点对的迭代-累积操作可以随时执行，不必等待两次迭代的差值全部算出来，才开始执行后续操作。为了达到异步执行的目的，就必须打破同步迭代对每次累积差值大小的限制。若用表示顶点对(</w:t>
      </w:r>
      <w:r>
        <w:rPr>
          <w:rFonts w:hint="eastAsia"/>
          <w:i/>
        </w:rPr>
        <w:t>a,b</w:t>
      </w:r>
      <w:r>
        <w:rPr>
          <w:rFonts w:hint="eastAsia"/>
        </w:rPr>
        <w:t>)在第</w:t>
      </w:r>
      <w:r>
        <w:rPr>
          <w:rFonts w:hint="eastAsia"/>
          <w:i/>
        </w:rPr>
        <w:t>k</w:t>
      </w:r>
      <w:r>
        <w:rPr>
          <w:rFonts w:hint="eastAsia"/>
        </w:rPr>
        <w:t>+1次迭代中接收到的差值之和，则有：</w:t>
      </w:r>
      <w:r>
        <w:t xml:space="preserve"> </w:t>
      </w:r>
    </w:p>
    <w:p>
      <w:pPr>
        <w:spacing w:before="120" w:beforeLines="50" w:after="120" w:afterLines="50"/>
        <w:rPr>
          <w:i/>
        </w:rPr>
      </w:pPr>
    </w:p>
    <w:p>
      <w:r>
        <w:rPr>
          <w:rFonts w:hint="eastAsia"/>
        </w:rPr>
        <w:t>其中，，下标</w:t>
      </w:r>
      <w:r>
        <w:rPr>
          <w:rFonts w:hint="eastAsia"/>
          <w:i/>
        </w:rPr>
        <w:t>p</w:t>
      </w:r>
      <w:r>
        <w:rPr>
          <w:rFonts w:hint="eastAsia"/>
        </w:rPr>
        <w:t>为顶点对(</w:t>
      </w:r>
      <w:r>
        <w:rPr>
          <w:rFonts w:hint="eastAsia"/>
          <w:i/>
        </w:rPr>
        <w:t>a,b</w:t>
      </w:r>
      <w:r>
        <w:rPr>
          <w:rFonts w:hint="eastAsia"/>
        </w:rPr>
        <w:t>)的指入顶点对的个数，即顶点对(</w:t>
      </w:r>
      <w:r>
        <w:rPr>
          <w:rFonts w:hint="eastAsia"/>
          <w:i/>
        </w:rPr>
        <w:t>a,b</w:t>
      </w:r>
      <w:r>
        <w:rPr>
          <w:rFonts w:hint="eastAsia"/>
        </w:rPr>
        <w:t>)入度。在同步方式下可以保证{}全部到达之后才开始后续的操作。但是在异步执行的过程中，它们未必能够同时到达，那么假设一种简单的情况，在某一时刻{}首先到达，而{,}随后到达，其中，此时令：</w:t>
      </w:r>
    </w:p>
    <w:p>
      <w:pPr>
        <w:spacing w:before="120" w:beforeLines="50" w:after="120" w:afterLines="50"/>
        <w:ind w:firstLine="425" w:firstLineChars="177"/>
        <w:rPr>
          <w:i/>
        </w:rPr>
      </w:pPr>
      <w:r>
        <w:rPr>
          <w:i/>
        </w:rPr>
        <w:t xml:space="preserve"> </w:t>
      </w:r>
    </w:p>
    <w:p>
      <w:pPr>
        <w:spacing w:before="120" w:beforeLines="50" w:after="120" w:afterLines="50"/>
        <w:rPr>
          <w:i/>
        </w:rPr>
      </w:pPr>
      <w:r>
        <w:rPr>
          <w:i/>
        </w:rPr>
        <w:t xml:space="preserve"> </w:t>
      </w:r>
    </w:p>
    <w:p>
      <w:pPr>
        <w:ind w:firstLine="0"/>
      </w:pPr>
      <w:r>
        <w:rPr>
          <w:rFonts w:hint="eastAsia"/>
        </w:rPr>
        <w:t>那么就有：</w:t>
      </w:r>
    </w:p>
    <w:p>
      <w:pPr>
        <w:spacing w:before="120" w:beforeLines="50" w:after="240" w:afterLines="100"/>
      </w:pPr>
      <w:r>
        <w:t xml:space="preserve"> </w:t>
      </w:r>
    </w:p>
    <w:p>
      <w:pPr>
        <w:ind w:firstLine="0"/>
      </w:pPr>
      <w:r>
        <w:rPr>
          <w:rFonts w:hint="eastAsia"/>
        </w:rPr>
        <w:t>在到达而未到达时就开始迭代-累积操作，那么就可以得到如下计算过程：</w:t>
      </w:r>
    </w:p>
    <w:p>
      <w:pPr>
        <w:spacing w:before="120" w:beforeLines="50" w:after="120" w:afterLines="50"/>
      </w:pPr>
      <w:r>
        <w:t xml:space="preserve"> </w:t>
      </w:r>
    </w:p>
    <w:p>
      <w:pPr>
        <w:spacing w:before="120" w:beforeLines="50" w:after="120" w:afterLines="50"/>
      </w:pPr>
      <w:r>
        <w:t xml:space="preserve"> </w:t>
      </w:r>
    </w:p>
    <w:p>
      <w:pPr>
        <w:spacing w:before="120" w:beforeLines="50" w:after="120" w:afterLines="50"/>
        <w:ind w:firstLine="0"/>
      </w:pPr>
      <w:r>
        <w:rPr>
          <w:rFonts w:hint="eastAsia"/>
        </w:rPr>
        <w:t>当到达的时候：</w:t>
      </w:r>
    </w:p>
    <w:p>
      <w:pPr>
        <w:spacing w:before="360" w:beforeLines="150" w:after="360" w:afterLines="150"/>
        <w:ind w:firstLine="425" w:firstLineChars="177"/>
      </w:pPr>
      <w:r>
        <w:t xml:space="preserve"> </w:t>
      </w:r>
    </w:p>
    <w:p>
      <w:pPr>
        <w:spacing w:before="360" w:beforeLines="150" w:after="360" w:afterLines="150"/>
        <w:rPr>
          <w:i/>
        </w:rPr>
      </w:pPr>
      <w:r>
        <w:rPr>
          <w:i/>
        </w:rPr>
        <w:t xml:space="preserve"> </w:t>
      </w:r>
    </w:p>
    <w:p>
      <w:pPr>
        <w:spacing w:before="360" w:beforeLines="150" w:after="360" w:afterLines="150"/>
      </w:pPr>
      <w:r>
        <w:rPr>
          <w:rFonts w:hint="eastAsia"/>
        </w:rPr>
        <w:t xml:space="preserve">= </w:t>
      </w:r>
    </w:p>
    <w:p>
      <w:pPr>
        <w:spacing w:before="360" w:beforeLines="150" w:after="360" w:afterLines="150"/>
      </w:pPr>
      <w:r>
        <w:t xml:space="preserve"> </w:t>
      </w:r>
    </w:p>
    <w:p>
      <w:pPr>
        <w:spacing w:before="360" w:beforeLines="150" w:after="360" w:afterLines="150"/>
      </w:pPr>
      <w:r>
        <w:rPr>
          <w:rFonts w:hint="eastAsia"/>
        </w:rPr>
        <w:t>=</w:t>
      </w:r>
    </w:p>
    <w:p>
      <w:pPr>
        <w:spacing w:before="360" w:beforeLines="150" w:after="120" w:afterLines="50"/>
      </w:pPr>
      <w:r>
        <w:rPr>
          <w:rFonts w:hint="eastAsia"/>
        </w:rPr>
        <w:t>==</w:t>
      </w:r>
    </w:p>
    <w:p>
      <w:r>
        <w:rPr>
          <w:rFonts w:hint="eastAsia"/>
        </w:rPr>
        <w:t>由以上过程可以发现，在假设的情况下，即使是顶点对(</w:t>
      </w:r>
      <w:r>
        <w:rPr>
          <w:rFonts w:hint="eastAsia"/>
          <w:i/>
        </w:rPr>
        <w:t>a,b</w:t>
      </w:r>
      <w:r>
        <w:rPr>
          <w:rFonts w:hint="eastAsia"/>
        </w:rPr>
        <w:t>)在计算时所需的差值并没有全部到达就开始接下来的操作，最终仍然可得到正确的结果。当然这只是在异步计算的实际情况中最简单的一种情况。</w:t>
      </w:r>
    </w:p>
    <w:p>
      <w:r>
        <w:rPr>
          <w:rFonts w:hint="eastAsia"/>
        </w:rPr>
        <w:t>为了能够涵盖异步计算过程中所有的情况，下面不再像上例中那样将顶点对(</w:t>
      </w:r>
      <w:r>
        <w:rPr>
          <w:rFonts w:hint="eastAsia"/>
          <w:i/>
        </w:rPr>
        <w:t>a,b</w:t>
      </w:r>
      <w:r>
        <w:rPr>
          <w:rFonts w:hint="eastAsia"/>
        </w:rPr>
        <w:t>)接收到的差值</w:t>
      </w:r>
      <w:r>
        <w:rPr>
          <w:i/>
        </w:rPr>
        <w:t>∆</w:t>
      </w:r>
      <w:r>
        <w:rPr>
          <w:rFonts w:hint="eastAsia"/>
        </w:rPr>
        <w:t>的个数限定在一次迭代的</w:t>
      </w:r>
      <w:r>
        <w:rPr>
          <w:rFonts w:hint="eastAsia"/>
          <w:i/>
        </w:rPr>
        <w:t>p</w:t>
      </w:r>
      <w:r>
        <w:rPr>
          <w:rFonts w:hint="eastAsia"/>
        </w:rPr>
        <w:t>个，而是将从计算开始到计算结束顶点对(</w:t>
      </w:r>
      <w:r>
        <w:rPr>
          <w:rFonts w:hint="eastAsia"/>
          <w:i/>
        </w:rPr>
        <w:t>a,b</w:t>
      </w:r>
      <w:r>
        <w:rPr>
          <w:rFonts w:hint="eastAsia"/>
        </w:rPr>
        <w:t>)接收到的所有值均算在内，假设为</w:t>
      </w:r>
      <w:r>
        <w:rPr>
          <w:rFonts w:hint="eastAsia"/>
          <w:i/>
        </w:rPr>
        <w:t>q</w:t>
      </w:r>
      <w:r>
        <w:rPr>
          <w:rFonts w:hint="eastAsia"/>
        </w:rPr>
        <w:t>，</w:t>
      </w:r>
      <w:r>
        <w:rPr>
          <w:rFonts w:hint="eastAsia"/>
          <w:i/>
        </w:rPr>
        <w:t>q</w:t>
      </w:r>
      <w:r>
        <w:rPr>
          <w:rFonts w:hint="eastAsia"/>
        </w:rPr>
        <w:t>在理论上趋于无穷。那么顶点对(</w:t>
      </w:r>
      <w:r>
        <w:rPr>
          <w:rFonts w:hint="eastAsia"/>
          <w:i/>
        </w:rPr>
        <w:t>a,b</w:t>
      </w:r>
      <w:r>
        <w:rPr>
          <w:rFonts w:hint="eastAsia"/>
        </w:rPr>
        <w:t>)的相似度值异步计算的过程可表示为公式(4.3)。</w:t>
      </w:r>
    </w:p>
    <w:p>
      <w:pPr>
        <w:spacing w:before="720" w:beforeLines="300" w:after="720" w:afterLines="300"/>
      </w:pPr>
    </w:p>
    <w:p>
      <w:r>
        <w:rPr>
          <w:rFonts w:hint="eastAsia"/>
        </w:rPr>
        <w:t>其中，{}表示当前时刻(</w:t>
      </w:r>
      <w:r>
        <w:rPr>
          <w:rFonts w:hint="eastAsia"/>
          <w:i/>
        </w:rPr>
        <w:t>a,b</w:t>
      </w:r>
      <w:r>
        <w:rPr>
          <w:rFonts w:hint="eastAsia"/>
        </w:rPr>
        <w:t>)已经接收到的差值集合。公式(4.3)就是本文提出的Asyn-SimRank算法的计算公式。该公式所表示的计算方式就是异步计算方式：在任意时刻，每个顶点对都可以利用当前时刻所接收到的差值进行接下来的运算，而完全不用等待某一个差值是否接收到。这就是说整个计算过程不再像Delta-SimRank那样，等待一次迭代的</w:t>
      </w:r>
      <w:r>
        <w:rPr>
          <w:rFonts w:hint="eastAsia"/>
          <w:i/>
        </w:rPr>
        <w:t>p</w:t>
      </w:r>
      <w:r>
        <w:rPr>
          <w:rFonts w:hint="eastAsia"/>
        </w:rPr>
        <w:t>个差值全部接收到之后才开始后续操作，而是只要接收到了差值就可以开始计算。</w:t>
      </w:r>
    </w:p>
    <w:p>
      <w:r>
        <w:rPr>
          <w:rFonts w:hint="eastAsia"/>
        </w:rPr>
        <w:t>但是前文的例子中，本文简单的验证了在一次同步迭代中，(</w:t>
      </w:r>
      <w:r>
        <w:rPr>
          <w:rFonts w:hint="eastAsia"/>
          <w:i/>
        </w:rPr>
        <w:t>a,b</w:t>
      </w:r>
      <w:r>
        <w:rPr>
          <w:rFonts w:hint="eastAsia"/>
        </w:rPr>
        <w:t>)接收的差值分两次到达时，仍然可以得到正确的结果。但是在公式(4.3)中，(</w:t>
      </w:r>
      <w:r>
        <w:rPr>
          <w:rFonts w:hint="eastAsia"/>
          <w:i/>
        </w:rPr>
        <w:t>a,b</w:t>
      </w:r>
      <w:r>
        <w:rPr>
          <w:rFonts w:hint="eastAsia"/>
        </w:rPr>
        <w:t>)当前时刻接收到的差值集合为{}，由于在异步计算中完全不限制任何顶点对的计算，各个顶点对的计算异步执行，可能有快有慢，那么就可能出现以下情况：某个顶点对计算的快，已经达到同步的情况下迭代很多次的程度，此时它向(</w:t>
      </w:r>
      <w:r>
        <w:rPr>
          <w:rFonts w:hint="eastAsia"/>
          <w:i/>
        </w:rPr>
        <w:t>a,b</w:t>
      </w:r>
      <w:r>
        <w:rPr>
          <w:rFonts w:hint="eastAsia"/>
        </w:rPr>
        <w:t>)发来。而另一个顶点对可能只达到在同步情况下迭代较少次的程度，此时它向(</w:t>
      </w:r>
      <w:r>
        <w:rPr>
          <w:rFonts w:hint="eastAsia"/>
          <w:i/>
        </w:rPr>
        <w:t>a,b</w:t>
      </w:r>
      <w:r>
        <w:rPr>
          <w:rFonts w:hint="eastAsia"/>
        </w:rPr>
        <w:t>)发来了。除此之外，发来}的顶点对都处于不同的同步迭代程度，而在(</w:t>
      </w:r>
      <w:r>
        <w:rPr>
          <w:rFonts w:hint="eastAsia"/>
          <w:i/>
        </w:rPr>
        <w:t>a,b</w:t>
      </w:r>
      <w:r>
        <w:rPr>
          <w:rFonts w:hint="eastAsia"/>
        </w:rPr>
        <w:t>)上这些差值却同时参加了运算。这种情况下，异步计算最终结果的收敛性和正确性必须有严格的理论保证。这正是下一节所解决的问题。</w:t>
      </w:r>
    </w:p>
    <w:p>
      <w:pPr>
        <w:pStyle w:val="4"/>
        <w:spacing w:before="240" w:after="120"/>
      </w:pPr>
      <w:bookmarkStart w:id="170" w:name="_Toc422315384"/>
      <w:r>
        <w:rPr>
          <w:rFonts w:hint="eastAsia"/>
        </w:rPr>
        <w:t>4.3.3 收敛性与正确性证明</w:t>
      </w:r>
      <w:bookmarkEnd w:id="170"/>
    </w:p>
    <w:p>
      <w:r>
        <w:rPr>
          <w:rFonts w:hint="eastAsia"/>
        </w:rPr>
        <w:t>在证明之前，先简要描述证明的主要思路。实际上无论是Delta-SimRank还是Asyn-SimRank算法，其主要的计算过程都是将初始差值沿所有可走的路径一跳一跳的传播出去，每经过一个点，就在该点进行计算并被累积。然后再将计算出的新的差值继续向前传。下面通过一个类比实例来形象地描述证明思路。</w:t>
      </w:r>
    </w:p>
    <w:p>
      <w:pPr>
        <w:rPr>
          <w:i/>
        </w:rPr>
      </w:pPr>
      <w:r>
        <w:rPr>
          <w:rFonts w:hint="eastAsia"/>
        </w:rPr>
        <w:t>类比实例：该计算过程十分的类似于加工物品的流水线。Delta-SimRank是所有顶点对同步的将接收到的差值计算并累积后，将计算后的差值传给邻接点，就好像加工流水线上的每个人每一次都加工特定数量的物品之后，等待最慢的人将自己特定数量的物品加工完成，大家再同时将处理好的物品交给下一批人进行后续处理。而Asyn-SimRank是接收到差值后就马上计算并累积，并将新差值向前传。就好像流水线上的每个人每拿到一个物品就马上加工，完成后马上交给下一批人进行后续处理。但是比较这两种工作方式，虽然可能有快慢之分，但是两种工作方式却是等效的，不管哪种工作方式，每个物品都会一道工序不差的完成处理。</w:t>
      </w:r>
    </w:p>
    <w:p>
      <w:r>
        <w:rPr>
          <w:rFonts w:hint="eastAsia"/>
        </w:rPr>
        <w:t>对应到两个算法，无论是哪种计算方式，每个顶点对的初始差值都会经过路径上的每一个点，被计算并累积，并最终都会到达目的顶点对。因此只要Delta-SimRank算法收敛，则Asyn-SimRank算法收敛，并收敛到相同的值。</w:t>
      </w:r>
    </w:p>
    <w:p>
      <w:r>
        <w:rPr>
          <w:rFonts w:hint="eastAsia"/>
        </w:rPr>
        <w:t>接下来，本文将通过定理4.1证明Asyn-SimRank算法的收敛性。通过引理4.1，引理4.2以及定理4.2来证明Asyn-SimRank算法的正确性。</w:t>
      </w:r>
    </w:p>
    <w:p>
      <w:r>
        <w:rPr>
          <w:rFonts w:hint="eastAsia"/>
        </w:rPr>
        <w:t>定理4.1：如果在进行无穷次迭代之后Delta-SimRank算法收敛，那么异步地进行无穷次迭代-累积操作之后，Asyn-SimRank算法也收敛。</w:t>
      </w:r>
    </w:p>
    <w:p>
      <w:r>
        <w:rPr>
          <w:rFonts w:hint="eastAsia"/>
        </w:rPr>
        <w:t>证明：文献中给出的Delta-SimRank算法是SimRank算法的等价推导，等价推导可保证如果SimRank算法收敛则Delta-SimRank算法一定收敛，并且收敛到相同的值。其等价推导过程本文已给出。SimRank算法的收敛性在文献[12]中已经给出，在此不做赘述，设其收敛值为，那么Delta-SimRank算法也收敛，其收敛值也为。</w:t>
      </w:r>
    </w:p>
    <w:p>
      <w:r>
        <w:rPr>
          <w:rFonts w:hint="eastAsia"/>
        </w:rPr>
        <w:t>首先由Delta-SimRank的计算公式(4.2)可以推导出，经过</w:t>
      </w:r>
      <w:r>
        <w:rPr>
          <w:rFonts w:hint="eastAsia"/>
          <w:i/>
        </w:rPr>
        <w:t>k</w:t>
      </w:r>
      <w:r>
        <w:rPr>
          <w:rFonts w:hint="eastAsia"/>
        </w:rPr>
        <w:t>次迭代之后：</w:t>
      </w:r>
    </w:p>
    <w:p>
      <w:pPr>
        <w:spacing w:before="120" w:beforeLines="50" w:after="120" w:afterLines="50"/>
        <w:ind w:firstLine="694" w:firstLineChars="289"/>
      </w:pPr>
    </w:p>
    <w:p>
      <w:pPr>
        <w:spacing w:before="360" w:beforeLines="150" w:after="360" w:afterLines="150"/>
      </w:pPr>
      <w:r>
        <w:t xml:space="preserve"> </w:t>
      </w:r>
    </w:p>
    <w:p>
      <w:pPr>
        <w:spacing w:before="360" w:beforeLines="150" w:after="360" w:afterLines="150"/>
      </w:pPr>
      <w:r>
        <w:t xml:space="preserve"> </w:t>
      </w:r>
    </w:p>
    <w:p>
      <w:pPr>
        <w:wordWrap w:val="0"/>
        <w:spacing w:before="360" w:beforeLines="150" w:after="360" w:afterLines="150"/>
        <w:jc w:val="right"/>
        <w:rPr>
          <w:i/>
        </w:rPr>
      </w:pPr>
      <w:r>
        <w:rPr>
          <w:i/>
        </w:rPr>
        <w:t xml:space="preserve"> </w:t>
      </w:r>
    </w:p>
    <w:p>
      <w:pPr>
        <w:spacing w:before="120" w:beforeLines="50" w:after="120" w:afterLines="50"/>
        <w:ind w:firstLine="0"/>
      </w:pPr>
      <w:r>
        <w:rPr>
          <w:rFonts w:hint="eastAsia"/>
        </w:rPr>
        <w:t>其中</w:t>
      </w:r>
    </w:p>
    <w:p>
      <w:pPr>
        <w:spacing w:line="240" w:lineRule="auto"/>
      </w:pPr>
    </w:p>
    <w:p>
      <w:pPr>
        <w:spacing w:before="120" w:beforeLines="50"/>
        <w:ind w:firstLine="0"/>
      </w:pPr>
      <w:r>
        <w:rPr>
          <w:rFonts w:hint="eastAsia"/>
        </w:rPr>
        <w:t>由公式(4.4)可以看出，Delta-SimRank算法进行</w:t>
      </w:r>
      <w:r>
        <w:rPr>
          <w:rFonts w:hint="eastAsia"/>
          <w:i/>
        </w:rPr>
        <w:t>k</w:t>
      </w:r>
      <w:r>
        <w:rPr>
          <w:rFonts w:hint="eastAsia"/>
        </w:rPr>
        <w:t>次迭代计算后，由于所有的顶点对都会同步完成迭代-累积操作，所以可以收到所有的以(</w:t>
      </w:r>
      <w:r>
        <w:rPr>
          <w:rFonts w:hint="eastAsia"/>
          <w:i/>
        </w:rPr>
        <w:t>a,b</w:t>
      </w:r>
      <w:r>
        <w:rPr>
          <w:rFonts w:hint="eastAsia"/>
        </w:rPr>
        <w:t>)为终点，距离它跳数小于或等于</w:t>
      </w:r>
      <w:r>
        <w:rPr>
          <w:rFonts w:hint="eastAsia"/>
          <w:i/>
        </w:rPr>
        <w:t>k</w:t>
      </w:r>
      <w:r>
        <w:rPr>
          <w:rFonts w:hint="eastAsia"/>
        </w:rPr>
        <w:t>的顶点对传来的差值。公式(4.4)中的第</w:t>
      </w:r>
      <w:r>
        <w:rPr>
          <w:rFonts w:hint="eastAsia"/>
          <w:i/>
        </w:rPr>
        <w:t>m</w:t>
      </w:r>
      <w:r>
        <w:rPr>
          <w:rFonts w:hint="eastAsia"/>
        </w:rPr>
        <w:t>项就对应以(</w:t>
      </w:r>
      <w:r>
        <w:rPr>
          <w:rFonts w:hint="eastAsia"/>
          <w:i/>
        </w:rPr>
        <w:t>a,b</w:t>
      </w:r>
      <w:r>
        <w:rPr>
          <w:rFonts w:hint="eastAsia"/>
        </w:rPr>
        <w:t>)为终点，距离它为m-1跳的顶点对传来的差值。</w:t>
      </w:r>
    </w:p>
    <w:p>
      <w:r>
        <w:rPr>
          <w:rFonts w:hint="eastAsia"/>
        </w:rPr>
        <w:t>对于Asyn-SimRank算法，为了表示点(</w:t>
      </w:r>
      <w:r>
        <w:rPr>
          <w:rFonts w:hint="eastAsia"/>
          <w:i/>
        </w:rPr>
        <w:t>a,b</w:t>
      </w:r>
      <w:r>
        <w:rPr>
          <w:rFonts w:hint="eastAsia"/>
        </w:rPr>
        <w:t>)接收到的差值，定义时间序列</w:t>
      </w:r>
      <w:r>
        <w:rPr>
          <w:rFonts w:hint="eastAsia"/>
          <w:i/>
        </w:rPr>
        <w:t>，，，……，</w:t>
      </w:r>
      <w:r>
        <w:rPr>
          <w:rFonts w:hint="eastAsia"/>
        </w:rPr>
        <w:t>。并定义</w:t>
      </w:r>
      <w:r>
        <w:rPr>
          <w:rFonts w:hint="eastAsia"/>
          <w:i/>
        </w:rPr>
        <w:t>S=</w:t>
      </w:r>
      <w:r>
        <w:rPr>
          <w:rFonts w:hint="eastAsia"/>
        </w:rPr>
        <w:t>{}，其中表示一个顶点对集，</w:t>
      </w:r>
      <w:r>
        <w:rPr>
          <w:rFonts w:ascii="Cambria Math" w:hAnsi="Cambria Math" w:cs="Cambria Math"/>
          <w:i/>
        </w:rPr>
        <w:t>⊂</w:t>
      </w:r>
      <w:r>
        <w:rPr>
          <w:rFonts w:hint="eastAsia"/>
          <w:i/>
        </w:rPr>
        <w:t>，</w:t>
      </w:r>
      <w:r>
        <w:rPr>
          <w:rFonts w:hint="eastAsia"/>
        </w:rPr>
        <w:t>并且中的顶点对发出去的所有差值在到时间段内全部被其邻接顶点对接收，显然Delta-SimRank迭代计算的过程中产生</w:t>
      </w:r>
      <w:r>
        <w:rPr>
          <w:rFonts w:hint="eastAsia"/>
          <w:i/>
        </w:rPr>
        <w:t>S=</w:t>
      </w:r>
      <w:r>
        <w:rPr>
          <w:rFonts w:hint="eastAsia"/>
        </w:rPr>
        <w:t>{}，到为完成第</w:t>
      </w:r>
      <w:r>
        <w:rPr>
          <w:rFonts w:hint="eastAsia"/>
          <w:i/>
        </w:rPr>
        <w:t>k</w:t>
      </w:r>
      <w:r>
        <w:rPr>
          <w:rFonts w:hint="eastAsia"/>
        </w:rPr>
        <w:t>次迭代所用的时间段。</w:t>
      </w:r>
    </w:p>
    <w:p>
      <w:r>
        <w:rPr>
          <w:rFonts w:hint="eastAsia"/>
        </w:rPr>
        <w:t>定义时刻任意顶点对(</w:t>
      </w:r>
      <w:r>
        <w:rPr>
          <w:rFonts w:hint="eastAsia"/>
          <w:i/>
        </w:rPr>
        <w:t>a,b</w:t>
      </w:r>
      <w:r>
        <w:rPr>
          <w:rFonts w:hint="eastAsia"/>
        </w:rPr>
        <w:t>)的相似度值为，由式(3)可以得到时刻：</w:t>
      </w:r>
    </w:p>
    <w:p>
      <w:pPr>
        <w:spacing w:before="240" w:beforeLines="100" w:after="240" w:afterLines="100"/>
      </w:pPr>
      <w:r>
        <w:t xml:space="preserve"> </w:t>
      </w:r>
    </w:p>
    <w:p>
      <w:pPr>
        <w:spacing w:before="360" w:beforeLines="150" w:after="360" w:afterLines="150"/>
        <w:rPr>
          <w:i/>
        </w:rPr>
      </w:pPr>
      <w:r>
        <w:rPr>
          <w:i/>
        </w:rPr>
        <w:t xml:space="preserve"> </w:t>
      </w:r>
    </w:p>
    <w:p>
      <w:pPr>
        <w:spacing w:before="360" w:beforeLines="150" w:after="360" w:afterLines="150"/>
      </w:pPr>
      <w:r>
        <w:t xml:space="preserve"> </w:t>
      </w:r>
    </w:p>
    <w:p>
      <w:pPr>
        <w:wordWrap w:val="0"/>
        <w:spacing w:before="360" w:beforeLines="150" w:after="360" w:afterLines="150"/>
        <w:jc w:val="right"/>
        <w:rPr>
          <w:i/>
        </w:rPr>
      </w:pPr>
      <w:r>
        <w:rPr>
          <w:i/>
        </w:rPr>
        <w:t xml:space="preserve"> </w:t>
      </w:r>
    </w:p>
    <w:p>
      <w:r>
        <w:rPr>
          <w:rFonts w:hint="eastAsia"/>
        </w:rPr>
        <w:t>其中，时刻，(</w:t>
      </w:r>
      <w:r>
        <w:rPr>
          <w:rFonts w:hint="eastAsia"/>
          <w:i/>
        </w:rPr>
        <w:t>a,b</w:t>
      </w:r>
      <w:r>
        <w:rPr>
          <w:rFonts w:hint="eastAsia"/>
        </w:rPr>
        <w:t>)最远能够收到距离它k跳的顶点对传来的差值。如果(</w:t>
      </w:r>
      <w:r>
        <w:rPr>
          <w:rFonts w:hint="eastAsia"/>
          <w:i/>
        </w:rPr>
        <w:t>a,b</w:t>
      </w:r>
      <w:r>
        <w:rPr>
          <w:rFonts w:hint="eastAsia"/>
        </w:rPr>
        <w:t>)收到()传来的差值，那么对于路径上的所有k个点 (</w:t>
      </w:r>
      <w:r>
        <w:rPr>
          <w:rFonts w:hint="eastAsia"/>
          <w:i/>
        </w:rPr>
        <w:t>a,b</w:t>
      </w:r>
      <w:r>
        <w:rPr>
          <w:rFonts w:hint="eastAsia"/>
        </w:rPr>
        <w:t>)，()，()，，()一定有(</w:t>
      </w:r>
      <w:r>
        <w:rPr>
          <w:rFonts w:hint="eastAsia"/>
          <w:i/>
        </w:rPr>
        <w:t>a,b</w:t>
      </w:r>
      <w:r>
        <w:rPr>
          <w:rFonts w:hint="eastAsia"/>
        </w:rPr>
        <w:t>)，()，()，</w:t>
      </w:r>
      <w:r>
        <w:t>…</w:t>
      </w:r>
      <w:r>
        <w:rPr>
          <w:rFonts w:hint="eastAsia"/>
        </w:rPr>
        <w:t>，()。</w:t>
      </w:r>
    </w:p>
    <w:p>
      <w:r>
        <w:rPr>
          <w:rFonts w:hint="eastAsia"/>
        </w:rPr>
        <w:t>将公式(4.5)与公式(4.4)相对比，由于，当取Delta-SimRank的迭代次数为k时，公式(4.5)与公式(4.4)具有相同的项数，并且公式(4.5)中的每一项都小于或等于公式(4.4)中对应的项，对于任意顶点对(</w:t>
      </w:r>
      <w:r>
        <w:rPr>
          <w:rFonts w:hint="eastAsia"/>
          <w:i/>
        </w:rPr>
        <w:t>a,b</w:t>
      </w:r>
      <w:r>
        <w:rPr>
          <w:rFonts w:hint="eastAsia"/>
        </w:rPr>
        <w:t>)，显然有，又由于当</w:t>
      </w:r>
      <w:r>
        <w:rPr>
          <w:rFonts w:hint="eastAsia"/>
          <w:i/>
        </w:rPr>
        <w:t>k</w:t>
      </w:r>
      <w:r>
        <w:rPr>
          <w:rFonts w:hint="eastAsia"/>
        </w:rPr>
        <w:t>时，收敛，因此有：当</w:t>
      </w:r>
      <w:r>
        <w:rPr>
          <w:rFonts w:hint="eastAsia"/>
          <w:i/>
        </w:rPr>
        <w:t>k</w:t>
      </w:r>
      <w:r>
        <w:rPr>
          <w:rFonts w:hint="eastAsia"/>
        </w:rPr>
        <w:t>时，收敛。设其收敛值为。Asyn-SimRank算法收敛性得证。</w:t>
      </w:r>
    </w:p>
    <w:p>
      <w:r>
        <w:rPr>
          <w:rFonts w:hint="eastAsia"/>
        </w:rPr>
        <w:t>引理4.1：对于任意的</w:t>
      </w:r>
      <w:r>
        <w:rPr>
          <w:rFonts w:hint="eastAsia"/>
          <w:i/>
        </w:rPr>
        <w:t>k</w:t>
      </w:r>
      <w:r>
        <w:rPr>
          <w:rFonts w:hint="eastAsia"/>
        </w:rPr>
        <w:t>，总有成立。</w:t>
      </w:r>
    </w:p>
    <w:p>
      <w:r>
        <w:rPr>
          <w:rFonts w:hint="eastAsia"/>
        </w:rPr>
        <w:t>证明：在定理4.1的证明中已经得出该结论。证毕。</w:t>
      </w:r>
    </w:p>
    <w:p>
      <w:r>
        <w:rPr>
          <w:rFonts w:hint="eastAsia"/>
        </w:rPr>
        <w:t>引理4.2：当</w:t>
      </w:r>
      <w:r>
        <w:rPr>
          <w:rFonts w:hint="eastAsia"/>
          <w:i/>
        </w:rPr>
        <w:t>k</w:t>
      </w:r>
      <w:r>
        <w:rPr>
          <w:rFonts w:hint="eastAsia"/>
        </w:rPr>
        <w:t>，一定能够找到一个值，使得成立。</w:t>
      </w:r>
    </w:p>
    <w:p>
      <w:r>
        <w:rPr>
          <w:rFonts w:hint="eastAsia"/>
        </w:rPr>
        <w:t>证明：对于任意的顶点对(</w:t>
      </w:r>
      <w:r>
        <w:rPr>
          <w:rFonts w:hint="eastAsia"/>
          <w:i/>
        </w:rPr>
        <w:t>a,b</w:t>
      </w:r>
      <w:r>
        <w:rPr>
          <w:rFonts w:hint="eastAsia"/>
        </w:rPr>
        <w:t>)，当</w:t>
      </w:r>
      <w:r>
        <w:rPr>
          <w:rFonts w:hint="eastAsia"/>
          <w:i/>
        </w:rPr>
        <w:t>k</w:t>
      </w:r>
      <w:r>
        <w:rPr>
          <w:rFonts w:hint="eastAsia"/>
        </w:rPr>
        <w:t>，总能够找到这样一个，，使得</w:t>
      </w:r>
      <w:r>
        <w:rPr>
          <w:rFonts w:hint="eastAsia"/>
          <w:i/>
        </w:rPr>
        <w:t>S=</w:t>
      </w:r>
      <w:r>
        <w:rPr>
          <w:rFonts w:hint="eastAsia"/>
        </w:rPr>
        <w:t>{}包含所有可走的以(</w:t>
      </w:r>
      <w:r>
        <w:rPr>
          <w:rFonts w:hint="eastAsia"/>
          <w:i/>
        </w:rPr>
        <w:t>a,b</w:t>
      </w:r>
      <w:r>
        <w:rPr>
          <w:rFonts w:hint="eastAsia"/>
        </w:rPr>
        <w:t>)为终点跳数小于或等于</w:t>
      </w:r>
      <w:r>
        <w:rPr>
          <w:rFonts w:hint="eastAsia"/>
          <w:i/>
        </w:rPr>
        <w:t>k</w:t>
      </w:r>
      <w:r>
        <w:rPr>
          <w:rFonts w:hint="eastAsia"/>
        </w:rPr>
        <w:t>的路径，即：(</w:t>
      </w:r>
      <w:r>
        <w:rPr>
          <w:rFonts w:hint="eastAsia"/>
          <w:i/>
        </w:rPr>
        <w:t>a,b</w:t>
      </w:r>
      <w:r>
        <w:rPr>
          <w:rFonts w:hint="eastAsia"/>
        </w:rPr>
        <w:t>)可以接收到所有距离其跳数小于或等于</w:t>
      </w:r>
      <w:r>
        <w:rPr>
          <w:rFonts w:hint="eastAsia"/>
          <w:i/>
        </w:rPr>
        <w:t>k</w:t>
      </w:r>
      <w:r>
        <w:rPr>
          <w:rFonts w:hint="eastAsia"/>
        </w:rPr>
        <w:t>的顶点对发来的差值。又由于，此时(</w:t>
      </w:r>
      <w:r>
        <w:rPr>
          <w:rFonts w:hint="eastAsia"/>
          <w:i/>
        </w:rPr>
        <w:t>a,b</w:t>
      </w:r>
      <w:r>
        <w:rPr>
          <w:rFonts w:hint="eastAsia"/>
        </w:rPr>
        <w:t>)可能接收到距离它跳数大于</w:t>
      </w:r>
      <w:r>
        <w:rPr>
          <w:rFonts w:hint="eastAsia"/>
          <w:i/>
        </w:rPr>
        <w:t>k</w:t>
      </w:r>
      <w:r>
        <w:rPr>
          <w:rFonts w:hint="eastAsia"/>
        </w:rPr>
        <w:t>的顶点对发来的差值，所以。证毕。</w:t>
      </w:r>
    </w:p>
    <w:p>
      <w:r>
        <w:rPr>
          <w:rFonts w:hint="eastAsia"/>
        </w:rPr>
        <w:t>定理4.2：如果在进行无穷次迭代之后Delta-SimRank收敛，其收敛值为，那么异步的进行无穷次迭代-累积操作之后，Asyn-SimRank也收敛，其收敛值为，并且有。</w:t>
      </w:r>
    </w:p>
    <w:p>
      <w:r>
        <w:rPr>
          <w:rFonts w:hint="eastAsia"/>
        </w:rPr>
        <w:t>证明：由引理4.1和引理4.2可得，并且当</w:t>
      </w:r>
      <w:r>
        <w:rPr>
          <w:rFonts w:hint="eastAsia"/>
          <w:i/>
        </w:rPr>
        <w:t>k</w:t>
      </w:r>
      <w:r>
        <w:rPr>
          <w:rFonts w:hint="eastAsia"/>
        </w:rPr>
        <w:t>时，，又由定理4.1，收敛于，也收敛于，由夹逼准则可得与收敛到相同的值，即：。Asyn-SimRank算法正确性得证。</w:t>
      </w:r>
    </w:p>
    <w:p>
      <w:pPr>
        <w:pStyle w:val="3"/>
        <w:spacing w:before="240" w:after="120"/>
      </w:pPr>
      <w:bookmarkStart w:id="171" w:name="_Toc422315385"/>
      <w:r>
        <w:rPr>
          <w:rFonts w:hint="eastAsia"/>
        </w:rPr>
        <w:t>4.4 关键点优先调度</w:t>
      </w:r>
      <w:bookmarkEnd w:id="171"/>
    </w:p>
    <w:p>
      <w:r>
        <w:rPr>
          <w:rFonts w:hint="eastAsia"/>
        </w:rPr>
        <w:t>本节在Asyn-SimRank算法异步计算的基础之上提出关键点优先调度计算，来提升Asyn-SimRank算法的全局收敛速度，并证明关键点优先调度计算在提升Asyn-SimRank算法全局收敛速度方面的有效性。</w:t>
      </w:r>
    </w:p>
    <w:p>
      <w:pPr>
        <w:pStyle w:val="4"/>
        <w:spacing w:before="240" w:after="120"/>
      </w:pPr>
      <w:bookmarkStart w:id="172" w:name="_Toc422315386"/>
      <w:r>
        <w:rPr>
          <w:rFonts w:hint="eastAsia"/>
        </w:rPr>
        <w:t>4.4.1 基本思想</w:t>
      </w:r>
      <w:bookmarkEnd w:id="172"/>
    </w:p>
    <w:p>
      <w:r>
        <w:rPr>
          <w:rFonts w:hint="eastAsia"/>
        </w:rPr>
        <w:t>在分布式环境下，每个工作节点负责一部分顶点对相似度值的计算，在任意单核工作节点上，每次只能有一个顶点对参加计算，那么就必须按一定的顺序调度不同的顶点对参加计算，最简单的方法就是轮询式的调度。假设在同步计算过程中，顶点对(</w:t>
      </w:r>
      <w:r>
        <w:rPr>
          <w:rFonts w:hint="eastAsia"/>
          <w:i/>
        </w:rPr>
        <w:t>a,b</w:t>
      </w:r>
      <w:r>
        <w:rPr>
          <w:rFonts w:hint="eastAsia"/>
        </w:rPr>
        <w:t>)在第</w:t>
      </w:r>
      <w:r>
        <w:rPr>
          <w:rFonts w:hint="eastAsia"/>
          <w:i/>
        </w:rPr>
        <w:t>k</w:t>
      </w:r>
      <w:r>
        <w:rPr>
          <w:rFonts w:hint="eastAsia"/>
        </w:rPr>
        <w:t>次迭代时接收到的差值集合为}，那么同步计算时，这些差值会在(</w:t>
      </w:r>
      <w:r>
        <w:rPr>
          <w:rFonts w:hint="eastAsia"/>
          <w:i/>
        </w:rPr>
        <w:t>a,b</w:t>
      </w:r>
      <w:r>
        <w:rPr>
          <w:rFonts w:hint="eastAsia"/>
        </w:rPr>
        <w:t>)上迭代一次得到，然后将累积后再发送出去，显然一次迭代-累积操作就可以完成这些运算。</w:t>
      </w:r>
    </w:p>
    <w:p>
      <w:r>
        <w:rPr>
          <w:rFonts w:hint="eastAsia"/>
        </w:rPr>
        <w:t>但是在异步计算的过程中，如果集合中}中的元素分若干次到达，而(</w:t>
      </w:r>
      <w:r>
        <w:rPr>
          <w:rFonts w:hint="eastAsia"/>
          <w:i/>
        </w:rPr>
        <w:t>a,b</w:t>
      </w:r>
      <w:r>
        <w:rPr>
          <w:rFonts w:hint="eastAsia"/>
        </w:rPr>
        <w:t>)恰好被轮询调度了若干次，因为异步计算接到差值就进行计算，这样就有可能在同步时，一次迭代-累积操作可以完成的计算，在异步计算过程中却要多次，这样无疑增加了计算量，这些增加的计算量会抵消掉异步计算所带来的收益。</w:t>
      </w:r>
    </w:p>
    <w:p>
      <w:r>
        <w:rPr>
          <w:rFonts w:hint="eastAsia"/>
        </w:rPr>
        <w:t>解决这个问题很直观的方法就是设置缓存，将接收到的差值缓存到一定数目再参加运算，避免差值到达就直接参加运算，导致迭代-累积操作过于频繁，但是单一的使用缓存有一定的难度，比如如何设定缓存的大小。如果设置的过大，会造成大量的点没有差值计算而等待，增加计算的时间开销。如果设置的过小，显然又不能有效的避免迭代-累积操作过于频繁。</w:t>
      </w:r>
    </w:p>
    <w:p>
      <w:r>
        <w:rPr>
          <w:rFonts w:hint="eastAsia"/>
        </w:rPr>
        <w:t>本文提出的方法是关键点优先调度。主要的思想是：异步计算过程中顶点对何时参加运算都是任意的，那么就将计算的机会尽量地分给那些对全局收敛影响较大的点，本文将这样的点称为关键点。这样就可以合理的分配计算资源，使得关键点及时的被调度计算，减少无关紧要的点的计算机会，从而减小计算频率，减少计算量。那么主要的问题是哪些点优先地计算会得到更快的收敛速度，即：如何准确地找到关键点。如果在计算中能够动态地确定关键点，并给这些关键点赋较高的优先级，在异步计算中优先地被调度计算，那么就可以实现关键点优先调度，节省计算量。</w:t>
      </w:r>
    </w:p>
    <w:p>
      <w:r>
        <w:rPr>
          <w:rFonts w:hint="eastAsia"/>
        </w:rPr>
        <w:t>本文发现优先计算接收到的差值之和</w:t>
      </w:r>
      <w:r>
        <w:rPr>
          <w:rFonts w:hint="eastAsia"/>
          <w:b/>
        </w:rPr>
        <w:t>|</w:t>
      </w:r>
      <w:r>
        <w:rPr>
          <w:rFonts w:hint="eastAsia"/>
        </w:rPr>
        <w:t>较大的点可以得到较快的收敛速度，接下来，本文将证明基于的关键点优先调度计算的有效性。</w:t>
      </w:r>
    </w:p>
    <w:p>
      <w:pPr>
        <w:pStyle w:val="4"/>
        <w:spacing w:before="240" w:after="120"/>
      </w:pPr>
      <w:bookmarkStart w:id="173" w:name="_Toc422315387"/>
      <w:r>
        <w:rPr>
          <w:rFonts w:hint="eastAsia"/>
        </w:rPr>
        <w:t>4.4.2 理论证明</w:t>
      </w:r>
      <w:bookmarkEnd w:id="173"/>
    </w:p>
    <w:p>
      <w:r>
        <w:rPr>
          <w:rFonts w:hint="eastAsia"/>
        </w:rPr>
        <w:t>令向量()为所有的顶点对的相似度值构成的相似度值向量，其中为向量的1-范数，为全局收敛时所有顶点对的相似度值构成的收敛相似度向量。由公式(4.5)可知，采用迭代-累积计算形式，由于每次累计的差值大于零，因此每个顶点对的相似度值是递增的，进而也是递增的，由于收敛，会趋于定值。</w:t>
      </w:r>
    </w:p>
    <w:p>
      <w:r>
        <w:rPr>
          <w:rFonts w:hint="eastAsia"/>
        </w:rPr>
        <w:t>定理4.3：在异步计算过程中，进行相同次数的迭代-累积操作，优先地调度顶点对(</w:t>
      </w:r>
      <w:r>
        <w:rPr>
          <w:rFonts w:hint="eastAsia"/>
          <w:i/>
        </w:rPr>
        <w:t>a,b</w:t>
      </w:r>
      <w:r>
        <w:rPr>
          <w:rFonts w:hint="eastAsia"/>
        </w:rPr>
        <w:t>) =</w:t>
      </w:r>
      <w:r>
        <w:rPr>
          <w:rFonts w:hint="eastAsia"/>
          <w:b/>
        </w:rPr>
        <w:t>|</w:t>
      </w:r>
      <w:r>
        <w:t>∆Ṗ</w:t>
      </w:r>
      <w:r>
        <w:rPr>
          <w:rFonts w:hint="eastAsia"/>
        </w:rPr>
        <w:t>参加计算得到的相似度向量为，轮询调度计算得到的相似度值向量为，更接近收敛点即：。</w:t>
      </w:r>
    </w:p>
    <w:p>
      <w:r>
        <w:rPr>
          <w:rFonts w:hint="eastAsia"/>
        </w:rPr>
        <w:t>证明：在异步计算的过程中，将|作为该顶点对的优先级，即：|</w:t>
      </w:r>
      <w:r>
        <w:t>∆Ṗ</w:t>
      </w:r>
      <w:r>
        <w:rPr>
          <w:rFonts w:hint="eastAsia"/>
        </w:rPr>
        <w:t>越大的点，越优先地进行迭代-累积计算。假设关键点优先调度和轮询调度，从计算开始到当前时刻都进行了</w:t>
      </w:r>
      <w:r>
        <w:rPr>
          <w:rFonts w:hint="eastAsia"/>
          <w:i/>
        </w:rPr>
        <w:t>k</w:t>
      </w:r>
      <w:r>
        <w:rPr>
          <w:rFonts w:hint="eastAsia"/>
        </w:rPr>
        <w:t>次迭代-累积操作。关键点优先调度产生的新差值向量为，如果顶点对</w:t>
      </w:r>
      <w:r>
        <w:rPr>
          <w:rFonts w:hint="eastAsia"/>
          <w:i/>
        </w:rPr>
        <w:t>i</w:t>
      </w:r>
      <w:r>
        <w:rPr>
          <w:rFonts w:hint="eastAsia"/>
        </w:rPr>
        <w:t>没有进行迭代-累积操作，则，如果进行了多次，则为多次累积的差值之和。轮询调度计算产生的新差值向量为。由于在关键点优先调度计算过程中，总是选择顶点对(</w:t>
      </w:r>
      <w:r>
        <w:rPr>
          <w:rFonts w:hint="eastAsia"/>
          <w:i/>
        </w:rPr>
        <w:t>a,b</w:t>
      </w:r>
      <w:r>
        <w:rPr>
          <w:rFonts w:hint="eastAsia"/>
        </w:rPr>
        <w:t>)=|</w:t>
      </w:r>
      <w:r>
        <w:t>∆Ṗ</w:t>
      </w:r>
      <w:r>
        <w:rPr>
          <w:rFonts w:hint="eastAsia"/>
        </w:rPr>
        <w:t>优先调度，显然有，因为向量中的元素总是选择该时刻最大的差值，中的元素则是轮询式选择的。那么进行累积之后，，，显然有，进而得到。证毕。</w:t>
      </w:r>
    </w:p>
    <w:p>
      <w:pPr>
        <w:pStyle w:val="3"/>
        <w:spacing w:before="240" w:after="120"/>
      </w:pPr>
      <w:bookmarkStart w:id="174" w:name="_Toc422315388"/>
      <w:r>
        <w:rPr>
          <w:rFonts w:hint="eastAsia"/>
        </w:rPr>
        <w:t xml:space="preserve">4.5 </w:t>
      </w:r>
      <w:r>
        <w:t>Asyn-SimRank</w:t>
      </w:r>
      <w:r>
        <w:rPr>
          <w:rFonts w:hint="eastAsia"/>
        </w:rPr>
        <w:t>算法的分布式实现</w:t>
      </w:r>
      <w:bookmarkEnd w:id="174"/>
    </w:p>
    <w:p>
      <w:r>
        <w:rPr>
          <w:rFonts w:hint="eastAsia"/>
        </w:rPr>
        <w:t>本章将结合分布式环境的特点以及图例详细地阐述Asyn-SimRank算法如何在分布式环境下实现。</w:t>
      </w:r>
    </w:p>
    <w:p>
      <w:pPr>
        <w:pStyle w:val="4"/>
        <w:spacing w:before="240" w:after="120"/>
      </w:pPr>
      <w:bookmarkStart w:id="175" w:name="_Toc422315389"/>
      <w:r>
        <w:rPr>
          <w:rFonts w:hint="eastAsia"/>
        </w:rPr>
        <w:t>4..5.1 输入图的预处理</w:t>
      </w:r>
      <w:bookmarkEnd w:id="175"/>
    </w:p>
    <w:p>
      <w:r>
        <w:rPr>
          <w:rFonts w:hint="eastAsia"/>
        </w:rPr>
        <w:t>SimRank算法计算的是两顶点的相似程度，但很多以顶点为中心的分布式框架，由于只支持在图顶点上运行更新操作，所以不能直接进行顶点关系的计算。如果利用4.2.1节提到的将原始图G构造成图的方式，将顶点间关系的计算，转化为顶点对上相似度值的计算，就可以在以顶点为中心的分布式框架上实现SimRank算法。</w:t>
      </w:r>
    </w:p>
    <w:p>
      <w:r>
        <w:rPr>
          <w:rFonts w:hint="eastAsia"/>
        </w:rPr>
        <w:t>这种方式有诸多的优点。一方面消息恰好是按图的结构传递的，在进行数据发送的时候只需用到图中顶点对的邻接表，那么集群中的每个计算节点只需存储所处理的顶点对的邻接表，不再需要存储整张原始图。另一方面，可以利用</w:t>
      </w:r>
      <w:r>
        <w:rPr>
          <w:rFonts w:hint="eastAsia"/>
          <w:color w:val="000000" w:themeColor="text1"/>
          <w14:textFill>
            <w14:solidFill>
              <w14:schemeClr w14:val="tx1"/>
            </w14:solidFill>
          </w14:textFill>
        </w:rPr>
        <w:t>4.2.1</w:t>
      </w:r>
      <w:r>
        <w:rPr>
          <w:rFonts w:hint="eastAsia"/>
        </w:rPr>
        <w:t>节所提到的删减方式，对中一些无用的边和点进行删减，可以有效的减少计算量。</w:t>
      </w:r>
    </w:p>
    <w:p>
      <w:pPr>
        <w:pStyle w:val="4"/>
        <w:spacing w:before="240" w:after="120"/>
      </w:pPr>
      <w:bookmarkStart w:id="176" w:name="_Toc422315390"/>
      <w:r>
        <w:rPr>
          <w:rFonts w:hint="eastAsia"/>
        </w:rPr>
        <w:t>4.5.2 分布式环境上的实现</w:t>
      </w:r>
      <w:bookmarkEnd w:id="176"/>
    </w:p>
    <w:p>
      <w:r>
        <w:rPr>
          <w:rFonts w:hint="eastAsia"/>
        </w:rPr>
        <w:t>为了能够发挥出Asyn-SimRank算法异步计算和关键点优先调度计算的优势，必须选取合适的异步分布式框架来实现Asyn-SimRank算法。Maiter框架</w:t>
      </w:r>
      <w:r>
        <w:rPr>
          <w:rFonts w:hint="eastAsia"/>
          <w:vertAlign w:val="superscript"/>
        </w:rPr>
        <w:t>[5]</w:t>
      </w:r>
      <w:r>
        <w:rPr>
          <w:rFonts w:hint="eastAsia"/>
        </w:rPr>
        <w:t>支持异步计算，并且可以在计算的过程中动态的设定顶点的优先级，并进行优先 级调度，这为实现Asyn-SimRank算法的异步计算和关键点优先调度计算提供了条件。</w:t>
      </w:r>
    </w:p>
    <w:p>
      <w:pPr>
        <w:spacing w:before="240" w:beforeLines="100" w:line="240" w:lineRule="auto"/>
        <w:jc w:val="center"/>
      </w:pPr>
      <w:r>
        <w:object>
          <v:shape id="_x0000_i1035" o:spt="75" type="#_x0000_t75" style="height:231.75pt;width:414pt;" o:ole="t" filled="f" o:preferrelative="t" stroked="f" coordsize="21600,21600">
            <v:path/>
            <v:fill on="f" focussize="0,0"/>
            <v:stroke on="f" joinstyle="miter"/>
            <v:imagedata r:id="rId46" o:title=""/>
            <o:lock v:ext="edit" aspectratio="t"/>
            <w10:wrap type="none"/>
            <w10:anchorlock/>
          </v:shape>
          <o:OLEObject Type="Embed" ProgID="Visio.Drawing.15" ShapeID="_x0000_i1035" DrawAspect="Content" ObjectID="_1468075735" r:id="rId45">
            <o:LockedField>false</o:LockedField>
          </o:OLEObject>
        </w:object>
      </w:r>
    </w:p>
    <w:p>
      <w:pPr>
        <w:spacing w:before="120" w:beforeLines="50" w:after="120" w:afterLines="50" w:line="240" w:lineRule="auto"/>
        <w:jc w:val="center"/>
        <w:rPr>
          <w:sz w:val="21"/>
          <w:szCs w:val="21"/>
        </w:rPr>
      </w:pPr>
      <w:r>
        <w:rPr>
          <w:rFonts w:hint="eastAsia"/>
          <w:sz w:val="21"/>
          <w:szCs w:val="21"/>
        </w:rPr>
        <w:t>图4.2Maiter上Asyn-SimRank的实现</w:t>
      </w:r>
    </w:p>
    <w:p>
      <w:pPr>
        <w:spacing w:before="120" w:beforeLines="50" w:after="120" w:afterLines="50" w:line="240" w:lineRule="auto"/>
        <w:jc w:val="center"/>
      </w:pPr>
      <w:r>
        <w:rPr>
          <w:rFonts w:hint="eastAsia"/>
          <w:sz w:val="21"/>
          <w:szCs w:val="21"/>
        </w:rPr>
        <w:t>Fig. 4.2 The implementation of Asyn-SimRank on Maiter</w:t>
      </w:r>
    </w:p>
    <w:p>
      <w:pPr>
        <w:spacing w:after="120" w:afterLines="50"/>
      </w:pPr>
      <w:r>
        <w:rPr>
          <w:rFonts w:hint="eastAsia"/>
        </w:rPr>
        <w:t>Maiter是Master-Slave结构的分布式框架。包含一个Master控制节点和多个Slave计算节点。Master节点负责任务的提交、任务的分配和部署以及负载均衡。Slave节点则负责完成相应的任务分片。</w:t>
      </w:r>
    </w:p>
    <w:p>
      <w:r>
        <w:rPr>
          <w:rFonts w:hint="eastAsia"/>
        </w:rPr>
        <w:t>在Maiter框架上实现Asyn-SimRank算法时，每个Slave节点需要完成的工作就是迭代-累积操作。在任务开始时，Master节点会将相应的数据分片partition分配给Slave节点，其中包含顶点对、顶点对的邻接表、相似度初值、迭代差值初值等信息。Slave节点为partition中的每个顶点对保存3个变量：唯一标识</w:t>
      </w:r>
      <w:r>
        <w:rPr>
          <w:rFonts w:hint="eastAsia"/>
          <w:i/>
        </w:rPr>
        <w:t>K</w:t>
      </w:r>
      <w:r>
        <w:rPr>
          <w:rFonts w:hint="eastAsia"/>
        </w:rPr>
        <w:t>、相似度累积值</w:t>
      </w:r>
      <w:r>
        <w:rPr>
          <w:rFonts w:hint="eastAsia"/>
          <w:i/>
        </w:rPr>
        <w:t>V</w:t>
      </w:r>
      <w:r>
        <w:rPr>
          <w:rFonts w:hint="eastAsia"/>
        </w:rPr>
        <w:t>、迭代差值</w:t>
      </w:r>
      <w:r>
        <w:rPr>
          <w:rFonts w:hint="eastAsia"/>
          <w:i/>
        </w:rPr>
        <w:t>ΔV</w:t>
      </w:r>
      <w:r>
        <w:rPr>
          <w:rFonts w:hint="eastAsia"/>
        </w:rPr>
        <w:t>。如果该Slave节点的partition中有</w:t>
      </w:r>
      <w:r>
        <w:rPr>
          <w:rFonts w:hint="eastAsia"/>
          <w:i/>
        </w:rPr>
        <w:t>m</w:t>
      </w:r>
      <w:r>
        <w:rPr>
          <w:rFonts w:hint="eastAsia"/>
        </w:rPr>
        <w:t>个顶点对，那么就会创建一个长度为</w:t>
      </w:r>
      <w:r>
        <w:rPr>
          <w:rFonts w:hint="eastAsia"/>
          <w:i/>
        </w:rPr>
        <w:t>m</w:t>
      </w:r>
      <w:r>
        <w:rPr>
          <w:rFonts w:hint="eastAsia"/>
        </w:rPr>
        <w:t>的三元组数组来存储所有顶点对的</w:t>
      </w:r>
      <w:r>
        <w:rPr>
          <w:rFonts w:hint="eastAsia"/>
          <w:i/>
        </w:rPr>
        <w:t>K，V</w:t>
      </w:r>
      <w:r>
        <w:rPr>
          <w:rFonts w:hint="eastAsia"/>
        </w:rPr>
        <w:t>和</w:t>
      </w:r>
      <w:r>
        <w:rPr>
          <w:rFonts w:hint="eastAsia"/>
          <w:i/>
        </w:rPr>
        <w:t>ΔV</w:t>
      </w:r>
      <w:r>
        <w:rPr>
          <w:rFonts w:hint="eastAsia"/>
        </w:rPr>
        <w:t>。在构建的同时，Slave节点会用partition中的信息，初始化这些变量。</w:t>
      </w:r>
    </w:p>
    <w:tbl>
      <w:tblPr>
        <w:tblStyle w:val="39"/>
        <w:tblW w:w="8587"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58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587" w:type="dxa"/>
            <w:tcBorders>
              <w:top w:val="single" w:color="auto" w:sz="12" w:space="0"/>
              <w:bottom w:val="single" w:color="auto" w:sz="4" w:space="0"/>
            </w:tcBorders>
          </w:tcPr>
          <w:p>
            <w:pPr>
              <w:ind w:firstLine="0"/>
              <w:rPr>
                <w:rFonts w:eastAsia="宋体"/>
              </w:rPr>
            </w:pPr>
            <w:r>
              <w:rPr>
                <w:rFonts w:hint="eastAsia" w:eastAsia="宋体"/>
                <w:b/>
              </w:rPr>
              <w:t xml:space="preserve">算法4.2  </w:t>
            </w:r>
            <w:r>
              <w:rPr>
                <w:rFonts w:hint="eastAsia" w:eastAsia="宋体"/>
              </w:rPr>
              <w:t>分布式Asyn-SimRank算法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587" w:type="dxa"/>
            <w:tcBorders>
              <w:top w:val="nil"/>
              <w:bottom w:val="nil"/>
            </w:tcBorders>
          </w:tcPr>
          <w:p>
            <w:pPr>
              <w:ind w:firstLine="0"/>
              <w:rPr>
                <w:rFonts w:eastAsia="宋体"/>
              </w:rPr>
            </w:pPr>
            <w:r>
              <w:rPr>
                <w:rFonts w:hint="eastAsia" w:eastAsia="宋体"/>
              </w:rPr>
              <w:t>输入：图</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587" w:type="dxa"/>
            <w:tcBorders>
              <w:top w:val="nil"/>
              <w:bottom w:val="nil"/>
            </w:tcBorders>
          </w:tcPr>
          <w:p>
            <w:pPr>
              <w:ind w:firstLine="0"/>
              <w:rPr>
                <w:rFonts w:eastAsia="宋体"/>
              </w:rPr>
            </w:pPr>
            <w:r>
              <w:rPr>
                <w:rFonts w:hint="eastAsia" w:eastAsia="宋体"/>
              </w:rPr>
              <w:t>输出：顶点对相似度值</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587" w:type="dxa"/>
            <w:tcBorders>
              <w:top w:val="nil"/>
              <w:bottom w:val="nil"/>
            </w:tcBorders>
          </w:tcPr>
          <w:p>
            <w:pPr>
              <w:numPr>
                <w:ilvl w:val="0"/>
                <w:numId w:val="10"/>
              </w:numPr>
              <w:rPr>
                <w:rFonts w:eastAsia="宋体"/>
                <w:b/>
              </w:rPr>
            </w:pPr>
            <w:r>
              <w:rPr>
                <w:rFonts w:hint="eastAsia" w:eastAsia="宋体"/>
                <w:b/>
              </w:rPr>
              <w:t>While</w:t>
            </w:r>
            <w:r>
              <w:rPr>
                <w:rFonts w:hint="eastAsia" w:eastAsia="宋体"/>
              </w:rPr>
              <w:t xml:space="preserve"> not converge</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587" w:type="dxa"/>
            <w:tcBorders>
              <w:top w:val="nil"/>
              <w:bottom w:val="nil"/>
            </w:tcBorders>
          </w:tcPr>
          <w:p>
            <w:pPr>
              <w:numPr>
                <w:ilvl w:val="0"/>
                <w:numId w:val="10"/>
              </w:numPr>
              <w:rPr>
                <w:rFonts w:eastAsia="宋体"/>
              </w:rPr>
            </w:pPr>
            <w:r>
              <w:rPr>
                <w:rFonts w:hint="eastAsia" w:eastAsia="宋体"/>
              </w:rPr>
              <w:t xml:space="preserve"> </w:t>
            </w:r>
            <w:r>
              <w:rPr>
                <w:rFonts w:hint="eastAsia" w:eastAsia="宋体"/>
                <w:b/>
              </w:rPr>
              <w:t>Foreach</w:t>
            </w:r>
            <w:r>
              <w:rPr>
                <w:rFonts w:hint="eastAsia" w:eastAsia="宋体"/>
              </w:rPr>
              <w:t xml:space="preserve"> (</w:t>
            </w:r>
            <w:r>
              <w:rPr>
                <w:rFonts w:hint="eastAsia" w:eastAsia="宋体"/>
                <w:i/>
              </w:rPr>
              <w:t>a,b</w:t>
            </w:r>
            <w:r>
              <w:rPr>
                <w:rFonts w:hint="eastAsia" w:eastAsia="宋体"/>
              </w:rPr>
              <w:t>) in partition   //partition为数据分片</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587" w:type="dxa"/>
            <w:tcBorders>
              <w:top w:val="nil"/>
              <w:bottom w:val="nil"/>
            </w:tcBorders>
          </w:tcPr>
          <w:p>
            <w:pPr>
              <w:numPr>
                <w:ilvl w:val="0"/>
                <w:numId w:val="10"/>
              </w:numPr>
              <w:rPr>
                <w:rFonts w:eastAsia="宋体"/>
              </w:rPr>
            </w:pPr>
            <w:r>
              <w:rPr>
                <w:rFonts w:hint="eastAsia" w:eastAsia="宋体"/>
              </w:rPr>
              <w:t xml:space="preserve">    </w:t>
            </w:r>
            <w:r>
              <w:rPr>
                <w:rFonts w:hint="eastAsia" w:eastAsia="宋体"/>
                <w:b/>
              </w:rPr>
              <w:t>IF</w:t>
            </w:r>
            <w:r>
              <w:rPr>
                <w:rFonts w:hint="eastAsia" w:eastAsia="宋体"/>
              </w:rPr>
              <w:t>(|| !</w:t>
            </w:r>
            <w:r>
              <w:rPr>
                <w:rFonts w:hint="eastAsia" w:eastAsia="宋体"/>
                <w:i/>
              </w:rPr>
              <w:t>checkpri()</w:t>
            </w:r>
            <w:r>
              <w:rPr>
                <w:rFonts w:hint="eastAsia" w:eastAsia="宋体"/>
              </w:rPr>
              <w:t>) //</w:t>
            </w:r>
            <w:r>
              <w:rPr>
                <w:rFonts w:hint="eastAsia" w:eastAsia="宋体"/>
                <w:i/>
              </w:rPr>
              <w:t xml:space="preserve"> checkpri()</w:t>
            </w:r>
            <w:r>
              <w:rPr>
                <w:rFonts w:hint="eastAsia" w:eastAsia="宋体"/>
              </w:rPr>
              <w:t>检测记录的优</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587" w:type="dxa"/>
            <w:tcBorders>
              <w:top w:val="nil"/>
              <w:bottom w:val="nil"/>
            </w:tcBorders>
          </w:tcPr>
          <w:p>
            <w:pPr>
              <w:ind w:firstLine="3360" w:firstLineChars="1400"/>
              <w:rPr>
                <w:rFonts w:eastAsia="宋体"/>
              </w:rPr>
            </w:pPr>
            <w:r>
              <w:rPr>
                <w:rFonts w:hint="eastAsia" w:eastAsia="宋体"/>
              </w:rPr>
              <w:t>//先级是否满足要求，满足要求返回1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587" w:type="dxa"/>
            <w:tcBorders>
              <w:top w:val="nil"/>
              <w:bottom w:val="nil"/>
            </w:tcBorders>
          </w:tcPr>
          <w:p>
            <w:pPr>
              <w:numPr>
                <w:ilvl w:val="0"/>
                <w:numId w:val="10"/>
              </w:numPr>
              <w:rPr>
                <w:rFonts w:eastAsia="宋体"/>
              </w:rPr>
            </w:pPr>
            <w:r>
              <w:rPr>
                <w:rFonts w:hint="eastAsia" w:eastAsia="宋体"/>
              </w:rPr>
              <w:t xml:space="preserve">      Continue</w:t>
            </w:r>
          </w:p>
          <w:p>
            <w:pPr>
              <w:numPr>
                <w:ilvl w:val="0"/>
                <w:numId w:val="10"/>
              </w:numPr>
              <w:rPr>
                <w:rFonts w:eastAsia="宋体"/>
                <w:b/>
              </w:rPr>
            </w:pPr>
            <w:r>
              <w:rPr>
                <w:rFonts w:hint="eastAsia" w:eastAsia="宋体"/>
              </w:rPr>
              <w:t xml:space="preserve">    </w:t>
            </w:r>
            <w:r>
              <w:rPr>
                <w:rFonts w:hint="eastAsia" w:eastAsia="宋体"/>
                <w:b/>
              </w:rPr>
              <w:t>End IF</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587" w:type="dxa"/>
            <w:tcBorders>
              <w:top w:val="nil"/>
              <w:bottom w:val="nil"/>
            </w:tcBorders>
          </w:tcPr>
          <w:p>
            <w:pPr>
              <w:numPr>
                <w:ilvl w:val="0"/>
                <w:numId w:val="10"/>
              </w:numPr>
              <w:rPr>
                <w:rFonts w:eastAsia="宋体"/>
              </w:rPr>
            </w:pPr>
            <w:r>
              <w:rPr>
                <w:rFonts w:hint="eastAsia" w:eastAsia="宋体"/>
              </w:rPr>
              <w:t xml:space="preserve">    接受其他节点法来的累积到</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587" w:type="dxa"/>
            <w:tcBorders>
              <w:top w:val="nil"/>
              <w:bottom w:val="nil"/>
            </w:tcBorders>
          </w:tcPr>
          <w:p>
            <w:pPr>
              <w:numPr>
                <w:ilvl w:val="0"/>
                <w:numId w:val="10"/>
              </w:numPr>
              <w:rPr>
                <w:rFonts w:eastAsia="宋体"/>
              </w:rPr>
            </w:pPr>
            <w:r>
              <w:rPr>
                <w:rFonts w:hint="eastAsia" w:eastAsia="宋体"/>
              </w:rPr>
              <w:t xml:space="preserve">    </w:t>
            </w:r>
            <w:r>
              <w:rPr>
                <w:rFonts w:hint="eastAsia" w:eastAsia="宋体"/>
                <w:b/>
              </w:rPr>
              <w:t>Foreach</w:t>
            </w:r>
            <w:r>
              <w:rPr>
                <w:rFonts w:hint="eastAsia" w:eastAsia="宋体"/>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587" w:type="dxa"/>
            <w:tcBorders>
              <w:top w:val="nil"/>
              <w:bottom w:val="nil"/>
            </w:tcBorders>
          </w:tcPr>
          <w:p>
            <w:pPr>
              <w:numPr>
                <w:ilvl w:val="0"/>
                <w:numId w:val="10"/>
              </w:numPr>
              <w:rPr>
                <w:rFonts w:eastAsia="宋体"/>
              </w:rPr>
            </w:pPr>
            <w:r>
              <w:rPr>
                <w:rFonts w:hint="eastAsia" w:eastAsia="宋体"/>
              </w:rPr>
              <w:t xml:space="preserve">         发送 给(</w:t>
            </w:r>
            <w:r>
              <w:rPr>
                <w:rFonts w:hint="eastAsia" w:eastAsia="宋体"/>
                <w:i/>
              </w:rPr>
              <w:t>c,d</w:t>
            </w:r>
            <w:r>
              <w:rPr>
                <w:rFonts w:hint="eastAsia" w:eastAsia="宋体"/>
              </w:rPr>
              <w:t>)</w:t>
            </w:r>
          </w:p>
          <w:p>
            <w:pPr>
              <w:numPr>
                <w:ilvl w:val="0"/>
                <w:numId w:val="10"/>
              </w:numPr>
              <w:rPr>
                <w:rFonts w:eastAsia="宋体"/>
                <w:b/>
              </w:rPr>
            </w:pPr>
            <w:r>
              <w:rPr>
                <w:rFonts w:hint="eastAsia" w:eastAsia="宋体"/>
              </w:rPr>
              <w:t xml:space="preserve">   </w:t>
            </w:r>
            <w:r>
              <w:rPr>
                <w:rFonts w:hint="eastAsia" w:eastAsia="宋体"/>
                <w:b/>
              </w:rPr>
              <w:t xml:space="preserve"> End Foreach</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587" w:type="dxa"/>
            <w:tcBorders>
              <w:top w:val="nil"/>
              <w:bottom w:val="nil"/>
            </w:tcBorders>
          </w:tcPr>
          <w:p>
            <w:pPr>
              <w:numPr>
                <w:ilvl w:val="0"/>
                <w:numId w:val="10"/>
              </w:numPr>
              <w:rPr>
                <w:rFonts w:eastAsia="宋体"/>
                <w:i/>
              </w:rPr>
            </w:pPr>
            <w:r>
              <w:rPr>
                <w:rFonts w:hint="eastAsia" w:eastAsia="宋体"/>
              </w:rPr>
              <w:t xml:space="preserve">    </w:t>
            </w:r>
            <w:r>
              <w:rPr>
                <w:rFonts w:hint="eastAsia" w:eastAsia="宋体"/>
                <w:i/>
              </w:rPr>
              <w:t xml:space="preserve">V=V+   </w:t>
            </w:r>
            <w:r>
              <w:rPr>
                <w:rFonts w:hint="eastAsia" w:eastAsia="宋体"/>
              </w:rPr>
              <w:t>//累积操作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587" w:type="dxa"/>
            <w:tcBorders>
              <w:top w:val="nil"/>
              <w:bottom w:val="nil"/>
            </w:tcBorders>
          </w:tcPr>
          <w:p>
            <w:pPr>
              <w:numPr>
                <w:ilvl w:val="0"/>
                <w:numId w:val="10"/>
              </w:numPr>
              <w:rPr>
                <w:rFonts w:eastAsia="宋体"/>
              </w:rPr>
            </w:pPr>
            <w:r>
              <w:rPr>
                <w:rFonts w:hint="eastAsia" w:eastAsia="宋体"/>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587" w:type="dxa"/>
            <w:tcBorders>
              <w:top w:val="nil"/>
              <w:bottom w:val="nil"/>
            </w:tcBorders>
          </w:tcPr>
          <w:p>
            <w:pPr>
              <w:numPr>
                <w:ilvl w:val="0"/>
                <w:numId w:val="10"/>
              </w:numPr>
              <w:rPr>
                <w:rFonts w:eastAsia="宋体"/>
                <w:b/>
              </w:rPr>
            </w:pPr>
            <w:r>
              <w:rPr>
                <w:rFonts w:hint="eastAsia" w:eastAsia="宋体"/>
              </w:rPr>
              <w:t xml:space="preserve"> </w:t>
            </w:r>
            <w:r>
              <w:rPr>
                <w:rFonts w:hint="eastAsia" w:eastAsia="宋体"/>
                <w:b/>
              </w:rPr>
              <w:t>End Foreach</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587" w:type="dxa"/>
            <w:tcBorders>
              <w:top w:val="nil"/>
              <w:bottom w:val="nil"/>
            </w:tcBorders>
          </w:tcPr>
          <w:p>
            <w:pPr>
              <w:numPr>
                <w:ilvl w:val="0"/>
                <w:numId w:val="10"/>
              </w:numPr>
              <w:rPr>
                <w:rFonts w:eastAsia="宋体"/>
                <w:b/>
              </w:rPr>
            </w:pPr>
            <w:r>
              <w:rPr>
                <w:rFonts w:hint="eastAsia" w:eastAsia="宋体"/>
                <w:b/>
              </w:rPr>
              <w:t>End While</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8587" w:type="dxa"/>
            <w:tcBorders>
              <w:top w:val="nil"/>
              <w:bottom w:val="single" w:color="auto" w:sz="12" w:space="0"/>
            </w:tcBorders>
          </w:tcPr>
          <w:p>
            <w:pPr>
              <w:numPr>
                <w:ilvl w:val="0"/>
                <w:numId w:val="10"/>
              </w:numPr>
              <w:rPr>
                <w:rFonts w:eastAsia="宋体"/>
                <w:b/>
              </w:rPr>
            </w:pPr>
            <w:r>
              <w:rPr>
                <w:rFonts w:hint="eastAsia" w:eastAsia="宋体"/>
              </w:rPr>
              <w:t>将所有</w:t>
            </w:r>
            <w:r>
              <w:rPr>
                <w:rFonts w:hint="eastAsia" w:eastAsia="宋体"/>
                <w:i/>
              </w:rPr>
              <w:t>V</w:t>
            </w:r>
            <w:r>
              <w:rPr>
                <w:rFonts w:hint="eastAsia" w:eastAsia="宋体"/>
              </w:rPr>
              <w:t>值输出</w:t>
            </w:r>
          </w:p>
        </w:tc>
      </w:tr>
    </w:tbl>
    <w:p>
      <w:r>
        <w:rPr>
          <w:rFonts w:hint="eastAsia"/>
        </w:rPr>
        <w:t>图4.2所示的是Maiter上实现的Asyn-SimRank算法的运算过程。Slave1节点和Slave2节点用各自</w:t>
      </w:r>
      <w:r>
        <w:rPr>
          <w:rFonts w:hint="eastAsia"/>
          <w:i/>
        </w:rPr>
        <w:t>ΔV</w:t>
      </w:r>
      <w:r>
        <w:rPr>
          <w:rFonts w:hint="eastAsia"/>
        </w:rPr>
        <w:t>中的值（）计算出要发送的差值并发送。Slave3节点则接收Slave1和Slave2发来的，并将这些数据累积到变量</w:t>
      </w:r>
      <w:r>
        <w:rPr>
          <w:rFonts w:hint="eastAsia"/>
          <w:i/>
        </w:rPr>
        <w:t>ΔV</w:t>
      </w:r>
      <w:r>
        <w:rPr>
          <w:rFonts w:hint="eastAsia"/>
        </w:rPr>
        <w:t>，并适时的用</w:t>
      </w:r>
      <w:r>
        <w:rPr>
          <w:rFonts w:hint="eastAsia"/>
          <w:i/>
        </w:rPr>
        <w:t>ΔV</w:t>
      </w:r>
      <w:r>
        <w:rPr>
          <w:rFonts w:hint="eastAsia"/>
        </w:rPr>
        <w:t>计算出要发送的，发送到其他的Slave节点，然后将</w:t>
      </w:r>
      <w:r>
        <w:rPr>
          <w:rFonts w:hint="eastAsia"/>
          <w:i/>
        </w:rPr>
        <w:t>ΔV</w:t>
      </w:r>
      <w:r>
        <w:rPr>
          <w:rFonts w:hint="eastAsia"/>
        </w:rPr>
        <w:t>变量清零。</w:t>
      </w:r>
    </w:p>
    <w:p>
      <w:r>
        <w:rPr>
          <w:rFonts w:hint="eastAsia"/>
        </w:rPr>
        <w:t>给出算法4.2，详细地阐述Asyn-SimRank算法的分布式实现方法。必须指出的是，每个Slave节点都会执行算法4.2，但是每个Slave节点完全是独立的，有数据的时候可以马上进行计算，无需同步，这就达到了异步计算的目的。</w:t>
      </w:r>
    </w:p>
    <w:p>
      <w:pPr>
        <w:pStyle w:val="3"/>
        <w:spacing w:before="240" w:after="120"/>
      </w:pPr>
      <w:bookmarkStart w:id="177" w:name="_Toc389134580"/>
      <w:bookmarkEnd w:id="177"/>
      <w:bookmarkStart w:id="178" w:name="Bookmark35"/>
      <w:bookmarkEnd w:id="178"/>
      <w:bookmarkStart w:id="179" w:name="__RefHeading__5486_877611886"/>
      <w:bookmarkEnd w:id="179"/>
      <w:bookmarkStart w:id="180" w:name="_Toc390539459"/>
      <w:bookmarkStart w:id="181" w:name="_Toc390539758"/>
      <w:bookmarkStart w:id="182" w:name="_Toc390763134"/>
      <w:bookmarkStart w:id="183" w:name="_Toc422315391"/>
      <w:bookmarkStart w:id="184" w:name="_Toc390763276"/>
      <w:r>
        <w:t>4.</w:t>
      </w:r>
      <w:r>
        <w:rPr>
          <w:rFonts w:hint="eastAsia"/>
        </w:rPr>
        <w:t>6</w:t>
      </w:r>
      <w:r>
        <w:t xml:space="preserve"> 本章小结</w:t>
      </w:r>
      <w:bookmarkEnd w:id="180"/>
      <w:bookmarkEnd w:id="181"/>
      <w:bookmarkEnd w:id="182"/>
      <w:bookmarkEnd w:id="183"/>
      <w:bookmarkEnd w:id="184"/>
    </w:p>
    <w:p>
      <w:r>
        <w:rPr>
          <w:rFonts w:hint="eastAsia"/>
        </w:rPr>
        <w:t>本文提出Asyn-SimRank算法通过改变SimRank算法的迭代计算方法，解决了传统SimRank算法计算量高、通信量大、计算效率低等的诸多问题。Asyn-SimRank算法为计算图顶点间相似度提供了高效的方法。</w:t>
      </w:r>
    </w:p>
    <w:p>
      <w:r>
        <w:rPr>
          <w:rFonts w:hint="eastAsia"/>
        </w:rPr>
        <w:t>Asyn-SimRank算法的提出还进一步说明，迭代-累积方式是一种高效率的迭代方式，它不仅能够减小计算量、通信量，还为算法支持异步计算提供了有利的条件。很多其他算法可以变换成这种形式。所以迭代-累积方式为解决大规模数据处理上的迭代计算问题提供了有效途径。</w:t>
      </w:r>
      <w:r>
        <w:br w:type="page"/>
      </w:r>
    </w:p>
    <w:p>
      <w:pPr>
        <w:ind w:firstLine="0"/>
        <w:sectPr>
          <w:headerReference r:id="rId16" w:type="default"/>
          <w:type w:val="continuous"/>
          <w:pgSz w:w="11906" w:h="16838"/>
          <w:pgMar w:top="1418" w:right="1418" w:bottom="1418" w:left="1418" w:header="851" w:footer="992" w:gutter="0"/>
          <w:cols w:space="720" w:num="1"/>
          <w:formProt w:val="0"/>
          <w:docGrid w:linePitch="422" w:charSpace="-820"/>
        </w:sectPr>
      </w:pPr>
    </w:p>
    <w:p>
      <w:pPr>
        <w:pStyle w:val="2"/>
        <w:spacing w:before="312" w:after="312"/>
        <w:sectPr>
          <w:headerReference r:id="rId17" w:type="default"/>
          <w:endnotePr>
            <w:numFmt w:val="decimal"/>
          </w:endnotePr>
          <w:type w:val="continuous"/>
          <w:pgSz w:w="11906" w:h="16838"/>
          <w:pgMar w:top="1440" w:right="1800" w:bottom="1440" w:left="1800" w:header="851" w:footer="992" w:gutter="0"/>
          <w:cols w:space="425" w:num="1"/>
          <w:docGrid w:type="lines" w:linePitch="312" w:charSpace="0"/>
        </w:sectPr>
      </w:pPr>
      <w:bookmarkStart w:id="185" w:name="_Toc390539759"/>
      <w:bookmarkStart w:id="186" w:name="_Toc390763135"/>
      <w:bookmarkStart w:id="187" w:name="_Toc390539460"/>
      <w:bookmarkStart w:id="188" w:name="_Toc390763277"/>
    </w:p>
    <w:p>
      <w:pPr>
        <w:pStyle w:val="2"/>
        <w:spacing w:before="312" w:after="312"/>
      </w:pPr>
      <w:r>
        <w:br w:type="page"/>
      </w:r>
    </w:p>
    <w:p>
      <w:pPr>
        <w:pStyle w:val="2"/>
        <w:spacing w:before="312" w:after="312"/>
      </w:pPr>
      <w:bookmarkStart w:id="189" w:name="_Toc422315392"/>
      <w:r>
        <w:t>第</w:t>
      </w:r>
      <w:r>
        <w:rPr>
          <w:rFonts w:hint="eastAsia"/>
        </w:rPr>
        <w:t>5</w:t>
      </w:r>
      <w:r>
        <w:t xml:space="preserve">章 </w:t>
      </w:r>
      <w:bookmarkEnd w:id="185"/>
      <w:bookmarkEnd w:id="186"/>
      <w:bookmarkEnd w:id="187"/>
      <w:bookmarkEnd w:id="188"/>
      <w:r>
        <w:rPr>
          <w:rFonts w:hint="eastAsia"/>
        </w:rPr>
        <w:t>性能实验与评价</w:t>
      </w:r>
      <w:bookmarkEnd w:id="189"/>
    </w:p>
    <w:p>
      <w:r>
        <w:rPr>
          <w:rFonts w:hint="eastAsia"/>
        </w:rPr>
        <w:t>在本章，通过真实的数据集和真实的分布式环境，对本文提出的基于数据块的集中式动态负载均衡机制以及Asyn-SimRank算法的有效性进行了一系列的实验验证。验证了本文提出的负载均衡机制，在集群不存在负不均问题时对集群的影响以及存在负载不均问题时，负载均衡机制的有效性。也验证了本文提出的Asyn-SimRank算法在计算速度、通信量、收敛速度，扩展性方面的优越性，极大的提高了相似度的计算效率。</w:t>
      </w:r>
    </w:p>
    <w:p>
      <w:pPr>
        <w:pStyle w:val="3"/>
        <w:spacing w:before="312" w:after="156"/>
        <w:rPr>
          <w:color w:val="000000" w:themeColor="text1"/>
          <w14:textFill>
            <w14:solidFill>
              <w14:schemeClr w14:val="tx1"/>
            </w14:solidFill>
          </w14:textFill>
        </w:rPr>
      </w:pPr>
      <w:bookmarkStart w:id="190" w:name="_Toc390763136"/>
      <w:bookmarkStart w:id="191" w:name="_Toc390539461"/>
      <w:bookmarkStart w:id="192" w:name="_Toc390539760"/>
      <w:bookmarkStart w:id="193" w:name="_Toc390763278"/>
      <w:bookmarkStart w:id="194" w:name="_Toc422315393"/>
      <w:r>
        <w:rPr>
          <w:rFonts w:hint="eastAsia"/>
          <w:color w:val="000000" w:themeColor="text1"/>
          <w14:textFill>
            <w14:solidFill>
              <w14:schemeClr w14:val="tx1"/>
            </w14:solidFill>
          </w14:textFill>
        </w:rPr>
        <w:t>5</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 xml:space="preserve"> </w:t>
      </w:r>
      <w:bookmarkEnd w:id="190"/>
      <w:bookmarkEnd w:id="191"/>
      <w:bookmarkEnd w:id="192"/>
      <w:bookmarkEnd w:id="193"/>
      <w:r>
        <w:rPr>
          <w:rFonts w:hint="eastAsia"/>
          <w:color w:val="000000" w:themeColor="text1"/>
          <w14:textFill>
            <w14:solidFill>
              <w14:schemeClr w14:val="tx1"/>
            </w14:solidFill>
          </w14:textFill>
        </w:rPr>
        <w:t>负载均衡性能验证</w:t>
      </w:r>
      <w:bookmarkEnd w:id="194"/>
    </w:p>
    <w:p>
      <w:r>
        <w:rPr>
          <w:rFonts w:hint="eastAsia"/>
        </w:rPr>
        <w:t>为了验证本文提出的基于数据块的集中式动态负载均衡的处理机制的有效性，本文采用了真实的数据集在真实的分布式环境下，进行了一系列的实验。通过实验，分析了再集群不存在负载不均问题时，启用负载均衡机制相比于不启用负载均衡机在通信量和计算效率上会有那些不同。验证了在集群存在负载不均问题时，启用负载均衡机制比不启用负载均衡机制，计算效率更高。也通过实验，对负载均衡机制中的一些关键性的参数对计算效率的影响做了验证。</w:t>
      </w:r>
    </w:p>
    <w:p>
      <w:pPr>
        <w:pStyle w:val="4"/>
        <w:spacing w:before="312" w:after="156"/>
      </w:pPr>
      <w:bookmarkStart w:id="195" w:name="_Toc422315394"/>
      <w:r>
        <w:rPr>
          <w:rFonts w:hint="eastAsia"/>
        </w:rPr>
        <w:t>5.1.1 实验数据集及分布式环境</w:t>
      </w:r>
      <w:bookmarkEnd w:id="195"/>
    </w:p>
    <w:p>
      <w:r>
        <w:rPr>
          <w:rFonts w:hint="eastAsia"/>
          <w:b/>
        </w:rPr>
        <w:t>实验数据集：</w:t>
      </w:r>
      <w:r>
        <w:rPr>
          <w:rFonts w:hint="eastAsia"/>
        </w:rPr>
        <w:t>采用真实的数据集进行实验验证，能够尽可能接近真实的应用场景，这样进行实验才更有说服力，因此，对于Maiter的负载均衡实验，使用的也是真实的数据集，数据集的出处，可查看参考文献[26]，表5.1为本实验所使用的数据集的相关信息。</w:t>
      </w:r>
    </w:p>
    <w:p>
      <w:pPr>
        <w:jc w:val="center"/>
        <w:rPr>
          <w:sz w:val="21"/>
          <w:szCs w:val="21"/>
        </w:rPr>
      </w:pPr>
      <w:bookmarkStart w:id="196" w:name="_Toc390763137"/>
      <w:bookmarkStart w:id="197" w:name="_Toc390539462"/>
      <w:bookmarkStart w:id="198" w:name="_Toc390539761"/>
      <w:bookmarkStart w:id="199" w:name="_Toc390763279"/>
      <w:r>
        <w:rPr>
          <w:sz w:val="21"/>
          <w:szCs w:val="21"/>
        </w:rPr>
        <w:t>表</w:t>
      </w:r>
      <w:r>
        <w:rPr>
          <w:rFonts w:hint="eastAsia"/>
          <w:sz w:val="21"/>
          <w:szCs w:val="21"/>
        </w:rPr>
        <w:t>5.1实验数据集相关信息</w:t>
      </w:r>
    </w:p>
    <w:p>
      <w:pPr>
        <w:overflowPunct w:val="0"/>
        <w:spacing w:line="240" w:lineRule="auto"/>
        <w:ind w:firstLine="0"/>
        <w:jc w:val="center"/>
        <w:rPr>
          <w:rFonts w:eastAsia="宋体"/>
          <w:sz w:val="21"/>
          <w:szCs w:val="21"/>
        </w:rPr>
      </w:pPr>
      <w:r>
        <w:rPr>
          <w:rFonts w:hint="eastAsia" w:eastAsia="宋体"/>
          <w:sz w:val="21"/>
          <w:szCs w:val="21"/>
        </w:rPr>
        <w:t xml:space="preserve">Table 5.1 </w:t>
      </w:r>
      <w:r>
        <w:rPr>
          <w:rFonts w:eastAsia="宋体"/>
          <w:sz w:val="21"/>
          <w:szCs w:val="21"/>
        </w:rPr>
        <w:t>Summary of the experimental datasets</w:t>
      </w:r>
    </w:p>
    <w:tbl>
      <w:tblPr>
        <w:tblStyle w:val="50"/>
        <w:tblW w:w="4609"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87"/>
        <w:gridCol w:w="1068"/>
        <w:gridCol w:w="1056"/>
        <w:gridCol w:w="99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7" w:type="dxa"/>
            <w:tcBorders>
              <w:bottom w:val="single" w:color="auto" w:sz="8" w:space="0"/>
              <w:right w:val="nil"/>
              <w:insideH w:val="single" w:sz="8" w:space="0"/>
              <w:insideV w:val="nil"/>
            </w:tcBorders>
          </w:tcPr>
          <w:p>
            <w:pPr>
              <w:overflowPunct w:val="0"/>
              <w:spacing w:line="240" w:lineRule="auto"/>
              <w:ind w:firstLine="0"/>
              <w:jc w:val="center"/>
              <w:rPr>
                <w:sz w:val="21"/>
                <w:szCs w:val="21"/>
              </w:rPr>
            </w:pPr>
            <w:r>
              <w:rPr>
                <w:sz w:val="21"/>
                <w:szCs w:val="21"/>
              </w:rPr>
              <w:t>Name</w:t>
            </w:r>
          </w:p>
        </w:tc>
        <w:tc>
          <w:tcPr>
            <w:tcW w:w="1068" w:type="dxa"/>
            <w:tcBorders>
              <w:bottom w:val="single" w:color="auto" w:sz="8" w:space="0"/>
              <w:right w:val="nil"/>
              <w:insideH w:val="single" w:sz="8" w:space="0"/>
              <w:insideV w:val="nil"/>
            </w:tcBorders>
          </w:tcPr>
          <w:p>
            <w:pPr>
              <w:overflowPunct w:val="0"/>
              <w:spacing w:line="240" w:lineRule="auto"/>
              <w:ind w:firstLine="0"/>
              <w:jc w:val="center"/>
              <w:rPr>
                <w:sz w:val="21"/>
                <w:szCs w:val="21"/>
              </w:rPr>
            </w:pPr>
            <w:r>
              <w:rPr>
                <w:sz w:val="21"/>
                <w:szCs w:val="21"/>
              </w:rPr>
              <w:t>Vertices</w:t>
            </w:r>
          </w:p>
        </w:tc>
        <w:tc>
          <w:tcPr>
            <w:tcW w:w="1056" w:type="dxa"/>
            <w:tcBorders>
              <w:bottom w:val="single" w:color="auto" w:sz="8" w:space="0"/>
              <w:right w:val="nil"/>
              <w:insideH w:val="single" w:sz="8" w:space="0"/>
              <w:insideV w:val="nil"/>
            </w:tcBorders>
          </w:tcPr>
          <w:p>
            <w:pPr>
              <w:overflowPunct w:val="0"/>
              <w:spacing w:line="240" w:lineRule="auto"/>
              <w:ind w:firstLine="0"/>
              <w:jc w:val="center"/>
              <w:rPr>
                <w:sz w:val="21"/>
                <w:szCs w:val="21"/>
              </w:rPr>
            </w:pPr>
            <w:r>
              <w:rPr>
                <w:sz w:val="21"/>
                <w:szCs w:val="21"/>
              </w:rPr>
              <w:t>Eages</w:t>
            </w:r>
          </w:p>
        </w:tc>
        <w:tc>
          <w:tcPr>
            <w:tcW w:w="998" w:type="dxa"/>
            <w:tcBorders>
              <w:bottom w:val="single" w:color="auto" w:sz="8" w:space="0"/>
              <w:insideH w:val="single" w:sz="8" w:space="0"/>
              <w:insideV w:val="nil"/>
            </w:tcBorders>
          </w:tcPr>
          <w:p>
            <w:pPr>
              <w:overflowPunct w:val="0"/>
              <w:spacing w:line="240" w:lineRule="auto"/>
              <w:ind w:firstLine="0"/>
              <w:jc w:val="center"/>
              <w:rPr>
                <w:sz w:val="21"/>
                <w:szCs w:val="21"/>
              </w:rPr>
            </w:pPr>
            <w:r>
              <w:rPr>
                <w:sz w:val="21"/>
                <w:szCs w:val="21"/>
              </w:rPr>
              <w:t>Diameter</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7" w:type="dxa"/>
          </w:tcPr>
          <w:p>
            <w:pPr>
              <w:overflowPunct w:val="0"/>
              <w:spacing w:line="240" w:lineRule="auto"/>
              <w:ind w:firstLine="0"/>
              <w:jc w:val="center"/>
              <w:rPr>
                <w:sz w:val="21"/>
                <w:szCs w:val="21"/>
              </w:rPr>
            </w:pPr>
            <w:r>
              <w:rPr>
                <w:sz w:val="21"/>
                <w:szCs w:val="21"/>
              </w:rPr>
              <w:t>Journal</w:t>
            </w:r>
          </w:p>
        </w:tc>
        <w:tc>
          <w:tcPr>
            <w:tcW w:w="1068" w:type="dxa"/>
          </w:tcPr>
          <w:p>
            <w:pPr>
              <w:overflowPunct w:val="0"/>
              <w:spacing w:line="240" w:lineRule="auto"/>
              <w:ind w:firstLine="0"/>
              <w:jc w:val="center"/>
              <w:rPr>
                <w:sz w:val="21"/>
                <w:szCs w:val="21"/>
              </w:rPr>
            </w:pPr>
            <w:r>
              <w:rPr>
                <w:sz w:val="21"/>
                <w:szCs w:val="21"/>
              </w:rPr>
              <w:t>4847571</w:t>
            </w:r>
          </w:p>
        </w:tc>
        <w:tc>
          <w:tcPr>
            <w:tcW w:w="1056" w:type="dxa"/>
          </w:tcPr>
          <w:p>
            <w:pPr>
              <w:overflowPunct w:val="0"/>
              <w:spacing w:line="240" w:lineRule="auto"/>
              <w:ind w:firstLine="0"/>
              <w:jc w:val="center"/>
              <w:rPr>
                <w:sz w:val="21"/>
                <w:szCs w:val="21"/>
              </w:rPr>
            </w:pPr>
            <w:r>
              <w:rPr>
                <w:sz w:val="21"/>
                <w:szCs w:val="21"/>
              </w:rPr>
              <w:t>68993773</w:t>
            </w:r>
          </w:p>
        </w:tc>
        <w:tc>
          <w:tcPr>
            <w:tcW w:w="998" w:type="dxa"/>
          </w:tcPr>
          <w:p>
            <w:pPr>
              <w:overflowPunct w:val="0"/>
              <w:spacing w:line="240" w:lineRule="auto"/>
              <w:ind w:firstLine="0"/>
              <w:jc w:val="center"/>
              <w:rPr>
                <w:sz w:val="21"/>
                <w:szCs w:val="21"/>
              </w:rPr>
            </w:pPr>
            <w:r>
              <w:rPr>
                <w:sz w:val="21"/>
                <w:szCs w:val="21"/>
              </w:rPr>
              <w:t>1</w:t>
            </w:r>
            <w:r>
              <w:rPr>
                <w:rFonts w:hint="eastAsia"/>
                <w:sz w:val="21"/>
                <w:szCs w:val="21"/>
              </w:rPr>
              <w:t>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7" w:type="dxa"/>
          </w:tcPr>
          <w:p>
            <w:pPr>
              <w:overflowPunct w:val="0"/>
              <w:spacing w:line="240" w:lineRule="auto"/>
              <w:ind w:firstLine="0"/>
              <w:jc w:val="center"/>
              <w:rPr>
                <w:sz w:val="21"/>
                <w:szCs w:val="21"/>
              </w:rPr>
            </w:pPr>
            <w:r>
              <w:rPr>
                <w:sz w:val="21"/>
                <w:szCs w:val="21"/>
              </w:rPr>
              <w:t>Pokec</w:t>
            </w:r>
          </w:p>
        </w:tc>
        <w:tc>
          <w:tcPr>
            <w:tcW w:w="1068" w:type="dxa"/>
          </w:tcPr>
          <w:p>
            <w:pPr>
              <w:overflowPunct w:val="0"/>
              <w:spacing w:line="240" w:lineRule="auto"/>
              <w:ind w:firstLine="0"/>
              <w:jc w:val="center"/>
              <w:rPr>
                <w:sz w:val="21"/>
                <w:szCs w:val="21"/>
              </w:rPr>
            </w:pPr>
            <w:r>
              <w:rPr>
                <w:sz w:val="21"/>
                <w:szCs w:val="21"/>
              </w:rPr>
              <w:t>1632803</w:t>
            </w:r>
          </w:p>
        </w:tc>
        <w:tc>
          <w:tcPr>
            <w:tcW w:w="1056" w:type="dxa"/>
          </w:tcPr>
          <w:p>
            <w:pPr>
              <w:overflowPunct w:val="0"/>
              <w:spacing w:line="240" w:lineRule="auto"/>
              <w:ind w:firstLine="0"/>
              <w:jc w:val="center"/>
              <w:rPr>
                <w:sz w:val="21"/>
                <w:szCs w:val="21"/>
              </w:rPr>
            </w:pPr>
            <w:r>
              <w:rPr>
                <w:sz w:val="21"/>
                <w:szCs w:val="21"/>
              </w:rPr>
              <w:t>30622564</w:t>
            </w:r>
          </w:p>
        </w:tc>
        <w:tc>
          <w:tcPr>
            <w:tcW w:w="998" w:type="dxa"/>
          </w:tcPr>
          <w:p>
            <w:pPr>
              <w:overflowPunct w:val="0"/>
              <w:spacing w:line="240" w:lineRule="auto"/>
              <w:ind w:firstLine="0"/>
              <w:jc w:val="center"/>
              <w:rPr>
                <w:sz w:val="21"/>
                <w:szCs w:val="21"/>
              </w:rPr>
            </w:pPr>
            <w:r>
              <w:rPr>
                <w:sz w:val="21"/>
                <w:szCs w:val="21"/>
              </w:rPr>
              <w:t>1</w:t>
            </w:r>
            <w:r>
              <w:rPr>
                <w:rFonts w:hint="eastAsia"/>
                <w:sz w:val="21"/>
                <w:szCs w:val="21"/>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7" w:type="dxa"/>
          </w:tcPr>
          <w:p>
            <w:pPr>
              <w:overflowPunct w:val="0"/>
              <w:spacing w:line="240" w:lineRule="auto"/>
              <w:ind w:firstLine="0"/>
              <w:jc w:val="center"/>
              <w:rPr>
                <w:sz w:val="21"/>
                <w:szCs w:val="21"/>
              </w:rPr>
            </w:pPr>
            <w:r>
              <w:rPr>
                <w:rFonts w:hint="eastAsia"/>
                <w:sz w:val="21"/>
                <w:szCs w:val="21"/>
              </w:rPr>
              <w:t>Google</w:t>
            </w:r>
          </w:p>
        </w:tc>
        <w:tc>
          <w:tcPr>
            <w:tcW w:w="1068" w:type="dxa"/>
          </w:tcPr>
          <w:p>
            <w:pPr>
              <w:overflowPunct w:val="0"/>
              <w:spacing w:line="240" w:lineRule="auto"/>
              <w:ind w:firstLine="0"/>
              <w:jc w:val="center"/>
              <w:rPr>
                <w:sz w:val="21"/>
                <w:szCs w:val="21"/>
              </w:rPr>
            </w:pPr>
            <w:r>
              <w:rPr>
                <w:sz w:val="21"/>
                <w:szCs w:val="21"/>
              </w:rPr>
              <w:t>875713</w:t>
            </w:r>
          </w:p>
        </w:tc>
        <w:tc>
          <w:tcPr>
            <w:tcW w:w="1056" w:type="dxa"/>
          </w:tcPr>
          <w:p>
            <w:pPr>
              <w:overflowPunct w:val="0"/>
              <w:spacing w:line="240" w:lineRule="auto"/>
              <w:ind w:firstLine="0"/>
              <w:jc w:val="center"/>
              <w:rPr>
                <w:sz w:val="21"/>
                <w:szCs w:val="21"/>
              </w:rPr>
            </w:pPr>
            <w:r>
              <w:rPr>
                <w:sz w:val="21"/>
                <w:szCs w:val="21"/>
              </w:rPr>
              <w:t>5105039</w:t>
            </w:r>
          </w:p>
        </w:tc>
        <w:tc>
          <w:tcPr>
            <w:tcW w:w="998" w:type="dxa"/>
          </w:tcPr>
          <w:p>
            <w:pPr>
              <w:overflowPunct w:val="0"/>
              <w:spacing w:line="240" w:lineRule="auto"/>
              <w:ind w:firstLine="0"/>
              <w:jc w:val="center"/>
              <w:rPr>
                <w:sz w:val="21"/>
                <w:szCs w:val="21"/>
              </w:rPr>
            </w:pPr>
            <w:r>
              <w:rPr>
                <w:rFonts w:hint="eastAsia"/>
                <w:sz w:val="21"/>
                <w:szCs w:val="21"/>
              </w:rPr>
              <w:t>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7" w:type="dxa"/>
          </w:tcPr>
          <w:p>
            <w:pPr>
              <w:overflowPunct w:val="0"/>
              <w:spacing w:line="240" w:lineRule="auto"/>
              <w:ind w:firstLine="0"/>
              <w:jc w:val="center"/>
              <w:rPr>
                <w:sz w:val="21"/>
                <w:szCs w:val="21"/>
              </w:rPr>
            </w:pPr>
            <w:r>
              <w:rPr>
                <w:rFonts w:hint="eastAsia"/>
                <w:sz w:val="21"/>
                <w:szCs w:val="21"/>
              </w:rPr>
              <w:t>Wiki</w:t>
            </w:r>
          </w:p>
        </w:tc>
        <w:tc>
          <w:tcPr>
            <w:tcW w:w="1068" w:type="dxa"/>
          </w:tcPr>
          <w:p>
            <w:pPr>
              <w:overflowPunct w:val="0"/>
              <w:spacing w:line="240" w:lineRule="auto"/>
              <w:ind w:firstLine="0"/>
              <w:jc w:val="center"/>
              <w:rPr>
                <w:sz w:val="21"/>
                <w:szCs w:val="21"/>
              </w:rPr>
            </w:pPr>
            <w:r>
              <w:rPr>
                <w:sz w:val="21"/>
                <w:szCs w:val="21"/>
              </w:rPr>
              <w:t>2394385</w:t>
            </w:r>
          </w:p>
        </w:tc>
        <w:tc>
          <w:tcPr>
            <w:tcW w:w="1056" w:type="dxa"/>
          </w:tcPr>
          <w:p>
            <w:pPr>
              <w:overflowPunct w:val="0"/>
              <w:spacing w:line="240" w:lineRule="auto"/>
              <w:ind w:firstLine="0"/>
              <w:jc w:val="center"/>
              <w:rPr>
                <w:sz w:val="21"/>
                <w:szCs w:val="21"/>
              </w:rPr>
            </w:pPr>
            <w:r>
              <w:rPr>
                <w:sz w:val="21"/>
                <w:szCs w:val="21"/>
              </w:rPr>
              <w:t>5021410</w:t>
            </w:r>
          </w:p>
        </w:tc>
        <w:tc>
          <w:tcPr>
            <w:tcW w:w="998" w:type="dxa"/>
          </w:tcPr>
          <w:p>
            <w:pPr>
              <w:overflowPunct w:val="0"/>
              <w:spacing w:line="240" w:lineRule="auto"/>
              <w:ind w:firstLine="0"/>
              <w:jc w:val="center"/>
              <w:rPr>
                <w:sz w:val="21"/>
                <w:szCs w:val="21"/>
              </w:rPr>
            </w:pPr>
            <w:r>
              <w:rPr>
                <w:rFonts w:hint="eastAsia"/>
                <w:sz w:val="21"/>
                <w:szCs w:val="21"/>
              </w:rPr>
              <w:t>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7" w:type="dxa"/>
          </w:tcPr>
          <w:p>
            <w:pPr>
              <w:overflowPunct w:val="0"/>
              <w:spacing w:line="240" w:lineRule="auto"/>
              <w:ind w:firstLine="0"/>
              <w:jc w:val="center"/>
              <w:rPr>
                <w:sz w:val="21"/>
                <w:szCs w:val="21"/>
              </w:rPr>
            </w:pPr>
            <w:r>
              <w:rPr>
                <w:sz w:val="21"/>
                <w:szCs w:val="21"/>
              </w:rPr>
              <w:t>Astro</w:t>
            </w:r>
          </w:p>
        </w:tc>
        <w:tc>
          <w:tcPr>
            <w:tcW w:w="1068" w:type="dxa"/>
          </w:tcPr>
          <w:p>
            <w:pPr>
              <w:overflowPunct w:val="0"/>
              <w:spacing w:line="240" w:lineRule="auto"/>
              <w:ind w:firstLine="0"/>
              <w:jc w:val="center"/>
              <w:rPr>
                <w:sz w:val="21"/>
                <w:szCs w:val="21"/>
              </w:rPr>
            </w:pPr>
            <w:r>
              <w:rPr>
                <w:sz w:val="21"/>
                <w:szCs w:val="21"/>
              </w:rPr>
              <w:t>24</w:t>
            </w:r>
            <w:r>
              <w:rPr>
                <w:rFonts w:hint="eastAsia"/>
                <w:sz w:val="21"/>
                <w:szCs w:val="21"/>
              </w:rPr>
              <w:t>7</w:t>
            </w:r>
            <w:r>
              <w:rPr>
                <w:sz w:val="21"/>
                <w:szCs w:val="21"/>
              </w:rPr>
              <w:t>3</w:t>
            </w:r>
          </w:p>
        </w:tc>
        <w:tc>
          <w:tcPr>
            <w:tcW w:w="1056" w:type="dxa"/>
          </w:tcPr>
          <w:p>
            <w:pPr>
              <w:overflowPunct w:val="0"/>
              <w:spacing w:line="240" w:lineRule="auto"/>
              <w:ind w:firstLine="0"/>
              <w:jc w:val="center"/>
              <w:rPr>
                <w:sz w:val="21"/>
                <w:szCs w:val="21"/>
              </w:rPr>
            </w:pPr>
            <w:r>
              <w:rPr>
                <w:sz w:val="21"/>
                <w:szCs w:val="21"/>
              </w:rPr>
              <w:t>9</w:t>
            </w:r>
            <w:r>
              <w:rPr>
                <w:rFonts w:hint="eastAsia"/>
                <w:sz w:val="21"/>
                <w:szCs w:val="21"/>
              </w:rPr>
              <w:t>47</w:t>
            </w:r>
            <w:r>
              <w:rPr>
                <w:sz w:val="21"/>
                <w:szCs w:val="21"/>
              </w:rPr>
              <w:t>2</w:t>
            </w:r>
          </w:p>
        </w:tc>
        <w:tc>
          <w:tcPr>
            <w:tcW w:w="998" w:type="dxa"/>
          </w:tcPr>
          <w:p>
            <w:pPr>
              <w:overflowPunct w:val="0"/>
              <w:spacing w:line="240" w:lineRule="auto"/>
              <w:ind w:firstLine="0"/>
              <w:jc w:val="center"/>
              <w:rPr>
                <w:sz w:val="21"/>
                <w:szCs w:val="21"/>
              </w:rPr>
            </w:pPr>
            <w:r>
              <w:rPr>
                <w:sz w:val="21"/>
                <w:szCs w:val="21"/>
              </w:rPr>
              <w:t>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7" w:type="dxa"/>
          </w:tcPr>
          <w:p>
            <w:pPr>
              <w:overflowPunct w:val="0"/>
              <w:spacing w:line="240" w:lineRule="auto"/>
              <w:ind w:firstLine="0"/>
              <w:jc w:val="center"/>
              <w:rPr>
                <w:sz w:val="21"/>
                <w:szCs w:val="21"/>
              </w:rPr>
            </w:pPr>
            <w:r>
              <w:rPr>
                <w:sz w:val="21"/>
                <w:szCs w:val="21"/>
              </w:rPr>
              <w:t>Gnutella</w:t>
            </w:r>
          </w:p>
        </w:tc>
        <w:tc>
          <w:tcPr>
            <w:tcW w:w="1068" w:type="dxa"/>
          </w:tcPr>
          <w:p>
            <w:pPr>
              <w:overflowPunct w:val="0"/>
              <w:spacing w:line="240" w:lineRule="auto"/>
              <w:ind w:firstLine="0"/>
              <w:jc w:val="center"/>
              <w:rPr>
                <w:sz w:val="21"/>
                <w:szCs w:val="21"/>
              </w:rPr>
            </w:pPr>
            <w:r>
              <w:rPr>
                <w:rFonts w:hint="eastAsia"/>
                <w:sz w:val="21"/>
                <w:szCs w:val="21"/>
              </w:rPr>
              <w:t>6301</w:t>
            </w:r>
          </w:p>
        </w:tc>
        <w:tc>
          <w:tcPr>
            <w:tcW w:w="1056" w:type="dxa"/>
          </w:tcPr>
          <w:p>
            <w:pPr>
              <w:overflowPunct w:val="0"/>
              <w:spacing w:line="240" w:lineRule="auto"/>
              <w:ind w:firstLine="0"/>
              <w:jc w:val="center"/>
              <w:rPr>
                <w:sz w:val="21"/>
                <w:szCs w:val="21"/>
              </w:rPr>
            </w:pPr>
            <w:r>
              <w:rPr>
                <w:rFonts w:hint="eastAsia"/>
                <w:sz w:val="21"/>
                <w:szCs w:val="21"/>
              </w:rPr>
              <w:t>20777</w:t>
            </w:r>
          </w:p>
        </w:tc>
        <w:tc>
          <w:tcPr>
            <w:tcW w:w="998" w:type="dxa"/>
          </w:tcPr>
          <w:p>
            <w:pPr>
              <w:overflowPunct w:val="0"/>
              <w:spacing w:line="240" w:lineRule="auto"/>
              <w:ind w:firstLine="0"/>
              <w:jc w:val="center"/>
              <w:rPr>
                <w:sz w:val="21"/>
                <w:szCs w:val="21"/>
              </w:rPr>
            </w:pPr>
            <w:r>
              <w:rPr>
                <w:rFonts w:hint="eastAsia"/>
                <w:sz w:val="21"/>
                <w:szCs w:val="21"/>
              </w:rPr>
              <w:t>9</w:t>
            </w:r>
          </w:p>
        </w:tc>
      </w:tr>
    </w:tbl>
    <w:p>
      <w:pPr>
        <w:rPr>
          <w:sz w:val="21"/>
          <w:szCs w:val="21"/>
        </w:rPr>
      </w:pPr>
      <w:r>
        <w:rPr>
          <w:rFonts w:hint="eastAsia"/>
        </w:rPr>
        <w:t>在表5.1中，数据集的名字为了简便，采用的是名字首字母的缩写，其中</w:t>
      </w:r>
      <w:r>
        <w:rPr>
          <w:sz w:val="21"/>
          <w:szCs w:val="21"/>
        </w:rPr>
        <w:t>Journal</w:t>
      </w:r>
      <w:r>
        <w:rPr>
          <w:rFonts w:hint="eastAsia"/>
        </w:rPr>
        <w:t>代表</w:t>
      </w:r>
      <w:r>
        <w:t>LiveJournal social network</w:t>
      </w:r>
      <w:r>
        <w:rPr>
          <w:rFonts w:hint="eastAsia"/>
        </w:rPr>
        <w:t>。</w:t>
      </w:r>
      <w:r>
        <w:t>Pokec</w:t>
      </w:r>
      <w:r>
        <w:rPr>
          <w:rFonts w:hint="eastAsia"/>
        </w:rPr>
        <w:t>代表</w:t>
      </w:r>
      <w:r>
        <w:t>Pokec social network</w:t>
      </w:r>
      <w:r>
        <w:rPr>
          <w:rFonts w:hint="eastAsia"/>
        </w:rPr>
        <w:t>。</w:t>
      </w:r>
      <w:r>
        <w:t>Google</w:t>
      </w:r>
      <w:r>
        <w:rPr>
          <w:rFonts w:hint="eastAsia"/>
        </w:rPr>
        <w:t>代表</w:t>
      </w:r>
      <w:r>
        <w:t>Google web graph</w:t>
      </w:r>
      <w:r>
        <w:rPr>
          <w:rFonts w:hint="eastAsia"/>
        </w:rPr>
        <w:t>。</w:t>
      </w:r>
      <w:r>
        <w:rPr>
          <w:sz w:val="21"/>
          <w:szCs w:val="21"/>
        </w:rPr>
        <w:t>Wiki</w:t>
      </w:r>
      <w:r>
        <w:rPr>
          <w:rFonts w:hint="eastAsia"/>
          <w:sz w:val="21"/>
          <w:szCs w:val="21"/>
        </w:rPr>
        <w:t>代表</w:t>
      </w:r>
      <w:r>
        <w:rPr>
          <w:sz w:val="21"/>
          <w:szCs w:val="21"/>
        </w:rPr>
        <w:t>Wikipedia Talk network</w:t>
      </w:r>
      <w:r>
        <w:rPr>
          <w:rFonts w:hint="eastAsia"/>
          <w:sz w:val="21"/>
          <w:szCs w:val="21"/>
        </w:rPr>
        <w:t>。</w:t>
      </w:r>
      <w:r>
        <w:rPr>
          <w:sz w:val="21"/>
          <w:szCs w:val="21"/>
        </w:rPr>
        <w:t>Astro</w:t>
      </w:r>
      <w:r>
        <w:rPr>
          <w:rFonts w:hint="eastAsia"/>
          <w:sz w:val="21"/>
          <w:szCs w:val="21"/>
        </w:rPr>
        <w:t>代表</w:t>
      </w:r>
      <w:r>
        <w:rPr>
          <w:sz w:val="21"/>
          <w:szCs w:val="21"/>
        </w:rPr>
        <w:t>Astro Physics collaboration network</w:t>
      </w:r>
      <w:r>
        <w:rPr>
          <w:rFonts w:hint="eastAsia"/>
          <w:sz w:val="21"/>
          <w:szCs w:val="21"/>
        </w:rPr>
        <w:t>。</w:t>
      </w:r>
      <w:r>
        <w:rPr>
          <w:sz w:val="21"/>
          <w:szCs w:val="21"/>
        </w:rPr>
        <w:t>Gnutella</w:t>
      </w:r>
      <w:r>
        <w:rPr>
          <w:rFonts w:hint="eastAsia"/>
          <w:sz w:val="21"/>
          <w:szCs w:val="21"/>
        </w:rPr>
        <w:t>代表</w:t>
      </w:r>
      <w:r>
        <w:rPr>
          <w:sz w:val="21"/>
          <w:szCs w:val="21"/>
        </w:rPr>
        <w:t>Gnutella peer-to-peer network</w:t>
      </w:r>
      <w:r>
        <w:rPr>
          <w:rFonts w:hint="eastAsia"/>
          <w:sz w:val="21"/>
          <w:szCs w:val="21"/>
        </w:rPr>
        <w:t>。</w:t>
      </w:r>
    </w:p>
    <w:p>
      <w:r>
        <w:rPr>
          <w:rFonts w:hint="eastAsia"/>
          <w:b/>
        </w:rPr>
        <w:t>分布式环境</w:t>
      </w:r>
      <w:r>
        <w:rPr>
          <w:rFonts w:hint="eastAsia"/>
          <w:b/>
          <w:sz w:val="21"/>
          <w:szCs w:val="21"/>
        </w:rPr>
        <w:t>：</w:t>
      </w:r>
      <w:r>
        <w:rPr>
          <w:rFonts w:hint="eastAsia"/>
        </w:rPr>
        <w:t>本实验使用的分布式集群包括4台计算节点，其中一台计算节点既是Master节点也是Worker节点，其余三台只是Worker节点，四台计算节点的软硬件配置信息如表5.2所示。</w:t>
      </w:r>
    </w:p>
    <w:p>
      <w:pPr>
        <w:spacing w:line="240" w:lineRule="auto"/>
        <w:jc w:val="center"/>
        <w:rPr>
          <w:sz w:val="21"/>
          <w:szCs w:val="21"/>
        </w:rPr>
      </w:pPr>
      <w:r>
        <w:rPr>
          <w:rFonts w:hint="eastAsia"/>
          <w:sz w:val="21"/>
          <w:szCs w:val="21"/>
        </w:rPr>
        <w:t>表5.2 节点配置</w:t>
      </w:r>
    </w:p>
    <w:p>
      <w:pPr>
        <w:spacing w:line="240" w:lineRule="auto"/>
        <w:jc w:val="center"/>
        <w:rPr>
          <w:sz w:val="21"/>
          <w:szCs w:val="21"/>
        </w:rPr>
      </w:pPr>
      <w:r>
        <w:rPr>
          <w:rFonts w:hint="eastAsia"/>
          <w:sz w:val="21"/>
          <w:szCs w:val="21"/>
        </w:rPr>
        <w:t>Table 5.2 Configuration of computation node</w:t>
      </w:r>
    </w:p>
    <w:tbl>
      <w:tblPr>
        <w:tblStyle w:val="50"/>
        <w:tblW w:w="5853"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85"/>
        <w:gridCol w:w="426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85" w:type="dxa"/>
            <w:tcBorders>
              <w:bottom w:val="single" w:color="auto" w:sz="8" w:space="0"/>
              <w:right w:val="nil"/>
              <w:insideH w:val="single" w:sz="8" w:space="0"/>
              <w:insideV w:val="nil"/>
            </w:tcBorders>
          </w:tcPr>
          <w:p>
            <w:pPr>
              <w:overflowPunct w:val="0"/>
              <w:spacing w:line="240" w:lineRule="auto"/>
              <w:ind w:firstLine="0"/>
              <w:jc w:val="center"/>
              <w:rPr>
                <w:sz w:val="21"/>
                <w:szCs w:val="21"/>
              </w:rPr>
            </w:pPr>
            <w:r>
              <w:rPr>
                <w:sz w:val="21"/>
                <w:szCs w:val="21"/>
              </w:rPr>
              <w:t>CPU</w:t>
            </w:r>
          </w:p>
        </w:tc>
        <w:tc>
          <w:tcPr>
            <w:tcW w:w="4268" w:type="dxa"/>
            <w:tcBorders>
              <w:top w:val="single" w:color="auto" w:sz="12" w:space="0"/>
              <w:bottom w:val="single" w:color="auto" w:sz="8" w:space="0"/>
              <w:insideH w:val="single" w:sz="8" w:space="0"/>
              <w:insideV w:val="nil"/>
            </w:tcBorders>
          </w:tcPr>
          <w:p>
            <w:pPr>
              <w:overflowPunct w:val="0"/>
              <w:spacing w:line="240" w:lineRule="auto"/>
              <w:ind w:firstLine="0"/>
              <w:jc w:val="center"/>
              <w:rPr>
                <w:sz w:val="21"/>
                <w:szCs w:val="21"/>
              </w:rPr>
            </w:pPr>
            <w:r>
              <w:rPr>
                <w:sz w:val="21"/>
                <w:szCs w:val="21"/>
              </w:rPr>
              <w:t>Intel I5-4690 3.3GHZ 4Core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85" w:type="dxa"/>
          </w:tcPr>
          <w:p>
            <w:pPr>
              <w:overflowPunct w:val="0"/>
              <w:spacing w:line="240" w:lineRule="auto"/>
              <w:ind w:firstLine="0"/>
              <w:jc w:val="center"/>
              <w:rPr>
                <w:sz w:val="21"/>
                <w:szCs w:val="21"/>
              </w:rPr>
            </w:pPr>
            <w:r>
              <w:rPr>
                <w:sz w:val="21"/>
                <w:szCs w:val="21"/>
              </w:rPr>
              <w:t>Memory</w:t>
            </w:r>
          </w:p>
        </w:tc>
        <w:tc>
          <w:tcPr>
            <w:tcW w:w="4268" w:type="dxa"/>
          </w:tcPr>
          <w:p>
            <w:pPr>
              <w:overflowPunct w:val="0"/>
              <w:spacing w:line="240" w:lineRule="auto"/>
              <w:ind w:firstLine="0"/>
              <w:jc w:val="center"/>
              <w:rPr>
                <w:sz w:val="21"/>
                <w:szCs w:val="21"/>
              </w:rPr>
            </w:pPr>
            <w:r>
              <w:rPr>
                <w:sz w:val="21"/>
                <w:szCs w:val="21"/>
              </w:rPr>
              <w:t xml:space="preserve">apacer 4G-DDR3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85" w:type="dxa"/>
          </w:tcPr>
          <w:p>
            <w:pPr>
              <w:overflowPunct w:val="0"/>
              <w:spacing w:line="240" w:lineRule="auto"/>
              <w:ind w:firstLine="0"/>
              <w:jc w:val="center"/>
              <w:rPr>
                <w:sz w:val="21"/>
                <w:szCs w:val="21"/>
              </w:rPr>
            </w:pPr>
            <w:r>
              <w:rPr>
                <w:sz w:val="21"/>
                <w:szCs w:val="21"/>
              </w:rPr>
              <w:t>Disk</w:t>
            </w:r>
          </w:p>
        </w:tc>
        <w:tc>
          <w:tcPr>
            <w:tcW w:w="4268" w:type="dxa"/>
          </w:tcPr>
          <w:p>
            <w:pPr>
              <w:overflowPunct w:val="0"/>
              <w:spacing w:line="240" w:lineRule="auto"/>
              <w:ind w:firstLine="0"/>
              <w:jc w:val="center"/>
              <w:rPr>
                <w:sz w:val="21"/>
                <w:szCs w:val="21"/>
              </w:rPr>
            </w:pPr>
            <w:r>
              <w:rPr>
                <w:sz w:val="21"/>
                <w:szCs w:val="21"/>
              </w:rPr>
              <w:t>hitachi 1TB/7200RPM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85" w:type="dxa"/>
          </w:tcPr>
          <w:p>
            <w:pPr>
              <w:overflowPunct w:val="0"/>
              <w:spacing w:line="240" w:lineRule="auto"/>
              <w:ind w:firstLine="0"/>
              <w:jc w:val="center"/>
              <w:rPr>
                <w:sz w:val="21"/>
                <w:szCs w:val="21"/>
              </w:rPr>
            </w:pPr>
            <w:r>
              <w:rPr>
                <w:sz w:val="21"/>
                <w:szCs w:val="21"/>
              </w:rPr>
              <w:t>Netwoker</w:t>
            </w:r>
          </w:p>
        </w:tc>
        <w:tc>
          <w:tcPr>
            <w:tcW w:w="4268" w:type="dxa"/>
          </w:tcPr>
          <w:p>
            <w:pPr>
              <w:overflowPunct w:val="0"/>
              <w:spacing w:line="240" w:lineRule="auto"/>
              <w:ind w:firstLine="0"/>
              <w:jc w:val="center"/>
              <w:rPr>
                <w:sz w:val="21"/>
                <w:szCs w:val="21"/>
              </w:rPr>
            </w:pPr>
            <w:r>
              <w:rPr>
                <w:sz w:val="21"/>
                <w:szCs w:val="21"/>
              </w:rPr>
              <w:t>1000M Ethernet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85" w:type="dxa"/>
          </w:tcPr>
          <w:p>
            <w:pPr>
              <w:overflowPunct w:val="0"/>
              <w:spacing w:line="240" w:lineRule="auto"/>
              <w:ind w:firstLine="0"/>
              <w:jc w:val="center"/>
              <w:rPr>
                <w:sz w:val="21"/>
                <w:szCs w:val="21"/>
              </w:rPr>
            </w:pPr>
            <w:r>
              <w:rPr>
                <w:sz w:val="21"/>
                <w:szCs w:val="21"/>
              </w:rPr>
              <w:t>Opertor</w:t>
            </w:r>
          </w:p>
        </w:tc>
        <w:tc>
          <w:tcPr>
            <w:tcW w:w="4268" w:type="dxa"/>
          </w:tcPr>
          <w:p>
            <w:pPr>
              <w:overflowPunct w:val="0"/>
              <w:spacing w:line="240" w:lineRule="auto"/>
              <w:ind w:firstLine="0"/>
              <w:jc w:val="center"/>
              <w:rPr>
                <w:sz w:val="21"/>
                <w:szCs w:val="21"/>
              </w:rPr>
            </w:pPr>
            <w:r>
              <w:rPr>
                <w:sz w:val="21"/>
                <w:szCs w:val="21"/>
              </w:rPr>
              <w:t>Ubuntu14.04 64Bit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85" w:type="dxa"/>
          </w:tcPr>
          <w:p>
            <w:pPr>
              <w:overflowPunct w:val="0"/>
              <w:spacing w:line="240" w:lineRule="auto"/>
              <w:ind w:firstLine="0"/>
              <w:jc w:val="center"/>
              <w:rPr>
                <w:sz w:val="21"/>
                <w:szCs w:val="21"/>
              </w:rPr>
            </w:pPr>
            <w:r>
              <w:rPr>
                <w:sz w:val="21"/>
                <w:szCs w:val="21"/>
              </w:rPr>
              <w:t>Maiter</w:t>
            </w:r>
          </w:p>
        </w:tc>
        <w:tc>
          <w:tcPr>
            <w:tcW w:w="4268" w:type="dxa"/>
            <w:tcBorders>
              <w:bottom w:val="single" w:color="auto" w:sz="4" w:space="0"/>
            </w:tcBorders>
          </w:tcPr>
          <w:p>
            <w:pPr>
              <w:overflowPunct w:val="0"/>
              <w:spacing w:line="240" w:lineRule="auto"/>
              <w:ind w:firstLine="0"/>
              <w:jc w:val="center"/>
              <w:rPr>
                <w:sz w:val="21"/>
                <w:szCs w:val="21"/>
              </w:rPr>
            </w:pPr>
            <w:r>
              <w:rPr>
                <w:sz w:val="21"/>
                <w:szCs w:val="21"/>
              </w:rPr>
              <w:t>Release 0.1、0.2</w:t>
            </w:r>
          </w:p>
        </w:tc>
      </w:tr>
    </w:tbl>
    <w:p>
      <w:pPr>
        <w:pStyle w:val="4"/>
        <w:spacing w:before="312" w:after="156"/>
      </w:pPr>
      <w:bookmarkStart w:id="200" w:name="_Toc422315395"/>
      <w:r>
        <w:rPr>
          <w:rFonts w:hint="eastAsia"/>
        </w:rPr>
        <w:t>5.1.2 负载均衡机制的有效性</w:t>
      </w:r>
      <w:bookmarkEnd w:id="200"/>
    </w:p>
    <w:p>
      <w:r>
        <w:rPr>
          <w:rFonts w:hint="eastAsia"/>
        </w:rPr>
        <w:t>负载均衡机制的有效性是指在集群出现负载不均衡问题时，启用负载均衡机制与不启用负载均衡机制相比，Maiter集群的计算速度更快。这样就能够说明，由于有负载均衡机制的存在，及时的对负载不均衡问题进行了调整，协调了各个计算节点之间的计算速度，有效的避免了负载不均衡问题对整体计算速度的影响。本实验在采用Maiter集群在两个不同的数据集上运行了PageRank算法，在另外的两个数据集上运行了本文提出的Asyn-SimRank算法。在集群存在负载不均衡问题时，对比了启用负载均衡机制和不启用负载均衡机制时两个算法的运行时间和通信量，实验结果如图5.1和图5.2所示所示。</w:t>
      </w:r>
    </w:p>
    <w:p>
      <w:r>
        <w:rPr>
          <w:rFonts w:hint="eastAsia"/>
        </w:rPr>
        <w:t>需要特别说明的是，由于造成Maiter负载不均的问题的原因分为量方面，一方面是数据分配不均匀，一方面是计算节点的计算能力不同。由于本实验所选用的数据集通过哈希划分后，并没有出现分配不均的情况。另外由于本实验使用的计算机集群中的每个计算节点的计算能力也是相同的，因此，在这种实验环境下，很少出现负载不均衡问题，因此，为了验证负载均衡机制的有效性，只能人为的制造出负载均衡问题。由于数据哈希分配是否均匀，只与数据本身有关，很难认为分干预。因此本实验选择人为的干预计算节点的计算能力。主要的方法是在集群运行Maiter框架的同时，在不同的计算节点上运行不同的程序，占用不同量的CPU，这样每个计算节点由于CPU被其他程序占用了一部分，进行Maiter框架的计算的能力就会有所不同，这和各个计算节点的计算能力不同的原理是一样的。这样，就可以在实验中，人为的制造出负载不均衡问题。</w:t>
      </w:r>
    </w:p>
    <w:p>
      <w:pPr>
        <w:spacing w:line="240" w:lineRule="auto"/>
        <w:ind w:firstLine="0"/>
        <w:jc w:val="center"/>
      </w:pPr>
      <w:r>
        <w:drawing>
          <wp:inline distT="0" distB="0" distL="0" distR="0">
            <wp:extent cx="4572000" cy="2823845"/>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pPr>
        <w:spacing w:line="240" w:lineRule="auto"/>
        <w:ind w:firstLine="0"/>
        <w:jc w:val="center"/>
        <w:rPr>
          <w:sz w:val="21"/>
          <w:szCs w:val="21"/>
        </w:rPr>
      </w:pPr>
      <w:r>
        <w:rPr>
          <w:rFonts w:hint="eastAsia"/>
          <w:sz w:val="21"/>
          <w:szCs w:val="21"/>
        </w:rPr>
        <w:t>图5.1启用与不启用负载均衡处理运行时间对比图</w:t>
      </w:r>
    </w:p>
    <w:p>
      <w:pPr>
        <w:spacing w:line="240" w:lineRule="auto"/>
        <w:ind w:firstLine="0"/>
        <w:jc w:val="center"/>
        <w:rPr>
          <w:sz w:val="21"/>
          <w:szCs w:val="21"/>
        </w:rPr>
      </w:pPr>
      <w:r>
        <w:rPr>
          <w:rFonts w:hint="eastAsia"/>
          <w:sz w:val="21"/>
          <w:szCs w:val="21"/>
        </w:rPr>
        <w:t xml:space="preserve">Fig. 5.1 Runing time of </w:t>
      </w:r>
      <w:r>
        <w:rPr>
          <w:sz w:val="21"/>
          <w:szCs w:val="21"/>
        </w:rPr>
        <w:t>algorithms</w:t>
      </w:r>
      <w:r>
        <w:rPr>
          <w:rFonts w:hint="eastAsia"/>
          <w:sz w:val="21"/>
          <w:szCs w:val="21"/>
        </w:rPr>
        <w:t xml:space="preserve"> on loading balance start and stop</w:t>
      </w:r>
    </w:p>
    <w:p>
      <w:r>
        <w:rPr>
          <w:rFonts w:hint="eastAsia"/>
        </w:rPr>
        <w:t>从5.1图中可以看出，在出现负载不均衡问题时，启用本文提出的负载均衡机制，可以有效的提升Maiter框架的计算效率。结果中也显示，当任务的运行时间越长，负载均衡处理的效果也越明显。在运行时间较短时，也有一定的效果，但是有限。</w:t>
      </w:r>
    </w:p>
    <w:p>
      <w:pPr>
        <w:spacing w:line="240" w:lineRule="auto"/>
        <w:ind w:firstLine="0"/>
        <w:jc w:val="center"/>
      </w:pPr>
      <w:r>
        <w:drawing>
          <wp:inline distT="0" distB="0" distL="0" distR="0">
            <wp:extent cx="4572000" cy="2743200"/>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pPr>
        <w:spacing w:line="240" w:lineRule="auto"/>
        <w:ind w:firstLine="0"/>
        <w:jc w:val="center"/>
        <w:rPr>
          <w:sz w:val="21"/>
          <w:szCs w:val="21"/>
        </w:rPr>
      </w:pPr>
      <w:r>
        <w:rPr>
          <w:rFonts w:hint="eastAsia"/>
          <w:sz w:val="21"/>
          <w:szCs w:val="21"/>
        </w:rPr>
        <w:t>图5.2启用与不启用负载均衡处理通信量对比图</w:t>
      </w:r>
    </w:p>
    <w:p>
      <w:pPr>
        <w:spacing w:line="240" w:lineRule="auto"/>
        <w:ind w:firstLine="0"/>
        <w:jc w:val="center"/>
        <w:rPr>
          <w:sz w:val="21"/>
          <w:szCs w:val="21"/>
        </w:rPr>
      </w:pPr>
      <w:r>
        <w:rPr>
          <w:rFonts w:hint="eastAsia"/>
          <w:sz w:val="21"/>
          <w:szCs w:val="21"/>
        </w:rPr>
        <w:t xml:space="preserve">Fig. 5.2 Total communication of </w:t>
      </w:r>
      <w:r>
        <w:rPr>
          <w:sz w:val="21"/>
          <w:szCs w:val="21"/>
        </w:rPr>
        <w:t>algorithms</w:t>
      </w:r>
      <w:r>
        <w:rPr>
          <w:rFonts w:hint="eastAsia"/>
          <w:sz w:val="21"/>
          <w:szCs w:val="21"/>
        </w:rPr>
        <w:t xml:space="preserve"> on loading balance start and stop</w:t>
      </w:r>
    </w:p>
    <w:p>
      <w:r>
        <w:rPr>
          <w:rFonts w:hint="eastAsia"/>
        </w:rPr>
        <w:t>从图5.2中可以看出，在启用负载均衡处理之后，集群的整体通信量会减少。从通常意义上讲，在启用负载均衡机制后，要进行数据迁移，并需要上报监测信息，集群的通信量应该增加才对。实际上并不是这样，这与Maiter框架的性质有关。在Maiter集群中，消息一次性到达，计算一次，不管到达的消息有多少，只会产生一次通信。但是由于集群中存在计算较慢的计算节点，就会导致本该一次性到达的消息，可能分成几次才能到达，当这些消息全部到达时，可能已经进行了几次计算，此时通信量已经翻了几倍。因此Maiter集群负载不均不仅会降低收敛速度，还会增加集群的通信量。</w:t>
      </w:r>
    </w:p>
    <w:p>
      <w:pPr>
        <w:pStyle w:val="4"/>
        <w:spacing w:before="312" w:after="156"/>
      </w:pPr>
      <w:bookmarkStart w:id="201" w:name="_Toc422315396"/>
      <w:r>
        <w:rPr>
          <w:rFonts w:hint="eastAsia"/>
        </w:rPr>
        <w:t>5.1.3负载均衡机制的开销</w:t>
      </w:r>
      <w:bookmarkEnd w:id="201"/>
    </w:p>
    <w:p>
      <w:r>
        <w:rPr>
          <w:rFonts w:hint="eastAsia"/>
        </w:rPr>
        <w:t>由于负载不均衡问题是否出现是不确定的，在运行之前，没有办法预判是否会出现负载不均衡问题，因此在多数情况下，负载均衡机制都应该启用。但是可能在很多情况下，负载不均衡问题并不会出现。因此，在启用负载均衡机制时，如果没有出现负载不均衡问题时，负载均衡机制不应该有太多的计算开销，不应该影响正常的计算。</w:t>
      </w:r>
    </w:p>
    <w:p>
      <w:r>
        <w:rPr>
          <w:rFonts w:hint="eastAsia"/>
        </w:rPr>
        <w:t>为了验证启用负载均衡机制时，对Maiter框架的影响，本实验在不出现负载不均衡问题时，分别对比了启用负载均衡机制和不启用负载均衡机制时的计算效率和系统的通信量，实验结果如图5.3和5.4所示。实验结果显示，在不存在负载不均衡问题时，启用负载均衡机制并没有显著的增加Maiter框架的通信量，也没有影响Maiter框架的计算性能。由于当集群不存在负载不均衡问题时，各个计算节点的balance进程不会创建，不会增加Worker节点的计算开销。同时监测信息量与集群的通信量不在一个数量级，对集群的通信总量的影响微乎其微。</w:t>
      </w:r>
    </w:p>
    <w:p>
      <w:pPr>
        <w:spacing w:line="240" w:lineRule="auto"/>
        <w:ind w:firstLine="0"/>
        <w:jc w:val="center"/>
      </w:pPr>
      <w:r>
        <w:drawing>
          <wp:inline distT="0" distB="0" distL="0" distR="0">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pPr>
        <w:spacing w:line="240" w:lineRule="auto"/>
        <w:ind w:firstLine="0"/>
        <w:jc w:val="center"/>
        <w:rPr>
          <w:sz w:val="21"/>
          <w:szCs w:val="21"/>
        </w:rPr>
      </w:pPr>
      <w:r>
        <w:rPr>
          <w:rFonts w:hint="eastAsia"/>
          <w:sz w:val="21"/>
          <w:szCs w:val="21"/>
        </w:rPr>
        <w:t>图5.3启用与不启用负载均衡处理运行时间对比图</w:t>
      </w:r>
    </w:p>
    <w:p>
      <w:pPr>
        <w:spacing w:line="240" w:lineRule="auto"/>
        <w:ind w:firstLine="0"/>
        <w:jc w:val="center"/>
        <w:rPr>
          <w:sz w:val="21"/>
          <w:szCs w:val="21"/>
        </w:rPr>
      </w:pPr>
      <w:r>
        <w:rPr>
          <w:rFonts w:hint="eastAsia"/>
          <w:sz w:val="21"/>
          <w:szCs w:val="21"/>
        </w:rPr>
        <w:t xml:space="preserve">Fig. 5.3 Runing time </w:t>
      </w:r>
      <w:commentRangeStart w:id="17"/>
      <w:r>
        <w:rPr>
          <w:rFonts w:hint="eastAsia"/>
          <w:sz w:val="21"/>
          <w:szCs w:val="21"/>
        </w:rPr>
        <w:t xml:space="preserve">of </w:t>
      </w:r>
      <w:r>
        <w:rPr>
          <w:sz w:val="21"/>
          <w:szCs w:val="21"/>
        </w:rPr>
        <w:t>algorithms</w:t>
      </w:r>
      <w:r>
        <w:rPr>
          <w:rFonts w:hint="eastAsia"/>
          <w:sz w:val="21"/>
          <w:szCs w:val="21"/>
        </w:rPr>
        <w:t xml:space="preserve"> on loading balance start and stop</w:t>
      </w:r>
      <w:commentRangeEnd w:id="17"/>
      <w:r>
        <w:rPr>
          <w:rStyle w:val="37"/>
        </w:rPr>
        <w:commentReference w:id="17"/>
      </w:r>
    </w:p>
    <w:p>
      <w:pPr>
        <w:spacing w:line="240" w:lineRule="auto"/>
        <w:jc w:val="center"/>
      </w:pPr>
      <w:r>
        <w:drawing>
          <wp:inline distT="0" distB="0" distL="0" distR="0">
            <wp:extent cx="4572000" cy="30861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pPr>
        <w:spacing w:line="240" w:lineRule="auto"/>
        <w:ind w:firstLine="0"/>
        <w:jc w:val="center"/>
        <w:rPr>
          <w:sz w:val="21"/>
          <w:szCs w:val="21"/>
        </w:rPr>
      </w:pPr>
      <w:r>
        <w:rPr>
          <w:rFonts w:hint="eastAsia"/>
          <w:sz w:val="21"/>
          <w:szCs w:val="21"/>
        </w:rPr>
        <w:t>图5.4启用与不启用负载均衡处理通信量对比图</w:t>
      </w:r>
    </w:p>
    <w:p>
      <w:pPr>
        <w:spacing w:line="240" w:lineRule="auto"/>
        <w:ind w:firstLine="0"/>
        <w:jc w:val="center"/>
        <w:rPr>
          <w:sz w:val="21"/>
          <w:szCs w:val="21"/>
        </w:rPr>
      </w:pPr>
      <w:r>
        <w:rPr>
          <w:rFonts w:hint="eastAsia"/>
          <w:sz w:val="21"/>
          <w:szCs w:val="21"/>
        </w:rPr>
        <w:t xml:space="preserve">Fig. 5.4 Total communication of </w:t>
      </w:r>
      <w:r>
        <w:rPr>
          <w:sz w:val="21"/>
          <w:szCs w:val="21"/>
        </w:rPr>
        <w:t>algorithms</w:t>
      </w:r>
      <w:r>
        <w:rPr>
          <w:rFonts w:hint="eastAsia"/>
          <w:sz w:val="21"/>
          <w:szCs w:val="21"/>
        </w:rPr>
        <w:t xml:space="preserve"> on loading balance start and stop</w:t>
      </w:r>
    </w:p>
    <w:p>
      <w:pPr>
        <w:pStyle w:val="4"/>
        <w:spacing w:before="312" w:after="156"/>
      </w:pPr>
      <w:bookmarkStart w:id="202" w:name="_Toc422315397"/>
      <w:r>
        <w:rPr>
          <w:rFonts w:hint="eastAsia"/>
        </w:rPr>
        <w:t>5.1.4 数据分块数量对系统的影响</w:t>
      </w:r>
      <w:bookmarkEnd w:id="202"/>
    </w:p>
    <w:p>
      <w:r>
        <w:rPr>
          <w:rFonts w:hint="eastAsia"/>
        </w:rPr>
        <w:t>在实现负载均衡处理机制的过程中，本文改变的Maiter框架的数据管理方式，将每个计算节点管理一个数据块改为管理多个数据块。因此，必须通过实验来验证这种更改对集群本身的影响。在本实验中，本文将一个相同的数据集切分成不同的数据块个数，并在Maiter计算上运行。实验结果如图5.5所示。</w:t>
      </w:r>
    </w:p>
    <w:p>
      <w:pPr>
        <w:spacing w:line="240" w:lineRule="auto"/>
      </w:pPr>
      <w:commentRangeStart w:id="18"/>
      <w:r>
        <w:drawing>
          <wp:inline distT="0" distB="0" distL="0" distR="0">
            <wp:extent cx="4572000" cy="27432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18"/>
      <w:r>
        <w:rPr>
          <w:rStyle w:val="37"/>
        </w:rPr>
        <w:commentReference w:id="18"/>
      </w:r>
    </w:p>
    <w:p>
      <w:pPr>
        <w:spacing w:line="240" w:lineRule="auto"/>
        <w:ind w:firstLine="0"/>
        <w:jc w:val="center"/>
        <w:rPr>
          <w:sz w:val="21"/>
          <w:szCs w:val="21"/>
        </w:rPr>
      </w:pPr>
      <w:r>
        <w:rPr>
          <w:rFonts w:hint="eastAsia"/>
          <w:sz w:val="21"/>
          <w:szCs w:val="21"/>
        </w:rPr>
        <w:t>图5.5数据分块个数对运行时间的影响</w:t>
      </w:r>
    </w:p>
    <w:p>
      <w:pPr>
        <w:spacing w:line="240" w:lineRule="auto"/>
        <w:ind w:firstLine="0"/>
        <w:jc w:val="center"/>
        <w:rPr>
          <w:sz w:val="21"/>
          <w:szCs w:val="21"/>
        </w:rPr>
      </w:pPr>
      <w:r>
        <w:rPr>
          <w:rFonts w:hint="eastAsia"/>
          <w:sz w:val="21"/>
          <w:szCs w:val="21"/>
        </w:rPr>
        <w:t xml:space="preserve">Fig. 5.5 The impact on running time </w:t>
      </w:r>
      <w:commentRangeStart w:id="19"/>
      <w:r>
        <w:rPr>
          <w:rFonts w:hint="eastAsia"/>
          <w:sz w:val="21"/>
          <w:szCs w:val="21"/>
        </w:rPr>
        <w:t>of data blocks number</w:t>
      </w:r>
      <w:commentRangeEnd w:id="19"/>
      <w:r>
        <w:rPr>
          <w:rStyle w:val="37"/>
        </w:rPr>
        <w:commentReference w:id="19"/>
      </w:r>
    </w:p>
    <w:p>
      <w:r>
        <w:rPr>
          <w:rFonts w:hint="eastAsia"/>
        </w:rPr>
        <w:t>从图5.5可以看出，随着数据块数量的增大，系统的运行时间会首先呈现出下降的趋势，随后平稳。由于集群中只有4台计算节点，因此当数据块个数为4的时候，与系统没更改之前的数据管理方式是一样的。因此，合理的将数据分块，可以一定程度上加快Maiter框架的计算效率。</w:t>
      </w:r>
    </w:p>
    <w:p>
      <w:pPr>
        <w:pStyle w:val="3"/>
        <w:spacing w:before="312" w:after="156"/>
      </w:pPr>
      <w:bookmarkStart w:id="203" w:name="_Toc422315398"/>
      <w:r>
        <w:rPr>
          <w:rFonts w:hint="eastAsia"/>
        </w:rPr>
        <w:t>5</w:t>
      </w:r>
      <w:r>
        <w:t>.2</w:t>
      </w:r>
      <w:bookmarkEnd w:id="196"/>
      <w:bookmarkEnd w:id="197"/>
      <w:bookmarkEnd w:id="198"/>
      <w:bookmarkEnd w:id="199"/>
      <w:r>
        <w:rPr>
          <w:rFonts w:hint="eastAsia"/>
        </w:rPr>
        <w:t xml:space="preserve"> Asyn-SimRank性能验证</w:t>
      </w:r>
      <w:bookmarkEnd w:id="203"/>
    </w:p>
    <w:p>
      <w:r>
        <w:rPr>
          <w:rFonts w:hint="eastAsia"/>
        </w:rPr>
        <w:t>为了验证本文提出的Asyn-SimRank算法的在通信量、收敛速度、整体计算速度等方面的优越性，本实验选取不同的实际应用系统产生的数据集作为输入数据，分别在Hadoop、Spark框架上实现SimRank算法、delta-SimRank算法，在异步分布式框架Maiter上实现Asyn-SimRank算法，比较三者运行过程中的通信量、收敛速度、以及总体的运行时间。</w:t>
      </w:r>
    </w:p>
    <w:p>
      <w:r>
        <w:rPr>
          <w:rFonts w:hint="eastAsia"/>
        </w:rPr>
        <w:t>在本文的对比图中，SR，D-SR分别代表SimRank算法和Delta-SimRank算法， A-SR-UP代表轮询调度计算的Asyn-SimRank算法，A-SR-P代表关键点优先调度计算的Asyn-SimRank算法。Asyn-SimRank算法均在Maiter框架上实现。</w:t>
      </w:r>
    </w:p>
    <w:p>
      <w:pPr>
        <w:pStyle w:val="4"/>
        <w:spacing w:before="312" w:after="156"/>
      </w:pPr>
      <w:bookmarkStart w:id="204" w:name="_Toc422315399"/>
      <w:r>
        <w:rPr>
          <w:rFonts w:hint="eastAsia"/>
        </w:rPr>
        <w:t>5.2.1 实验数据集及实验环境</w:t>
      </w:r>
      <w:bookmarkEnd w:id="204"/>
    </w:p>
    <w:p>
      <w:r>
        <w:rPr>
          <w:rFonts w:hint="eastAsia"/>
          <w:b/>
        </w:rPr>
        <w:t>实验数据集：</w:t>
      </w:r>
      <w:r>
        <w:rPr>
          <w:rFonts w:hint="eastAsia"/>
        </w:rPr>
        <w:t>本实验所选用的所有数据均出自斯坦福大学的大规模网络数据集</w:t>
      </w:r>
      <w:r>
        <w:rPr>
          <w:vertAlign w:val="superscript"/>
        </w:rPr>
        <w:footnoteReference w:id="0"/>
      </w:r>
      <w:r>
        <w:rPr>
          <w:rFonts w:hint="eastAsia"/>
        </w:rPr>
        <w:t>（</w:t>
      </w:r>
      <w:r>
        <w:t>Stanford Large Network Dataset Collection</w:t>
      </w:r>
      <w:r>
        <w:rPr>
          <w:rFonts w:hint="eastAsia"/>
        </w:rPr>
        <w:t>）。该数据集中的所有数据均是实际应用中产生的数据。选取实际的数据集运行算法可以有力的说明算法在实际应用中运行的真实情况。实验中选择的五个数据集包括：天文物理论文合作网络</w:t>
      </w:r>
      <w:r>
        <w:t>ca-AstroPh</w:t>
      </w:r>
      <w:r>
        <w:rPr>
          <w:rFonts w:hint="eastAsia"/>
        </w:rPr>
        <w:t>、相对论及量子宇宙论文合作网络ca-GrQc、高能物理论文合作网络ca-HepTh、凝态物理论文合作网路</w:t>
      </w:r>
      <w:r>
        <w:t>ca-CondMat</w:t>
      </w:r>
      <w:r>
        <w:rPr>
          <w:rFonts w:hint="eastAsia"/>
        </w:rPr>
        <w:t>、文件共享网络P2P。数据集的相关信息如表5.3所示。</w:t>
      </w:r>
    </w:p>
    <w:p>
      <w:pPr>
        <w:jc w:val="center"/>
        <w:rPr>
          <w:sz w:val="21"/>
          <w:szCs w:val="21"/>
        </w:rPr>
      </w:pPr>
      <w:r>
        <w:rPr>
          <w:sz w:val="21"/>
          <w:szCs w:val="21"/>
        </w:rPr>
        <w:t>表</w:t>
      </w:r>
      <w:r>
        <w:rPr>
          <w:rFonts w:hint="eastAsia"/>
          <w:sz w:val="21"/>
          <w:szCs w:val="21"/>
        </w:rPr>
        <w:t>5.3 实验数据集相关信息</w:t>
      </w:r>
    </w:p>
    <w:p>
      <w:pPr>
        <w:overflowPunct w:val="0"/>
        <w:spacing w:line="240" w:lineRule="auto"/>
        <w:ind w:firstLine="0"/>
        <w:jc w:val="center"/>
        <w:rPr>
          <w:rFonts w:eastAsia="宋体"/>
          <w:sz w:val="21"/>
          <w:szCs w:val="21"/>
        </w:rPr>
      </w:pPr>
      <w:r>
        <w:rPr>
          <w:rFonts w:hint="eastAsia" w:eastAsia="宋体"/>
          <w:sz w:val="21"/>
          <w:szCs w:val="21"/>
        </w:rPr>
        <w:t xml:space="preserve">Table 5.3 </w:t>
      </w:r>
      <w:r>
        <w:rPr>
          <w:rFonts w:eastAsia="宋体"/>
          <w:sz w:val="21"/>
          <w:szCs w:val="21"/>
        </w:rPr>
        <w:t>Summary of the experimental datasets</w:t>
      </w:r>
    </w:p>
    <w:tbl>
      <w:tblPr>
        <w:tblStyle w:val="50"/>
        <w:tblW w:w="6264"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31"/>
        <w:gridCol w:w="1091"/>
        <w:gridCol w:w="890"/>
        <w:gridCol w:w="998"/>
        <w:gridCol w:w="175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1" w:type="dxa"/>
            <w:tcBorders>
              <w:bottom w:val="single" w:color="auto" w:sz="8" w:space="0"/>
              <w:right w:val="nil"/>
              <w:insideH w:val="single" w:sz="8" w:space="0"/>
              <w:insideV w:val="nil"/>
            </w:tcBorders>
          </w:tcPr>
          <w:p>
            <w:pPr>
              <w:overflowPunct w:val="0"/>
              <w:spacing w:line="240" w:lineRule="auto"/>
              <w:ind w:firstLine="0"/>
              <w:jc w:val="center"/>
              <w:rPr>
                <w:sz w:val="21"/>
                <w:szCs w:val="21"/>
              </w:rPr>
            </w:pPr>
            <w:r>
              <w:rPr>
                <w:sz w:val="21"/>
                <w:szCs w:val="21"/>
              </w:rPr>
              <w:t>Name</w:t>
            </w:r>
          </w:p>
        </w:tc>
        <w:tc>
          <w:tcPr>
            <w:tcW w:w="1091" w:type="dxa"/>
            <w:tcBorders>
              <w:bottom w:val="single" w:color="auto" w:sz="8" w:space="0"/>
              <w:right w:val="nil"/>
              <w:insideH w:val="single" w:sz="8" w:space="0"/>
              <w:insideV w:val="nil"/>
            </w:tcBorders>
          </w:tcPr>
          <w:p>
            <w:pPr>
              <w:overflowPunct w:val="0"/>
              <w:spacing w:line="240" w:lineRule="auto"/>
              <w:ind w:firstLine="0"/>
              <w:jc w:val="center"/>
              <w:rPr>
                <w:sz w:val="21"/>
                <w:szCs w:val="21"/>
              </w:rPr>
            </w:pPr>
            <w:r>
              <w:rPr>
                <w:sz w:val="21"/>
                <w:szCs w:val="21"/>
              </w:rPr>
              <w:t>Vertices</w:t>
            </w:r>
          </w:p>
        </w:tc>
        <w:tc>
          <w:tcPr>
            <w:tcW w:w="890" w:type="dxa"/>
            <w:tcBorders>
              <w:bottom w:val="single" w:color="auto" w:sz="8" w:space="0"/>
              <w:right w:val="nil"/>
              <w:insideH w:val="single" w:sz="8" w:space="0"/>
              <w:insideV w:val="nil"/>
            </w:tcBorders>
          </w:tcPr>
          <w:p>
            <w:pPr>
              <w:overflowPunct w:val="0"/>
              <w:spacing w:line="240" w:lineRule="auto"/>
              <w:ind w:firstLine="0"/>
              <w:jc w:val="center"/>
              <w:rPr>
                <w:sz w:val="21"/>
                <w:szCs w:val="21"/>
              </w:rPr>
            </w:pPr>
            <w:r>
              <w:rPr>
                <w:sz w:val="21"/>
                <w:szCs w:val="21"/>
              </w:rPr>
              <w:t>Eages</w:t>
            </w:r>
          </w:p>
        </w:tc>
        <w:tc>
          <w:tcPr>
            <w:tcW w:w="998" w:type="dxa"/>
            <w:tcBorders>
              <w:bottom w:val="single" w:color="auto" w:sz="8" w:space="0"/>
              <w:right w:val="nil"/>
              <w:insideH w:val="single" w:sz="8" w:space="0"/>
              <w:insideV w:val="nil"/>
            </w:tcBorders>
          </w:tcPr>
          <w:p>
            <w:pPr>
              <w:overflowPunct w:val="0"/>
              <w:spacing w:line="240" w:lineRule="auto"/>
              <w:ind w:firstLine="0"/>
              <w:jc w:val="center"/>
              <w:rPr>
                <w:sz w:val="21"/>
                <w:szCs w:val="21"/>
              </w:rPr>
            </w:pPr>
            <w:r>
              <w:rPr>
                <w:sz w:val="21"/>
                <w:szCs w:val="21"/>
              </w:rPr>
              <w:t>Diameter</w:t>
            </w:r>
          </w:p>
        </w:tc>
        <w:tc>
          <w:tcPr>
            <w:tcW w:w="1754" w:type="dxa"/>
            <w:tcBorders>
              <w:bottom w:val="single" w:color="auto" w:sz="8" w:space="0"/>
              <w:insideH w:val="single" w:sz="8" w:space="0"/>
              <w:insideV w:val="nil"/>
            </w:tcBorders>
          </w:tcPr>
          <w:p>
            <w:pPr>
              <w:overflowPunct w:val="0"/>
              <w:spacing w:line="240" w:lineRule="auto"/>
              <w:ind w:firstLine="0"/>
              <w:jc w:val="center"/>
              <w:rPr>
                <w:sz w:val="21"/>
                <w:szCs w:val="21"/>
              </w:rPr>
            </w:pPr>
            <w:r>
              <w:rPr>
                <w:sz w:val="21"/>
                <w:szCs w:val="21"/>
              </w:rPr>
              <w:t xml:space="preserve">The node-pairs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1" w:type="dxa"/>
          </w:tcPr>
          <w:p>
            <w:pPr>
              <w:overflowPunct w:val="0"/>
              <w:spacing w:line="240" w:lineRule="auto"/>
              <w:ind w:firstLine="0"/>
              <w:jc w:val="center"/>
              <w:rPr>
                <w:sz w:val="21"/>
                <w:szCs w:val="21"/>
              </w:rPr>
            </w:pPr>
            <w:r>
              <w:rPr>
                <w:sz w:val="21"/>
                <w:szCs w:val="21"/>
              </w:rPr>
              <w:t>ca-AstroPh</w:t>
            </w:r>
          </w:p>
        </w:tc>
        <w:tc>
          <w:tcPr>
            <w:tcW w:w="1091" w:type="dxa"/>
          </w:tcPr>
          <w:p>
            <w:pPr>
              <w:overflowPunct w:val="0"/>
              <w:spacing w:line="240" w:lineRule="auto"/>
              <w:ind w:firstLine="0"/>
              <w:jc w:val="center"/>
              <w:rPr>
                <w:sz w:val="21"/>
                <w:szCs w:val="21"/>
              </w:rPr>
            </w:pPr>
            <w:r>
              <w:rPr>
                <w:sz w:val="21"/>
                <w:szCs w:val="21"/>
              </w:rPr>
              <w:t>2403</w:t>
            </w:r>
          </w:p>
        </w:tc>
        <w:tc>
          <w:tcPr>
            <w:tcW w:w="890" w:type="dxa"/>
          </w:tcPr>
          <w:p>
            <w:pPr>
              <w:overflowPunct w:val="0"/>
              <w:spacing w:line="240" w:lineRule="auto"/>
              <w:ind w:firstLine="0"/>
              <w:jc w:val="center"/>
              <w:rPr>
                <w:sz w:val="21"/>
                <w:szCs w:val="21"/>
              </w:rPr>
            </w:pPr>
            <w:r>
              <w:rPr>
                <w:sz w:val="21"/>
                <w:szCs w:val="21"/>
              </w:rPr>
              <w:t>9852</w:t>
            </w:r>
          </w:p>
        </w:tc>
        <w:tc>
          <w:tcPr>
            <w:tcW w:w="998" w:type="dxa"/>
          </w:tcPr>
          <w:p>
            <w:pPr>
              <w:overflowPunct w:val="0"/>
              <w:spacing w:line="240" w:lineRule="auto"/>
              <w:ind w:firstLine="0"/>
              <w:jc w:val="center"/>
              <w:rPr>
                <w:sz w:val="21"/>
                <w:szCs w:val="21"/>
              </w:rPr>
            </w:pPr>
            <w:r>
              <w:rPr>
                <w:sz w:val="21"/>
                <w:szCs w:val="21"/>
              </w:rPr>
              <w:t>10</w:t>
            </w:r>
          </w:p>
        </w:tc>
        <w:tc>
          <w:tcPr>
            <w:tcW w:w="1754" w:type="dxa"/>
          </w:tcPr>
          <w:p>
            <w:pPr>
              <w:overflowPunct w:val="0"/>
              <w:spacing w:line="240" w:lineRule="auto"/>
              <w:ind w:firstLine="0"/>
              <w:jc w:val="center"/>
              <w:rPr>
                <w:sz w:val="21"/>
                <w:szCs w:val="21"/>
              </w:rPr>
            </w:pPr>
            <w:r>
              <w:rPr>
                <w:sz w:val="21"/>
                <w:szCs w:val="21"/>
              </w:rPr>
              <w:t>2888406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1" w:type="dxa"/>
          </w:tcPr>
          <w:p>
            <w:pPr>
              <w:overflowPunct w:val="0"/>
              <w:spacing w:line="240" w:lineRule="auto"/>
              <w:ind w:firstLine="0"/>
              <w:jc w:val="center"/>
              <w:rPr>
                <w:sz w:val="21"/>
                <w:szCs w:val="21"/>
              </w:rPr>
            </w:pPr>
            <w:r>
              <w:rPr>
                <w:sz w:val="21"/>
                <w:szCs w:val="21"/>
              </w:rPr>
              <w:t>ca-GrQc</w:t>
            </w:r>
          </w:p>
        </w:tc>
        <w:tc>
          <w:tcPr>
            <w:tcW w:w="1091" w:type="dxa"/>
          </w:tcPr>
          <w:p>
            <w:pPr>
              <w:overflowPunct w:val="0"/>
              <w:spacing w:line="240" w:lineRule="auto"/>
              <w:ind w:firstLine="0"/>
              <w:jc w:val="center"/>
              <w:rPr>
                <w:sz w:val="21"/>
                <w:szCs w:val="21"/>
              </w:rPr>
            </w:pPr>
            <w:r>
              <w:rPr>
                <w:sz w:val="21"/>
                <w:szCs w:val="21"/>
              </w:rPr>
              <w:t>5242</w:t>
            </w:r>
          </w:p>
        </w:tc>
        <w:tc>
          <w:tcPr>
            <w:tcW w:w="890" w:type="dxa"/>
          </w:tcPr>
          <w:p>
            <w:pPr>
              <w:overflowPunct w:val="0"/>
              <w:spacing w:line="240" w:lineRule="auto"/>
              <w:ind w:firstLine="0"/>
              <w:jc w:val="center"/>
              <w:rPr>
                <w:sz w:val="21"/>
                <w:szCs w:val="21"/>
              </w:rPr>
            </w:pPr>
            <w:r>
              <w:rPr>
                <w:sz w:val="21"/>
                <w:szCs w:val="21"/>
              </w:rPr>
              <w:t>28980</w:t>
            </w:r>
          </w:p>
        </w:tc>
        <w:tc>
          <w:tcPr>
            <w:tcW w:w="998" w:type="dxa"/>
          </w:tcPr>
          <w:p>
            <w:pPr>
              <w:overflowPunct w:val="0"/>
              <w:spacing w:line="240" w:lineRule="auto"/>
              <w:ind w:firstLine="0"/>
              <w:jc w:val="center"/>
              <w:rPr>
                <w:sz w:val="21"/>
                <w:szCs w:val="21"/>
              </w:rPr>
            </w:pPr>
            <w:r>
              <w:rPr>
                <w:sz w:val="21"/>
                <w:szCs w:val="21"/>
              </w:rPr>
              <w:t>17</w:t>
            </w:r>
          </w:p>
        </w:tc>
        <w:tc>
          <w:tcPr>
            <w:tcW w:w="1754" w:type="dxa"/>
          </w:tcPr>
          <w:p>
            <w:pPr>
              <w:overflowPunct w:val="0"/>
              <w:spacing w:line="240" w:lineRule="auto"/>
              <w:ind w:firstLine="0"/>
              <w:jc w:val="center"/>
              <w:rPr>
                <w:sz w:val="21"/>
                <w:szCs w:val="21"/>
              </w:rPr>
            </w:pPr>
            <w:r>
              <w:rPr>
                <w:sz w:val="21"/>
                <w:szCs w:val="21"/>
              </w:rPr>
              <w:t>13741903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1" w:type="dxa"/>
          </w:tcPr>
          <w:p>
            <w:pPr>
              <w:overflowPunct w:val="0"/>
              <w:spacing w:line="240" w:lineRule="auto"/>
              <w:ind w:firstLine="0"/>
              <w:jc w:val="center"/>
              <w:rPr>
                <w:sz w:val="21"/>
                <w:szCs w:val="21"/>
              </w:rPr>
            </w:pPr>
            <w:r>
              <w:rPr>
                <w:sz w:val="21"/>
                <w:szCs w:val="21"/>
              </w:rPr>
              <w:t>ca-HepTh</w:t>
            </w:r>
          </w:p>
        </w:tc>
        <w:tc>
          <w:tcPr>
            <w:tcW w:w="1091" w:type="dxa"/>
          </w:tcPr>
          <w:p>
            <w:pPr>
              <w:overflowPunct w:val="0"/>
              <w:spacing w:line="240" w:lineRule="auto"/>
              <w:ind w:firstLine="0"/>
              <w:jc w:val="center"/>
              <w:rPr>
                <w:sz w:val="21"/>
                <w:szCs w:val="21"/>
              </w:rPr>
            </w:pPr>
            <w:r>
              <w:rPr>
                <w:sz w:val="21"/>
                <w:szCs w:val="21"/>
              </w:rPr>
              <w:t>9877</w:t>
            </w:r>
          </w:p>
        </w:tc>
        <w:tc>
          <w:tcPr>
            <w:tcW w:w="890" w:type="dxa"/>
          </w:tcPr>
          <w:p>
            <w:pPr>
              <w:overflowPunct w:val="0"/>
              <w:spacing w:line="240" w:lineRule="auto"/>
              <w:ind w:firstLine="0"/>
              <w:jc w:val="center"/>
              <w:rPr>
                <w:sz w:val="21"/>
                <w:szCs w:val="21"/>
              </w:rPr>
            </w:pPr>
            <w:r>
              <w:rPr>
                <w:sz w:val="21"/>
                <w:szCs w:val="21"/>
              </w:rPr>
              <w:t>51971</w:t>
            </w:r>
          </w:p>
        </w:tc>
        <w:tc>
          <w:tcPr>
            <w:tcW w:w="998" w:type="dxa"/>
          </w:tcPr>
          <w:p>
            <w:pPr>
              <w:overflowPunct w:val="0"/>
              <w:spacing w:line="240" w:lineRule="auto"/>
              <w:ind w:firstLine="0"/>
              <w:jc w:val="center"/>
              <w:rPr>
                <w:sz w:val="21"/>
                <w:szCs w:val="21"/>
              </w:rPr>
            </w:pPr>
            <w:r>
              <w:rPr>
                <w:sz w:val="21"/>
                <w:szCs w:val="21"/>
              </w:rPr>
              <w:t>17</w:t>
            </w:r>
          </w:p>
        </w:tc>
        <w:tc>
          <w:tcPr>
            <w:tcW w:w="1754" w:type="dxa"/>
          </w:tcPr>
          <w:p>
            <w:pPr>
              <w:overflowPunct w:val="0"/>
              <w:spacing w:line="240" w:lineRule="auto"/>
              <w:ind w:firstLine="0"/>
              <w:jc w:val="center"/>
              <w:rPr>
                <w:sz w:val="21"/>
                <w:szCs w:val="21"/>
              </w:rPr>
            </w:pPr>
            <w:r>
              <w:rPr>
                <w:sz w:val="21"/>
                <w:szCs w:val="21"/>
              </w:rPr>
              <w:t>48782503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1" w:type="dxa"/>
          </w:tcPr>
          <w:p>
            <w:pPr>
              <w:overflowPunct w:val="0"/>
              <w:spacing w:line="240" w:lineRule="auto"/>
              <w:ind w:firstLine="0"/>
              <w:jc w:val="center"/>
              <w:rPr>
                <w:sz w:val="21"/>
                <w:szCs w:val="21"/>
              </w:rPr>
            </w:pPr>
            <w:r>
              <w:rPr>
                <w:sz w:val="21"/>
                <w:szCs w:val="21"/>
              </w:rPr>
              <w:t>ca-CondMat</w:t>
            </w:r>
          </w:p>
        </w:tc>
        <w:tc>
          <w:tcPr>
            <w:tcW w:w="1091" w:type="dxa"/>
          </w:tcPr>
          <w:p>
            <w:pPr>
              <w:overflowPunct w:val="0"/>
              <w:spacing w:line="240" w:lineRule="auto"/>
              <w:ind w:firstLine="0"/>
              <w:jc w:val="center"/>
              <w:rPr>
                <w:sz w:val="21"/>
                <w:szCs w:val="21"/>
              </w:rPr>
            </w:pPr>
            <w:r>
              <w:rPr>
                <w:sz w:val="21"/>
                <w:szCs w:val="21"/>
              </w:rPr>
              <w:t>15014</w:t>
            </w:r>
          </w:p>
        </w:tc>
        <w:tc>
          <w:tcPr>
            <w:tcW w:w="890" w:type="dxa"/>
          </w:tcPr>
          <w:p>
            <w:pPr>
              <w:overflowPunct w:val="0"/>
              <w:spacing w:line="240" w:lineRule="auto"/>
              <w:ind w:firstLine="0"/>
              <w:jc w:val="center"/>
              <w:rPr>
                <w:sz w:val="21"/>
                <w:szCs w:val="21"/>
              </w:rPr>
            </w:pPr>
            <w:r>
              <w:rPr>
                <w:sz w:val="21"/>
                <w:szCs w:val="21"/>
              </w:rPr>
              <w:t>61557</w:t>
            </w:r>
          </w:p>
        </w:tc>
        <w:tc>
          <w:tcPr>
            <w:tcW w:w="998" w:type="dxa"/>
          </w:tcPr>
          <w:p>
            <w:pPr>
              <w:overflowPunct w:val="0"/>
              <w:spacing w:line="240" w:lineRule="auto"/>
              <w:ind w:firstLine="0"/>
              <w:jc w:val="center"/>
              <w:rPr>
                <w:sz w:val="21"/>
                <w:szCs w:val="21"/>
              </w:rPr>
            </w:pPr>
            <w:r>
              <w:rPr>
                <w:sz w:val="21"/>
                <w:szCs w:val="21"/>
              </w:rPr>
              <w:t>14</w:t>
            </w:r>
          </w:p>
        </w:tc>
        <w:tc>
          <w:tcPr>
            <w:tcW w:w="1754" w:type="dxa"/>
          </w:tcPr>
          <w:p>
            <w:pPr>
              <w:overflowPunct w:val="0"/>
              <w:spacing w:line="240" w:lineRule="auto"/>
              <w:ind w:firstLine="0"/>
              <w:jc w:val="center"/>
              <w:rPr>
                <w:sz w:val="21"/>
                <w:szCs w:val="21"/>
              </w:rPr>
            </w:pPr>
            <w:r>
              <w:rPr>
                <w:sz w:val="21"/>
                <w:szCs w:val="21"/>
              </w:rPr>
              <w:t>112717605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31" w:type="dxa"/>
          </w:tcPr>
          <w:p>
            <w:pPr>
              <w:overflowPunct w:val="0"/>
              <w:spacing w:line="240" w:lineRule="auto"/>
              <w:ind w:firstLine="0"/>
              <w:jc w:val="center"/>
              <w:rPr>
                <w:sz w:val="21"/>
                <w:szCs w:val="21"/>
              </w:rPr>
            </w:pPr>
            <w:r>
              <w:rPr>
                <w:sz w:val="21"/>
                <w:szCs w:val="21"/>
              </w:rPr>
              <w:t>P2P</w:t>
            </w:r>
          </w:p>
        </w:tc>
        <w:tc>
          <w:tcPr>
            <w:tcW w:w="1091" w:type="dxa"/>
          </w:tcPr>
          <w:p>
            <w:pPr>
              <w:overflowPunct w:val="0"/>
              <w:spacing w:line="240" w:lineRule="auto"/>
              <w:ind w:firstLine="0"/>
              <w:jc w:val="center"/>
              <w:rPr>
                <w:sz w:val="21"/>
                <w:szCs w:val="21"/>
              </w:rPr>
            </w:pPr>
            <w:r>
              <w:rPr>
                <w:sz w:val="21"/>
                <w:szCs w:val="21"/>
              </w:rPr>
              <w:t>22687</w:t>
            </w:r>
          </w:p>
        </w:tc>
        <w:tc>
          <w:tcPr>
            <w:tcW w:w="890" w:type="dxa"/>
          </w:tcPr>
          <w:p>
            <w:pPr>
              <w:overflowPunct w:val="0"/>
              <w:spacing w:line="240" w:lineRule="auto"/>
              <w:ind w:firstLine="0"/>
              <w:jc w:val="center"/>
              <w:rPr>
                <w:sz w:val="21"/>
                <w:szCs w:val="21"/>
              </w:rPr>
            </w:pPr>
            <w:r>
              <w:rPr>
                <w:sz w:val="21"/>
                <w:szCs w:val="21"/>
              </w:rPr>
              <w:t>54705</w:t>
            </w:r>
          </w:p>
        </w:tc>
        <w:tc>
          <w:tcPr>
            <w:tcW w:w="998" w:type="dxa"/>
          </w:tcPr>
          <w:p>
            <w:pPr>
              <w:overflowPunct w:val="0"/>
              <w:spacing w:line="240" w:lineRule="auto"/>
              <w:ind w:firstLine="0"/>
              <w:jc w:val="center"/>
              <w:rPr>
                <w:sz w:val="21"/>
                <w:szCs w:val="21"/>
              </w:rPr>
            </w:pPr>
            <w:r>
              <w:rPr>
                <w:sz w:val="21"/>
                <w:szCs w:val="21"/>
              </w:rPr>
              <w:t>10</w:t>
            </w:r>
          </w:p>
        </w:tc>
        <w:tc>
          <w:tcPr>
            <w:tcW w:w="1754" w:type="dxa"/>
          </w:tcPr>
          <w:p>
            <w:pPr>
              <w:overflowPunct w:val="0"/>
              <w:spacing w:line="240" w:lineRule="auto"/>
              <w:ind w:firstLine="0"/>
              <w:jc w:val="center"/>
              <w:rPr>
                <w:sz w:val="21"/>
                <w:szCs w:val="21"/>
              </w:rPr>
            </w:pPr>
            <w:r>
              <w:rPr>
                <w:sz w:val="21"/>
                <w:szCs w:val="21"/>
              </w:rPr>
              <w:t>257361328</w:t>
            </w:r>
          </w:p>
        </w:tc>
      </w:tr>
    </w:tbl>
    <w:p>
      <w:r>
        <w:rPr>
          <w:rFonts w:hint="eastAsia"/>
          <w:b/>
        </w:rPr>
        <w:t>实验环境</w:t>
      </w:r>
      <w:r>
        <w:rPr>
          <w:rFonts w:hint="eastAsia"/>
        </w:rPr>
        <w:t>：本实验中所用到的分布式环境包括33台计算机。大部分实验如运行时间、收敛速度、通信量实验采用17台计算机，一个Master节点， 16个Slave节点。在分布式环境规模与运行时间的关系实验中，最多用到了33台计算机。分布式环境中计算机的软件硬件配置如表5.4所示。</w:t>
      </w:r>
    </w:p>
    <w:p>
      <w:pPr>
        <w:spacing w:before="156" w:beforeLines="50" w:line="240" w:lineRule="auto"/>
        <w:ind w:firstLine="0"/>
        <w:jc w:val="center"/>
        <w:rPr>
          <w:sz w:val="21"/>
          <w:szCs w:val="21"/>
        </w:rPr>
      </w:pPr>
      <w:r>
        <w:rPr>
          <w:rFonts w:hint="eastAsia"/>
          <w:sz w:val="21"/>
          <w:szCs w:val="21"/>
        </w:rPr>
        <w:t>表5.4 节点配置</w:t>
      </w:r>
    </w:p>
    <w:p>
      <w:pPr>
        <w:spacing w:line="240" w:lineRule="auto"/>
        <w:ind w:firstLine="0"/>
        <w:jc w:val="center"/>
        <w:rPr>
          <w:sz w:val="21"/>
          <w:szCs w:val="21"/>
        </w:rPr>
      </w:pPr>
      <w:r>
        <w:rPr>
          <w:rFonts w:hint="eastAsia"/>
          <w:sz w:val="21"/>
          <w:szCs w:val="21"/>
        </w:rPr>
        <w:t>Table 5.4 Configuration of computation node</w:t>
      </w:r>
    </w:p>
    <w:tbl>
      <w:tblPr>
        <w:tblStyle w:val="50"/>
        <w:tblW w:w="5853"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85"/>
        <w:gridCol w:w="426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85" w:type="dxa"/>
            <w:tcBorders>
              <w:bottom w:val="single" w:color="auto" w:sz="8" w:space="0"/>
              <w:right w:val="nil"/>
              <w:insideH w:val="single" w:sz="8" w:space="0"/>
              <w:insideV w:val="nil"/>
            </w:tcBorders>
          </w:tcPr>
          <w:p>
            <w:pPr>
              <w:overflowPunct w:val="0"/>
              <w:spacing w:line="240" w:lineRule="auto"/>
              <w:ind w:firstLine="0"/>
              <w:jc w:val="center"/>
              <w:rPr>
                <w:sz w:val="21"/>
                <w:szCs w:val="21"/>
              </w:rPr>
            </w:pPr>
            <w:r>
              <w:rPr>
                <w:sz w:val="21"/>
                <w:szCs w:val="21"/>
              </w:rPr>
              <w:t>CPU</w:t>
            </w:r>
          </w:p>
        </w:tc>
        <w:tc>
          <w:tcPr>
            <w:tcW w:w="4268" w:type="dxa"/>
            <w:tcBorders>
              <w:bottom w:val="single" w:color="auto" w:sz="8" w:space="0"/>
              <w:insideH w:val="single" w:sz="8" w:space="0"/>
              <w:insideV w:val="nil"/>
            </w:tcBorders>
          </w:tcPr>
          <w:p>
            <w:pPr>
              <w:overflowPunct w:val="0"/>
              <w:spacing w:line="240" w:lineRule="auto"/>
              <w:ind w:firstLine="0"/>
              <w:jc w:val="center"/>
              <w:rPr>
                <w:rFonts w:asciiTheme="minorEastAsia" w:hAnsiTheme="minorEastAsia"/>
                <w:sz w:val="21"/>
                <w:szCs w:val="21"/>
              </w:rPr>
            </w:pPr>
            <w:r>
              <w:rPr>
                <w:sz w:val="21"/>
                <w:szCs w:val="21"/>
              </w:rPr>
              <w:t>INTEL CORE i3-2100 LGA-1155 4 slots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85" w:type="dxa"/>
          </w:tcPr>
          <w:p>
            <w:pPr>
              <w:overflowPunct w:val="0"/>
              <w:spacing w:line="240" w:lineRule="auto"/>
              <w:ind w:firstLine="0"/>
              <w:jc w:val="center"/>
              <w:rPr>
                <w:sz w:val="21"/>
                <w:szCs w:val="21"/>
              </w:rPr>
            </w:pPr>
            <w:r>
              <w:rPr>
                <w:sz w:val="21"/>
                <w:szCs w:val="21"/>
              </w:rPr>
              <w:t>Memory</w:t>
            </w:r>
          </w:p>
        </w:tc>
        <w:tc>
          <w:tcPr>
            <w:tcW w:w="4268" w:type="dxa"/>
          </w:tcPr>
          <w:p>
            <w:pPr>
              <w:overflowPunct w:val="0"/>
              <w:spacing w:line="240" w:lineRule="auto"/>
              <w:ind w:firstLine="0"/>
              <w:jc w:val="center"/>
              <w:rPr>
                <w:sz w:val="21"/>
                <w:szCs w:val="21"/>
              </w:rPr>
            </w:pPr>
            <w:r>
              <w:rPr>
                <w:sz w:val="21"/>
                <w:szCs w:val="21"/>
              </w:rPr>
              <w:t>apacer 4G-DDR3 *2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85" w:type="dxa"/>
          </w:tcPr>
          <w:p>
            <w:pPr>
              <w:overflowPunct w:val="0"/>
              <w:spacing w:line="240" w:lineRule="auto"/>
              <w:ind w:firstLine="0"/>
              <w:jc w:val="center"/>
              <w:rPr>
                <w:sz w:val="21"/>
                <w:szCs w:val="21"/>
              </w:rPr>
            </w:pPr>
            <w:r>
              <w:rPr>
                <w:sz w:val="21"/>
                <w:szCs w:val="21"/>
              </w:rPr>
              <w:t>Disk</w:t>
            </w:r>
          </w:p>
        </w:tc>
        <w:tc>
          <w:tcPr>
            <w:tcW w:w="4268" w:type="dxa"/>
          </w:tcPr>
          <w:p>
            <w:pPr>
              <w:overflowPunct w:val="0"/>
              <w:spacing w:line="240" w:lineRule="auto"/>
              <w:ind w:firstLine="0"/>
              <w:jc w:val="center"/>
              <w:rPr>
                <w:sz w:val="21"/>
                <w:szCs w:val="21"/>
              </w:rPr>
            </w:pPr>
            <w:r>
              <w:rPr>
                <w:sz w:val="21"/>
                <w:szCs w:val="21"/>
              </w:rPr>
              <w:t>hitachi 500G/7200RPM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85" w:type="dxa"/>
          </w:tcPr>
          <w:p>
            <w:pPr>
              <w:overflowPunct w:val="0"/>
              <w:spacing w:line="240" w:lineRule="auto"/>
              <w:ind w:firstLine="0"/>
              <w:jc w:val="center"/>
              <w:rPr>
                <w:sz w:val="21"/>
                <w:szCs w:val="21"/>
              </w:rPr>
            </w:pPr>
            <w:r>
              <w:rPr>
                <w:sz w:val="21"/>
                <w:szCs w:val="21"/>
              </w:rPr>
              <w:t>Natwoker</w:t>
            </w:r>
          </w:p>
        </w:tc>
        <w:tc>
          <w:tcPr>
            <w:tcW w:w="4268" w:type="dxa"/>
          </w:tcPr>
          <w:p>
            <w:pPr>
              <w:overflowPunct w:val="0"/>
              <w:spacing w:line="240" w:lineRule="auto"/>
              <w:ind w:firstLine="0"/>
              <w:jc w:val="center"/>
              <w:rPr>
                <w:sz w:val="21"/>
                <w:szCs w:val="21"/>
              </w:rPr>
            </w:pPr>
            <w:r>
              <w:rPr>
                <w:rFonts w:hint="eastAsia"/>
                <w:sz w:val="21"/>
                <w:szCs w:val="21"/>
              </w:rPr>
              <w:t xml:space="preserve">1000M </w:t>
            </w:r>
            <w:r>
              <w:rPr>
                <w:sz w:val="21"/>
                <w:szCs w:val="21"/>
              </w:rPr>
              <w:t>Ethernet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85" w:type="dxa"/>
          </w:tcPr>
          <w:p>
            <w:pPr>
              <w:overflowPunct w:val="0"/>
              <w:spacing w:line="240" w:lineRule="auto"/>
              <w:ind w:firstLine="0"/>
              <w:jc w:val="center"/>
              <w:rPr>
                <w:sz w:val="21"/>
                <w:szCs w:val="21"/>
              </w:rPr>
            </w:pPr>
            <w:r>
              <w:rPr>
                <w:sz w:val="21"/>
                <w:szCs w:val="21"/>
              </w:rPr>
              <w:t>Opertor</w:t>
            </w:r>
          </w:p>
        </w:tc>
        <w:tc>
          <w:tcPr>
            <w:tcW w:w="4268" w:type="dxa"/>
          </w:tcPr>
          <w:p>
            <w:pPr>
              <w:overflowPunct w:val="0"/>
              <w:spacing w:line="240" w:lineRule="auto"/>
              <w:ind w:firstLine="0"/>
              <w:jc w:val="center"/>
              <w:rPr>
                <w:rFonts w:asciiTheme="minorEastAsia" w:hAnsiTheme="minorEastAsia"/>
                <w:sz w:val="21"/>
                <w:szCs w:val="21"/>
              </w:rPr>
            </w:pPr>
            <w:r>
              <w:rPr>
                <w:sz w:val="21"/>
                <w:szCs w:val="21"/>
              </w:rPr>
              <w:t>Redhat 6.1 6</w:t>
            </w:r>
            <w:r>
              <w:rPr>
                <w:rFonts w:hint="eastAsia"/>
                <w:sz w:val="21"/>
                <w:szCs w:val="21"/>
              </w:rPr>
              <w:t>4Bit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85" w:type="dxa"/>
          </w:tcPr>
          <w:p>
            <w:pPr>
              <w:overflowPunct w:val="0"/>
              <w:spacing w:line="240" w:lineRule="auto"/>
              <w:ind w:firstLine="0"/>
              <w:jc w:val="center"/>
              <w:rPr>
                <w:sz w:val="21"/>
                <w:szCs w:val="21"/>
              </w:rPr>
            </w:pPr>
            <w:r>
              <w:rPr>
                <w:sz w:val="21"/>
                <w:szCs w:val="21"/>
              </w:rPr>
              <w:t>Hadoop</w:t>
            </w:r>
          </w:p>
        </w:tc>
        <w:tc>
          <w:tcPr>
            <w:tcW w:w="4268" w:type="dxa"/>
          </w:tcPr>
          <w:p>
            <w:pPr>
              <w:overflowPunct w:val="0"/>
              <w:spacing w:line="240" w:lineRule="auto"/>
              <w:ind w:firstLine="0"/>
              <w:jc w:val="center"/>
              <w:rPr>
                <w:rFonts w:asciiTheme="minorEastAsia" w:hAnsiTheme="minorEastAsia"/>
                <w:sz w:val="21"/>
                <w:szCs w:val="21"/>
              </w:rPr>
            </w:pPr>
            <w:r>
              <w:rPr>
                <w:rFonts w:hint="eastAsia"/>
                <w:sz w:val="21"/>
                <w:szCs w:val="21"/>
              </w:rPr>
              <w:t xml:space="preserve">Release </w:t>
            </w:r>
            <w:r>
              <w:rPr>
                <w:sz w:val="21"/>
                <w:szCs w:val="21"/>
              </w:rPr>
              <w:t>1.0.4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85" w:type="dxa"/>
          </w:tcPr>
          <w:p>
            <w:pPr>
              <w:overflowPunct w:val="0"/>
              <w:spacing w:line="240" w:lineRule="auto"/>
              <w:ind w:firstLine="0"/>
              <w:jc w:val="center"/>
              <w:rPr>
                <w:sz w:val="21"/>
                <w:szCs w:val="21"/>
              </w:rPr>
            </w:pPr>
            <w:r>
              <w:rPr>
                <w:sz w:val="21"/>
                <w:szCs w:val="21"/>
              </w:rPr>
              <w:t>Maiter</w:t>
            </w:r>
          </w:p>
        </w:tc>
        <w:tc>
          <w:tcPr>
            <w:tcW w:w="4268" w:type="dxa"/>
          </w:tcPr>
          <w:p>
            <w:pPr>
              <w:overflowPunct w:val="0"/>
              <w:spacing w:line="240" w:lineRule="auto"/>
              <w:ind w:firstLine="0"/>
              <w:jc w:val="center"/>
              <w:rPr>
                <w:rFonts w:asciiTheme="minorEastAsia" w:hAnsiTheme="minorEastAsia"/>
                <w:sz w:val="21"/>
                <w:szCs w:val="21"/>
              </w:rPr>
            </w:pPr>
            <w:r>
              <w:rPr>
                <w:rFonts w:hint="eastAsia"/>
                <w:sz w:val="21"/>
                <w:szCs w:val="21"/>
              </w:rPr>
              <w:t xml:space="preserve">Release </w:t>
            </w:r>
            <w:r>
              <w:rPr>
                <w:sz w:val="21"/>
                <w:szCs w:val="21"/>
              </w:rPr>
              <w:t>0.1</w:t>
            </w:r>
          </w:p>
        </w:tc>
      </w:tr>
    </w:tbl>
    <w:p>
      <w:pPr>
        <w:pStyle w:val="4"/>
        <w:spacing w:before="312" w:after="156"/>
      </w:pPr>
      <w:bookmarkStart w:id="205" w:name="_Toc422315400"/>
      <w:r>
        <w:rPr>
          <w:rFonts w:hint="eastAsia"/>
        </w:rPr>
        <w:t>5.2.2 总体运行时间对比</w:t>
      </w:r>
      <w:bookmarkEnd w:id="205"/>
    </w:p>
    <w:p>
      <w:r>
        <w:rPr>
          <w:rFonts w:hint="eastAsia"/>
        </w:rPr>
        <w:t>本实验在不同的同步框架上实现了同步算法SimRank和Delta-DimRank，与异步框架Maiter上实现的Asyn-SimRank算法在运行时间上进行了比较。</w:t>
      </w:r>
    </w:p>
    <w:p>
      <w:r>
        <w:rPr>
          <w:rFonts w:hint="eastAsia"/>
          <w:b/>
        </w:rPr>
        <w:t>Hadoop：</w:t>
      </w:r>
      <w:r>
        <w:rPr>
          <w:rFonts w:hint="eastAsia"/>
        </w:rPr>
        <w:t>图5.6所示的是三个算法在不同的数据集上运行时间的对比。可以看出Asyn-SimRank算法总体计算时间明显缩短。Asyn-SimRank算法最快能比Hadoop上实现的SimRank算法快75.3倍，比Hadoop上实现的Delta-SimRank算法最快可快64.7倍，运行速度提升明显，说明了Asyn-SimRank算法的在计算速度方面的优势。</w:t>
      </w:r>
    </w:p>
    <w:p>
      <w:pPr>
        <w:spacing w:line="240" w:lineRule="auto"/>
        <w:ind w:firstLine="0"/>
        <w:jc w:val="center"/>
        <w:rPr>
          <w:b/>
          <w:bCs/>
        </w:rPr>
      </w:pPr>
      <w:r>
        <w:drawing>
          <wp:inline distT="0" distB="0" distL="0" distR="0">
            <wp:extent cx="4902835" cy="2682240"/>
            <wp:effectExtent l="0" t="0" r="0" b="381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pPr>
        <w:spacing w:line="240" w:lineRule="auto"/>
        <w:jc w:val="center"/>
        <w:rPr>
          <w:sz w:val="21"/>
          <w:szCs w:val="21"/>
        </w:rPr>
      </w:pPr>
      <w:r>
        <w:rPr>
          <w:rFonts w:hint="eastAsia"/>
          <w:sz w:val="21"/>
          <w:szCs w:val="21"/>
        </w:rPr>
        <w:t>图5.6Maiter和Hadoop实现的算法的运行时间对比</w:t>
      </w:r>
    </w:p>
    <w:p>
      <w:pPr>
        <w:spacing w:line="240" w:lineRule="auto"/>
        <w:jc w:val="center"/>
        <w:rPr>
          <w:sz w:val="21"/>
          <w:szCs w:val="21"/>
        </w:rPr>
      </w:pPr>
      <w:r>
        <w:rPr>
          <w:rFonts w:hint="eastAsia"/>
          <w:sz w:val="21"/>
          <w:szCs w:val="21"/>
        </w:rPr>
        <w:t xml:space="preserve">Fig. 5.6 Run time of </w:t>
      </w:r>
      <w:r>
        <w:rPr>
          <w:sz w:val="21"/>
          <w:szCs w:val="21"/>
        </w:rPr>
        <w:t>algorithms</w:t>
      </w:r>
      <w:r>
        <w:rPr>
          <w:rFonts w:hint="eastAsia"/>
          <w:sz w:val="21"/>
          <w:szCs w:val="21"/>
        </w:rPr>
        <w:t xml:space="preserve"> implemented on Maiter and Hadoop</w:t>
      </w:r>
    </w:p>
    <w:p>
      <w:r>
        <w:rPr>
          <w:rFonts w:hint="eastAsia"/>
          <w:b/>
        </w:rPr>
        <w:t>Spark:</w:t>
      </w:r>
      <w:r>
        <w:rPr>
          <w:rFonts w:hint="eastAsia"/>
        </w:rPr>
        <w:t>由于目前很多Hadoop的改进框架如Spark等可以高效的支持迭代运算，在这些改进框架上实现SimRank和Delta-SimRank算法，也可以有效提升运算效率，为了有力的说明Asyn-SimRank算法的在运行速度上的优势，本实验将Maiter上实现的Asyn-SimRank算法与Spark上实现的SimRank算法和Delta-SimRank算法进行了性能对比，实验中使用的数据集为</w:t>
      </w:r>
      <w:r>
        <w:t>ca-AstroPh</w:t>
      </w:r>
      <w:r>
        <w:rPr>
          <w:rFonts w:hint="eastAsia"/>
        </w:rPr>
        <w:t>，实验结果如图5.7所示。可见，Asyn-SimRank算法在运行速度上仍具有明显的优势。</w:t>
      </w:r>
    </w:p>
    <w:p>
      <w:pPr>
        <w:spacing w:line="240" w:lineRule="auto"/>
        <w:ind w:firstLine="0"/>
        <w:jc w:val="center"/>
      </w:pPr>
      <w:r>
        <w:drawing>
          <wp:inline distT="0" distB="0" distL="0" distR="0">
            <wp:extent cx="4610100" cy="2525395"/>
            <wp:effectExtent l="0" t="0" r="0" b="825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pPr>
        <w:spacing w:line="240" w:lineRule="auto"/>
        <w:jc w:val="center"/>
        <w:rPr>
          <w:sz w:val="21"/>
          <w:szCs w:val="21"/>
        </w:rPr>
      </w:pPr>
      <w:r>
        <w:rPr>
          <w:rFonts w:hint="eastAsia"/>
          <w:sz w:val="21"/>
          <w:szCs w:val="21"/>
        </w:rPr>
        <w:t>图5.7Maiter和Spark实现的算法的运行时间对比</w:t>
      </w:r>
    </w:p>
    <w:p>
      <w:pPr>
        <w:spacing w:line="240" w:lineRule="auto"/>
        <w:jc w:val="center"/>
        <w:rPr>
          <w:sz w:val="21"/>
          <w:szCs w:val="21"/>
        </w:rPr>
      </w:pPr>
      <w:r>
        <w:rPr>
          <w:rFonts w:hint="eastAsia"/>
          <w:sz w:val="21"/>
          <w:szCs w:val="21"/>
        </w:rPr>
        <w:t xml:space="preserve">Fig. 5.7 Run time of </w:t>
      </w:r>
      <w:r>
        <w:rPr>
          <w:sz w:val="21"/>
          <w:szCs w:val="21"/>
        </w:rPr>
        <w:t>algorithms</w:t>
      </w:r>
      <w:r>
        <w:rPr>
          <w:rFonts w:hint="eastAsia"/>
          <w:sz w:val="21"/>
          <w:szCs w:val="21"/>
        </w:rPr>
        <w:t xml:space="preserve"> implemented on Maiter and Spark</w:t>
      </w:r>
    </w:p>
    <w:p>
      <w:r>
        <w:rPr>
          <w:rFonts w:hint="eastAsia"/>
        </w:rPr>
        <w:t>以上实验说明Maiter框架上实现的Asyn-SimRank算法比主流同步类型的框架Hadoop、Spark上实现的SimRank算法和Delta-SimRank算法的计算效率都要高。但是不同算法在不同的框架上实现不能屏蔽框架的差异对实验结果的影响。然而Maiter框架是异步类型的框架，同步类型的算法SimRank算法、Delta-SimRank算法不能在Maiter上实现。</w:t>
      </w:r>
    </w:p>
    <w:p>
      <w:pPr>
        <w:spacing w:line="240" w:lineRule="auto"/>
        <w:ind w:firstLine="0"/>
        <w:jc w:val="center"/>
      </w:pPr>
      <w:r>
        <w:drawing>
          <wp:inline distT="0" distB="0" distL="0" distR="0">
            <wp:extent cx="4469130" cy="2269490"/>
            <wp:effectExtent l="0" t="0" r="7620" b="1651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pPr>
        <w:spacing w:line="240" w:lineRule="auto"/>
        <w:jc w:val="center"/>
        <w:rPr>
          <w:sz w:val="21"/>
          <w:szCs w:val="21"/>
        </w:rPr>
      </w:pPr>
      <w:r>
        <w:rPr>
          <w:rFonts w:hint="eastAsia"/>
          <w:sz w:val="21"/>
          <w:szCs w:val="21"/>
        </w:rPr>
        <w:t>图5.8Maiter和Maiter-syn实现的算法的运行时间对比</w:t>
      </w:r>
    </w:p>
    <w:p>
      <w:pPr>
        <w:spacing w:line="240" w:lineRule="auto"/>
        <w:jc w:val="center"/>
        <w:rPr>
          <w:sz w:val="21"/>
          <w:szCs w:val="21"/>
        </w:rPr>
      </w:pPr>
      <w:r>
        <w:rPr>
          <w:rFonts w:hint="eastAsia"/>
          <w:sz w:val="21"/>
          <w:szCs w:val="21"/>
        </w:rPr>
        <w:t xml:space="preserve">Fig. 5.8 Run time of </w:t>
      </w:r>
      <w:r>
        <w:rPr>
          <w:sz w:val="21"/>
          <w:szCs w:val="21"/>
        </w:rPr>
        <w:t>algorithms</w:t>
      </w:r>
      <w:r>
        <w:rPr>
          <w:rFonts w:hint="eastAsia"/>
          <w:sz w:val="21"/>
          <w:szCs w:val="21"/>
        </w:rPr>
        <w:t xml:space="preserve"> implemented on Maiter and Maiter-syn</w:t>
      </w:r>
    </w:p>
    <w:p>
      <w:r>
        <w:rPr>
          <w:rFonts w:hint="eastAsia"/>
          <w:b/>
        </w:rPr>
        <w:t>Maiter-syn:</w:t>
      </w:r>
      <w:r>
        <w:rPr>
          <w:rFonts w:hint="eastAsia"/>
        </w:rPr>
        <w:t>为了尽可能的屏蔽框架差异对实验结果的影响，本文在Maiter框架的基础之上，人为的增加了同步路障，以保证同步算法的正确性，实现了Maiter-syn</w:t>
      </w:r>
      <w:r>
        <w:rPr>
          <w:b/>
          <w:vertAlign w:val="superscript"/>
        </w:rPr>
        <w:footnoteReference w:id="1"/>
      </w:r>
      <w:r>
        <w:rPr>
          <w:rFonts w:hint="eastAsia"/>
        </w:rPr>
        <w:t>同步框架，可以实现Delta-SimRank算法。本实验在三个不同的数据集上对Maiter-syn上实现的Delta-SimRank算法和Maiter上实现的Asyn-SimRank算法进行了性能对比，实验结果如图5.8所示。Asyn-SimRank算法运算速度较快。</w:t>
      </w:r>
    </w:p>
    <w:p>
      <w:pPr>
        <w:pStyle w:val="4"/>
        <w:spacing w:before="312" w:after="156"/>
      </w:pPr>
      <w:bookmarkStart w:id="206" w:name="_Toc422315401"/>
      <w:r>
        <w:rPr>
          <w:rFonts w:hint="eastAsia"/>
        </w:rPr>
        <w:t>5.2.3 收敛速度对比</w:t>
      </w:r>
      <w:bookmarkEnd w:id="206"/>
    </w:p>
    <w:p>
      <w:r>
        <w:rPr>
          <w:rFonts w:hint="eastAsia"/>
        </w:rPr>
        <w:t>算法收敛的速度是评价算法好坏的重要指标。为了能够公平的衡量各个算法的收敛速度并剔除系统的影响，本实验通过监测相似值的总量增长的速度随顶点更新总次数的变化来衡量算法的收敛速度。所谓顶点更新总次数是指从算法开始到某一时刻，所有顶点的相似度值被更新的次数之和。相似度值总量是指所有顶点的相似度之和。因为在SimRank算法的计算过程中，可以证明相似度之和是递增的。那么随着更新次数的增加，相似度值的总量也会增加，并且增加的越快说明算法收敛越快。</w:t>
      </w:r>
    </w:p>
    <w:p>
      <w:pPr>
        <w:spacing w:line="240" w:lineRule="auto"/>
        <w:ind w:firstLine="0"/>
        <w:jc w:val="center"/>
      </w:pPr>
      <w:r>
        <w:drawing>
          <wp:inline distT="0" distB="0" distL="0" distR="0">
            <wp:extent cx="4712335" cy="2493645"/>
            <wp:effectExtent l="0" t="0" r="0" b="190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pPr>
        <w:spacing w:line="240" w:lineRule="auto"/>
        <w:jc w:val="center"/>
        <w:rPr>
          <w:sz w:val="21"/>
          <w:szCs w:val="21"/>
        </w:rPr>
      </w:pPr>
      <w:r>
        <w:rPr>
          <w:rFonts w:hint="eastAsia"/>
          <w:sz w:val="21"/>
          <w:szCs w:val="21"/>
        </w:rPr>
        <w:t xml:space="preserve">图5.9 </w:t>
      </w:r>
      <w:r>
        <w:rPr>
          <w:sz w:val="21"/>
          <w:szCs w:val="21"/>
        </w:rPr>
        <w:t>ca-AstroPh</w:t>
      </w:r>
      <w:r>
        <w:rPr>
          <w:rFonts w:hint="eastAsia"/>
          <w:sz w:val="21"/>
          <w:szCs w:val="21"/>
        </w:rPr>
        <w:t>数据集上收敛速度对比</w:t>
      </w:r>
    </w:p>
    <w:p>
      <w:pPr>
        <w:spacing w:line="240" w:lineRule="auto"/>
        <w:jc w:val="center"/>
        <w:rPr>
          <w:sz w:val="21"/>
          <w:szCs w:val="21"/>
        </w:rPr>
      </w:pPr>
      <w:r>
        <w:rPr>
          <w:rFonts w:hint="eastAsia"/>
          <w:sz w:val="21"/>
          <w:szCs w:val="21"/>
        </w:rPr>
        <w:t xml:space="preserve">Fig. 5.9 Comparison of convergence speed on </w:t>
      </w:r>
      <w:r>
        <w:rPr>
          <w:sz w:val="21"/>
          <w:szCs w:val="21"/>
        </w:rPr>
        <w:t>ca-AstroPh</w:t>
      </w:r>
    </w:p>
    <w:p>
      <w:pPr>
        <w:rPr>
          <w:b/>
        </w:rPr>
      </w:pPr>
      <w:r>
        <w:rPr>
          <w:rFonts w:hint="eastAsia"/>
        </w:rPr>
        <w:t>图5.9与图5.10所示的曲线为三个算法的收敛速的对比。从图中可以看出，没有采用关键点优先调度计算的Asyn-SimRank算法的收敛速度比SimRank好，但是并不比Delta-SimRank好，主要原因是因</w:t>
      </w:r>
    </w:p>
    <w:p>
      <w:r>
        <w:rPr>
          <w:rFonts w:hint="eastAsia"/>
        </w:rPr>
        <w:t>为在没有采用关键点优先调度计算的情况下，Asyn-SimRank算法会和Delta-SimRank算法一样，会对所有迭代差值非零的顶点更新，但是Asyn-SimRank是异步更新，累积差值的大小可以是任意的，所以累积的差值要比Delta-SimRank算法小，达到相同的相似度总量时更新次数比较大。虽然如此，在运行速度上没有使用关键点优先调度计算的Asyn-SimRank算法还是远远快于Delta-SimRank，主要得益于异步计算。</w:t>
      </w:r>
    </w:p>
    <w:p>
      <w:pPr>
        <w:spacing w:line="240" w:lineRule="auto"/>
        <w:ind w:firstLine="0"/>
        <w:jc w:val="center"/>
        <w:rPr>
          <w:b/>
        </w:rPr>
      </w:pPr>
      <w:r>
        <w:drawing>
          <wp:inline distT="0" distB="0" distL="0" distR="0">
            <wp:extent cx="4814570" cy="2391410"/>
            <wp:effectExtent l="0" t="0" r="5080" b="889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spacing w:line="240" w:lineRule="auto"/>
        <w:jc w:val="center"/>
        <w:rPr>
          <w:sz w:val="21"/>
          <w:szCs w:val="21"/>
        </w:rPr>
      </w:pPr>
      <w:r>
        <w:rPr>
          <w:rFonts w:hint="eastAsia"/>
          <w:sz w:val="21"/>
          <w:szCs w:val="21"/>
        </w:rPr>
        <w:t xml:space="preserve">图5.10 </w:t>
      </w:r>
      <w:r>
        <w:rPr>
          <w:sz w:val="21"/>
          <w:szCs w:val="21"/>
        </w:rPr>
        <w:t>P2P</w:t>
      </w:r>
      <w:r>
        <w:rPr>
          <w:rFonts w:hint="eastAsia"/>
          <w:sz w:val="21"/>
          <w:szCs w:val="21"/>
        </w:rPr>
        <w:t>数据集上收敛速度对比</w:t>
      </w:r>
    </w:p>
    <w:p>
      <w:pPr>
        <w:spacing w:line="240" w:lineRule="auto"/>
        <w:jc w:val="center"/>
        <w:rPr>
          <w:sz w:val="21"/>
          <w:szCs w:val="21"/>
        </w:rPr>
      </w:pPr>
      <w:r>
        <w:rPr>
          <w:rFonts w:hint="eastAsia"/>
          <w:sz w:val="21"/>
          <w:szCs w:val="21"/>
        </w:rPr>
        <w:t>Fig. 5.10 Comparison of convergence speed on P2P</w:t>
      </w:r>
    </w:p>
    <w:p>
      <w:r>
        <w:rPr>
          <w:rFonts w:hint="eastAsia"/>
        </w:rPr>
        <w:t>关键点优先调度计算的Asyn-SimRank算法的收敛速度远远比SimRank和Delta-SimRank算法快。在关键点优先调度计算过程中，Asyn-SimRank将更新全部作用于那些对算法全局收敛影响明显的顶点对上，让影响尽快地传播出去。并且让重要的或收敛慢的顶点先进行运算，有效的提升了算法收敛的速度。</w:t>
      </w:r>
    </w:p>
    <w:p>
      <w:pPr>
        <w:pStyle w:val="4"/>
        <w:spacing w:before="312" w:after="156"/>
      </w:pPr>
      <w:bookmarkStart w:id="207" w:name="_Toc422315402"/>
      <w:r>
        <w:rPr>
          <w:rFonts w:hint="eastAsia"/>
        </w:rPr>
        <w:t>5.2.4 通信量对比</w:t>
      </w:r>
      <w:bookmarkEnd w:id="207"/>
    </w:p>
    <w:p>
      <w:pPr>
        <w:spacing w:line="240" w:lineRule="auto"/>
        <w:ind w:firstLine="0"/>
        <w:jc w:val="center"/>
      </w:pPr>
      <w:r>
        <w:drawing>
          <wp:inline distT="0" distB="0" distL="0" distR="0">
            <wp:extent cx="4772025" cy="24384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spacing w:line="240" w:lineRule="auto"/>
        <w:jc w:val="center"/>
        <w:rPr>
          <w:sz w:val="21"/>
          <w:szCs w:val="21"/>
        </w:rPr>
      </w:pPr>
      <w:r>
        <w:rPr>
          <w:rFonts w:hint="eastAsia"/>
          <w:sz w:val="21"/>
          <w:szCs w:val="21"/>
        </w:rPr>
        <w:t>图 5.11 通信量对比</w:t>
      </w:r>
    </w:p>
    <w:p>
      <w:pPr>
        <w:spacing w:line="240" w:lineRule="auto"/>
        <w:jc w:val="center"/>
        <w:rPr>
          <w:sz w:val="21"/>
          <w:szCs w:val="21"/>
        </w:rPr>
      </w:pPr>
      <w:r>
        <w:rPr>
          <w:rFonts w:hint="eastAsia"/>
          <w:sz w:val="21"/>
          <w:szCs w:val="21"/>
        </w:rPr>
        <w:t xml:space="preserve">Fig. 5.11 Comparison of </w:t>
      </w:r>
      <w:r>
        <w:rPr>
          <w:sz w:val="21"/>
          <w:szCs w:val="21"/>
        </w:rPr>
        <w:t>communication</w:t>
      </w:r>
      <w:r>
        <w:rPr>
          <w:rFonts w:hint="eastAsia"/>
          <w:sz w:val="21"/>
          <w:szCs w:val="21"/>
        </w:rPr>
        <w:t xml:space="preserve"> cost</w:t>
      </w:r>
    </w:p>
    <w:p>
      <w:pPr>
        <w:rPr>
          <w:b/>
        </w:rPr>
      </w:pPr>
      <w:r>
        <w:rPr>
          <w:rFonts w:hint="eastAsia"/>
        </w:rPr>
        <w:t>图5.11所示的是各算法在不同的数据集上通信量的对比。从图中可以看出，Asyn-SimRank算法的通信量相与其他的算法相比明显降低。Asyn-SimRank算法和SimRank算法的通信量最大差距可达到51倍，和Delta-SimRank算法的通信量差距最大可达15倍。Asyn-SimRank算法的通信量小的原因主要是因为，通过收敛顶点和相似度值暂时不变顶点的迭代差值为零的原理，节省了这些顶点的计算。由于SimRank算法本身的性质，总是大部分顶点对提前收敛，少部分的值后收敛，因此计算量的节省和通信量的节省是十分可观的。</w:t>
      </w:r>
    </w:p>
    <w:p>
      <w:pPr>
        <w:pStyle w:val="4"/>
        <w:spacing w:before="312" w:after="156"/>
      </w:pPr>
      <w:bookmarkStart w:id="208" w:name="_Toc422315403"/>
      <w:r>
        <w:rPr>
          <w:rFonts w:hint="eastAsia"/>
        </w:rPr>
        <w:t>5.2.5 算法与分布式环境规模的关系</w:t>
      </w:r>
      <w:bookmarkEnd w:id="208"/>
    </w:p>
    <w:p>
      <w:r>
        <w:rPr>
          <w:rFonts w:hint="eastAsia"/>
        </w:rPr>
        <w:t>为了充分的验证Asyn-SimRank算法能否适应大规模的分布式环境，处理大规模的数据，本实验对Asyn-SimRank算法的运行时间与分布式环境规模的关系进行了实验分析。在本次实验中，分别在16台、24台、32台计算节点上使用相同的数据集(</w:t>
      </w:r>
      <w:r>
        <w:t>ca-CondMat</w:t>
      </w:r>
      <w:r>
        <w:rPr>
          <w:rFonts w:hint="eastAsia"/>
        </w:rPr>
        <w:t>，1.1亿实际计算顶点)运行了Asyn-SimRank算法，并监测算法运行的时间，实验结果如图5.12所示。</w:t>
      </w:r>
    </w:p>
    <w:p>
      <w:pPr>
        <w:spacing w:line="240" w:lineRule="auto"/>
        <w:ind w:firstLine="0"/>
        <w:jc w:val="center"/>
      </w:pPr>
      <w:r>
        <w:drawing>
          <wp:inline distT="0" distB="0" distL="0" distR="0">
            <wp:extent cx="4194175" cy="2244090"/>
            <wp:effectExtent l="0" t="0" r="0" b="381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spacing w:line="240" w:lineRule="auto"/>
        <w:jc w:val="center"/>
        <w:rPr>
          <w:sz w:val="21"/>
          <w:szCs w:val="21"/>
        </w:rPr>
      </w:pPr>
      <w:r>
        <w:rPr>
          <w:rFonts w:hint="eastAsia"/>
          <w:sz w:val="21"/>
          <w:szCs w:val="21"/>
        </w:rPr>
        <w:t>图5.12 Asyn-SimRank算法的扩展性</w:t>
      </w:r>
    </w:p>
    <w:p>
      <w:pPr>
        <w:spacing w:line="240" w:lineRule="auto"/>
        <w:jc w:val="center"/>
        <w:rPr>
          <w:sz w:val="21"/>
          <w:szCs w:val="21"/>
        </w:rPr>
      </w:pPr>
      <w:r>
        <w:rPr>
          <w:rFonts w:hint="eastAsia"/>
          <w:sz w:val="21"/>
          <w:szCs w:val="21"/>
        </w:rPr>
        <w:t>Fig. 5.12 S</w:t>
      </w:r>
      <w:r>
        <w:rPr>
          <w:sz w:val="21"/>
          <w:szCs w:val="21"/>
        </w:rPr>
        <w:t>caling performance</w:t>
      </w:r>
      <w:r>
        <w:rPr>
          <w:rFonts w:hint="eastAsia"/>
          <w:sz w:val="21"/>
          <w:szCs w:val="21"/>
        </w:rPr>
        <w:t xml:space="preserve"> of Asyn-SimRank algorithm</w:t>
      </w:r>
    </w:p>
    <w:p>
      <w:pPr>
        <w:pStyle w:val="3"/>
        <w:spacing w:before="312" w:after="156"/>
      </w:pPr>
      <w:bookmarkStart w:id="209" w:name="_Toc390539470"/>
      <w:bookmarkStart w:id="210" w:name="_Toc390539769"/>
      <w:bookmarkStart w:id="211" w:name="_Toc390763145"/>
      <w:bookmarkStart w:id="212" w:name="_Toc390763287"/>
      <w:bookmarkStart w:id="213" w:name="_Toc422315404"/>
      <w:r>
        <w:rPr>
          <w:rFonts w:hint="eastAsia"/>
        </w:rPr>
        <w:t>5</w:t>
      </w:r>
      <w:r>
        <w:t>.</w:t>
      </w:r>
      <w:r>
        <w:rPr>
          <w:rFonts w:hint="eastAsia"/>
        </w:rPr>
        <w:t>3</w:t>
      </w:r>
      <w:r>
        <w:t xml:space="preserve"> 本章小结</w:t>
      </w:r>
      <w:bookmarkEnd w:id="209"/>
      <w:bookmarkEnd w:id="210"/>
      <w:bookmarkEnd w:id="211"/>
      <w:bookmarkEnd w:id="212"/>
      <w:bookmarkEnd w:id="213"/>
    </w:p>
    <w:p>
      <w:r>
        <w:rPr>
          <w:rFonts w:hint="eastAsia"/>
        </w:rPr>
        <w:t>本章在真实的分布式环境中，使用真实的数据集运行了不同的应用，详细的探究了基于数据块的集中式动态负载均衡机制的有效性、系统开销以及各种配置参数对系统的影响。详细的探究了Asyn-SimRank在计算效率、通信量、扩展性方面的表现。实验有力的说明了本文提出的负载均衡处理机制是有效的。有力的说明了Asyn-SimRank速算在计算效率上的巨大提升。</w:t>
      </w:r>
    </w:p>
    <w:p>
      <w:pPr>
        <w:widowControl/>
        <w:spacing w:line="240" w:lineRule="auto"/>
        <w:ind w:firstLine="0"/>
        <w:jc w:val="left"/>
        <w:sectPr>
          <w:headerReference r:id="rId18" w:type="default"/>
          <w:endnotePr>
            <w:numFmt w:val="decimal"/>
          </w:endnotePr>
          <w:type w:val="continuous"/>
          <w:pgSz w:w="11906" w:h="16838"/>
          <w:pgMar w:top="1440" w:right="1800" w:bottom="1440" w:left="1800" w:header="851" w:footer="992" w:gutter="0"/>
          <w:cols w:space="425" w:num="1"/>
          <w:docGrid w:type="lines" w:linePitch="312" w:charSpace="0"/>
        </w:sectPr>
      </w:pPr>
      <w:r>
        <w:br w:type="page"/>
      </w:r>
    </w:p>
    <w:p>
      <w:pPr>
        <w:pStyle w:val="2"/>
        <w:spacing w:before="312" w:after="312"/>
        <w:sectPr>
          <w:headerReference r:id="rId19" w:type="default"/>
          <w:endnotePr>
            <w:numFmt w:val="decimal"/>
          </w:endnotePr>
          <w:type w:val="continuous"/>
          <w:pgSz w:w="11906" w:h="16838"/>
          <w:pgMar w:top="1440" w:right="1800" w:bottom="1440" w:left="1800" w:header="851" w:footer="992" w:gutter="0"/>
          <w:cols w:space="425" w:num="1"/>
          <w:docGrid w:type="lines" w:linePitch="312" w:charSpace="0"/>
        </w:sectPr>
      </w:pPr>
      <w:bookmarkStart w:id="214" w:name="_Toc390539471"/>
      <w:bookmarkStart w:id="215" w:name="_Toc390539770"/>
      <w:bookmarkStart w:id="216" w:name="_Toc390763146"/>
      <w:bookmarkStart w:id="217" w:name="_Toc390763288"/>
    </w:p>
    <w:p>
      <w:pPr>
        <w:pStyle w:val="2"/>
        <w:spacing w:before="312" w:after="312"/>
      </w:pPr>
      <w:r>
        <w:br w:type="page"/>
      </w:r>
    </w:p>
    <w:p>
      <w:pPr>
        <w:pStyle w:val="2"/>
        <w:spacing w:before="312" w:after="312"/>
      </w:pPr>
      <w:bookmarkStart w:id="218" w:name="_Toc422315405"/>
      <w:r>
        <w:t>第</w:t>
      </w:r>
      <w:r>
        <w:rPr>
          <w:rFonts w:hint="eastAsia"/>
        </w:rPr>
        <w:t>6</w:t>
      </w:r>
      <w:r>
        <w:t>章</w:t>
      </w:r>
      <w:r>
        <w:rPr>
          <w:rFonts w:hint="eastAsia"/>
        </w:rPr>
        <w:t xml:space="preserve"> </w:t>
      </w:r>
      <w:r>
        <w:t>总结与展望</w:t>
      </w:r>
      <w:bookmarkEnd w:id="214"/>
      <w:bookmarkEnd w:id="215"/>
      <w:bookmarkEnd w:id="216"/>
      <w:bookmarkEnd w:id="217"/>
      <w:bookmarkEnd w:id="218"/>
    </w:p>
    <w:p>
      <w:pPr>
        <w:pStyle w:val="3"/>
        <w:spacing w:before="312" w:after="156"/>
      </w:pPr>
      <w:bookmarkStart w:id="219" w:name="_Toc390763289"/>
      <w:bookmarkStart w:id="220" w:name="_Toc390763147"/>
      <w:bookmarkStart w:id="221" w:name="_Toc422315406"/>
      <w:bookmarkStart w:id="222" w:name="_Toc390539472"/>
      <w:bookmarkStart w:id="223" w:name="_Toc390539771"/>
      <w:r>
        <w:rPr>
          <w:rFonts w:hint="eastAsia"/>
        </w:rPr>
        <w:t>6.1总结</w:t>
      </w:r>
      <w:bookmarkEnd w:id="219"/>
      <w:bookmarkEnd w:id="220"/>
      <w:bookmarkEnd w:id="221"/>
      <w:bookmarkEnd w:id="222"/>
      <w:bookmarkEnd w:id="223"/>
    </w:p>
    <w:p>
      <w:r>
        <w:rPr>
          <w:rFonts w:hint="eastAsia"/>
        </w:rPr>
        <w:t>本文首先介绍了本次课题的研究背景与研究意义，接着详细的介绍了Maiter框架的原理与实现。Maiter框架是本文的研究基础，本文的主要研究内容也是围绕着Maiter框架展开。然后本文有详细的介绍了本文提出的局域数据块的集中式动态负载均衡集中的原理和实现以及Asyn-SimRank算法的推导和正确性和收敛性的相关证明。</w:t>
      </w:r>
    </w:p>
    <w:p>
      <w:r>
        <w:rPr>
          <w:rFonts w:hint="eastAsia"/>
        </w:rPr>
        <w:t>本文提出的基于数据块的集中式动态负载均衡处理集中，能够在计算的过程中完成负载不均衡问题的处理，并保证算法的正确性，文中对于一些方法的正确性也给出了相关的理论证明。实验结果显示，在不存在负载不均衡问题时，负载均衡集中几乎不会影响Maiter框架的计算性能和通信量。在存在负载不均衡问题是，负载均衡机制能够有效的进行相应的处理，有效的提升Maiter框架的计算效率。</w:t>
      </w:r>
    </w:p>
    <w:p>
      <w:r>
        <w:rPr>
          <w:rFonts w:hint="eastAsia"/>
        </w:rPr>
        <w:t>本文提出的Asyn-SimRank算法，采用了累积迭代的的思想，实现了异步计算相似度，节省了大量同步开销的同时，通过避免收敛顶点的计算，有效的降低了计算量和通信量。同时本文还提出了关键点优先计算策略，有效的提升了算法的收敛速度。本文也在理论上证明了Asyn-SimRank算法的正确性和收敛性，以及关键点优先策略的有效性。实验结果显示，Asyn-SimRank算法在计算效率、收敛速度、通信量上都较传统SimRank算法有了很大的提升。</w:t>
      </w:r>
    </w:p>
    <w:p>
      <w:pPr>
        <w:pStyle w:val="3"/>
        <w:spacing w:before="312" w:after="156"/>
      </w:pPr>
      <w:bookmarkStart w:id="224" w:name="_Toc390539473"/>
      <w:bookmarkStart w:id="225" w:name="_Toc390763148"/>
      <w:bookmarkStart w:id="226" w:name="_Toc422315407"/>
      <w:bookmarkStart w:id="227" w:name="_Toc390539772"/>
      <w:bookmarkStart w:id="228" w:name="_Toc390763290"/>
      <w:r>
        <w:rPr>
          <w:rFonts w:hint="eastAsia"/>
        </w:rPr>
        <w:t>6.2展望</w:t>
      </w:r>
      <w:bookmarkEnd w:id="224"/>
      <w:bookmarkEnd w:id="225"/>
      <w:bookmarkEnd w:id="226"/>
      <w:bookmarkEnd w:id="227"/>
      <w:bookmarkEnd w:id="228"/>
    </w:p>
    <w:p>
      <w:r>
        <w:rPr>
          <w:rFonts w:hint="eastAsia"/>
        </w:rPr>
        <w:t>本文所做的一系列工作，虽然在一定程度上取得了所期望的效果，但是有些问题在诸多方面有待完善，有些问题仍可以继续探究。</w:t>
      </w:r>
    </w:p>
    <w:p>
      <w:r>
        <w:rPr>
          <w:rFonts w:hint="eastAsia"/>
        </w:rPr>
        <w:t>本文在Maiter框架上实现了基于数据块的集中式动态负载均衡处理机制。在实现的过程中，将代码从集中式转移到分布式，从运行小的实验数据到运行大规模数据，都出现了很多问题，虽然这些问题最终都得以解决，但是系统的健壮性仍然有待提高。主要表现在当配置参数配置不合理时，就会导致系统处于不稳定的状态，容易出错。对不稳定状态没有太好的容忍性。</w:t>
      </w:r>
    </w:p>
    <w:p>
      <w:r>
        <w:rPr>
          <w:rFonts w:hint="eastAsia"/>
        </w:rPr>
        <w:t>在DAIC计算模型的应用研究方面，目前还有很多的其他算法都有可能使用</w:t>
      </w:r>
    </w:p>
    <w:p/>
    <w:p>
      <w:pPr>
        <w:ind w:firstLine="0"/>
      </w:pPr>
      <w:r>
        <w:rPr>
          <w:rFonts w:hint="eastAsia"/>
        </w:rPr>
        <w:t>DAIC计算模型的思想进行改进。但是究竟能够实现，还需要更深入的探究。由于本文精力有限，未能完成。</w:t>
      </w:r>
    </w:p>
    <w:p/>
    <w:p>
      <w:pPr>
        <w:widowControl/>
        <w:spacing w:line="240" w:lineRule="auto"/>
        <w:ind w:firstLine="0"/>
        <w:jc w:val="left"/>
      </w:pPr>
      <w:r>
        <w:br w:type="page"/>
      </w:r>
    </w:p>
    <w:p>
      <w:pPr>
        <w:widowControl/>
        <w:spacing w:line="240" w:lineRule="auto"/>
        <w:ind w:firstLine="0"/>
        <w:jc w:val="left"/>
        <w:sectPr>
          <w:headerReference r:id="rId20" w:type="default"/>
          <w:endnotePr>
            <w:numFmt w:val="decimal"/>
          </w:endnotePr>
          <w:type w:val="continuous"/>
          <w:pgSz w:w="11906" w:h="16838"/>
          <w:pgMar w:top="1440" w:right="1800" w:bottom="1440" w:left="1800" w:header="851" w:footer="992" w:gutter="0"/>
          <w:cols w:space="425" w:num="1"/>
          <w:docGrid w:type="lines" w:linePitch="312" w:charSpace="0"/>
        </w:sectPr>
      </w:pPr>
    </w:p>
    <w:p>
      <w:pPr>
        <w:pStyle w:val="2"/>
        <w:spacing w:before="312" w:after="312"/>
      </w:pPr>
      <w:bookmarkStart w:id="229" w:name="_Toc390763291"/>
      <w:bookmarkStart w:id="230" w:name="_Toc390539773"/>
      <w:bookmarkStart w:id="231" w:name="_Toc422315408"/>
      <w:bookmarkStart w:id="232" w:name="_Toc390763149"/>
      <w:bookmarkStart w:id="233" w:name="_Toc390539474"/>
      <w:r>
        <w:t>参考文献</w:t>
      </w:r>
      <w:bookmarkEnd w:id="229"/>
      <w:bookmarkEnd w:id="230"/>
      <w:bookmarkEnd w:id="231"/>
      <w:bookmarkEnd w:id="232"/>
      <w:bookmarkEnd w:id="233"/>
    </w:p>
    <w:p>
      <w:pPr>
        <w:pStyle w:val="58"/>
        <w:numPr>
          <w:ilvl w:val="0"/>
          <w:numId w:val="11"/>
        </w:numPr>
        <w:ind w:firstLineChars="0"/>
      </w:pPr>
      <w:commentRangeStart w:id="20"/>
      <w:r>
        <w:t>Bertsekas</w:t>
      </w:r>
      <w:commentRangeEnd w:id="20"/>
      <w:r>
        <w:rPr>
          <w:rStyle w:val="37"/>
        </w:rPr>
        <w:commentReference w:id="20"/>
      </w:r>
      <w:r>
        <w:t>. Parallel and Distributed Computation</w:t>
      </w:r>
      <w:r>
        <w:rPr>
          <w:rFonts w:hint="eastAsia"/>
        </w:rPr>
        <w:t>[M], USA:</w:t>
      </w:r>
      <w:r>
        <w:t>Prentice Hall, 1997</w:t>
      </w:r>
      <w:r>
        <w:rPr>
          <w:rFonts w:hint="eastAsia"/>
        </w:rPr>
        <w:t>, 30-56.</w:t>
      </w:r>
    </w:p>
    <w:p>
      <w:pPr>
        <w:pStyle w:val="58"/>
        <w:numPr>
          <w:ilvl w:val="0"/>
          <w:numId w:val="11"/>
        </w:numPr>
        <w:ind w:firstLineChars="0"/>
      </w:pPr>
      <w:r>
        <w:rPr>
          <w:rFonts w:hint="eastAsia"/>
        </w:rPr>
        <w:t xml:space="preserve">[EB/OL]. </w:t>
      </w:r>
      <w:r>
        <w:t>http://zh.wikipedia.org/wiki/PageRank</w:t>
      </w:r>
      <w:r>
        <w:rPr>
          <w:rFonts w:hint="eastAsia"/>
        </w:rPr>
        <w:t>, 2014-05-01.</w:t>
      </w:r>
    </w:p>
    <w:p>
      <w:pPr>
        <w:pStyle w:val="58"/>
        <w:numPr>
          <w:ilvl w:val="0"/>
          <w:numId w:val="11"/>
        </w:numPr>
        <w:ind w:firstLineChars="0"/>
      </w:pPr>
      <w:r>
        <w:t>Shvachko K, Kuang H</w:t>
      </w:r>
      <w:r>
        <w:rPr>
          <w:rFonts w:hint="eastAsia"/>
        </w:rPr>
        <w:t>,</w:t>
      </w:r>
      <w:r>
        <w:t xml:space="preserve"> Sanjay R</w:t>
      </w:r>
      <w:r>
        <w:rPr>
          <w:rFonts w:hint="eastAsia"/>
        </w:rPr>
        <w:t>, et al</w:t>
      </w:r>
      <w:r>
        <w:t>. The hadoop distributed file system[C]//Proc of the 2010 IEEE 26th Symp on Mass Storage Systems and Technologies</w:t>
      </w:r>
      <w:r>
        <w:rPr>
          <w:rFonts w:hint="eastAsia"/>
        </w:rPr>
        <w:t>.</w:t>
      </w:r>
      <w:r>
        <w:t xml:space="preserve"> New York: ACM, 2010:1-10</w:t>
      </w:r>
      <w:r>
        <w:rPr>
          <w:rFonts w:hint="eastAsia"/>
        </w:rPr>
        <w:t>.</w:t>
      </w:r>
    </w:p>
    <w:p>
      <w:pPr>
        <w:pStyle w:val="58"/>
        <w:numPr>
          <w:ilvl w:val="0"/>
          <w:numId w:val="11"/>
        </w:numPr>
        <w:ind w:firstLineChars="0"/>
      </w:pPr>
      <w:r>
        <w:rPr>
          <w:rFonts w:hint="eastAsia"/>
        </w:rPr>
        <w:t xml:space="preserve">[EB/OL]. </w:t>
      </w:r>
      <w:r>
        <w:t>Hadoop, http://hadoop.apache.org</w:t>
      </w:r>
      <w:r>
        <w:rPr>
          <w:rFonts w:hint="eastAsia"/>
        </w:rPr>
        <w:t>, 2015-03-02.</w:t>
      </w:r>
    </w:p>
    <w:p>
      <w:pPr>
        <w:pStyle w:val="58"/>
        <w:numPr>
          <w:ilvl w:val="0"/>
          <w:numId w:val="11"/>
        </w:numPr>
        <w:ind w:firstLineChars="0"/>
      </w:pPr>
      <w:r>
        <w:rPr>
          <w:rFonts w:hint="eastAsia"/>
        </w:rPr>
        <w:t>蔡斌, 陈湘萍. Hadoop技术内幕[M], 北京:机械工业出版社, 2013, 32-50.</w:t>
      </w:r>
    </w:p>
    <w:p>
      <w:pPr>
        <w:pStyle w:val="58"/>
        <w:numPr>
          <w:ilvl w:val="0"/>
          <w:numId w:val="11"/>
        </w:numPr>
        <w:ind w:firstLineChars="0"/>
      </w:pPr>
      <w:r>
        <w:rPr>
          <w:rFonts w:hint="eastAsia"/>
        </w:rPr>
        <w:t>周敏琪, 王晓玲, 金澈清, 等. Hadoop权威指南[M], 北京:清华大学出版社, 2012, 115-130.</w:t>
      </w:r>
    </w:p>
    <w:p>
      <w:pPr>
        <w:pStyle w:val="58"/>
        <w:numPr>
          <w:ilvl w:val="0"/>
          <w:numId w:val="11"/>
        </w:numPr>
        <w:ind w:firstLineChars="0"/>
      </w:pPr>
      <w:r>
        <w:rPr>
          <w:rFonts w:hint="eastAsia"/>
        </w:rPr>
        <w:t>文艾, 王磊. HDFS: Hadoop分布式文件系统深度实践[M], 北京:清华大学出版社, 2012, 58-70.</w:t>
      </w:r>
    </w:p>
    <w:p>
      <w:pPr>
        <w:pStyle w:val="58"/>
        <w:numPr>
          <w:ilvl w:val="0"/>
          <w:numId w:val="11"/>
        </w:numPr>
        <w:ind w:firstLineChars="0"/>
      </w:pPr>
      <w:r>
        <w:t>Zaharia M, Chowdhury M, Franklin M. Spark: Cluster computing with working sets[C]//Proc of the 2nd USENIX Conf on Hot Topics in Cloud Computing</w:t>
      </w:r>
      <w:r>
        <w:rPr>
          <w:rFonts w:hint="eastAsia"/>
        </w:rPr>
        <w:t>.</w:t>
      </w:r>
      <w:r>
        <w:t xml:space="preserve"> Berlin: Springer, 2010:10-10</w:t>
      </w:r>
      <w:r>
        <w:rPr>
          <w:rFonts w:hint="eastAsia"/>
        </w:rPr>
        <w:t>.</w:t>
      </w:r>
    </w:p>
    <w:p>
      <w:pPr>
        <w:pStyle w:val="58"/>
        <w:numPr>
          <w:ilvl w:val="0"/>
          <w:numId w:val="11"/>
        </w:numPr>
        <w:ind w:firstLineChars="0"/>
      </w:pPr>
      <w:r>
        <w:rPr>
          <w:rFonts w:hint="eastAsia"/>
        </w:rPr>
        <w:t xml:space="preserve">[EB/OL]. </w:t>
      </w:r>
      <w:r>
        <w:t>Graphlab, http://docs.graphlab.org/index.html</w:t>
      </w:r>
      <w:r>
        <w:rPr>
          <w:rFonts w:hint="eastAsia"/>
        </w:rPr>
        <w:t>, 2014-05-07.</w:t>
      </w:r>
    </w:p>
    <w:p>
      <w:pPr>
        <w:pStyle w:val="58"/>
        <w:numPr>
          <w:ilvl w:val="0"/>
          <w:numId w:val="11"/>
        </w:numPr>
        <w:ind w:firstLineChars="0"/>
      </w:pPr>
      <w:r>
        <w:rPr>
          <w:rFonts w:hint="eastAsia"/>
        </w:rPr>
        <w:t xml:space="preserve">[EB/OL]. </w:t>
      </w:r>
      <w:r>
        <w:t>Maiter Project, http://code.google.com/p/maiter</w:t>
      </w:r>
      <w:r>
        <w:rPr>
          <w:rFonts w:hint="eastAsia"/>
        </w:rPr>
        <w:t>, 2013-07-15.</w:t>
      </w:r>
    </w:p>
    <w:p>
      <w:pPr>
        <w:pStyle w:val="58"/>
        <w:numPr>
          <w:ilvl w:val="0"/>
          <w:numId w:val="11"/>
        </w:numPr>
        <w:ind w:firstLineChars="0"/>
      </w:pPr>
      <w:commentRangeStart w:id="21"/>
      <w:r>
        <w:t>Zhang</w:t>
      </w:r>
      <w:r>
        <w:rPr>
          <w:rFonts w:hint="eastAsia"/>
        </w:rPr>
        <w:t>.</w:t>
      </w:r>
      <w:r>
        <w:t xml:space="preserve"> Y, Gao</w:t>
      </w:r>
      <w:r>
        <w:rPr>
          <w:rFonts w:hint="eastAsia"/>
        </w:rPr>
        <w:t>.</w:t>
      </w:r>
      <w:r>
        <w:t xml:space="preserve"> Q</w:t>
      </w:r>
      <w:commentRangeEnd w:id="21"/>
      <w:r>
        <w:rPr>
          <w:rStyle w:val="37"/>
        </w:rPr>
        <w:commentReference w:id="21"/>
      </w:r>
      <w:r>
        <w:t>. Accelerate large-scale iterative computation through asynchronous accumulative updates[C]//Proc of the 3rd Workshop on Scientific Cloud Computing</w:t>
      </w:r>
      <w:r>
        <w:rPr>
          <w:rFonts w:hint="eastAsia"/>
        </w:rPr>
        <w:t>.</w:t>
      </w:r>
      <w:r>
        <w:t xml:space="preserve"> New York: ACM, 2012:13-22</w:t>
      </w:r>
      <w:r>
        <w:rPr>
          <w:rFonts w:hint="eastAsia"/>
        </w:rPr>
        <w:t>.</w:t>
      </w:r>
    </w:p>
    <w:p>
      <w:pPr>
        <w:pStyle w:val="58"/>
        <w:numPr>
          <w:ilvl w:val="0"/>
          <w:numId w:val="11"/>
        </w:numPr>
        <w:ind w:firstLineChars="0"/>
      </w:pPr>
      <w:r>
        <w:t>Jeh</w:t>
      </w:r>
      <w:r>
        <w:rPr>
          <w:rFonts w:hint="eastAsia"/>
        </w:rPr>
        <w:t>.</w:t>
      </w:r>
      <w:r>
        <w:t xml:space="preserve"> G, Widom</w:t>
      </w:r>
      <w:r>
        <w:rPr>
          <w:rFonts w:hint="eastAsia"/>
        </w:rPr>
        <w:t>.</w:t>
      </w:r>
      <w:r>
        <w:t xml:space="preserve"> J</w:t>
      </w:r>
      <w:r>
        <w:rPr>
          <w:rFonts w:hint="eastAsia"/>
        </w:rPr>
        <w:t>.</w:t>
      </w:r>
      <w:r>
        <w:t xml:space="preserve"> Simrank: A measure of structural-sontext similarity[C]//Proc of the 8th ACM SIGKDD Int Conf on Knowledge Discovery and Data Mining</w:t>
      </w:r>
      <w:r>
        <w:rPr>
          <w:rFonts w:hint="eastAsia"/>
        </w:rPr>
        <w:t>.</w:t>
      </w:r>
      <w:r>
        <w:t xml:space="preserve"> New York: ACM, 2002:538-543</w:t>
      </w:r>
      <w:r>
        <w:rPr>
          <w:rFonts w:hint="eastAsia"/>
        </w:rPr>
        <w:t>.</w:t>
      </w:r>
    </w:p>
    <w:p>
      <w:pPr>
        <w:pStyle w:val="58"/>
        <w:numPr>
          <w:ilvl w:val="0"/>
          <w:numId w:val="11"/>
        </w:numPr>
        <w:ind w:firstLineChars="0"/>
      </w:pPr>
      <w:r>
        <w:t>Crick</w:t>
      </w:r>
      <w:r>
        <w:rPr>
          <w:rFonts w:hint="eastAsia"/>
        </w:rPr>
        <w:t>.</w:t>
      </w:r>
      <w:r>
        <w:t xml:space="preserve"> C</w:t>
      </w:r>
      <w:r>
        <w:rPr>
          <w:rFonts w:hint="eastAsia"/>
        </w:rPr>
        <w:t>,</w:t>
      </w:r>
      <w:r>
        <w:t xml:space="preserve"> Pfeer</w:t>
      </w:r>
      <w:r>
        <w:rPr>
          <w:rFonts w:hint="eastAsia"/>
        </w:rPr>
        <w:t>.</w:t>
      </w:r>
      <w:r>
        <w:t xml:space="preserve"> A. Loopy belief propagation as a</w:t>
      </w:r>
      <w:r>
        <w:rPr>
          <w:rFonts w:hint="eastAsia"/>
        </w:rPr>
        <w:t xml:space="preserve"> </w:t>
      </w:r>
      <w:r>
        <w:t>basis for communication in sensor networks</w:t>
      </w:r>
      <w:r>
        <w:rPr>
          <w:rFonts w:hint="eastAsia"/>
        </w:rPr>
        <w:t>[C]//</w:t>
      </w:r>
      <w:r>
        <w:t>Pro</w:t>
      </w:r>
      <w:r>
        <w:rPr>
          <w:rFonts w:hint="eastAsia"/>
        </w:rPr>
        <w:t>c</w:t>
      </w:r>
      <w:r>
        <w:t xml:space="preserve"> of the 19th Conf on Uncertainty in Artificial Intelligence</w:t>
      </w:r>
      <w:r>
        <w:rPr>
          <w:rFonts w:hint="eastAsia"/>
        </w:rPr>
        <w:t>.</w:t>
      </w:r>
      <w:r>
        <w:t xml:space="preserve"> New York: ACM, 2003</w:t>
      </w:r>
      <w:r>
        <w:rPr>
          <w:rFonts w:hint="eastAsia"/>
        </w:rPr>
        <w:t>:</w:t>
      </w:r>
      <w:r>
        <w:t>159</w:t>
      </w:r>
      <w:r>
        <w:rPr>
          <w:rFonts w:hint="eastAsia"/>
        </w:rPr>
        <w:t>-</w:t>
      </w:r>
      <w:r>
        <w:t>166</w:t>
      </w:r>
      <w:r>
        <w:rPr>
          <w:rFonts w:hint="eastAsia"/>
        </w:rPr>
        <w:t>.</w:t>
      </w:r>
    </w:p>
    <w:p>
      <w:pPr>
        <w:pStyle w:val="58"/>
        <w:numPr>
          <w:ilvl w:val="0"/>
          <w:numId w:val="11"/>
        </w:numPr>
        <w:ind w:firstLineChars="0"/>
      </w:pPr>
      <w:r>
        <w:t>Ihler</w:t>
      </w:r>
      <w:r>
        <w:rPr>
          <w:rFonts w:hint="eastAsia"/>
        </w:rPr>
        <w:t xml:space="preserve">. </w:t>
      </w:r>
      <w:r>
        <w:t>J. Willsky</w:t>
      </w:r>
      <w:r>
        <w:rPr>
          <w:rFonts w:hint="eastAsia"/>
        </w:rPr>
        <w:t xml:space="preserve"> </w:t>
      </w:r>
      <w:r>
        <w:t>A. Loopy belief propagation:</w:t>
      </w:r>
      <w:r>
        <w:rPr>
          <w:rFonts w:hint="eastAsia"/>
        </w:rPr>
        <w:t xml:space="preserve"> </w:t>
      </w:r>
      <w:r>
        <w:t>Convergence and effects of message errors</w:t>
      </w:r>
      <w:r>
        <w:rPr>
          <w:rFonts w:hint="eastAsia"/>
        </w:rPr>
        <w:t>[J</w:t>
      </w:r>
      <w:r>
        <w:t>]</w:t>
      </w:r>
      <w:r>
        <w:rPr>
          <w:rFonts w:hint="eastAsia"/>
        </w:rPr>
        <w:t xml:space="preserve">, </w:t>
      </w:r>
      <w:r>
        <w:t>Machine Learning Research, 2005</w:t>
      </w:r>
      <w:r>
        <w:rPr>
          <w:rFonts w:hint="eastAsia"/>
        </w:rPr>
        <w:t>, 5(</w:t>
      </w:r>
      <w:r>
        <w:t>6</w:t>
      </w:r>
      <w:r>
        <w:rPr>
          <w:rFonts w:hint="eastAsia"/>
        </w:rPr>
        <w:t>):</w:t>
      </w:r>
      <w:r>
        <w:t>905</w:t>
      </w:r>
      <w:r>
        <w:rPr>
          <w:rFonts w:hint="eastAsia"/>
        </w:rPr>
        <w:t>-</w:t>
      </w:r>
      <w:r>
        <w:t>936</w:t>
      </w:r>
      <w:r>
        <w:rPr>
          <w:rFonts w:hint="eastAsia"/>
        </w:rPr>
        <w:t>.</w:t>
      </w:r>
    </w:p>
    <w:p>
      <w:pPr>
        <w:pStyle w:val="58"/>
        <w:numPr>
          <w:ilvl w:val="0"/>
          <w:numId w:val="11"/>
        </w:numPr>
        <w:ind w:firstLineChars="0"/>
      </w:pPr>
      <w:r>
        <w:t>Elidan</w:t>
      </w:r>
      <w:r>
        <w:rPr>
          <w:rFonts w:hint="eastAsia"/>
        </w:rPr>
        <w:t>.</w:t>
      </w:r>
      <w:r>
        <w:t xml:space="preserve"> G, McGraw</w:t>
      </w:r>
      <w:r>
        <w:rPr>
          <w:rFonts w:hint="eastAsia"/>
        </w:rPr>
        <w:t>.</w:t>
      </w:r>
      <w:r>
        <w:t xml:space="preserve"> I, Koller</w:t>
      </w:r>
      <w:r>
        <w:rPr>
          <w:rFonts w:hint="eastAsia"/>
        </w:rPr>
        <w:t>.</w:t>
      </w:r>
      <w:r>
        <w:t xml:space="preserve"> D</w:t>
      </w:r>
      <w:r>
        <w:rPr>
          <w:rFonts w:hint="eastAsia"/>
        </w:rPr>
        <w:t>, et al</w:t>
      </w:r>
      <w:r>
        <w:t>. Residual belief</w:t>
      </w:r>
      <w:r>
        <w:rPr>
          <w:rFonts w:hint="eastAsia"/>
        </w:rPr>
        <w:t xml:space="preserve"> </w:t>
      </w:r>
      <w:r>
        <w:t>propagation: Informed scheduling for asynchronous</w:t>
      </w:r>
      <w:r>
        <w:rPr>
          <w:rFonts w:hint="eastAsia"/>
        </w:rPr>
        <w:t xml:space="preserve"> </w:t>
      </w:r>
      <w:r>
        <w:t>message passing</w:t>
      </w:r>
      <w:r>
        <w:rPr>
          <w:rFonts w:hint="eastAsia"/>
        </w:rPr>
        <w:t>[C]//</w:t>
      </w:r>
      <w:r>
        <w:t>Proc of The AI&amp;M Procedure for Learning from Incomplete Data</w:t>
      </w:r>
      <w:r>
        <w:rPr>
          <w:rFonts w:hint="eastAsia"/>
        </w:rPr>
        <w:t>.</w:t>
      </w:r>
      <w:r>
        <w:t xml:space="preserve"> </w:t>
      </w:r>
      <w:r>
        <w:rPr>
          <w:rFonts w:hint="eastAsia"/>
        </w:rPr>
        <w:t>N</w:t>
      </w:r>
      <w:r>
        <w:t>J: IEEE</w:t>
      </w:r>
      <w:r>
        <w:rPr>
          <w:rFonts w:hint="eastAsia"/>
        </w:rPr>
        <w:t xml:space="preserve">, </w:t>
      </w:r>
      <w:r>
        <w:t>2006</w:t>
      </w:r>
      <w:r>
        <w:rPr>
          <w:rFonts w:hint="eastAsia"/>
        </w:rPr>
        <w:t>:</w:t>
      </w:r>
      <w:r>
        <w:t>165</w:t>
      </w:r>
      <w:r>
        <w:rPr>
          <w:rFonts w:hint="eastAsia"/>
        </w:rPr>
        <w:t>-</w:t>
      </w:r>
      <w:r>
        <w:t>173</w:t>
      </w:r>
      <w:r>
        <w:rPr>
          <w:rFonts w:hint="eastAsia"/>
        </w:rPr>
        <w:t>.</w:t>
      </w:r>
    </w:p>
    <w:p>
      <w:pPr>
        <w:pStyle w:val="58"/>
        <w:numPr>
          <w:ilvl w:val="0"/>
          <w:numId w:val="11"/>
        </w:numPr>
        <w:ind w:firstLineChars="0"/>
      </w:pPr>
      <w:r>
        <w:t>Gonzalez</w:t>
      </w:r>
      <w:r>
        <w:rPr>
          <w:rFonts w:hint="eastAsia"/>
        </w:rPr>
        <w:t>.</w:t>
      </w:r>
      <w:r>
        <w:t xml:space="preserve"> J. E, Low</w:t>
      </w:r>
      <w:r>
        <w:rPr>
          <w:rFonts w:hint="eastAsia"/>
        </w:rPr>
        <w:t xml:space="preserve">. </w:t>
      </w:r>
      <w:r>
        <w:t>Y, Guestrin</w:t>
      </w:r>
      <w:r>
        <w:rPr>
          <w:rFonts w:hint="eastAsia"/>
        </w:rPr>
        <w:t>.</w:t>
      </w:r>
      <w:r>
        <w:t xml:space="preserve"> C</w:t>
      </w:r>
      <w:r>
        <w:rPr>
          <w:rFonts w:hint="eastAsia"/>
        </w:rPr>
        <w:t>, et al.</w:t>
      </w:r>
      <w:r>
        <w:t xml:space="preserve"> Residual</w:t>
      </w:r>
      <w:r>
        <w:rPr>
          <w:rFonts w:hint="eastAsia"/>
        </w:rPr>
        <w:t xml:space="preserve"> </w:t>
      </w:r>
      <w:r>
        <w:t>splash for optimally parallelizing belief propagation</w:t>
      </w:r>
      <w:r>
        <w:rPr>
          <w:rFonts w:hint="eastAsia"/>
        </w:rPr>
        <w:t>[C]//</w:t>
      </w:r>
      <w:r>
        <w:t>Pro</w:t>
      </w:r>
      <w:r>
        <w:rPr>
          <w:rFonts w:hint="eastAsia"/>
        </w:rPr>
        <w:t>c</w:t>
      </w:r>
      <w:r>
        <w:t xml:space="preserve"> of the Twelfth International Conference on Artificial Intelligence and Statistics</w:t>
      </w:r>
      <w:r>
        <w:rPr>
          <w:rFonts w:hint="eastAsia"/>
        </w:rPr>
        <w:t>.</w:t>
      </w:r>
      <w:r>
        <w:t xml:space="preserve"> New York: ACM</w:t>
      </w:r>
      <w:r>
        <w:rPr>
          <w:rFonts w:hint="eastAsia"/>
        </w:rPr>
        <w:t>,</w:t>
      </w:r>
      <w:r>
        <w:t xml:space="preserve"> 2009</w:t>
      </w:r>
      <w:r>
        <w:rPr>
          <w:rFonts w:hint="eastAsia"/>
        </w:rPr>
        <w:t>:</w:t>
      </w:r>
      <w:r>
        <w:t>177</w:t>
      </w:r>
      <w:r>
        <w:rPr>
          <w:rFonts w:hint="eastAsia"/>
        </w:rPr>
        <w:t>-</w:t>
      </w:r>
      <w:r>
        <w:t>184</w:t>
      </w:r>
      <w:r>
        <w:rPr>
          <w:rFonts w:hint="eastAsia"/>
        </w:rPr>
        <w:t>.</w:t>
      </w:r>
    </w:p>
    <w:p>
      <w:pPr>
        <w:pStyle w:val="58"/>
        <w:numPr>
          <w:ilvl w:val="0"/>
          <w:numId w:val="11"/>
        </w:numPr>
        <w:ind w:firstLineChars="0"/>
      </w:pPr>
      <w:r>
        <w:t>Gonzalez</w:t>
      </w:r>
      <w:r>
        <w:rPr>
          <w:rFonts w:hint="eastAsia"/>
        </w:rPr>
        <w:t>.</w:t>
      </w:r>
      <w:r>
        <w:t xml:space="preserve"> J. E, Low</w:t>
      </w:r>
      <w:r>
        <w:rPr>
          <w:rFonts w:hint="eastAsia"/>
        </w:rPr>
        <w:t xml:space="preserve">. </w:t>
      </w:r>
      <w:r>
        <w:t>Y, Guestrin</w:t>
      </w:r>
      <w:r>
        <w:rPr>
          <w:rFonts w:hint="eastAsia"/>
        </w:rPr>
        <w:t>.</w:t>
      </w:r>
      <w:r>
        <w:t xml:space="preserve"> C,</w:t>
      </w:r>
      <w:r>
        <w:rPr>
          <w:rFonts w:hint="eastAsia"/>
        </w:rPr>
        <w:t xml:space="preserve"> et al.</w:t>
      </w:r>
      <w:r>
        <w:t xml:space="preserve"> Distributed parallel inference on large</w:t>
      </w:r>
      <w:r>
        <w:rPr>
          <w:rFonts w:hint="eastAsia"/>
        </w:rPr>
        <w:t xml:space="preserve"> </w:t>
      </w:r>
      <w:r>
        <w:t>factor graphs</w:t>
      </w:r>
      <w:r>
        <w:rPr>
          <w:rFonts w:hint="eastAsia"/>
        </w:rPr>
        <w:t xml:space="preserve">[C]//Proc of </w:t>
      </w:r>
      <w:r>
        <w:t>The 25th Conference on Uncertainty in Artificial Intelligence</w:t>
      </w:r>
      <w:r>
        <w:rPr>
          <w:rFonts w:hint="eastAsia"/>
        </w:rPr>
        <w:t>. N</w:t>
      </w:r>
      <w:r>
        <w:t>J: IEEE</w:t>
      </w:r>
      <w:r>
        <w:rPr>
          <w:rFonts w:hint="eastAsia"/>
        </w:rPr>
        <w:t>,</w:t>
      </w:r>
      <w:r>
        <w:t xml:space="preserve"> 2009</w:t>
      </w:r>
      <w:r>
        <w:rPr>
          <w:rFonts w:hint="eastAsia"/>
        </w:rPr>
        <w:t>:</w:t>
      </w:r>
      <w:r>
        <w:t>203</w:t>
      </w:r>
      <w:r>
        <w:rPr>
          <w:rFonts w:hint="eastAsia"/>
        </w:rPr>
        <w:t>-</w:t>
      </w:r>
      <w:r>
        <w:t>212</w:t>
      </w:r>
      <w:r>
        <w:rPr>
          <w:rFonts w:hint="eastAsia"/>
        </w:rPr>
        <w:t>.</w:t>
      </w:r>
    </w:p>
    <w:p>
      <w:pPr>
        <w:pStyle w:val="58"/>
        <w:numPr>
          <w:ilvl w:val="0"/>
          <w:numId w:val="11"/>
        </w:numPr>
        <w:ind w:firstLineChars="0"/>
      </w:pPr>
      <w:r>
        <w:t>Dean</w:t>
      </w:r>
      <w:r>
        <w:rPr>
          <w:rFonts w:hint="eastAsia"/>
        </w:rPr>
        <w:t>.</w:t>
      </w:r>
      <w:r>
        <w:t xml:space="preserve"> J, Ghemawat</w:t>
      </w:r>
      <w:r>
        <w:rPr>
          <w:rFonts w:hint="eastAsia"/>
        </w:rPr>
        <w:t>.</w:t>
      </w:r>
      <w:r>
        <w:t xml:space="preserve"> S. MapReduce: simplified data processing on large clusters</w:t>
      </w:r>
      <w:r>
        <w:rPr>
          <w:rFonts w:hint="eastAsia"/>
        </w:rPr>
        <w:t xml:space="preserve">[J], </w:t>
      </w:r>
      <w:r>
        <w:t>Communications of the ACM, 2004,</w:t>
      </w:r>
      <w:r>
        <w:rPr>
          <w:rFonts w:hint="eastAsia"/>
        </w:rPr>
        <w:t xml:space="preserve"> </w:t>
      </w:r>
      <w:r>
        <w:t>5(1):107-113</w:t>
      </w:r>
      <w:r>
        <w:rPr>
          <w:rFonts w:hint="eastAsia"/>
        </w:rPr>
        <w:t>.</w:t>
      </w:r>
    </w:p>
    <w:p>
      <w:pPr>
        <w:pStyle w:val="58"/>
        <w:numPr>
          <w:ilvl w:val="0"/>
          <w:numId w:val="11"/>
        </w:numPr>
        <w:ind w:firstLineChars="0"/>
      </w:pPr>
      <w:r>
        <w:t>Malewicz</w:t>
      </w:r>
      <w:r>
        <w:rPr>
          <w:rFonts w:hint="eastAsia"/>
        </w:rPr>
        <w:t>.</w:t>
      </w:r>
      <w:r>
        <w:t xml:space="preserve"> G, Austern</w:t>
      </w:r>
      <w:r>
        <w:rPr>
          <w:rFonts w:hint="eastAsia"/>
        </w:rPr>
        <w:t>.</w:t>
      </w:r>
      <w:r>
        <w:t xml:space="preserve"> M. H, Bik</w:t>
      </w:r>
      <w:r>
        <w:rPr>
          <w:rFonts w:hint="eastAsia"/>
        </w:rPr>
        <w:t>.</w:t>
      </w:r>
      <w:r>
        <w:t xml:space="preserve"> A. J</w:t>
      </w:r>
      <w:r>
        <w:rPr>
          <w:rFonts w:hint="eastAsia"/>
        </w:rPr>
        <w:t>, et al.</w:t>
      </w:r>
      <w:r>
        <w:t xml:space="preserve"> Pregel: a system for large-scale graph processing</w:t>
      </w:r>
      <w:r>
        <w:rPr>
          <w:rFonts w:hint="eastAsia"/>
        </w:rPr>
        <w:t>[C]</w:t>
      </w:r>
      <w:r>
        <w:t>//Pro</w:t>
      </w:r>
      <w:r>
        <w:rPr>
          <w:rFonts w:hint="eastAsia"/>
        </w:rPr>
        <w:t>c</w:t>
      </w:r>
      <w:r>
        <w:t xml:space="preserve"> of the 2010 ACM SIGMOD Inte</w:t>
      </w:r>
      <w:r>
        <w:rPr>
          <w:rFonts w:hint="eastAsia"/>
        </w:rPr>
        <w:t>r</w:t>
      </w:r>
      <w:r>
        <w:t xml:space="preserve"> Conf on Management of data</w:t>
      </w:r>
      <w:r>
        <w:rPr>
          <w:rFonts w:hint="eastAsia"/>
        </w:rPr>
        <w:t>.</w:t>
      </w:r>
      <w:r>
        <w:t xml:space="preserve"> New York: ACM,</w:t>
      </w:r>
      <w:r>
        <w:rPr>
          <w:rFonts w:hint="eastAsia"/>
        </w:rPr>
        <w:t xml:space="preserve"> </w:t>
      </w:r>
      <w:r>
        <w:t>2010:135</w:t>
      </w:r>
      <w:r>
        <w:rPr>
          <w:rFonts w:hint="eastAsia"/>
        </w:rPr>
        <w:t>-</w:t>
      </w:r>
      <w:r>
        <w:t>146</w:t>
      </w:r>
      <w:r>
        <w:rPr>
          <w:rFonts w:hint="eastAsia"/>
        </w:rPr>
        <w:t>.</w:t>
      </w:r>
    </w:p>
    <w:p>
      <w:pPr>
        <w:pStyle w:val="58"/>
        <w:numPr>
          <w:ilvl w:val="0"/>
          <w:numId w:val="11"/>
        </w:numPr>
        <w:ind w:firstLineChars="0"/>
      </w:pPr>
      <w:r>
        <w:t>Pavol</w:t>
      </w:r>
      <w:r>
        <w:rPr>
          <w:rFonts w:hint="eastAsia"/>
        </w:rPr>
        <w:t>.</w:t>
      </w:r>
      <w:r>
        <w:t xml:space="preserve"> Q. G, Boting</w:t>
      </w:r>
      <w:r>
        <w:rPr>
          <w:rFonts w:hint="eastAsia"/>
        </w:rPr>
        <w:t>,</w:t>
      </w:r>
      <w:r>
        <w:t xml:space="preserve"> H. Finding Robust Minimum Cuts</w:t>
      </w:r>
      <w:r>
        <w:rPr>
          <w:rFonts w:hint="eastAsia"/>
        </w:rPr>
        <w:t>[C]</w:t>
      </w:r>
      <w:r>
        <w:t>//Proc of 10th Int Conf</w:t>
      </w:r>
      <w:r>
        <w:rPr>
          <w:rFonts w:hint="eastAsia"/>
        </w:rPr>
        <w:t xml:space="preserve"> </w:t>
      </w:r>
      <w:r>
        <w:t>Algorithmic Aspects in Information and Management</w:t>
      </w:r>
      <w:r>
        <w:rPr>
          <w:rFonts w:hint="eastAsia"/>
        </w:rPr>
        <w:t>.</w:t>
      </w:r>
      <w:r>
        <w:t xml:space="preserve"> Berlin: Springer, 2014:122-136</w:t>
      </w:r>
      <w:r>
        <w:rPr>
          <w:rFonts w:hint="eastAsia"/>
        </w:rPr>
        <w:t>.</w:t>
      </w:r>
    </w:p>
    <w:p>
      <w:pPr>
        <w:pStyle w:val="58"/>
        <w:numPr>
          <w:ilvl w:val="0"/>
          <w:numId w:val="11"/>
        </w:numPr>
        <w:ind w:firstLineChars="0"/>
      </w:pPr>
      <w:r>
        <w:t>Bu Y, Howe B, Balazinska M, et al. Haloop: Efficient iterative data processing on large clusters[J]</w:t>
      </w:r>
      <w:r>
        <w:rPr>
          <w:rFonts w:hint="eastAsia"/>
        </w:rPr>
        <w:t xml:space="preserve">, </w:t>
      </w:r>
      <w:r>
        <w:t>VLDB Endowment, 2010, 3(1/2):285-296</w:t>
      </w:r>
      <w:r>
        <w:rPr>
          <w:rFonts w:hint="eastAsia"/>
        </w:rPr>
        <w:t>.</w:t>
      </w:r>
    </w:p>
    <w:p>
      <w:pPr>
        <w:pStyle w:val="58"/>
        <w:numPr>
          <w:ilvl w:val="0"/>
          <w:numId w:val="11"/>
        </w:numPr>
        <w:ind w:firstLineChars="0"/>
      </w:pPr>
      <w:r>
        <w:t>Zhang</w:t>
      </w:r>
      <w:r>
        <w:rPr>
          <w:rFonts w:hint="eastAsia"/>
        </w:rPr>
        <w:t>.</w:t>
      </w:r>
      <w:r>
        <w:t xml:space="preserve"> Y, Gao</w:t>
      </w:r>
      <w:r>
        <w:rPr>
          <w:rFonts w:hint="eastAsia"/>
        </w:rPr>
        <w:t>.</w:t>
      </w:r>
      <w:r>
        <w:t xml:space="preserve"> Q, Gao</w:t>
      </w:r>
      <w:r>
        <w:rPr>
          <w:rFonts w:hint="eastAsia"/>
        </w:rPr>
        <w:t xml:space="preserve">. L, et al. </w:t>
      </w:r>
      <w:r>
        <w:t>iMapReduce: a distributed computing framework for iterative computation</w:t>
      </w:r>
      <w:r>
        <w:rPr>
          <w:rFonts w:hint="eastAsia"/>
        </w:rPr>
        <w:t>[C]</w:t>
      </w:r>
      <w:r>
        <w:t>//Proc of the 2nd ACM Symposium on Cloud Computing</w:t>
      </w:r>
      <w:r>
        <w:rPr>
          <w:rFonts w:hint="eastAsia"/>
        </w:rPr>
        <w:t>.</w:t>
      </w:r>
      <w:r>
        <w:t xml:space="preserve"> New York: ACM, 2011:1112-1121</w:t>
      </w:r>
      <w:r>
        <w:rPr>
          <w:rFonts w:hint="eastAsia"/>
        </w:rPr>
        <w:t>.</w:t>
      </w:r>
    </w:p>
    <w:p>
      <w:pPr>
        <w:pStyle w:val="58"/>
        <w:numPr>
          <w:ilvl w:val="0"/>
          <w:numId w:val="11"/>
        </w:numPr>
        <w:ind w:firstLineChars="0"/>
      </w:pPr>
      <w:r>
        <w:t>Zhang</w:t>
      </w:r>
      <w:r>
        <w:rPr>
          <w:rFonts w:hint="eastAsia"/>
        </w:rPr>
        <w:t>.</w:t>
      </w:r>
      <w:r>
        <w:t xml:space="preserve"> Y, Gao</w:t>
      </w:r>
      <w:r>
        <w:rPr>
          <w:rFonts w:hint="eastAsia"/>
        </w:rPr>
        <w:t>. Q</w:t>
      </w:r>
      <w:r>
        <w:t>, Gao</w:t>
      </w:r>
      <w:r>
        <w:rPr>
          <w:rFonts w:hint="eastAsia"/>
        </w:rPr>
        <w:t>. L et al</w:t>
      </w:r>
      <w:r>
        <w:t>. PrIter: a distributed framework for prioritized iterative computations</w:t>
      </w:r>
      <w:r>
        <w:rPr>
          <w:rFonts w:hint="eastAsia"/>
        </w:rPr>
        <w:t>[C]</w:t>
      </w:r>
      <w:r>
        <w:t>//Proc of the 2nd ACM Symposium on Cloud Computing</w:t>
      </w:r>
      <w:r>
        <w:rPr>
          <w:rFonts w:hint="eastAsia"/>
        </w:rPr>
        <w:t>.</w:t>
      </w:r>
      <w:r>
        <w:t xml:space="preserve"> New York: ACM, 2012:13</w:t>
      </w:r>
      <w:r>
        <w:rPr>
          <w:rFonts w:hint="eastAsia"/>
        </w:rPr>
        <w:t>-25.</w:t>
      </w:r>
    </w:p>
    <w:p>
      <w:pPr>
        <w:pStyle w:val="58"/>
        <w:numPr>
          <w:ilvl w:val="0"/>
          <w:numId w:val="11"/>
        </w:numPr>
        <w:ind w:firstLineChars="0"/>
      </w:pPr>
      <w:r>
        <w:t>Cao L, Kim</w:t>
      </w:r>
      <w:r>
        <w:rPr>
          <w:rFonts w:hint="eastAsia"/>
        </w:rPr>
        <w:t>.</w:t>
      </w:r>
      <w:r>
        <w:t xml:space="preserve"> H. D, Tsai</w:t>
      </w:r>
      <w:r>
        <w:rPr>
          <w:rFonts w:hint="eastAsia"/>
        </w:rPr>
        <w:t>.</w:t>
      </w:r>
      <w:r>
        <w:t xml:space="preserve"> M</w:t>
      </w:r>
      <w:r>
        <w:rPr>
          <w:rFonts w:hint="eastAsia"/>
        </w:rPr>
        <w:t>, et al</w:t>
      </w:r>
      <w:r>
        <w:t>. Delta-SimRank computing on mapreduce[C]//Proc of the 1st International Workshop on Big Data, Streams and Heterogeneous Source Mining: Algorithms Systems Programming Models and Applications</w:t>
      </w:r>
      <w:r>
        <w:rPr>
          <w:rFonts w:hint="eastAsia"/>
        </w:rPr>
        <w:t>.</w:t>
      </w:r>
      <w:r>
        <w:t xml:space="preserve"> New York: ACM, 2012:28-35</w:t>
      </w:r>
      <w:r>
        <w:rPr>
          <w:rFonts w:hint="eastAsia"/>
        </w:rPr>
        <w:t>.</w:t>
      </w:r>
    </w:p>
    <w:p>
      <w:pPr>
        <w:pStyle w:val="58"/>
        <w:numPr>
          <w:ilvl w:val="0"/>
          <w:numId w:val="11"/>
        </w:numPr>
        <w:ind w:firstLineChars="0"/>
      </w:pPr>
      <w:r>
        <w:t>Zhang</w:t>
      </w:r>
      <w:r>
        <w:rPr>
          <w:rFonts w:hint="eastAsia"/>
        </w:rPr>
        <w:t>.</w:t>
      </w:r>
      <w:r>
        <w:t xml:space="preserve"> Y, Li</w:t>
      </w:r>
      <w:r>
        <w:rPr>
          <w:rFonts w:hint="eastAsia"/>
        </w:rPr>
        <w:t>.</w:t>
      </w:r>
      <w:r>
        <w:t xml:space="preserve"> C. Fast simrank computation over disk-resident graphs[C]//Proc</w:t>
      </w:r>
      <w:r>
        <w:rPr>
          <w:rFonts w:hint="eastAsia"/>
        </w:rPr>
        <w:t xml:space="preserve"> </w:t>
      </w:r>
      <w:r>
        <w:t>Of 18th International Conference on Database Systems for Advanced Applications</w:t>
      </w:r>
      <w:r>
        <w:rPr>
          <w:rFonts w:hint="eastAsia"/>
        </w:rPr>
        <w:t>.</w:t>
      </w:r>
      <w:r>
        <w:t xml:space="preserve"> Berlin: Springer</w:t>
      </w:r>
      <w:r>
        <w:rPr>
          <w:rFonts w:hint="eastAsia"/>
        </w:rPr>
        <w:t>,</w:t>
      </w:r>
      <w:r>
        <w:t xml:space="preserve"> 2013:16-30</w:t>
      </w:r>
      <w:r>
        <w:rPr>
          <w:rFonts w:hint="eastAsia"/>
        </w:rPr>
        <w:t>.</w:t>
      </w:r>
    </w:p>
    <w:p>
      <w:pPr>
        <w:pStyle w:val="58"/>
        <w:numPr>
          <w:ilvl w:val="0"/>
          <w:numId w:val="11"/>
        </w:numPr>
        <w:ind w:firstLineChars="0"/>
      </w:pPr>
      <w:r>
        <w:rPr>
          <w:rFonts w:hint="eastAsia"/>
        </w:rPr>
        <w:t xml:space="preserve">[EB/OL]. </w:t>
      </w:r>
      <w:r>
        <w:t>http://snap.stanford.edu/data/</w:t>
      </w:r>
      <w:r>
        <w:rPr>
          <w:rFonts w:hint="eastAsia"/>
        </w:rPr>
        <w:t>, 2015-01-12.</w:t>
      </w:r>
    </w:p>
    <w:p>
      <w:pPr>
        <w:pStyle w:val="58"/>
        <w:numPr>
          <w:ilvl w:val="0"/>
          <w:numId w:val="11"/>
        </w:numPr>
        <w:ind w:firstLineChars="0"/>
      </w:pPr>
      <w:commentRangeStart w:id="22"/>
      <w:r>
        <w:t>H. Balakrishnan, M. F. Kaashoek, D. Karger</w:t>
      </w:r>
      <w:commentRangeEnd w:id="22"/>
      <w:r>
        <w:rPr>
          <w:rStyle w:val="37"/>
        </w:rPr>
        <w:commentReference w:id="22"/>
      </w:r>
      <w:r>
        <w:rPr>
          <w:rFonts w:hint="eastAsia"/>
        </w:rPr>
        <w:t>.</w:t>
      </w:r>
      <w:r>
        <w:t xml:space="preserve"> Looking Up Data in P2P Systems</w:t>
      </w:r>
      <w:r>
        <w:rPr>
          <w:rFonts w:hint="eastAsia"/>
        </w:rPr>
        <w:t xml:space="preserve">[J], </w:t>
      </w:r>
      <w:r>
        <w:t>Communications</w:t>
      </w:r>
      <w:r>
        <w:rPr>
          <w:rFonts w:hint="eastAsia"/>
        </w:rPr>
        <w:t xml:space="preserve"> </w:t>
      </w:r>
      <w:r>
        <w:t>of the ACM, 2003</w:t>
      </w:r>
      <w:r>
        <w:rPr>
          <w:rFonts w:hint="eastAsia"/>
        </w:rPr>
        <w:t xml:space="preserve">, </w:t>
      </w:r>
      <w:r>
        <w:t>46(2):43</w:t>
      </w:r>
      <w:r>
        <w:rPr>
          <w:rFonts w:hint="eastAsia"/>
        </w:rPr>
        <w:t>-</w:t>
      </w:r>
      <w:r>
        <w:t>48</w:t>
      </w:r>
      <w:r>
        <w:rPr>
          <w:rFonts w:hint="eastAsia"/>
        </w:rPr>
        <w:t>.</w:t>
      </w:r>
    </w:p>
    <w:p>
      <w:pPr>
        <w:pStyle w:val="58"/>
        <w:numPr>
          <w:ilvl w:val="0"/>
          <w:numId w:val="11"/>
        </w:numPr>
        <w:ind w:firstLineChars="0"/>
      </w:pPr>
      <w:r>
        <w:t>Chen</w:t>
      </w:r>
      <w:r>
        <w:rPr>
          <w:rFonts w:hint="eastAsia"/>
        </w:rPr>
        <w:t>.</w:t>
      </w:r>
      <w:r>
        <w:t xml:space="preserve"> R, Yang</w:t>
      </w:r>
      <w:r>
        <w:rPr>
          <w:rFonts w:hint="eastAsia"/>
        </w:rPr>
        <w:t>.</w:t>
      </w:r>
      <w:r>
        <w:t xml:space="preserve"> M, Weng</w:t>
      </w:r>
      <w:r>
        <w:rPr>
          <w:rFonts w:hint="eastAsia"/>
        </w:rPr>
        <w:t>.</w:t>
      </w:r>
      <w:r>
        <w:t xml:space="preserve"> X, </w:t>
      </w:r>
      <w:r>
        <w:rPr>
          <w:rFonts w:hint="eastAsia"/>
        </w:rPr>
        <w:t>et al</w:t>
      </w:r>
      <w:r>
        <w:t>.</w:t>
      </w:r>
      <w:r>
        <w:rPr>
          <w:rFonts w:hint="eastAsia"/>
        </w:rPr>
        <w:t xml:space="preserve"> </w:t>
      </w:r>
      <w:r>
        <w:t>Improving Large Graph Processing on Partitioned Graphs in</w:t>
      </w:r>
      <w:r>
        <w:rPr>
          <w:rFonts w:hint="eastAsia"/>
        </w:rPr>
        <w:t xml:space="preserve"> </w:t>
      </w:r>
      <w:r>
        <w:t>the Cloud</w:t>
      </w:r>
      <w:r>
        <w:rPr>
          <w:rFonts w:hint="eastAsia"/>
        </w:rPr>
        <w:t>[C]//</w:t>
      </w:r>
      <w:r>
        <w:t>Proc of the 3rd ACM Symposium on</w:t>
      </w:r>
      <w:r>
        <w:rPr>
          <w:rFonts w:hint="eastAsia"/>
        </w:rPr>
        <w:t xml:space="preserve"> </w:t>
      </w:r>
      <w:r>
        <w:t>Cloud Computing</w:t>
      </w:r>
      <w:r>
        <w:rPr>
          <w:rFonts w:hint="eastAsia"/>
        </w:rPr>
        <w:t>.</w:t>
      </w:r>
      <w:r>
        <w:t xml:space="preserve"> </w:t>
      </w:r>
      <w:r>
        <w:rPr>
          <w:rFonts w:hint="eastAsia"/>
        </w:rPr>
        <w:t>NJ: IEEE</w:t>
      </w:r>
      <w:r>
        <w:t>, 2012</w:t>
      </w:r>
      <w:r>
        <w:rPr>
          <w:rFonts w:hint="eastAsia"/>
        </w:rPr>
        <w:t>:</w:t>
      </w:r>
      <w:r>
        <w:t>3:1</w:t>
      </w:r>
      <w:r>
        <w:rPr>
          <w:rFonts w:hint="eastAsia"/>
        </w:rPr>
        <w:t>-</w:t>
      </w:r>
      <w:r>
        <w:t>3:13</w:t>
      </w:r>
      <w:r>
        <w:rPr>
          <w:rFonts w:hint="eastAsia"/>
        </w:rPr>
        <w:t>.</w:t>
      </w:r>
    </w:p>
    <w:p>
      <w:pPr>
        <w:pStyle w:val="58"/>
        <w:numPr>
          <w:ilvl w:val="0"/>
          <w:numId w:val="11"/>
        </w:numPr>
        <w:ind w:firstLineChars="0"/>
      </w:pPr>
      <w:r>
        <w:t>Gonzalez</w:t>
      </w:r>
      <w:r>
        <w:rPr>
          <w:rFonts w:hint="eastAsia"/>
        </w:rPr>
        <w:t>.</w:t>
      </w:r>
      <w:r>
        <w:t xml:space="preserve"> J. E, Low</w:t>
      </w:r>
      <w:r>
        <w:rPr>
          <w:rFonts w:hint="eastAsia"/>
        </w:rPr>
        <w:t>.</w:t>
      </w:r>
      <w:r>
        <w:t xml:space="preserve"> Y, Gu</w:t>
      </w:r>
      <w:r>
        <w:rPr>
          <w:rFonts w:hint="eastAsia"/>
        </w:rPr>
        <w:t>.</w:t>
      </w:r>
      <w:r>
        <w:t xml:space="preserve"> H, </w:t>
      </w:r>
      <w:r>
        <w:rPr>
          <w:rFonts w:hint="eastAsia"/>
        </w:rPr>
        <w:t xml:space="preserve">et al. </w:t>
      </w:r>
      <w:r>
        <w:t>PowerGraph: Distributed Graph-Parallel Computation on Natural</w:t>
      </w:r>
      <w:r>
        <w:rPr>
          <w:rFonts w:hint="eastAsia"/>
        </w:rPr>
        <w:t xml:space="preserve"> </w:t>
      </w:r>
      <w:r>
        <w:t>Graphs</w:t>
      </w:r>
      <w:r>
        <w:rPr>
          <w:rFonts w:hint="eastAsia"/>
        </w:rPr>
        <w:t>[C]//</w:t>
      </w:r>
      <w:r>
        <w:t>Proc of the 10th USENIX Symposium</w:t>
      </w:r>
      <w:r>
        <w:rPr>
          <w:rFonts w:hint="eastAsia"/>
        </w:rPr>
        <w:t xml:space="preserve"> </w:t>
      </w:r>
      <w:r>
        <w:t>on Operating Systems Design and Implementation</w:t>
      </w:r>
      <w:r>
        <w:rPr>
          <w:rFonts w:hint="eastAsia"/>
        </w:rPr>
        <w:t>. NJ: IEEE</w:t>
      </w:r>
      <w:r>
        <w:t>, 2012</w:t>
      </w:r>
      <w:r>
        <w:rPr>
          <w:rFonts w:hint="eastAsia"/>
        </w:rPr>
        <w:t>:17-30.</w:t>
      </w:r>
    </w:p>
    <w:p>
      <w:pPr>
        <w:pStyle w:val="58"/>
        <w:numPr>
          <w:ilvl w:val="0"/>
          <w:numId w:val="11"/>
        </w:numPr>
        <w:ind w:firstLineChars="0"/>
      </w:pPr>
      <w:r>
        <w:t>Ho</w:t>
      </w:r>
      <w:r>
        <w:rPr>
          <w:rFonts w:hint="eastAsia"/>
        </w:rPr>
        <w:t>. L,</w:t>
      </w:r>
      <w:r>
        <w:t xml:space="preserve"> Wu</w:t>
      </w:r>
      <w:r>
        <w:rPr>
          <w:rFonts w:hint="eastAsia"/>
        </w:rPr>
        <w:t>. J</w:t>
      </w:r>
      <w:r>
        <w:t>, Liu.</w:t>
      </w:r>
      <w:r>
        <w:rPr>
          <w:rFonts w:hint="eastAsia"/>
        </w:rPr>
        <w:t xml:space="preserve"> P.</w:t>
      </w:r>
      <w:r>
        <w:t xml:space="preserve"> Distributed Graph Database for</w:t>
      </w:r>
      <w:r>
        <w:rPr>
          <w:rFonts w:hint="eastAsia"/>
        </w:rPr>
        <w:t xml:space="preserve"> </w:t>
      </w:r>
      <w:r>
        <w:t>Large-Scale Social Computing</w:t>
      </w:r>
      <w:r>
        <w:rPr>
          <w:rFonts w:hint="eastAsia"/>
        </w:rPr>
        <w:t>[C]//</w:t>
      </w:r>
      <w:r>
        <w:t>Proc</w:t>
      </w:r>
      <w:r>
        <w:rPr>
          <w:rFonts w:hint="eastAsia"/>
        </w:rPr>
        <w:t xml:space="preserve"> </w:t>
      </w:r>
      <w:r>
        <w:t>of the IEEE</w:t>
      </w:r>
      <w:r>
        <w:rPr>
          <w:rFonts w:hint="eastAsia"/>
        </w:rPr>
        <w:t xml:space="preserve"> </w:t>
      </w:r>
      <w:r>
        <w:t>5th International Conference in Cloud Computing</w:t>
      </w:r>
      <w:r>
        <w:rPr>
          <w:rFonts w:hint="eastAsia"/>
        </w:rPr>
        <w:t>.</w:t>
      </w:r>
      <w:r>
        <w:t xml:space="preserve"> </w:t>
      </w:r>
      <w:r>
        <w:rPr>
          <w:rFonts w:hint="eastAsia"/>
        </w:rPr>
        <w:t>NJ: IEEE</w:t>
      </w:r>
      <w:r>
        <w:t>, 2012</w:t>
      </w:r>
      <w:r>
        <w:rPr>
          <w:rFonts w:hint="eastAsia"/>
        </w:rPr>
        <w:t>:</w:t>
      </w:r>
      <w:r>
        <w:t>455</w:t>
      </w:r>
      <w:r>
        <w:rPr>
          <w:rFonts w:hint="eastAsia"/>
        </w:rPr>
        <w:t>-</w:t>
      </w:r>
      <w:r>
        <w:t>462</w:t>
      </w:r>
      <w:r>
        <w:rPr>
          <w:rFonts w:hint="eastAsia"/>
        </w:rPr>
        <w:t>.</w:t>
      </w:r>
    </w:p>
    <w:p>
      <w:pPr>
        <w:pStyle w:val="58"/>
        <w:numPr>
          <w:ilvl w:val="0"/>
          <w:numId w:val="11"/>
        </w:numPr>
        <w:ind w:firstLineChars="0"/>
      </w:pPr>
      <w:r>
        <w:t>Kang</w:t>
      </w:r>
      <w:r>
        <w:rPr>
          <w:rFonts w:hint="eastAsia"/>
        </w:rPr>
        <w:t>.</w:t>
      </w:r>
      <w:r>
        <w:t xml:space="preserve"> U, Tsourakakis</w:t>
      </w:r>
      <w:r>
        <w:rPr>
          <w:rFonts w:hint="eastAsia"/>
        </w:rPr>
        <w:t>.</w:t>
      </w:r>
      <w:r>
        <w:t xml:space="preserve"> C, Appel</w:t>
      </w:r>
      <w:r>
        <w:rPr>
          <w:rFonts w:hint="eastAsia"/>
        </w:rPr>
        <w:t xml:space="preserve">. </w:t>
      </w:r>
      <w:r>
        <w:t xml:space="preserve">A. P, </w:t>
      </w:r>
      <w:r>
        <w:rPr>
          <w:rFonts w:hint="eastAsia"/>
        </w:rPr>
        <w:t>et al</w:t>
      </w:r>
      <w:r>
        <w:t>. HADI: Fast Diameter Estimation and Mining in</w:t>
      </w:r>
      <w:r>
        <w:rPr>
          <w:rFonts w:hint="eastAsia"/>
        </w:rPr>
        <w:t xml:space="preserve"> </w:t>
      </w:r>
      <w:r>
        <w:t>Massive Graphs with Hadoop</w:t>
      </w:r>
      <w:r>
        <w:rPr>
          <w:rFonts w:hint="eastAsia"/>
        </w:rPr>
        <w:t xml:space="preserve">[J], </w:t>
      </w:r>
      <w:r>
        <w:t>ACM Trasactions on Knowledge</w:t>
      </w:r>
      <w:r>
        <w:rPr>
          <w:rFonts w:hint="eastAsia"/>
        </w:rPr>
        <w:t xml:space="preserve"> </w:t>
      </w:r>
      <w:r>
        <w:t>Discovery from Data, 2011</w:t>
      </w:r>
      <w:r>
        <w:rPr>
          <w:rFonts w:hint="eastAsia"/>
        </w:rPr>
        <w:t xml:space="preserve">, </w:t>
      </w:r>
      <w:r>
        <w:t>5(2):8:1</w:t>
      </w:r>
      <w:r>
        <w:rPr>
          <w:rFonts w:hint="eastAsia"/>
        </w:rPr>
        <w:t>-</w:t>
      </w:r>
      <w:r>
        <w:t>8:24</w:t>
      </w:r>
      <w:r>
        <w:rPr>
          <w:rFonts w:hint="eastAsia"/>
        </w:rPr>
        <w:t>.</w:t>
      </w:r>
    </w:p>
    <w:p>
      <w:pPr>
        <w:pStyle w:val="58"/>
        <w:numPr>
          <w:ilvl w:val="0"/>
          <w:numId w:val="11"/>
        </w:numPr>
        <w:ind w:firstLineChars="0"/>
      </w:pPr>
      <w:r>
        <w:t xml:space="preserve">Karypis </w:t>
      </w:r>
      <w:r>
        <w:rPr>
          <w:rFonts w:hint="eastAsia"/>
        </w:rPr>
        <w:t>.</w:t>
      </w:r>
      <w:r>
        <w:t>G</w:t>
      </w:r>
      <w:r>
        <w:rPr>
          <w:rFonts w:hint="eastAsia"/>
        </w:rPr>
        <w:t>,</w:t>
      </w:r>
      <w:r>
        <w:t xml:space="preserve"> Kumar</w:t>
      </w:r>
      <w:r>
        <w:rPr>
          <w:rFonts w:hint="eastAsia"/>
        </w:rPr>
        <w:t>.</w:t>
      </w:r>
      <w:r>
        <w:t xml:space="preserve"> V. Multilevel k-way Partitioning</w:t>
      </w:r>
      <w:r>
        <w:rPr>
          <w:rFonts w:hint="eastAsia"/>
        </w:rPr>
        <w:t xml:space="preserve"> </w:t>
      </w:r>
      <w:r>
        <w:t>Scheme for Irregular Graphs</w:t>
      </w:r>
      <w:r>
        <w:rPr>
          <w:rFonts w:hint="eastAsia"/>
        </w:rPr>
        <w:t>[</w:t>
      </w:r>
      <w:r>
        <w:t>J</w:t>
      </w:r>
      <w:r>
        <w:rPr>
          <w:rFonts w:hint="eastAsia"/>
        </w:rPr>
        <w:t>],</w:t>
      </w:r>
      <w:r>
        <w:t xml:space="preserve"> Parallel and Distributed</w:t>
      </w:r>
      <w:r>
        <w:rPr>
          <w:rFonts w:hint="eastAsia"/>
        </w:rPr>
        <w:t xml:space="preserve"> </w:t>
      </w:r>
      <w:r>
        <w:t>Computing,</w:t>
      </w:r>
      <w:r>
        <w:rPr>
          <w:rFonts w:hint="eastAsia"/>
        </w:rPr>
        <w:t xml:space="preserve"> 1998, </w:t>
      </w:r>
      <w:r>
        <w:t>48(1):96</w:t>
      </w:r>
      <w:r>
        <w:rPr>
          <w:rFonts w:hint="eastAsia"/>
        </w:rPr>
        <w:t>-</w:t>
      </w:r>
      <w:r>
        <w:t>129</w:t>
      </w:r>
      <w:r>
        <w:rPr>
          <w:rFonts w:hint="eastAsia"/>
        </w:rPr>
        <w:t>.</w:t>
      </w:r>
    </w:p>
    <w:p>
      <w:pPr>
        <w:pStyle w:val="58"/>
        <w:numPr>
          <w:ilvl w:val="0"/>
          <w:numId w:val="11"/>
        </w:numPr>
        <w:ind w:firstLineChars="0"/>
      </w:pPr>
      <w:r>
        <w:t>Low Y, Bickson D, Gonzalez J, et al. Distributed GraphLab: a framework for machine learning and data mining in the cloud[J]</w:t>
      </w:r>
      <w:r>
        <w:rPr>
          <w:rFonts w:hint="eastAsia"/>
        </w:rPr>
        <w:t>,</w:t>
      </w:r>
      <w:r>
        <w:t xml:space="preserve"> VLDB Endowment, 2012, 5(8): 716-727</w:t>
      </w:r>
      <w:r>
        <w:rPr>
          <w:rFonts w:hint="eastAsia"/>
        </w:rPr>
        <w:t>.</w:t>
      </w:r>
    </w:p>
    <w:p>
      <w:pPr>
        <w:pStyle w:val="58"/>
        <w:numPr>
          <w:ilvl w:val="0"/>
          <w:numId w:val="11"/>
        </w:numPr>
        <w:ind w:firstLineChars="0"/>
      </w:pPr>
      <w:r>
        <w:t>Kolb L, Thor A, Rahm E. Load balancing for mapreduce-based entity resolution[C]//</w:t>
      </w:r>
      <w:r>
        <w:rPr>
          <w:rFonts w:hint="eastAsia"/>
        </w:rPr>
        <w:t>Proc</w:t>
      </w:r>
      <w:r>
        <w:t xml:space="preserve"> </w:t>
      </w:r>
      <w:r>
        <w:rPr>
          <w:rFonts w:hint="eastAsia"/>
        </w:rPr>
        <w:t xml:space="preserve">of </w:t>
      </w:r>
      <w:r>
        <w:t>28th Inter Conf on Data Engineering</w:t>
      </w:r>
      <w:r>
        <w:rPr>
          <w:rFonts w:hint="eastAsia"/>
        </w:rPr>
        <w:t xml:space="preserve">. NJ: </w:t>
      </w:r>
      <w:r>
        <w:t xml:space="preserve">IEEE, 2012: 618-629. </w:t>
      </w:r>
    </w:p>
    <w:p>
      <w:pPr>
        <w:pStyle w:val="58"/>
        <w:numPr>
          <w:ilvl w:val="0"/>
          <w:numId w:val="11"/>
        </w:numPr>
        <w:ind w:firstLineChars="0"/>
      </w:pPr>
      <w:r>
        <w:t>Lee</w:t>
      </w:r>
      <w:r>
        <w:rPr>
          <w:rFonts w:hint="eastAsia"/>
        </w:rPr>
        <w:t xml:space="preserve"> </w:t>
      </w:r>
      <w:r>
        <w:t>R</w:t>
      </w:r>
      <w:r>
        <w:rPr>
          <w:rFonts w:hint="eastAsia"/>
        </w:rPr>
        <w:t>,</w:t>
      </w:r>
      <w:r>
        <w:t xml:space="preserve"> Jeng</w:t>
      </w:r>
      <w:r>
        <w:rPr>
          <w:rFonts w:hint="eastAsia"/>
        </w:rPr>
        <w:t xml:space="preserve"> </w:t>
      </w:r>
      <w:r>
        <w:t>B. Load-balancing tactics in</w:t>
      </w:r>
      <w:r>
        <w:rPr>
          <w:rFonts w:hint="eastAsia"/>
        </w:rPr>
        <w:t xml:space="preserve"> </w:t>
      </w:r>
      <w:r>
        <w:t>cloud</w:t>
      </w:r>
      <w:r>
        <w:rPr>
          <w:rFonts w:hint="eastAsia"/>
        </w:rPr>
        <w:t>[C]//P</w:t>
      </w:r>
      <w:r>
        <w:t>roc</w:t>
      </w:r>
      <w:r>
        <w:rPr>
          <w:rFonts w:hint="eastAsia"/>
        </w:rPr>
        <w:t xml:space="preserve"> of </w:t>
      </w:r>
      <w:r>
        <w:t>International Conference on Cyber-Enabled Distributed Computing and Knowledge</w:t>
      </w:r>
      <w:r>
        <w:rPr>
          <w:rFonts w:hint="eastAsia"/>
        </w:rPr>
        <w:t xml:space="preserve"> </w:t>
      </w:r>
      <w:r>
        <w:t>Discovery</w:t>
      </w:r>
      <w:r>
        <w:rPr>
          <w:rFonts w:hint="eastAsia"/>
        </w:rPr>
        <w:t>.</w:t>
      </w:r>
      <w:r>
        <w:t xml:space="preserve"> </w:t>
      </w:r>
      <w:r>
        <w:rPr>
          <w:rFonts w:hint="eastAsia"/>
        </w:rPr>
        <w:t>NJ: IEEE, 2012:</w:t>
      </w:r>
      <w:r>
        <w:t>447-454</w:t>
      </w:r>
      <w:r>
        <w:rPr>
          <w:rFonts w:hint="eastAsia"/>
        </w:rPr>
        <w:t>.</w:t>
      </w:r>
    </w:p>
    <w:p>
      <w:pPr>
        <w:pStyle w:val="58"/>
        <w:numPr>
          <w:ilvl w:val="0"/>
          <w:numId w:val="11"/>
        </w:numPr>
        <w:ind w:firstLineChars="0"/>
      </w:pPr>
      <w:r>
        <w:t>Antonellis</w:t>
      </w:r>
      <w:r>
        <w:rPr>
          <w:rFonts w:hint="eastAsia"/>
        </w:rPr>
        <w:t>. I</w:t>
      </w:r>
      <w:r>
        <w:t>,</w:t>
      </w:r>
      <w:r>
        <w:rPr>
          <w:rFonts w:hint="eastAsia"/>
        </w:rPr>
        <w:t xml:space="preserve"> </w:t>
      </w:r>
      <w:r>
        <w:t>Molina</w:t>
      </w:r>
      <w:r>
        <w:rPr>
          <w:rFonts w:hint="eastAsia"/>
        </w:rPr>
        <w:t>. H</w:t>
      </w:r>
      <w:r>
        <w:t>, Chang</w:t>
      </w:r>
      <w:r>
        <w:rPr>
          <w:rFonts w:hint="eastAsia"/>
        </w:rPr>
        <w:t>. C</w:t>
      </w:r>
      <w:r>
        <w:t>. Simrank++:</w:t>
      </w:r>
      <w:r>
        <w:rPr>
          <w:rFonts w:hint="eastAsia"/>
        </w:rPr>
        <w:t xml:space="preserve"> </w:t>
      </w:r>
      <w:r>
        <w:t>query rewriting through link analysis of the click graph</w:t>
      </w:r>
      <w:r>
        <w:rPr>
          <w:rFonts w:hint="eastAsia"/>
        </w:rPr>
        <w:t xml:space="preserve">[J], </w:t>
      </w:r>
      <w:r>
        <w:t>Machine Learning Research, 2008</w:t>
      </w:r>
      <w:r>
        <w:rPr>
          <w:rFonts w:hint="eastAsia"/>
        </w:rPr>
        <w:t xml:space="preserve">, </w:t>
      </w:r>
      <w:r>
        <w:t>1(1):408–421</w:t>
      </w:r>
      <w:r>
        <w:rPr>
          <w:rFonts w:hint="eastAsia"/>
        </w:rPr>
        <w:t>.</w:t>
      </w:r>
    </w:p>
    <w:p>
      <w:pPr>
        <w:pStyle w:val="58"/>
        <w:numPr>
          <w:ilvl w:val="0"/>
          <w:numId w:val="11"/>
        </w:numPr>
        <w:ind w:firstLineChars="0"/>
      </w:pPr>
      <w:r>
        <w:t>F. Fouss, A. Pirotte, J. Renders, M. Saerens. Random</w:t>
      </w:r>
      <w:r>
        <w:rPr>
          <w:rFonts w:hint="eastAsia"/>
        </w:rPr>
        <w:t xml:space="preserve"> </w:t>
      </w:r>
      <w:r>
        <w:t>walk computation of similarities between nodes of</w:t>
      </w:r>
      <w:r>
        <w:rPr>
          <w:rFonts w:hint="eastAsia"/>
        </w:rPr>
        <w:t xml:space="preserve"> </w:t>
      </w:r>
      <w:r>
        <w:t>a graph with application to collaborative recommendation</w:t>
      </w:r>
      <w:r>
        <w:rPr>
          <w:rFonts w:hint="eastAsia"/>
        </w:rPr>
        <w:t xml:space="preserve">[J], </w:t>
      </w:r>
      <w:r>
        <w:t xml:space="preserve">IEEE </w:t>
      </w:r>
      <w:commentRangeStart w:id="23"/>
      <w:r>
        <w:t>TKDE</w:t>
      </w:r>
      <w:commentRangeEnd w:id="23"/>
      <w:r>
        <w:rPr>
          <w:rStyle w:val="37"/>
        </w:rPr>
        <w:commentReference w:id="23"/>
      </w:r>
      <w:r>
        <w:t>, 2007</w:t>
      </w:r>
      <w:r>
        <w:rPr>
          <w:rFonts w:hint="eastAsia"/>
        </w:rPr>
        <w:t>,</w:t>
      </w:r>
      <w:r>
        <w:t xml:space="preserve"> 19(3):355–369</w:t>
      </w:r>
      <w:r>
        <w:rPr>
          <w:rFonts w:hint="eastAsia"/>
        </w:rPr>
        <w:t>.</w:t>
      </w:r>
    </w:p>
    <w:p>
      <w:pPr>
        <w:pStyle w:val="58"/>
        <w:numPr>
          <w:ilvl w:val="0"/>
          <w:numId w:val="11"/>
        </w:numPr>
        <w:ind w:firstLineChars="0"/>
      </w:pPr>
      <w:commentRangeStart w:id="24"/>
      <w:r>
        <w:t>Jeh</w:t>
      </w:r>
      <w:r>
        <w:rPr>
          <w:rFonts w:hint="eastAsia"/>
        </w:rPr>
        <w:t>. G</w:t>
      </w:r>
      <w:r>
        <w:t xml:space="preserve"> Widom</w:t>
      </w:r>
      <w:r>
        <w:rPr>
          <w:rFonts w:hint="eastAsia"/>
        </w:rPr>
        <w:t>. J</w:t>
      </w:r>
      <w:r>
        <w:t>. Simrank</w:t>
      </w:r>
      <w:commentRangeEnd w:id="24"/>
      <w:r>
        <w:rPr>
          <w:rStyle w:val="37"/>
        </w:rPr>
        <w:commentReference w:id="24"/>
      </w:r>
      <w:r>
        <w:t>: A measure of structural-context similarity</w:t>
      </w:r>
      <w:r>
        <w:rPr>
          <w:rFonts w:hint="eastAsia"/>
        </w:rPr>
        <w:t>[C]//</w:t>
      </w:r>
      <w:r>
        <w:t xml:space="preserve">Proc of the </w:t>
      </w:r>
      <w:commentRangeStart w:id="25"/>
      <w:r>
        <w:t xml:space="preserve">Eighth </w:t>
      </w:r>
      <w:commentRangeEnd w:id="25"/>
      <w:r>
        <w:rPr>
          <w:rStyle w:val="37"/>
        </w:rPr>
        <w:commentReference w:id="25"/>
      </w:r>
      <w:r>
        <w:t>ACM SIGKDD Inter Conf on Knowledge Discovery and Data Mining</w:t>
      </w:r>
      <w:r>
        <w:rPr>
          <w:rFonts w:hint="eastAsia"/>
        </w:rPr>
        <w:t xml:space="preserve">. </w:t>
      </w:r>
      <w:r>
        <w:t>New York: ACM</w:t>
      </w:r>
      <w:r>
        <w:rPr>
          <w:rFonts w:hint="eastAsia"/>
        </w:rPr>
        <w:t>, 2002:</w:t>
      </w:r>
      <w:r>
        <w:t>538</w:t>
      </w:r>
      <w:r>
        <w:rPr>
          <w:rFonts w:hint="eastAsia"/>
        </w:rPr>
        <w:t>-</w:t>
      </w:r>
      <w:r>
        <w:t>543</w:t>
      </w:r>
      <w:r>
        <w:rPr>
          <w:rFonts w:hint="eastAsia"/>
        </w:rPr>
        <w:t>.</w:t>
      </w:r>
    </w:p>
    <w:p>
      <w:pPr>
        <w:pStyle w:val="58"/>
        <w:numPr>
          <w:ilvl w:val="0"/>
          <w:numId w:val="11"/>
        </w:numPr>
        <w:ind w:firstLineChars="0"/>
      </w:pPr>
      <w:commentRangeStart w:id="26"/>
      <w:r>
        <w:t>P. Li, Y. Cai, H. Liu, J. He, X. Du</w:t>
      </w:r>
      <w:commentRangeEnd w:id="26"/>
      <w:r>
        <w:rPr>
          <w:rStyle w:val="37"/>
        </w:rPr>
        <w:commentReference w:id="26"/>
      </w:r>
      <w:r>
        <w:t>. Exploiting</w:t>
      </w:r>
      <w:r>
        <w:rPr>
          <w:rFonts w:hint="eastAsia"/>
        </w:rPr>
        <w:t xml:space="preserve"> </w:t>
      </w:r>
      <w:r>
        <w:t>the block structure of link graph for efficient similarity</w:t>
      </w:r>
      <w:r>
        <w:rPr>
          <w:rFonts w:hint="eastAsia"/>
        </w:rPr>
        <w:t xml:space="preserve"> </w:t>
      </w:r>
      <w:r>
        <w:t>computation</w:t>
      </w:r>
      <w:r>
        <w:rPr>
          <w:rFonts w:hint="eastAsia"/>
        </w:rPr>
        <w:t xml:space="preserve">[C]//Proc of </w:t>
      </w:r>
      <w:r>
        <w:t>Pacific-Asia Conf on Knowledge Discovery and Data Mining</w:t>
      </w:r>
      <w:r>
        <w:rPr>
          <w:rFonts w:hint="eastAsia"/>
        </w:rPr>
        <w:t xml:space="preserve">. </w:t>
      </w:r>
      <w:r>
        <w:t>Berlin</w:t>
      </w:r>
      <w:r>
        <w:rPr>
          <w:rFonts w:hint="eastAsia"/>
        </w:rPr>
        <w:t xml:space="preserve">: </w:t>
      </w:r>
      <w:r>
        <w:t>Springer, 2009</w:t>
      </w:r>
      <w:r>
        <w:rPr>
          <w:rFonts w:hint="eastAsia"/>
        </w:rPr>
        <w:t>:</w:t>
      </w:r>
      <w:r>
        <w:t>389</w:t>
      </w:r>
      <w:r>
        <w:rPr>
          <w:rFonts w:hint="eastAsia"/>
        </w:rPr>
        <w:t>-</w:t>
      </w:r>
      <w:r>
        <w:t>400</w:t>
      </w:r>
      <w:r>
        <w:rPr>
          <w:rFonts w:hint="eastAsia"/>
        </w:rPr>
        <w:t>.</w:t>
      </w:r>
    </w:p>
    <w:p>
      <w:pPr>
        <w:pStyle w:val="58"/>
        <w:numPr>
          <w:ilvl w:val="0"/>
          <w:numId w:val="11"/>
        </w:numPr>
        <w:ind w:firstLineChars="0"/>
      </w:pPr>
      <w:r>
        <w:t>Maguitman</w:t>
      </w:r>
      <w:r>
        <w:rPr>
          <w:rFonts w:hint="eastAsia"/>
        </w:rPr>
        <w:t>.</w:t>
      </w:r>
      <w:r>
        <w:t xml:space="preserve"> A. G. Algorithmic computation and</w:t>
      </w:r>
      <w:r>
        <w:rPr>
          <w:rFonts w:hint="eastAsia"/>
        </w:rPr>
        <w:t xml:space="preserve"> </w:t>
      </w:r>
      <w:r>
        <w:t>approxi-mation of semantic similarity</w:t>
      </w:r>
      <w:r>
        <w:rPr>
          <w:rFonts w:hint="eastAsia"/>
        </w:rPr>
        <w:t xml:space="preserve">[C]//Proc of </w:t>
      </w:r>
      <w:r>
        <w:t>World Wide</w:t>
      </w:r>
      <w:r>
        <w:rPr>
          <w:rFonts w:hint="eastAsia"/>
        </w:rPr>
        <w:t xml:space="preserve"> </w:t>
      </w:r>
      <w:r>
        <w:t>Web</w:t>
      </w:r>
      <w:r>
        <w:rPr>
          <w:rFonts w:hint="eastAsia"/>
        </w:rPr>
        <w:t>.</w:t>
      </w:r>
      <w:r>
        <w:t xml:space="preserve"> New York: ACM</w:t>
      </w:r>
      <w:r>
        <w:rPr>
          <w:rFonts w:hint="eastAsia"/>
        </w:rPr>
        <w:t>,</w:t>
      </w:r>
      <w:r>
        <w:t xml:space="preserve"> 2006</w:t>
      </w:r>
      <w:r>
        <w:rPr>
          <w:rFonts w:hint="eastAsia"/>
        </w:rPr>
        <w:t>:</w:t>
      </w:r>
      <w:r>
        <w:t>431</w:t>
      </w:r>
      <w:r>
        <w:rPr>
          <w:rFonts w:hint="eastAsia"/>
        </w:rPr>
        <w:t>-</w:t>
      </w:r>
      <w:r>
        <w:t>456</w:t>
      </w:r>
      <w:r>
        <w:rPr>
          <w:rFonts w:hint="eastAsia"/>
        </w:rPr>
        <w:t>.</w:t>
      </w:r>
    </w:p>
    <w:p>
      <w:pPr>
        <w:pStyle w:val="58"/>
        <w:numPr>
          <w:ilvl w:val="0"/>
          <w:numId w:val="11"/>
        </w:numPr>
        <w:ind w:firstLineChars="0"/>
      </w:pPr>
      <w:r>
        <w:t>Blondel</w:t>
      </w:r>
      <w:r>
        <w:rPr>
          <w:rFonts w:hint="eastAsia"/>
        </w:rPr>
        <w:t>.</w:t>
      </w:r>
      <w:r>
        <w:t xml:space="preserve"> V.</w:t>
      </w:r>
      <w:r>
        <w:rPr>
          <w:rFonts w:hint="eastAsia"/>
        </w:rPr>
        <w:t xml:space="preserve"> </w:t>
      </w:r>
      <w:r>
        <w:t>D. A Measure of Similarity between</w:t>
      </w:r>
      <w:r>
        <w:rPr>
          <w:rFonts w:hint="eastAsia"/>
        </w:rPr>
        <w:t xml:space="preserve"> </w:t>
      </w:r>
      <w:r>
        <w:t>Graph Vertices: Applications to Synonym Extraction</w:t>
      </w:r>
      <w:r>
        <w:rPr>
          <w:rFonts w:hint="eastAsia"/>
        </w:rPr>
        <w:t xml:space="preserve"> </w:t>
      </w:r>
      <w:r>
        <w:t>and Web Searching</w:t>
      </w:r>
      <w:r>
        <w:rPr>
          <w:rFonts w:hint="eastAsia"/>
        </w:rPr>
        <w:t xml:space="preserve">[J], </w:t>
      </w:r>
      <w:r>
        <w:t>SIAM REVIEW, 2004</w:t>
      </w:r>
      <w:r>
        <w:rPr>
          <w:rFonts w:hint="eastAsia"/>
        </w:rPr>
        <w:t xml:space="preserve">, </w:t>
      </w:r>
      <w:r>
        <w:t>46(4):647-666</w:t>
      </w:r>
      <w:r>
        <w:rPr>
          <w:rFonts w:hint="eastAsia"/>
        </w:rPr>
        <w:t>.</w:t>
      </w:r>
    </w:p>
    <w:p>
      <w:pPr>
        <w:pStyle w:val="58"/>
        <w:ind w:left="360" w:firstLine="0" w:firstLineChars="0"/>
      </w:pPr>
    </w:p>
    <w:p>
      <w:pPr>
        <w:widowControl/>
        <w:spacing w:line="240" w:lineRule="auto"/>
        <w:ind w:firstLine="0"/>
        <w:jc w:val="left"/>
        <w:sectPr>
          <w:headerReference r:id="rId21" w:type="default"/>
          <w:endnotePr>
            <w:numFmt w:val="decimal"/>
          </w:endnotePr>
          <w:type w:val="continuous"/>
          <w:pgSz w:w="11906" w:h="16838"/>
          <w:pgMar w:top="1440" w:right="1797" w:bottom="1440" w:left="1797" w:header="851" w:footer="992" w:gutter="0"/>
          <w:cols w:space="425" w:num="1"/>
          <w:docGrid w:type="lines" w:linePitch="312" w:charSpace="0"/>
        </w:sectPr>
      </w:pPr>
      <w:r>
        <w:br w:type="page"/>
      </w:r>
    </w:p>
    <w:p>
      <w:pPr>
        <w:pStyle w:val="2"/>
        <w:spacing w:before="312" w:after="312"/>
      </w:pPr>
      <w:bookmarkStart w:id="234" w:name="_Toc390763292"/>
      <w:bookmarkStart w:id="235" w:name="_Toc390539475"/>
      <w:bookmarkStart w:id="236" w:name="_Toc390539774"/>
      <w:bookmarkStart w:id="237" w:name="_Toc390763150"/>
      <w:bookmarkStart w:id="238" w:name="_Toc422315409"/>
      <w:r>
        <w:t>致</w:t>
      </w:r>
      <w:r>
        <w:rPr>
          <w:rFonts w:hint="eastAsia"/>
        </w:rPr>
        <w:t xml:space="preserve">  </w:t>
      </w:r>
      <w:r>
        <w:t>谢</w:t>
      </w:r>
      <w:bookmarkEnd w:id="234"/>
      <w:bookmarkEnd w:id="235"/>
      <w:bookmarkEnd w:id="236"/>
      <w:bookmarkEnd w:id="237"/>
      <w:bookmarkEnd w:id="238"/>
    </w:p>
    <w:p>
      <w:r>
        <w:rPr>
          <w:rFonts w:hint="eastAsia"/>
        </w:rPr>
        <w:t>本论文工作历时一年左右的时间，在此期间遇到了很多的问题和困难，经历诸多波折，但是总是能够一一解决，并圆满的完成。然而光靠一己之力解决诸多的困难是不可能的，离不开老师的谆谆教导和同学们的帮助。</w:t>
      </w:r>
    </w:p>
    <w:p>
      <w:r>
        <w:rPr>
          <w:rFonts w:hint="eastAsia"/>
        </w:rPr>
        <w:t>感谢于戈老师。能够做于戈老师的研究生，给了我极大的鼓励，总是希望能够倍加努力，不辜负于老师的期望。非常感谢于老师给予了优质的学习环境和研究环境，并在百忙之中，对论文的选题、方向、写作</w:t>
      </w:r>
      <w:r>
        <w:t>、</w:t>
      </w:r>
      <w:r>
        <w:rPr>
          <w:rFonts w:hint="eastAsia"/>
        </w:rPr>
        <w:t>答辩方面的给予指导。</w:t>
      </w:r>
    </w:p>
    <w:p>
      <w:r>
        <w:rPr>
          <w:rFonts w:hint="eastAsia"/>
        </w:rPr>
        <w:t>感谢张岩峰老师。非常高兴能够参加到张老师的大数据项目组，在这里。我不仅学会了很多知识，同时本文的主要工作也是围绕着张老师的项目展开。张老师的项目研究内容新颖，有深度，解决实际问题，具有很高的实用价值。能够围绕着张老师的项目展开工作，也使得本文的工作有了更深的实际意义。非常感谢张老师在我研究生期间的教导、鼓励、支持。</w:t>
      </w:r>
    </w:p>
    <w:p>
      <w:r>
        <w:rPr>
          <w:rFonts w:hint="eastAsia"/>
        </w:rPr>
        <w:t>感谢项目组的所有老师和同学，感谢焦明海老师给予的宝贵指导意见，也感谢项目组的同学们，没有大家的帮助支持，本文无法顺利完成。</w:t>
      </w:r>
    </w:p>
    <w:p>
      <w:pPr>
        <w:widowControl/>
        <w:spacing w:line="240" w:lineRule="auto"/>
        <w:ind w:firstLine="0"/>
        <w:jc w:val="left"/>
        <w:sectPr>
          <w:headerReference r:id="rId22" w:type="default"/>
          <w:endnotePr>
            <w:numFmt w:val="decimal"/>
          </w:endnotePr>
          <w:type w:val="continuous"/>
          <w:pgSz w:w="11906" w:h="16838"/>
          <w:pgMar w:top="1440" w:right="1797" w:bottom="1440" w:left="1797" w:header="851" w:footer="992" w:gutter="0"/>
          <w:cols w:space="425" w:num="1"/>
          <w:docGrid w:type="lines" w:linePitch="312" w:charSpace="0"/>
        </w:sectPr>
      </w:pPr>
      <w:r>
        <w:br w:type="page"/>
      </w:r>
      <w:bookmarkStart w:id="239" w:name="_Toc390539775"/>
      <w:bookmarkStart w:id="240" w:name="_Toc390539476"/>
      <w:bookmarkStart w:id="241" w:name="_Toc390763293"/>
      <w:bookmarkStart w:id="242" w:name="_Toc390763151"/>
      <w:r>
        <w:br w:type="page"/>
      </w:r>
    </w:p>
    <w:p>
      <w:pPr>
        <w:pStyle w:val="2"/>
        <w:spacing w:before="312" w:after="312"/>
      </w:pPr>
      <w:bookmarkStart w:id="243" w:name="_Toc422315410"/>
      <w:r>
        <w:rPr>
          <w:rFonts w:hint="eastAsia"/>
        </w:rPr>
        <w:t>攻读硕士学位期间的论文和项目情况</w:t>
      </w:r>
      <w:bookmarkEnd w:id="239"/>
      <w:bookmarkEnd w:id="240"/>
      <w:bookmarkEnd w:id="241"/>
      <w:bookmarkEnd w:id="242"/>
      <w:bookmarkEnd w:id="243"/>
    </w:p>
    <w:p>
      <w:pPr>
        <w:spacing w:after="156" w:afterLines="50"/>
        <w:ind w:firstLine="0"/>
        <w:rPr>
          <w:rFonts w:ascii="黑体" w:hAnsi="黑体" w:eastAsia="黑体"/>
          <w:sz w:val="36"/>
          <w:szCs w:val="36"/>
        </w:rPr>
      </w:pPr>
      <w:bookmarkStart w:id="244" w:name="OLE_LINK11"/>
      <w:bookmarkStart w:id="245" w:name="OLE_LINK10"/>
      <w:r>
        <w:rPr>
          <w:rFonts w:hint="eastAsia" w:ascii="黑体" w:hAnsi="黑体" w:eastAsia="黑体"/>
          <w:sz w:val="36"/>
          <w:szCs w:val="36"/>
        </w:rPr>
        <w:t>论文</w:t>
      </w:r>
    </w:p>
    <w:p>
      <w:pPr>
        <w:spacing w:after="156" w:afterLines="50"/>
        <w:ind w:firstLine="0"/>
        <w:rPr>
          <w:rFonts w:ascii="黑体" w:hAnsi="黑体" w:eastAsia="黑体"/>
          <w:sz w:val="36"/>
          <w:szCs w:val="36"/>
        </w:rPr>
      </w:pPr>
      <w:r>
        <w:rPr>
          <w:rFonts w:hint="eastAsia"/>
        </w:rPr>
        <w:t>(1)王春磊, 张岩峰, 鲍玉斌, 赵长宽, 于戈, 高立新. Asyn-SimRank: 一种可异步执行的大规模SimRank算法[C]第一届CCF大数据会议. 北京, 2013</w:t>
      </w:r>
    </w:p>
    <w:p>
      <w:pPr>
        <w:ind w:firstLine="0"/>
      </w:pPr>
      <w:r>
        <w:rPr>
          <w:rFonts w:hint="eastAsia"/>
        </w:rPr>
        <w:t xml:space="preserve">(2)王春磊, 张岩峰, 鲍玉斌, 赵长宽, 于戈, 高立新. Asyn-SimRank: 一种可异步执行的大规模SimRank算法.[J], 计算机研究与发展. 2015，52(7) </w:t>
      </w:r>
    </w:p>
    <w:p>
      <w:pPr>
        <w:spacing w:before="312" w:beforeLines="100" w:after="156" w:afterLines="50"/>
        <w:ind w:firstLine="0"/>
        <w:rPr>
          <w:rFonts w:ascii="黑体" w:hAnsi="黑体" w:eastAsia="黑体"/>
          <w:sz w:val="36"/>
          <w:szCs w:val="36"/>
        </w:rPr>
      </w:pPr>
      <w:r>
        <w:rPr>
          <w:rFonts w:hint="eastAsia" w:ascii="黑体" w:hAnsi="黑体" w:eastAsia="黑体"/>
          <w:sz w:val="36"/>
          <w:szCs w:val="36"/>
        </w:rPr>
        <w:t>参与项目</w:t>
      </w:r>
    </w:p>
    <w:bookmarkEnd w:id="244"/>
    <w:bookmarkEnd w:id="245"/>
    <w:p>
      <w:r>
        <w:rPr>
          <w:rFonts w:hint="eastAsia"/>
        </w:rPr>
        <w:t>2013.03-2015.07国家自然科学基金项目：云环境下基于BSP模型的大规模不动点迭代计算研究（61300023）</w:t>
      </w:r>
    </w:p>
    <w:sectPr>
      <w:headerReference r:id="rId23" w:type="default"/>
      <w:endnotePr>
        <w:numFmt w:val="decimal"/>
      </w:endnotePr>
      <w:type w:val="continuous"/>
      <w:pgSz w:w="11906" w:h="16838"/>
      <w:pgMar w:top="1440" w:right="1797" w:bottom="1440" w:left="1797"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enovo" w:date="2015-06-24T10:43:00Z" w:initials="l">
    <w:p>
      <w:pPr>
        <w:pStyle w:val="12"/>
        <w:rPr>
          <w:rFonts w:hint="eastAsia"/>
        </w:rPr>
      </w:pPr>
      <w:r>
        <w:rPr>
          <w:rFonts w:hint="eastAsia"/>
        </w:rPr>
        <w:t>删掉</w:t>
      </w:r>
    </w:p>
  </w:comment>
  <w:comment w:id="1" w:author="lenovo" w:date="2015-06-24T10:43:00Z" w:initials="l">
    <w:p>
      <w:pPr>
        <w:pStyle w:val="12"/>
        <w:rPr>
          <w:rFonts w:hint="eastAsia"/>
        </w:rPr>
      </w:pPr>
      <w:r>
        <w:rPr>
          <w:rFonts w:hint="eastAsia"/>
        </w:rPr>
        <w:t>英文</w:t>
      </w:r>
      <w:r>
        <w:t>符号后有空格</w:t>
      </w:r>
    </w:p>
  </w:comment>
  <w:comment w:id="2" w:author="lenovo" w:date="2015-06-24T10:45:00Z" w:initials="l">
    <w:p>
      <w:pPr>
        <w:pStyle w:val="12"/>
        <w:rPr>
          <w:rFonts w:hint="eastAsia"/>
        </w:rPr>
      </w:pPr>
      <w:r>
        <w:rPr>
          <w:rFonts w:hint="eastAsia"/>
        </w:rPr>
        <w:t>重新</w:t>
      </w:r>
      <w:r>
        <w:t>组织</w:t>
      </w:r>
    </w:p>
  </w:comment>
  <w:comment w:id="3" w:author="lenovo" w:date="2015-06-24T12:12:00Z" w:initials="l">
    <w:p>
      <w:pPr>
        <w:pStyle w:val="12"/>
      </w:pPr>
      <w:r>
        <w:t>D</w:t>
      </w:r>
      <w:r>
        <w:rPr>
          <w:rFonts w:hint="eastAsia"/>
        </w:rPr>
        <w:t>istributed</w:t>
      </w:r>
      <w:r>
        <w:t xml:space="preserve"> graph processing</w:t>
      </w:r>
    </w:p>
  </w:comment>
  <w:comment w:id="4" w:author="lenovo" w:date="2015-06-24T12:12:00Z" w:initials="l">
    <w:p>
      <w:pPr>
        <w:pStyle w:val="12"/>
      </w:pPr>
      <w:r>
        <w:rPr>
          <w:rFonts w:hint="eastAsia"/>
        </w:rPr>
        <w:t>becomes</w:t>
      </w:r>
    </w:p>
  </w:comment>
  <w:comment w:id="5" w:author="lenovo" w:date="2015-06-24T12:12:00Z" w:initials="l">
    <w:p>
      <w:pPr>
        <w:pStyle w:val="12"/>
      </w:pPr>
      <w:r>
        <w:rPr>
          <w:rFonts w:hint="eastAsia"/>
        </w:rPr>
        <w:t>in</w:t>
      </w:r>
    </w:p>
  </w:comment>
  <w:comment w:id="6" w:author="lenovo" w:date="2015-06-24T12:13:00Z" w:initials="l">
    <w:p>
      <w:pPr>
        <w:pStyle w:val="12"/>
      </w:pPr>
      <w:r>
        <w:rPr>
          <w:rFonts w:hint="eastAsia"/>
        </w:rPr>
        <w:t>distrib</w:t>
      </w:r>
      <w:r>
        <w:t>uted graph processing</w:t>
      </w:r>
    </w:p>
  </w:comment>
  <w:comment w:id="7" w:author="lenovo" w:date="2015-06-24T12:14:00Z" w:initials="l">
    <w:p>
      <w:pPr>
        <w:pStyle w:val="12"/>
      </w:pPr>
      <w:r>
        <w:rPr>
          <w:rFonts w:hint="eastAsia"/>
        </w:rPr>
        <w:t>adopt</w:t>
      </w:r>
      <w:r>
        <w:t>s</w:t>
      </w:r>
    </w:p>
  </w:comment>
  <w:comment w:id="8" w:author="lenovo" w:date="2015-06-24T12:13:00Z" w:initials="l">
    <w:p>
      <w:pPr>
        <w:pStyle w:val="12"/>
      </w:pPr>
      <w:r>
        <w:rPr>
          <w:rFonts w:hint="eastAsia"/>
        </w:rPr>
        <w:t>delete</w:t>
      </w:r>
    </w:p>
  </w:comment>
  <w:comment w:id="9" w:author="lenovo" w:date="2015-06-24T12:14:00Z" w:initials="l">
    <w:p>
      <w:pPr>
        <w:pStyle w:val="12"/>
      </w:pPr>
      <w:r>
        <w:rPr>
          <w:rFonts w:hint="eastAsia"/>
        </w:rPr>
        <w:t>which can avoid</w:t>
      </w:r>
      <w:r>
        <w:t>…</w:t>
      </w:r>
    </w:p>
  </w:comment>
  <w:comment w:id="10" w:author="lenovo" w:date="2015-06-24T12:14:00Z" w:initials="l">
    <w:p>
      <w:pPr>
        <w:pStyle w:val="12"/>
      </w:pPr>
      <w:r>
        <w:t>applicability</w:t>
      </w:r>
    </w:p>
  </w:comment>
  <w:comment w:id="11" w:author="lenovo" w:date="2015-06-24T12:15:00Z" w:initials="l">
    <w:p>
      <w:pPr>
        <w:pStyle w:val="12"/>
      </w:pPr>
      <w:r>
        <w:rPr>
          <w:rFonts w:hint="eastAsia"/>
        </w:rPr>
        <w:t>To improve the</w:t>
      </w:r>
    </w:p>
  </w:comment>
  <w:comment w:id="12" w:author="lenovo" w:date="2015-06-24T12:16:00Z" w:initials="l">
    <w:p>
      <w:pPr>
        <w:pStyle w:val="12"/>
      </w:pPr>
      <w:r>
        <w:rPr>
          <w:rFonts w:hint="eastAsia"/>
        </w:rPr>
        <w:t>, which can be summarized as follows</w:t>
      </w:r>
      <w:r>
        <w:t>.</w:t>
      </w:r>
    </w:p>
  </w:comment>
  <w:comment w:id="14" w:author="lenovo" w:date="2015-06-24T12:17:00Z" w:initials="l">
    <w:p>
      <w:pPr>
        <w:pStyle w:val="12"/>
      </w:pPr>
    </w:p>
  </w:comment>
  <w:comment w:id="15" w:author="lenovo" w:date="2015-06-24T12:18:00Z" w:initials="l">
    <w:p>
      <w:pPr>
        <w:pStyle w:val="12"/>
      </w:pPr>
      <w:r>
        <w:rPr>
          <w:rFonts w:hint="eastAsia"/>
        </w:rPr>
        <w:t>delete</w:t>
      </w:r>
    </w:p>
  </w:comment>
  <w:comment w:id="13" w:author="lenovo" w:date="2015-06-24T12:18:00Z" w:initials="l">
    <w:p>
      <w:pPr>
        <w:pStyle w:val="12"/>
      </w:pPr>
      <w:r>
        <w:rPr>
          <w:rFonts w:hint="eastAsia"/>
        </w:rPr>
        <w:t>rewrite</w:t>
      </w:r>
    </w:p>
  </w:comment>
  <w:comment w:id="16" w:author="lenovo" w:date="2015-06-24T12:18:00Z" w:initials="l">
    <w:p>
      <w:pPr>
        <w:pStyle w:val="12"/>
      </w:pPr>
      <w:r>
        <w:rPr>
          <w:rFonts w:hint="eastAsia"/>
        </w:rPr>
        <w:t>rewrite</w:t>
      </w:r>
    </w:p>
  </w:comment>
  <w:comment w:id="17" w:author="lenovo" w:date="2015-06-24T12:22:00Z" w:initials="l">
    <w:p>
      <w:pPr>
        <w:pStyle w:val="12"/>
      </w:pPr>
      <w:r>
        <w:rPr>
          <w:rFonts w:hint="eastAsia"/>
        </w:rPr>
        <w:t>of pagerank algorithm when turn on/off load balancing</w:t>
      </w:r>
    </w:p>
  </w:comment>
  <w:comment w:id="18" w:author="lenovo" w:date="2015-06-24T12:20:00Z" w:initials="l">
    <w:p>
      <w:pPr>
        <w:pStyle w:val="12"/>
      </w:pPr>
      <w:r>
        <w:rPr>
          <w:rFonts w:hint="eastAsia"/>
        </w:rPr>
        <w:t>number of partitions</w:t>
      </w:r>
    </w:p>
  </w:comment>
  <w:comment w:id="19" w:author="lenovo" w:date="2015-06-24T12:21:00Z" w:initials="l">
    <w:p>
      <w:pPr>
        <w:pStyle w:val="12"/>
      </w:pPr>
      <w:r>
        <w:rPr>
          <w:rFonts w:hint="eastAsia"/>
        </w:rPr>
        <w:t>when varying the number of data blocks</w:t>
      </w:r>
    </w:p>
  </w:comment>
  <w:comment w:id="20" w:author="lenovo" w:date="2015-06-24T12:23:00Z" w:initials="l">
    <w:p>
      <w:pPr>
        <w:pStyle w:val="12"/>
        <w:rPr>
          <w:rFonts w:hint="eastAsia"/>
        </w:rPr>
      </w:pPr>
      <w:r>
        <w:rPr>
          <w:rFonts w:hint="eastAsia"/>
        </w:rPr>
        <w:t>只有</w:t>
      </w:r>
      <w:r>
        <w:t>姓，没有名字？</w:t>
      </w:r>
    </w:p>
  </w:comment>
  <w:comment w:id="21" w:author="lenovo" w:date="2015-06-24T12:24:00Z" w:initials="l">
    <w:p>
      <w:pPr>
        <w:pStyle w:val="12"/>
        <w:rPr>
          <w:rFonts w:hint="eastAsia"/>
        </w:rPr>
      </w:pPr>
      <w:r>
        <w:rPr>
          <w:rFonts w:hint="eastAsia"/>
        </w:rPr>
        <w:t>作者</w:t>
      </w:r>
      <w:r>
        <w:t>信息不对</w:t>
      </w:r>
      <w:r>
        <w:rPr>
          <w:rFonts w:hint="eastAsia"/>
        </w:rPr>
        <w:t>，</w:t>
      </w:r>
      <w:r>
        <w:t>作者信息必须写全，否则</w:t>
      </w:r>
      <w:r>
        <w:rPr>
          <w:rFonts w:hint="eastAsia"/>
        </w:rPr>
        <w:t>是</w:t>
      </w:r>
      <w:r>
        <w:t>学术不端行为</w:t>
      </w:r>
      <w:r>
        <w:rPr>
          <w:rFonts w:hint="eastAsia"/>
        </w:rPr>
        <w:t>，</w:t>
      </w:r>
      <w:r>
        <w:t>包括下面的</w:t>
      </w:r>
    </w:p>
  </w:comment>
  <w:comment w:id="22" w:author="lenovo" w:date="2015-06-24T12:28:00Z" w:initials="l">
    <w:p>
      <w:pPr>
        <w:pStyle w:val="12"/>
        <w:rPr>
          <w:rFonts w:hint="eastAsia"/>
        </w:rPr>
      </w:pPr>
      <w:r>
        <w:rPr>
          <w:rFonts w:hint="eastAsia"/>
        </w:rPr>
        <w:t>姓名</w:t>
      </w:r>
      <w:r>
        <w:t>写反</w:t>
      </w:r>
    </w:p>
  </w:comment>
  <w:comment w:id="23" w:author="lenovo" w:date="2015-06-24T12:26:00Z" w:initials="l">
    <w:p>
      <w:pPr>
        <w:pStyle w:val="12"/>
        <w:rPr>
          <w:rFonts w:hint="eastAsia"/>
        </w:rPr>
      </w:pPr>
      <w:r>
        <w:rPr>
          <w:rFonts w:hint="eastAsia"/>
        </w:rPr>
        <w:t>不要</w:t>
      </w:r>
      <w:r>
        <w:t>简写，写全称</w:t>
      </w:r>
    </w:p>
  </w:comment>
  <w:comment w:id="24" w:author="lenovo" w:date="2015-06-24T12:28:00Z" w:initials="l">
    <w:p>
      <w:pPr>
        <w:pStyle w:val="12"/>
        <w:rPr>
          <w:rFonts w:hint="eastAsia"/>
        </w:rPr>
      </w:pPr>
      <w:r>
        <w:rPr>
          <w:rFonts w:hint="eastAsia"/>
        </w:rPr>
        <w:t>姓名</w:t>
      </w:r>
      <w:r>
        <w:t>写反</w:t>
      </w:r>
    </w:p>
  </w:comment>
  <w:comment w:id="25" w:author="lenovo" w:date="2015-06-24T12:26:00Z" w:initials="l">
    <w:p>
      <w:pPr>
        <w:pStyle w:val="12"/>
        <w:rPr>
          <w:rFonts w:hint="eastAsia"/>
        </w:rPr>
      </w:pPr>
      <w:r>
        <w:rPr>
          <w:rFonts w:hint="eastAsia"/>
        </w:rPr>
        <w:t>8</w:t>
      </w:r>
      <w:r>
        <w:rPr>
          <w:vertAlign w:val="superscript"/>
        </w:rPr>
        <w:t>th</w:t>
      </w:r>
      <w:r>
        <w:t>，其他都是数字，要统一</w:t>
      </w:r>
    </w:p>
  </w:comment>
  <w:comment w:id="26" w:author="lenovo" w:date="2015-06-24T12:28:00Z" w:initials="l">
    <w:p>
      <w:pPr>
        <w:pStyle w:val="12"/>
        <w:rPr>
          <w:rFonts w:hint="eastAsia"/>
        </w:rPr>
      </w:pPr>
      <w:r>
        <w:rPr>
          <w:rFonts w:hint="eastAsia"/>
        </w:rPr>
        <w:t>姓</w:t>
      </w:r>
      <w:r>
        <w:t>和名，写反</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rPr>
        <w:sz w:val="24"/>
        <w:szCs w:val="24"/>
      </w:rPr>
    </w:pPr>
    <w:r>
      <w:rPr>
        <w:rFonts w:hint="eastAsia"/>
        <w:sz w:val="24"/>
        <w:szCs w:val="24"/>
      </w:rPr>
      <w:t>-</w:t>
    </w:r>
    <w:sdt>
      <w:sdtPr>
        <w:rPr>
          <w:sz w:val="24"/>
          <w:szCs w:val="24"/>
        </w:rPr>
        <w:id w:val="1760102580"/>
      </w:sdtPr>
      <w:sdtEndPr>
        <w:rPr>
          <w:sz w:val="24"/>
          <w:szCs w:val="24"/>
        </w:rPr>
      </w:sdtEndPr>
      <w:sdtContent>
        <w:r>
          <w:rPr>
            <w:sz w:val="24"/>
            <w:szCs w:val="24"/>
          </w:rPr>
          <w:fldChar w:fldCharType="begin"/>
        </w:r>
        <w:r>
          <w:rPr>
            <w:sz w:val="24"/>
            <w:szCs w:val="24"/>
          </w:rPr>
          <w:instrText xml:space="preserve">PAGE   \* MERGEFORMAT</w:instrText>
        </w:r>
        <w:r>
          <w:rPr>
            <w:sz w:val="24"/>
            <w:szCs w:val="24"/>
          </w:rPr>
          <w:fldChar w:fldCharType="separate"/>
        </w:r>
        <w:r>
          <w:rPr>
            <w:sz w:val="24"/>
            <w:szCs w:val="24"/>
            <w:lang w:val="zh-CN"/>
          </w:rPr>
          <w:t>II</w:t>
        </w:r>
        <w:r>
          <w:rPr>
            <w:sz w:val="24"/>
            <w:szCs w:val="24"/>
          </w:rPr>
          <w:fldChar w:fldCharType="end"/>
        </w:r>
        <w:r>
          <w:rPr>
            <w:rFonts w:hint="eastAsia"/>
            <w:sz w:val="24"/>
            <w:szCs w:val="24"/>
          </w:rPr>
          <w:t>-</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rPr>
        <w:sz w:val="24"/>
        <w:szCs w:val="24"/>
      </w:rPr>
    </w:pPr>
    <w:sdt>
      <w:sdtPr>
        <w:id w:val="592205939"/>
      </w:sdtPr>
      <w:sdtEndPr>
        <w:rPr>
          <w:sz w:val="24"/>
          <w:szCs w:val="24"/>
        </w:rPr>
      </w:sdtEndPr>
      <w:sdtContent>
        <w:r>
          <w:rPr>
            <w:rFonts w:hint="eastAsia"/>
            <w:sz w:val="24"/>
            <w:szCs w:val="24"/>
          </w:rPr>
          <w:t>-</w:t>
        </w:r>
        <w:r>
          <w:rPr>
            <w:sz w:val="24"/>
            <w:szCs w:val="24"/>
          </w:rPr>
          <w:fldChar w:fldCharType="begin"/>
        </w:r>
        <w:r>
          <w:rPr>
            <w:sz w:val="24"/>
            <w:szCs w:val="24"/>
          </w:rPr>
          <w:instrText xml:space="preserve">PAGE   \* MERGEFORMAT</w:instrText>
        </w:r>
        <w:r>
          <w:rPr>
            <w:sz w:val="24"/>
            <w:szCs w:val="24"/>
          </w:rPr>
          <w:fldChar w:fldCharType="separate"/>
        </w:r>
        <w:r>
          <w:rPr>
            <w:sz w:val="24"/>
            <w:szCs w:val="24"/>
            <w:lang w:val="zh-CN"/>
          </w:rPr>
          <w:t>X</w:t>
        </w:r>
        <w:r>
          <w:rPr>
            <w:sz w:val="24"/>
            <w:szCs w:val="24"/>
          </w:rPr>
          <w:fldChar w:fldCharType="end"/>
        </w:r>
      </w:sdtContent>
    </w:sdt>
    <w:r>
      <w:rPr>
        <w:rFonts w:hint="eastAsia"/>
        <w:sz w:val="24"/>
        <w:szCs w:val="24"/>
      </w:rPr>
      <w: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2"/>
      <w:tabs>
        <w:tab w:val="left" w:pos="420"/>
      </w:tabs>
      <w:jc w:val="center"/>
      <w:rPr>
        <w:sz w:val="24"/>
        <w:szCs w:val="24"/>
      </w:rPr>
    </w:pPr>
    <w:r>
      <w:rPr>
        <w:rFonts w:hint="eastAsia"/>
        <w:sz w:val="24"/>
        <w:szCs w:val="24"/>
      </w:rPr>
      <w:t>-</w:t>
    </w:r>
    <w:r>
      <w:rPr>
        <w:sz w:val="24"/>
        <w:szCs w:val="24"/>
      </w:rPr>
      <w:fldChar w:fldCharType="begin"/>
    </w:r>
    <w:r>
      <w:rPr>
        <w:sz w:val="24"/>
        <w:szCs w:val="24"/>
      </w:rPr>
      <w:instrText xml:space="preserve">PAGE   \* MERGEFORMAT</w:instrText>
    </w:r>
    <w:r>
      <w:rPr>
        <w:sz w:val="24"/>
        <w:szCs w:val="24"/>
      </w:rPr>
      <w:fldChar w:fldCharType="separate"/>
    </w:r>
    <w:r>
      <w:rPr>
        <w:sz w:val="24"/>
        <w:szCs w:val="24"/>
        <w:lang w:val="zh-CN"/>
      </w:rPr>
      <w:t>71</w:t>
    </w:r>
    <w:r>
      <w:rPr>
        <w:sz w:val="24"/>
        <w:szCs w:val="24"/>
      </w:rPr>
      <w:fldChar w:fldCharType="end"/>
    </w:r>
    <w:r>
      <w:rPr>
        <w:rFonts w:hint="eastAsia"/>
        <w:sz w:val="24"/>
        <w:szCs w:val="24"/>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27"/>
      </w:pPr>
      <w:r>
        <w:rPr>
          <w:rStyle w:val="38"/>
        </w:rPr>
        <w:footnoteRef/>
      </w:r>
      <w:r>
        <w:t xml:space="preserve"> http://snap.stanford.edu/data/index.html</w:t>
      </w:r>
    </w:p>
  </w:footnote>
  <w:footnote w:id="1">
    <w:p>
      <w:pPr>
        <w:pStyle w:val="27"/>
      </w:pPr>
      <w:r>
        <w:rPr>
          <w:rStyle w:val="38"/>
        </w:rPr>
        <w:footnoteRef/>
      </w:r>
      <w:r>
        <w:t xml:space="preserve"> http://code.google.com/</w:t>
      </w:r>
      <w:r>
        <w:rPr>
          <w:rFonts w:hint="eastAsia"/>
        </w:rPr>
        <w:t>Maiter</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0"/>
      </w:pBdr>
      <w:ind w:firstLine="0"/>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tabs>
        <w:tab w:val="left" w:pos="420"/>
      </w:tabs>
      <w:ind w:firstLine="0"/>
      <w:jc w:val="both"/>
      <w:rPr>
        <w:rFonts w:eastAsia="楷体"/>
        <w:sz w:val="21"/>
        <w:szCs w:val="21"/>
      </w:rPr>
    </w:pPr>
    <w:r>
      <w:rPr>
        <w:rFonts w:eastAsia="楷体"/>
        <w:sz w:val="21"/>
        <w:szCs w:val="21"/>
      </w:rPr>
      <w:t>东北大学硕士</w:t>
    </w:r>
    <w:r>
      <w:rPr>
        <w:rFonts w:hint="eastAsia" w:eastAsia="楷体"/>
        <w:sz w:val="21"/>
        <w:szCs w:val="21"/>
      </w:rPr>
      <w:t>学位</w:t>
    </w:r>
    <w:r>
      <w:rPr>
        <w:rFonts w:eastAsia="楷体"/>
        <w:sz w:val="21"/>
        <w:szCs w:val="21"/>
      </w:rPr>
      <w:t>论文</w:t>
    </w:r>
    <w:r>
      <w:rPr>
        <w:rFonts w:hint="eastAsia" w:eastAsia="楷体"/>
        <w:sz w:val="21"/>
        <w:szCs w:val="21"/>
      </w:rPr>
      <w:t xml:space="preserve"> </w:t>
    </w:r>
    <w:r>
      <w:rPr>
        <w:rFonts w:eastAsia="楷体"/>
        <w:sz w:val="21"/>
        <w:szCs w:val="21"/>
      </w:rPr>
      <w:t xml:space="preserve">                    </w:t>
    </w:r>
    <w:r>
      <w:rPr>
        <w:rFonts w:hint="eastAsia" w:eastAsia="楷体"/>
        <w:sz w:val="21"/>
        <w:szCs w:val="21"/>
      </w:rPr>
      <w:t xml:space="preserve">                </w:t>
    </w:r>
    <w:r>
      <w:rPr>
        <w:rFonts w:eastAsia="楷体"/>
        <w:sz w:val="21"/>
        <w:szCs w:val="21"/>
      </w:rPr>
      <w:t xml:space="preserve"> </w:t>
    </w:r>
    <w:r>
      <w:rPr>
        <w:rFonts w:hint="eastAsia" w:eastAsia="楷体"/>
        <w:sz w:val="21"/>
        <w:szCs w:val="21"/>
      </w:rPr>
      <w:t>第5章 性能实验与评价</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tabs>
        <w:tab w:val="left" w:pos="420"/>
      </w:tabs>
      <w:ind w:firstLine="0"/>
      <w:jc w:val="both"/>
      <w:rPr>
        <w:rFonts w:eastAsia="楷体"/>
        <w:sz w:val="21"/>
        <w:szCs w:val="21"/>
      </w:rPr>
    </w:pPr>
    <w:r>
      <w:rPr>
        <w:rFonts w:eastAsia="楷体"/>
        <w:sz w:val="21"/>
        <w:szCs w:val="21"/>
      </w:rPr>
      <w:t>东北大学硕士</w:t>
    </w:r>
    <w:r>
      <w:rPr>
        <w:rFonts w:hint="eastAsia" w:eastAsia="楷体"/>
        <w:sz w:val="21"/>
        <w:szCs w:val="21"/>
      </w:rPr>
      <w:t>学位</w:t>
    </w:r>
    <w:r>
      <w:rPr>
        <w:rFonts w:eastAsia="楷体"/>
        <w:sz w:val="21"/>
        <w:szCs w:val="21"/>
      </w:rPr>
      <w:t>论文</w:t>
    </w:r>
    <w:r>
      <w:rPr>
        <w:rFonts w:hint="eastAsia" w:eastAsia="楷体"/>
        <w:sz w:val="21"/>
        <w:szCs w:val="21"/>
      </w:rPr>
      <w:t xml:space="preserve"> </w:t>
    </w:r>
    <w:r>
      <w:rPr>
        <w:rFonts w:eastAsia="楷体"/>
        <w:sz w:val="21"/>
        <w:szCs w:val="21"/>
      </w:rPr>
      <w:t xml:space="preserve">                    </w:t>
    </w:r>
    <w:r>
      <w:rPr>
        <w:rFonts w:hint="eastAsia" w:eastAsia="楷体"/>
        <w:sz w:val="21"/>
        <w:szCs w:val="21"/>
      </w:rPr>
      <w:t xml:space="preserve">                 第5章 性能实验与评价</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tabs>
        <w:tab w:val="left" w:pos="420"/>
      </w:tabs>
      <w:ind w:firstLine="0"/>
      <w:jc w:val="both"/>
      <w:rPr>
        <w:rFonts w:eastAsia="楷体"/>
        <w:sz w:val="21"/>
        <w:szCs w:val="21"/>
      </w:rPr>
    </w:pPr>
    <w:r>
      <w:rPr>
        <w:rFonts w:eastAsia="楷体"/>
        <w:sz w:val="21"/>
        <w:szCs w:val="21"/>
      </w:rPr>
      <w:t>东北大学硕士</w:t>
    </w:r>
    <w:r>
      <w:rPr>
        <w:rFonts w:hint="eastAsia" w:eastAsia="楷体"/>
        <w:sz w:val="21"/>
        <w:szCs w:val="21"/>
      </w:rPr>
      <w:t>学位</w:t>
    </w:r>
    <w:r>
      <w:rPr>
        <w:rFonts w:eastAsia="楷体"/>
        <w:sz w:val="21"/>
        <w:szCs w:val="21"/>
      </w:rPr>
      <w:t>论文</w:t>
    </w:r>
    <w:r>
      <w:rPr>
        <w:rFonts w:hint="eastAsia" w:eastAsia="楷体"/>
        <w:sz w:val="21"/>
        <w:szCs w:val="21"/>
      </w:rPr>
      <w:t xml:space="preserve"> </w:t>
    </w:r>
    <w:r>
      <w:rPr>
        <w:rFonts w:eastAsia="楷体"/>
        <w:sz w:val="21"/>
        <w:szCs w:val="21"/>
      </w:rPr>
      <w:t xml:space="preserve">                    </w:t>
    </w:r>
    <w:r>
      <w:rPr>
        <w:rFonts w:hint="eastAsia" w:eastAsia="楷体"/>
        <w:sz w:val="21"/>
        <w:szCs w:val="21"/>
      </w:rPr>
      <w:t xml:space="preserve">                    </w:t>
    </w:r>
    <w:r>
      <w:rPr>
        <w:rFonts w:eastAsia="楷体"/>
        <w:sz w:val="21"/>
        <w:szCs w:val="21"/>
      </w:rPr>
      <w:t xml:space="preserve"> </w:t>
    </w:r>
    <w:r>
      <w:rPr>
        <w:rFonts w:hint="eastAsia" w:eastAsia="楷体"/>
        <w:sz w:val="21"/>
        <w:szCs w:val="21"/>
      </w:rPr>
      <w:t>第6章 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tabs>
        <w:tab w:val="left" w:pos="420"/>
      </w:tabs>
      <w:ind w:firstLine="0"/>
      <w:jc w:val="both"/>
      <w:rPr>
        <w:rFonts w:ascii="楷体" w:hAnsi="楷体" w:eastAsia="楷体"/>
        <w:sz w:val="21"/>
        <w:szCs w:val="21"/>
      </w:rPr>
    </w:pPr>
    <w:r>
      <w:rPr>
        <w:rFonts w:ascii="楷体" w:hAnsi="楷体" w:eastAsia="楷体"/>
        <w:sz w:val="21"/>
        <w:szCs w:val="21"/>
      </w:rPr>
      <w:t>东北大学硕士</w:t>
    </w:r>
    <w:r>
      <w:rPr>
        <w:rFonts w:hint="eastAsia" w:ascii="楷体" w:hAnsi="楷体" w:eastAsia="楷体"/>
        <w:sz w:val="21"/>
        <w:szCs w:val="21"/>
      </w:rPr>
      <w:t>学位</w:t>
    </w:r>
    <w:r>
      <w:rPr>
        <w:rFonts w:ascii="楷体" w:hAnsi="楷体" w:eastAsia="楷体"/>
        <w:sz w:val="21"/>
        <w:szCs w:val="21"/>
      </w:rPr>
      <w:t xml:space="preserve">论文     </w:t>
    </w:r>
    <w:r>
      <w:rPr>
        <w:rFonts w:hint="eastAsia" w:ascii="楷体" w:hAnsi="楷体" w:eastAsia="楷体"/>
        <w:sz w:val="21"/>
        <w:szCs w:val="21"/>
      </w:rPr>
      <w:t xml:space="preserve">                                              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tabs>
        <w:tab w:val="left" w:pos="420"/>
      </w:tabs>
      <w:ind w:firstLine="0"/>
      <w:jc w:val="both"/>
      <w:rPr>
        <w:rFonts w:ascii="楷体" w:hAnsi="楷体" w:eastAsia="楷体"/>
        <w:sz w:val="21"/>
        <w:szCs w:val="21"/>
      </w:rPr>
    </w:pPr>
    <w:r>
      <w:rPr>
        <w:rFonts w:ascii="楷体" w:hAnsi="楷体" w:eastAsia="楷体"/>
        <w:sz w:val="21"/>
        <w:szCs w:val="21"/>
      </w:rPr>
      <w:t>东北大学硕士</w:t>
    </w:r>
    <w:r>
      <w:rPr>
        <w:rFonts w:hint="eastAsia" w:ascii="楷体" w:hAnsi="楷体" w:eastAsia="楷体"/>
        <w:sz w:val="21"/>
        <w:szCs w:val="21"/>
      </w:rPr>
      <w:t>学位</w:t>
    </w:r>
    <w:r>
      <w:rPr>
        <w:rFonts w:ascii="楷体" w:hAnsi="楷体" w:eastAsia="楷体"/>
        <w:sz w:val="21"/>
        <w:szCs w:val="21"/>
      </w:rPr>
      <w:t xml:space="preserve">论文     </w:t>
    </w:r>
    <w:r>
      <w:rPr>
        <w:rFonts w:hint="eastAsia" w:ascii="楷体" w:hAnsi="楷体" w:eastAsia="楷体"/>
        <w:sz w:val="21"/>
        <w:szCs w:val="21"/>
      </w:rPr>
      <w:t xml:space="preserve">                                                  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tabs>
        <w:tab w:val="left" w:pos="420"/>
      </w:tabs>
      <w:ind w:firstLine="0"/>
      <w:jc w:val="both"/>
      <w:rPr>
        <w:rFonts w:ascii="楷体" w:hAnsi="楷体" w:eastAsia="楷体"/>
        <w:sz w:val="21"/>
        <w:szCs w:val="21"/>
      </w:rPr>
    </w:pPr>
    <w:r>
      <w:rPr>
        <w:rFonts w:ascii="楷体" w:hAnsi="楷体" w:eastAsia="楷体"/>
        <w:sz w:val="21"/>
        <w:szCs w:val="21"/>
      </w:rPr>
      <w:t>东北大学硕士</w:t>
    </w:r>
    <w:r>
      <w:rPr>
        <w:rFonts w:hint="eastAsia" w:ascii="楷体" w:hAnsi="楷体" w:eastAsia="楷体"/>
        <w:sz w:val="21"/>
        <w:szCs w:val="21"/>
      </w:rPr>
      <w:t>学位</w:t>
    </w:r>
    <w:r>
      <w:rPr>
        <w:rFonts w:ascii="楷体" w:hAnsi="楷体" w:eastAsia="楷体"/>
        <w:sz w:val="21"/>
        <w:szCs w:val="21"/>
      </w:rPr>
      <w:t xml:space="preserve">论文     </w:t>
    </w:r>
    <w:r>
      <w:rPr>
        <w:rFonts w:hint="eastAsia" w:ascii="楷体" w:hAnsi="楷体" w:eastAsia="楷体"/>
        <w:sz w:val="21"/>
        <w:szCs w:val="21"/>
      </w:rPr>
      <w:t xml:space="preserve">                      攻读硕士学位期间的论文和项目情况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tabs>
        <w:tab w:val="left" w:pos="420"/>
      </w:tabs>
      <w:ind w:firstLine="0"/>
      <w:jc w:val="both"/>
      <w:rPr>
        <w:rFonts w:ascii="楷体" w:hAnsi="楷体" w:eastAsia="楷体"/>
        <w:sz w:val="21"/>
        <w:szCs w:val="21"/>
      </w:rPr>
    </w:pPr>
    <w:r>
      <w:rPr>
        <w:rFonts w:ascii="楷体" w:hAnsi="楷体" w:eastAsia="楷体"/>
        <w:sz w:val="21"/>
        <w:szCs w:val="21"/>
      </w:rPr>
      <w:t>东北大学硕士</w:t>
    </w:r>
    <w:r>
      <w:rPr>
        <w:rFonts w:hint="eastAsia" w:ascii="楷体" w:hAnsi="楷体" w:eastAsia="楷体"/>
        <w:sz w:val="21"/>
        <w:szCs w:val="21"/>
      </w:rPr>
      <w:t>学位</w:t>
    </w:r>
    <w:r>
      <w:rPr>
        <w:rFonts w:ascii="楷体" w:hAnsi="楷体" w:eastAsia="楷体"/>
        <w:sz w:val="21"/>
        <w:szCs w:val="21"/>
      </w:rPr>
      <w:t>论文</w:t>
    </w:r>
    <w:r>
      <w:t xml:space="preserve">                                                                 </w:t>
    </w:r>
    <w:r>
      <w:rPr>
        <w:rFonts w:hint="eastAsia"/>
      </w:rPr>
      <w:t xml:space="preserve">       </w:t>
    </w:r>
    <w:r>
      <w:rPr>
        <w:rFonts w:hint="eastAsia" w:ascii="楷体" w:hAnsi="楷体" w:eastAsia="楷体"/>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tabs>
        <w:tab w:val="left" w:pos="420"/>
      </w:tabs>
      <w:ind w:firstLine="0"/>
      <w:jc w:val="both"/>
      <w:rPr>
        <w:rFonts w:ascii="楷体" w:hAnsi="楷体" w:eastAsia="楷体"/>
        <w:sz w:val="21"/>
        <w:szCs w:val="21"/>
      </w:rPr>
    </w:pPr>
    <w:r>
      <w:rPr>
        <w:rFonts w:ascii="楷体" w:hAnsi="楷体" w:eastAsia="楷体"/>
        <w:sz w:val="21"/>
        <w:szCs w:val="21"/>
      </w:rPr>
      <w:t>东北大学硕士</w:t>
    </w:r>
    <w:r>
      <w:rPr>
        <w:rFonts w:hint="eastAsia" w:ascii="楷体" w:hAnsi="楷体" w:eastAsia="楷体"/>
        <w:sz w:val="21"/>
        <w:szCs w:val="21"/>
      </w:rPr>
      <w:t>学位</w:t>
    </w:r>
    <w:r>
      <w:rPr>
        <w:rFonts w:ascii="楷体" w:hAnsi="楷体" w:eastAsia="楷体"/>
        <w:sz w:val="21"/>
        <w:szCs w:val="21"/>
      </w:rPr>
      <w:t xml:space="preserve">论文 </w:t>
    </w:r>
    <w:r>
      <w:rPr>
        <w:rFonts w:hint="eastAsia" w:ascii="楷体" w:hAnsi="楷体" w:eastAsia="楷体"/>
        <w:sz w:val="21"/>
        <w:szCs w:val="21"/>
      </w:rPr>
      <w:t xml:space="preserve"> </w:t>
    </w:r>
    <w:r>
      <w:rPr>
        <w:rFonts w:ascii="楷体" w:hAnsi="楷体" w:eastAsia="楷体"/>
        <w:sz w:val="21"/>
        <w:szCs w:val="21"/>
      </w:rPr>
      <w:t xml:space="preserve">                                                        </w:t>
    </w:r>
    <w:r>
      <w:rPr>
        <w:rFonts w:hint="eastAsia" w:ascii="楷体" w:hAnsi="楷体" w:eastAsia="楷体"/>
        <w:sz w:val="21"/>
        <w:szCs w:val="21"/>
      </w:rPr>
      <w:t xml:space="preserve"> </w:t>
    </w:r>
    <w:r>
      <w:rPr>
        <w:rFonts w:eastAsia="楷体"/>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tabs>
        <w:tab w:val="left" w:pos="420"/>
      </w:tabs>
      <w:ind w:firstLine="0"/>
      <w:jc w:val="both"/>
      <w:rPr>
        <w:sz w:val="21"/>
        <w:szCs w:val="21"/>
      </w:rPr>
    </w:pPr>
    <w:r>
      <w:rPr>
        <w:rFonts w:ascii="楷体" w:hAnsi="楷体" w:eastAsia="楷体"/>
        <w:sz w:val="21"/>
        <w:szCs w:val="21"/>
      </w:rPr>
      <w:t>东北大学硕士</w:t>
    </w:r>
    <w:r>
      <w:rPr>
        <w:rFonts w:hint="eastAsia" w:ascii="楷体" w:hAnsi="楷体" w:eastAsia="楷体"/>
        <w:sz w:val="21"/>
        <w:szCs w:val="21"/>
      </w:rPr>
      <w:t>学位</w:t>
    </w:r>
    <w:r>
      <w:rPr>
        <w:rFonts w:ascii="楷体" w:hAnsi="楷体" w:eastAsia="楷体"/>
        <w:sz w:val="21"/>
        <w:szCs w:val="21"/>
      </w:rPr>
      <w:t>论文</w:t>
    </w:r>
    <w:r>
      <w:rPr>
        <w:sz w:val="21"/>
        <w:szCs w:val="21"/>
      </w:rPr>
      <w:t xml:space="preserve">                                                              </w:t>
    </w:r>
    <w:r>
      <w:rPr>
        <w:rFonts w:hint="eastAsia" w:ascii="楷体" w:hAnsi="楷体" w:eastAsia="楷体"/>
        <w:sz w:val="21"/>
        <w:szCs w:val="21"/>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tabs>
        <w:tab w:val="left" w:pos="420"/>
      </w:tabs>
      <w:ind w:firstLine="0"/>
      <w:jc w:val="both"/>
      <w:rPr>
        <w:rFonts w:ascii="楷体" w:hAnsi="楷体" w:eastAsia="楷体"/>
        <w:sz w:val="21"/>
        <w:szCs w:val="21"/>
      </w:rPr>
    </w:pPr>
    <w:r>
      <w:rPr>
        <w:rFonts w:ascii="楷体" w:hAnsi="楷体" w:eastAsia="楷体"/>
        <w:sz w:val="21"/>
        <w:szCs w:val="21"/>
      </w:rPr>
      <w:t>东北大学硕士</w:t>
    </w:r>
    <w:r>
      <w:rPr>
        <w:rFonts w:hint="eastAsia" w:ascii="楷体" w:hAnsi="楷体" w:eastAsia="楷体"/>
        <w:sz w:val="21"/>
        <w:szCs w:val="21"/>
      </w:rPr>
      <w:t>学位</w:t>
    </w:r>
    <w:r>
      <w:rPr>
        <w:rFonts w:ascii="楷体" w:hAnsi="楷体" w:eastAsia="楷体"/>
        <w:sz w:val="21"/>
        <w:szCs w:val="21"/>
      </w:rPr>
      <w:t xml:space="preserve">论文                                                      </w:t>
    </w:r>
    <w:r>
      <w:rPr>
        <w:rFonts w:hint="eastAsia" w:ascii="楷体" w:hAnsi="楷体" w:eastAsia="楷体"/>
        <w:sz w:val="21"/>
        <w:szCs w:val="21"/>
      </w:rPr>
      <w:t xml:space="preserve"> </w:t>
    </w:r>
    <w:r>
      <w:rPr>
        <w:rFonts w:ascii="楷体" w:hAnsi="楷体" w:eastAsia="楷体"/>
        <w:sz w:val="21"/>
        <w:szCs w:val="21"/>
      </w:rPr>
      <w:t>第</w:t>
    </w:r>
    <w:r>
      <w:rPr>
        <w:rFonts w:eastAsia="楷体"/>
        <w:sz w:val="21"/>
        <w:szCs w:val="21"/>
      </w:rPr>
      <w:t>1</w:t>
    </w:r>
    <w:r>
      <w:rPr>
        <w:rFonts w:ascii="楷体" w:hAnsi="楷体" w:eastAsia="楷体"/>
        <w:sz w:val="21"/>
        <w:szCs w:val="21"/>
      </w:rPr>
      <w:t xml:space="preserve">章 </w:t>
    </w:r>
    <w:r>
      <w:rPr>
        <w:rFonts w:hint="eastAsia" w:ascii="楷体" w:hAnsi="楷体" w:eastAsia="楷体"/>
        <w:sz w:val="21"/>
        <w:szCs w:val="21"/>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tabs>
        <w:tab w:val="left" w:pos="420"/>
      </w:tabs>
      <w:ind w:firstLine="0"/>
      <w:jc w:val="both"/>
      <w:rPr>
        <w:rFonts w:eastAsia="楷体"/>
        <w:sz w:val="21"/>
        <w:szCs w:val="21"/>
      </w:rPr>
    </w:pPr>
    <w:r>
      <w:rPr>
        <w:rFonts w:eastAsia="楷体"/>
        <w:sz w:val="21"/>
        <w:szCs w:val="21"/>
      </w:rPr>
      <w:t>东北大学硕士</w:t>
    </w:r>
    <w:r>
      <w:rPr>
        <w:rFonts w:hint="eastAsia" w:eastAsia="楷体"/>
        <w:sz w:val="21"/>
        <w:szCs w:val="21"/>
      </w:rPr>
      <w:t>学位</w:t>
    </w:r>
    <w:r>
      <w:rPr>
        <w:rFonts w:eastAsia="楷体"/>
        <w:sz w:val="21"/>
        <w:szCs w:val="21"/>
      </w:rPr>
      <w:t xml:space="preserve">论文           </w:t>
    </w:r>
    <w:r>
      <w:rPr>
        <w:rFonts w:hint="eastAsia" w:eastAsia="楷体"/>
        <w:sz w:val="21"/>
        <w:szCs w:val="21"/>
      </w:rPr>
      <w:t xml:space="preserve">                           </w:t>
    </w:r>
    <w:r>
      <w:rPr>
        <w:rFonts w:eastAsia="楷体"/>
        <w:sz w:val="21"/>
        <w:szCs w:val="21"/>
      </w:rPr>
      <w:t xml:space="preserve">第2章 </w:t>
    </w:r>
    <w:r>
      <w:rPr>
        <w:rFonts w:hint="eastAsia" w:eastAsia="楷体"/>
        <w:sz w:val="21"/>
        <w:szCs w:val="21"/>
      </w:rPr>
      <w:t>DAIC模型及Maiter框架</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tabs>
        <w:tab w:val="left" w:pos="420"/>
      </w:tabs>
      <w:ind w:firstLine="0"/>
      <w:jc w:val="both"/>
      <w:rPr>
        <w:rFonts w:eastAsia="楷体"/>
        <w:sz w:val="21"/>
        <w:szCs w:val="21"/>
      </w:rPr>
    </w:pPr>
    <w:r>
      <w:rPr>
        <w:rFonts w:eastAsia="楷体"/>
        <w:sz w:val="21"/>
        <w:szCs w:val="21"/>
      </w:rPr>
      <w:t>东北大学硕士</w:t>
    </w:r>
    <w:r>
      <w:rPr>
        <w:rFonts w:hint="eastAsia" w:eastAsia="楷体"/>
        <w:sz w:val="21"/>
        <w:szCs w:val="21"/>
      </w:rPr>
      <w:t>学位</w:t>
    </w:r>
    <w:r>
      <w:rPr>
        <w:rFonts w:eastAsia="楷体"/>
        <w:sz w:val="21"/>
        <w:szCs w:val="21"/>
      </w:rPr>
      <w:t xml:space="preserve">论文   </w:t>
    </w:r>
    <w:r>
      <w:rPr>
        <w:rFonts w:hint="eastAsia" w:eastAsia="楷体"/>
        <w:sz w:val="21"/>
        <w:szCs w:val="21"/>
      </w:rPr>
      <w:t xml:space="preserve">                           </w:t>
    </w:r>
    <w:r>
      <w:rPr>
        <w:rFonts w:eastAsia="楷体"/>
        <w:sz w:val="21"/>
        <w:szCs w:val="21"/>
      </w:rPr>
      <w:t xml:space="preserve"> </w:t>
    </w:r>
    <w:r>
      <w:rPr>
        <w:rFonts w:hint="eastAsia" w:eastAsia="楷体"/>
        <w:sz w:val="21"/>
        <w:szCs w:val="21"/>
      </w:rPr>
      <w:t xml:space="preserve">     第3章 Maiter框架的负载均衡技术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tabs>
        <w:tab w:val="left" w:pos="420"/>
      </w:tabs>
      <w:ind w:firstLine="0"/>
      <w:jc w:val="both"/>
      <w:rPr>
        <w:rFonts w:eastAsia="楷体"/>
        <w:sz w:val="21"/>
        <w:szCs w:val="21"/>
      </w:rPr>
    </w:pPr>
    <w:r>
      <w:rPr>
        <w:rFonts w:eastAsia="楷体"/>
        <w:sz w:val="21"/>
        <w:szCs w:val="21"/>
      </w:rPr>
      <w:t>东北大学硕士</w:t>
    </w:r>
    <w:r>
      <w:rPr>
        <w:rFonts w:hint="eastAsia" w:eastAsia="楷体"/>
        <w:sz w:val="21"/>
        <w:szCs w:val="21"/>
      </w:rPr>
      <w:t>学位</w:t>
    </w:r>
    <w:r>
      <w:rPr>
        <w:rFonts w:eastAsia="楷体"/>
        <w:sz w:val="21"/>
        <w:szCs w:val="21"/>
      </w:rPr>
      <w:t xml:space="preserve">论文   </w:t>
    </w:r>
    <w:r>
      <w:rPr>
        <w:rFonts w:hint="eastAsia" w:eastAsia="楷体"/>
        <w:sz w:val="21"/>
        <w:szCs w:val="21"/>
      </w:rPr>
      <w:t xml:space="preserve">                         </w:t>
    </w:r>
    <w:r>
      <w:rPr>
        <w:rFonts w:eastAsia="楷体"/>
        <w:sz w:val="21"/>
        <w:szCs w:val="21"/>
      </w:rPr>
      <w:t xml:space="preserve"> </w:t>
    </w:r>
    <w:r>
      <w:rPr>
        <w:rFonts w:hint="eastAsia" w:eastAsia="楷体"/>
        <w:sz w:val="21"/>
        <w:szCs w:val="21"/>
      </w:rPr>
      <w:t xml:space="preserve">              第4章 异步累积迭代算法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tabs>
        <w:tab w:val="left" w:pos="420"/>
      </w:tabs>
      <w:ind w:firstLine="0"/>
      <w:jc w:val="both"/>
      <w:rPr>
        <w:rFonts w:eastAsia="楷体"/>
        <w:sz w:val="21"/>
        <w:szCs w:val="21"/>
      </w:rPr>
    </w:pPr>
    <w:r>
      <w:rPr>
        <w:rFonts w:eastAsia="楷体"/>
        <w:sz w:val="21"/>
        <w:szCs w:val="21"/>
      </w:rPr>
      <w:t>东北大学硕士</w:t>
    </w:r>
    <w:r>
      <w:rPr>
        <w:rFonts w:hint="eastAsia" w:eastAsia="楷体"/>
        <w:sz w:val="21"/>
        <w:szCs w:val="21"/>
      </w:rPr>
      <w:t>学位</w:t>
    </w:r>
    <w:r>
      <w:rPr>
        <w:rFonts w:eastAsia="楷体"/>
        <w:sz w:val="21"/>
        <w:szCs w:val="21"/>
      </w:rPr>
      <w:t>论文</w:t>
    </w:r>
    <w:r>
      <w:rPr>
        <w:rFonts w:hint="eastAsia" w:eastAsia="楷体"/>
        <w:sz w:val="21"/>
        <w:szCs w:val="21"/>
      </w:rPr>
      <w:t xml:space="preserve"> </w:t>
    </w:r>
    <w:r>
      <w:rPr>
        <w:rFonts w:eastAsia="楷体"/>
        <w:sz w:val="21"/>
        <w:szCs w:val="21"/>
      </w:rPr>
      <w:t xml:space="preserve">                    </w:t>
    </w:r>
    <w:r>
      <w:rPr>
        <w:rFonts w:hint="eastAsia" w:eastAsia="楷体"/>
        <w:sz w:val="21"/>
        <w:szCs w:val="21"/>
      </w:rPr>
      <w:t xml:space="preserve">               第4章 异步累积迭代算法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lvl w:ilvl="0" w:tentative="0">
      <w:start w:val="1"/>
      <w:numFmt w:val="none"/>
      <w:suff w:val="nothing"/>
      <w:lvlText w:val=""/>
      <w:lvlJc w:val="left"/>
      <w:pPr>
        <w:tabs>
          <w:tab w:val="left" w:pos="432"/>
        </w:tabs>
        <w:ind w:left="432" w:hanging="432"/>
      </w:pPr>
    </w:lvl>
    <w:lvl w:ilvl="1" w:tentative="0">
      <w:start w:val="1"/>
      <w:numFmt w:val="none"/>
      <w:suff w:val="nothing"/>
      <w:lvlText w:val=""/>
      <w:lvlJc w:val="left"/>
      <w:pPr>
        <w:tabs>
          <w:tab w:val="left" w:pos="576"/>
        </w:tabs>
        <w:ind w:left="576" w:hanging="576"/>
      </w:pPr>
    </w:lvl>
    <w:lvl w:ilvl="2" w:tentative="0">
      <w:start w:val="1"/>
      <w:numFmt w:val="none"/>
      <w:suff w:val="nothing"/>
      <w:lvlText w:val=""/>
      <w:lvlJc w:val="left"/>
      <w:pPr>
        <w:tabs>
          <w:tab w:val="left" w:pos="720"/>
        </w:tabs>
        <w:ind w:left="720" w:hanging="720"/>
      </w:pPr>
    </w:lvl>
    <w:lvl w:ilvl="3" w:tentative="0">
      <w:start w:val="1"/>
      <w:numFmt w:val="none"/>
      <w:suff w:val="nothing"/>
      <w:lvlText w:val=""/>
      <w:lvlJc w:val="left"/>
      <w:pPr>
        <w:tabs>
          <w:tab w:val="left" w:pos="864"/>
        </w:tabs>
        <w:ind w:left="864" w:hanging="864"/>
      </w:pPr>
    </w:lvl>
    <w:lvl w:ilvl="4" w:tentative="0">
      <w:start w:val="1"/>
      <w:numFmt w:val="none"/>
      <w:suff w:val="nothing"/>
      <w:lvlText w:val=""/>
      <w:lvlJc w:val="left"/>
      <w:pPr>
        <w:tabs>
          <w:tab w:val="left" w:pos="1008"/>
        </w:tabs>
        <w:ind w:left="1008" w:hanging="1008"/>
      </w:pPr>
    </w:lvl>
    <w:lvl w:ilvl="5" w:tentative="0">
      <w:start w:val="1"/>
      <w:numFmt w:val="none"/>
      <w:suff w:val="nothing"/>
      <w:lvlText w:val=""/>
      <w:lvlJc w:val="left"/>
      <w:pPr>
        <w:tabs>
          <w:tab w:val="left" w:pos="1152"/>
        </w:tabs>
        <w:ind w:left="1152" w:hanging="1152"/>
      </w:pPr>
    </w:lvl>
    <w:lvl w:ilvl="6" w:tentative="0">
      <w:start w:val="1"/>
      <w:numFmt w:val="none"/>
      <w:suff w:val="nothing"/>
      <w:lvlText w:val=""/>
      <w:lvlJc w:val="left"/>
      <w:pPr>
        <w:tabs>
          <w:tab w:val="left" w:pos="1296"/>
        </w:tabs>
        <w:ind w:left="1296" w:hanging="1296"/>
      </w:pPr>
    </w:lvl>
    <w:lvl w:ilvl="7" w:tentative="0">
      <w:start w:val="1"/>
      <w:numFmt w:val="none"/>
      <w:suff w:val="nothing"/>
      <w:lvlText w:val=""/>
      <w:lvlJc w:val="left"/>
      <w:pPr>
        <w:tabs>
          <w:tab w:val="left" w:pos="1440"/>
        </w:tabs>
        <w:ind w:left="1440" w:hanging="1440"/>
      </w:pPr>
    </w:lvl>
    <w:lvl w:ilvl="8" w:tentative="0">
      <w:start w:val="1"/>
      <w:numFmt w:val="none"/>
      <w:suff w:val="nothing"/>
      <w:lvlText w:val=""/>
      <w:lvlJc w:val="left"/>
      <w:pPr>
        <w:tabs>
          <w:tab w:val="left" w:pos="1584"/>
        </w:tabs>
        <w:ind w:left="1584" w:hanging="1584"/>
      </w:pPr>
    </w:lvl>
  </w:abstractNum>
  <w:abstractNum w:abstractNumId="1">
    <w:nsid w:val="06C268D9"/>
    <w:multiLevelType w:val="multilevel"/>
    <w:tmpl w:val="06C268D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1F3A29C0"/>
    <w:multiLevelType w:val="multilevel"/>
    <w:tmpl w:val="1F3A29C0"/>
    <w:lvl w:ilvl="0" w:tentative="0">
      <w:start w:val="1"/>
      <w:numFmt w:val="decimal"/>
      <w:lvlText w:val="%1."/>
      <w:lvlJc w:val="left"/>
      <w:pPr>
        <w:ind w:left="874" w:hanging="420"/>
      </w:pPr>
      <w:rPr>
        <w:rFonts w:hint="default"/>
      </w:rPr>
    </w:lvl>
    <w:lvl w:ilvl="1" w:tentative="0">
      <w:start w:val="1"/>
      <w:numFmt w:val="bullet"/>
      <w:lvlText w:val=""/>
      <w:lvlJc w:val="left"/>
      <w:pPr>
        <w:ind w:left="1294" w:hanging="420"/>
      </w:pPr>
      <w:rPr>
        <w:rFonts w:hint="default" w:ascii="Wingdings" w:hAnsi="Wingdings"/>
      </w:rPr>
    </w:lvl>
    <w:lvl w:ilvl="2" w:tentative="0">
      <w:start w:val="1"/>
      <w:numFmt w:val="bullet"/>
      <w:lvlText w:val=""/>
      <w:lvlJc w:val="left"/>
      <w:pPr>
        <w:ind w:left="1714" w:hanging="420"/>
      </w:pPr>
      <w:rPr>
        <w:rFonts w:hint="default" w:ascii="Wingdings" w:hAnsi="Wingdings"/>
      </w:rPr>
    </w:lvl>
    <w:lvl w:ilvl="3" w:tentative="0">
      <w:start w:val="1"/>
      <w:numFmt w:val="bullet"/>
      <w:lvlText w:val=""/>
      <w:lvlJc w:val="left"/>
      <w:pPr>
        <w:ind w:left="2134" w:hanging="420"/>
      </w:pPr>
      <w:rPr>
        <w:rFonts w:hint="default" w:ascii="Wingdings" w:hAnsi="Wingdings"/>
      </w:rPr>
    </w:lvl>
    <w:lvl w:ilvl="4" w:tentative="0">
      <w:start w:val="1"/>
      <w:numFmt w:val="bullet"/>
      <w:lvlText w:val=""/>
      <w:lvlJc w:val="left"/>
      <w:pPr>
        <w:ind w:left="2554" w:hanging="420"/>
      </w:pPr>
      <w:rPr>
        <w:rFonts w:hint="default" w:ascii="Wingdings" w:hAnsi="Wingdings"/>
      </w:rPr>
    </w:lvl>
    <w:lvl w:ilvl="5" w:tentative="0">
      <w:start w:val="1"/>
      <w:numFmt w:val="bullet"/>
      <w:lvlText w:val=""/>
      <w:lvlJc w:val="left"/>
      <w:pPr>
        <w:ind w:left="2974" w:hanging="420"/>
      </w:pPr>
      <w:rPr>
        <w:rFonts w:hint="default" w:ascii="Wingdings" w:hAnsi="Wingdings"/>
      </w:rPr>
    </w:lvl>
    <w:lvl w:ilvl="6" w:tentative="0">
      <w:start w:val="1"/>
      <w:numFmt w:val="bullet"/>
      <w:lvlText w:val=""/>
      <w:lvlJc w:val="left"/>
      <w:pPr>
        <w:ind w:left="3394" w:hanging="420"/>
      </w:pPr>
      <w:rPr>
        <w:rFonts w:hint="default" w:ascii="Wingdings" w:hAnsi="Wingdings"/>
      </w:rPr>
    </w:lvl>
    <w:lvl w:ilvl="7" w:tentative="0">
      <w:start w:val="1"/>
      <w:numFmt w:val="bullet"/>
      <w:lvlText w:val=""/>
      <w:lvlJc w:val="left"/>
      <w:pPr>
        <w:ind w:left="3814" w:hanging="420"/>
      </w:pPr>
      <w:rPr>
        <w:rFonts w:hint="default" w:ascii="Wingdings" w:hAnsi="Wingdings"/>
      </w:rPr>
    </w:lvl>
    <w:lvl w:ilvl="8" w:tentative="0">
      <w:start w:val="1"/>
      <w:numFmt w:val="bullet"/>
      <w:lvlText w:val=""/>
      <w:lvlJc w:val="left"/>
      <w:pPr>
        <w:ind w:left="4234" w:hanging="420"/>
      </w:pPr>
      <w:rPr>
        <w:rFonts w:hint="default" w:ascii="Wingdings" w:hAnsi="Wingdings"/>
      </w:rPr>
    </w:lvl>
  </w:abstractNum>
  <w:abstractNum w:abstractNumId="3">
    <w:nsid w:val="412D2925"/>
    <w:multiLevelType w:val="multilevel"/>
    <w:tmpl w:val="412D292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2516231"/>
    <w:multiLevelType w:val="multilevel"/>
    <w:tmpl w:val="4251623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2A31ED8"/>
    <w:multiLevelType w:val="multilevel"/>
    <w:tmpl w:val="42A31ED8"/>
    <w:lvl w:ilvl="0" w:tentative="0">
      <w:start w:val="1"/>
      <w:numFmt w:val="decimal"/>
      <w:lvlText w:val="%1."/>
      <w:lvlJc w:val="left"/>
      <w:pPr>
        <w:ind w:left="874" w:hanging="420"/>
      </w:pPr>
    </w:lvl>
    <w:lvl w:ilvl="1" w:tentative="0">
      <w:start w:val="1"/>
      <w:numFmt w:val="lowerLetter"/>
      <w:lvlText w:val="%2)"/>
      <w:lvlJc w:val="left"/>
      <w:pPr>
        <w:ind w:left="1294" w:hanging="420"/>
      </w:pPr>
    </w:lvl>
    <w:lvl w:ilvl="2" w:tentative="0">
      <w:start w:val="1"/>
      <w:numFmt w:val="lowerRoman"/>
      <w:lvlText w:val="%3."/>
      <w:lvlJc w:val="right"/>
      <w:pPr>
        <w:ind w:left="1714" w:hanging="420"/>
      </w:pPr>
    </w:lvl>
    <w:lvl w:ilvl="3" w:tentative="0">
      <w:start w:val="1"/>
      <w:numFmt w:val="decimal"/>
      <w:lvlText w:val="%4."/>
      <w:lvlJc w:val="left"/>
      <w:pPr>
        <w:ind w:left="2134" w:hanging="420"/>
      </w:pPr>
    </w:lvl>
    <w:lvl w:ilvl="4" w:tentative="0">
      <w:start w:val="1"/>
      <w:numFmt w:val="lowerLetter"/>
      <w:lvlText w:val="%5)"/>
      <w:lvlJc w:val="left"/>
      <w:pPr>
        <w:ind w:left="2554" w:hanging="420"/>
      </w:pPr>
    </w:lvl>
    <w:lvl w:ilvl="5" w:tentative="0">
      <w:start w:val="1"/>
      <w:numFmt w:val="lowerRoman"/>
      <w:lvlText w:val="%6."/>
      <w:lvlJc w:val="right"/>
      <w:pPr>
        <w:ind w:left="2974" w:hanging="420"/>
      </w:pPr>
    </w:lvl>
    <w:lvl w:ilvl="6" w:tentative="0">
      <w:start w:val="1"/>
      <w:numFmt w:val="decimal"/>
      <w:lvlText w:val="%7."/>
      <w:lvlJc w:val="left"/>
      <w:pPr>
        <w:ind w:left="3394" w:hanging="420"/>
      </w:pPr>
    </w:lvl>
    <w:lvl w:ilvl="7" w:tentative="0">
      <w:start w:val="1"/>
      <w:numFmt w:val="lowerLetter"/>
      <w:lvlText w:val="%8)"/>
      <w:lvlJc w:val="left"/>
      <w:pPr>
        <w:ind w:left="3814" w:hanging="420"/>
      </w:pPr>
    </w:lvl>
    <w:lvl w:ilvl="8" w:tentative="0">
      <w:start w:val="1"/>
      <w:numFmt w:val="lowerRoman"/>
      <w:lvlText w:val="%9."/>
      <w:lvlJc w:val="right"/>
      <w:pPr>
        <w:ind w:left="4234" w:hanging="420"/>
      </w:pPr>
    </w:lvl>
  </w:abstractNum>
  <w:abstractNum w:abstractNumId="6">
    <w:nsid w:val="4B8C0668"/>
    <w:multiLevelType w:val="multilevel"/>
    <w:tmpl w:val="4B8C0668"/>
    <w:lvl w:ilvl="0" w:tentative="0">
      <w:start w:val="1"/>
      <w:numFmt w:val="decimal"/>
      <w:lvlText w:val="（%1）"/>
      <w:lvlJc w:val="left"/>
      <w:pPr>
        <w:ind w:left="1320" w:hanging="720"/>
      </w:pPr>
      <w:rPr>
        <w:rFonts w:hint="default"/>
      </w:rPr>
    </w:lvl>
    <w:lvl w:ilvl="1" w:tentative="0">
      <w:start w:val="1"/>
      <w:numFmt w:val="lowerLetter"/>
      <w:lvlText w:val="%2)"/>
      <w:lvlJc w:val="left"/>
      <w:pPr>
        <w:ind w:left="1440" w:hanging="420"/>
      </w:pPr>
    </w:lvl>
    <w:lvl w:ilvl="2" w:tentative="0">
      <w:start w:val="1"/>
      <w:numFmt w:val="lowerRoman"/>
      <w:lvlText w:val="%3."/>
      <w:lvlJc w:val="right"/>
      <w:pPr>
        <w:ind w:left="1860" w:hanging="420"/>
      </w:pPr>
    </w:lvl>
    <w:lvl w:ilvl="3" w:tentative="0">
      <w:start w:val="1"/>
      <w:numFmt w:val="decimal"/>
      <w:lvlText w:val="%4."/>
      <w:lvlJc w:val="left"/>
      <w:pPr>
        <w:ind w:left="2280" w:hanging="420"/>
      </w:pPr>
    </w:lvl>
    <w:lvl w:ilvl="4" w:tentative="0">
      <w:start w:val="1"/>
      <w:numFmt w:val="lowerLetter"/>
      <w:lvlText w:val="%5)"/>
      <w:lvlJc w:val="left"/>
      <w:pPr>
        <w:ind w:left="2700" w:hanging="420"/>
      </w:pPr>
    </w:lvl>
    <w:lvl w:ilvl="5" w:tentative="0">
      <w:start w:val="1"/>
      <w:numFmt w:val="lowerRoman"/>
      <w:lvlText w:val="%6."/>
      <w:lvlJc w:val="right"/>
      <w:pPr>
        <w:ind w:left="3120" w:hanging="420"/>
      </w:pPr>
    </w:lvl>
    <w:lvl w:ilvl="6" w:tentative="0">
      <w:start w:val="1"/>
      <w:numFmt w:val="decimal"/>
      <w:lvlText w:val="%7."/>
      <w:lvlJc w:val="left"/>
      <w:pPr>
        <w:ind w:left="3540" w:hanging="420"/>
      </w:pPr>
    </w:lvl>
    <w:lvl w:ilvl="7" w:tentative="0">
      <w:start w:val="1"/>
      <w:numFmt w:val="lowerLetter"/>
      <w:lvlText w:val="%8)"/>
      <w:lvlJc w:val="left"/>
      <w:pPr>
        <w:ind w:left="3960" w:hanging="420"/>
      </w:pPr>
    </w:lvl>
    <w:lvl w:ilvl="8" w:tentative="0">
      <w:start w:val="1"/>
      <w:numFmt w:val="lowerRoman"/>
      <w:lvlText w:val="%9."/>
      <w:lvlJc w:val="right"/>
      <w:pPr>
        <w:ind w:left="4380" w:hanging="420"/>
      </w:pPr>
    </w:lvl>
  </w:abstractNum>
  <w:abstractNum w:abstractNumId="7">
    <w:nsid w:val="5319224F"/>
    <w:multiLevelType w:val="multilevel"/>
    <w:tmpl w:val="5319224F"/>
    <w:lvl w:ilvl="0" w:tentative="0">
      <w:start w:val="1"/>
      <w:numFmt w:val="decimal"/>
      <w:lvlText w:val="%1."/>
      <w:lvlJc w:val="left"/>
      <w:pPr>
        <w:ind w:left="874" w:hanging="420"/>
      </w:pPr>
      <w:rPr>
        <w:rFonts w:hint="eastAsia"/>
      </w:rPr>
    </w:lvl>
    <w:lvl w:ilvl="1" w:tentative="0">
      <w:start w:val="1"/>
      <w:numFmt w:val="lowerLetter"/>
      <w:lvlText w:val="%2)"/>
      <w:lvlJc w:val="left"/>
      <w:pPr>
        <w:ind w:left="1294" w:hanging="420"/>
      </w:pPr>
    </w:lvl>
    <w:lvl w:ilvl="2" w:tentative="0">
      <w:start w:val="1"/>
      <w:numFmt w:val="lowerRoman"/>
      <w:lvlText w:val="%3."/>
      <w:lvlJc w:val="right"/>
      <w:pPr>
        <w:ind w:left="1714" w:hanging="420"/>
      </w:pPr>
    </w:lvl>
    <w:lvl w:ilvl="3" w:tentative="0">
      <w:start w:val="1"/>
      <w:numFmt w:val="decimal"/>
      <w:lvlText w:val="%4."/>
      <w:lvlJc w:val="left"/>
      <w:pPr>
        <w:ind w:left="2134" w:hanging="420"/>
      </w:pPr>
    </w:lvl>
    <w:lvl w:ilvl="4" w:tentative="0">
      <w:start w:val="1"/>
      <w:numFmt w:val="lowerLetter"/>
      <w:lvlText w:val="%5)"/>
      <w:lvlJc w:val="left"/>
      <w:pPr>
        <w:ind w:left="2554" w:hanging="420"/>
      </w:pPr>
    </w:lvl>
    <w:lvl w:ilvl="5" w:tentative="0">
      <w:start w:val="1"/>
      <w:numFmt w:val="lowerRoman"/>
      <w:lvlText w:val="%6."/>
      <w:lvlJc w:val="right"/>
      <w:pPr>
        <w:ind w:left="2974" w:hanging="420"/>
      </w:pPr>
    </w:lvl>
    <w:lvl w:ilvl="6" w:tentative="0">
      <w:start w:val="1"/>
      <w:numFmt w:val="decimal"/>
      <w:lvlText w:val="%7."/>
      <w:lvlJc w:val="left"/>
      <w:pPr>
        <w:ind w:left="3394" w:hanging="420"/>
      </w:pPr>
    </w:lvl>
    <w:lvl w:ilvl="7" w:tentative="0">
      <w:start w:val="1"/>
      <w:numFmt w:val="lowerLetter"/>
      <w:lvlText w:val="%8)"/>
      <w:lvlJc w:val="left"/>
      <w:pPr>
        <w:ind w:left="3814" w:hanging="420"/>
      </w:pPr>
    </w:lvl>
    <w:lvl w:ilvl="8" w:tentative="0">
      <w:start w:val="1"/>
      <w:numFmt w:val="lowerRoman"/>
      <w:lvlText w:val="%9."/>
      <w:lvlJc w:val="right"/>
      <w:pPr>
        <w:ind w:left="4234" w:hanging="420"/>
      </w:pPr>
    </w:lvl>
  </w:abstractNum>
  <w:abstractNum w:abstractNumId="8">
    <w:nsid w:val="63883112"/>
    <w:multiLevelType w:val="multilevel"/>
    <w:tmpl w:val="6388311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
    <w:nsid w:val="7A711B3F"/>
    <w:multiLevelType w:val="multilevel"/>
    <w:tmpl w:val="7A711B3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7DB016BB"/>
    <w:multiLevelType w:val="multilevel"/>
    <w:tmpl w:val="7DB016BB"/>
    <w:lvl w:ilvl="0" w:tentative="0">
      <w:start w:val="1"/>
      <w:numFmt w:val="decimal"/>
      <w:lvlText w:val="%1."/>
      <w:lvlJc w:val="left"/>
      <w:pPr>
        <w:ind w:left="360" w:hanging="360"/>
      </w:pPr>
      <w:rPr>
        <w:rFonts w:hint="default"/>
        <w:color w:val="auto"/>
        <w:u w:val="none"/>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6"/>
  </w:num>
  <w:num w:numId="3">
    <w:abstractNumId w:val="1"/>
  </w:num>
  <w:num w:numId="4">
    <w:abstractNumId w:val="9"/>
  </w:num>
  <w:num w:numId="5">
    <w:abstractNumId w:val="2"/>
  </w:num>
  <w:num w:numId="6">
    <w:abstractNumId w:val="7"/>
  </w:num>
  <w:num w:numId="7">
    <w:abstractNumId w:val="5"/>
  </w:num>
  <w:num w:numId="8">
    <w:abstractNumId w:val="8"/>
  </w:num>
  <w:num w:numId="9">
    <w:abstractNumId w:val="4"/>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22F"/>
    <w:rsid w:val="00000050"/>
    <w:rsid w:val="00001A83"/>
    <w:rsid w:val="000042B6"/>
    <w:rsid w:val="00007629"/>
    <w:rsid w:val="00012B2E"/>
    <w:rsid w:val="00012CC1"/>
    <w:rsid w:val="00014375"/>
    <w:rsid w:val="00014784"/>
    <w:rsid w:val="00015484"/>
    <w:rsid w:val="000210FE"/>
    <w:rsid w:val="00021205"/>
    <w:rsid w:val="0002467B"/>
    <w:rsid w:val="000273C3"/>
    <w:rsid w:val="00027AE4"/>
    <w:rsid w:val="000339A3"/>
    <w:rsid w:val="000342A4"/>
    <w:rsid w:val="000414DC"/>
    <w:rsid w:val="00041682"/>
    <w:rsid w:val="0004724A"/>
    <w:rsid w:val="00052302"/>
    <w:rsid w:val="00054298"/>
    <w:rsid w:val="000558FF"/>
    <w:rsid w:val="0005622B"/>
    <w:rsid w:val="00060B33"/>
    <w:rsid w:val="00061ADE"/>
    <w:rsid w:val="000659BA"/>
    <w:rsid w:val="0006652F"/>
    <w:rsid w:val="00070238"/>
    <w:rsid w:val="00075D40"/>
    <w:rsid w:val="00076DE8"/>
    <w:rsid w:val="00077F4C"/>
    <w:rsid w:val="0008039F"/>
    <w:rsid w:val="00083A12"/>
    <w:rsid w:val="000852BB"/>
    <w:rsid w:val="00085323"/>
    <w:rsid w:val="00085623"/>
    <w:rsid w:val="000872F4"/>
    <w:rsid w:val="00090388"/>
    <w:rsid w:val="00091411"/>
    <w:rsid w:val="000915F6"/>
    <w:rsid w:val="00092958"/>
    <w:rsid w:val="00092C60"/>
    <w:rsid w:val="0009370A"/>
    <w:rsid w:val="00093D06"/>
    <w:rsid w:val="000943E9"/>
    <w:rsid w:val="00094D8C"/>
    <w:rsid w:val="000956DB"/>
    <w:rsid w:val="000967BA"/>
    <w:rsid w:val="000A237D"/>
    <w:rsid w:val="000A6D76"/>
    <w:rsid w:val="000B013B"/>
    <w:rsid w:val="000B0D8E"/>
    <w:rsid w:val="000B12C0"/>
    <w:rsid w:val="000B1739"/>
    <w:rsid w:val="000B34E3"/>
    <w:rsid w:val="000B5E71"/>
    <w:rsid w:val="000B6F47"/>
    <w:rsid w:val="000C2422"/>
    <w:rsid w:val="000C7143"/>
    <w:rsid w:val="000D00F5"/>
    <w:rsid w:val="000D11F6"/>
    <w:rsid w:val="000D18DE"/>
    <w:rsid w:val="000D381A"/>
    <w:rsid w:val="000E227C"/>
    <w:rsid w:val="000E4FDA"/>
    <w:rsid w:val="000E67DD"/>
    <w:rsid w:val="000E755A"/>
    <w:rsid w:val="000F155A"/>
    <w:rsid w:val="000F2A9A"/>
    <w:rsid w:val="000F60FC"/>
    <w:rsid w:val="000F6C25"/>
    <w:rsid w:val="000F7933"/>
    <w:rsid w:val="00107E91"/>
    <w:rsid w:val="001109A1"/>
    <w:rsid w:val="00113699"/>
    <w:rsid w:val="00113CF4"/>
    <w:rsid w:val="00116F00"/>
    <w:rsid w:val="00120B51"/>
    <w:rsid w:val="00124711"/>
    <w:rsid w:val="001253F6"/>
    <w:rsid w:val="00125BAC"/>
    <w:rsid w:val="00127F10"/>
    <w:rsid w:val="00134D0A"/>
    <w:rsid w:val="00134DC3"/>
    <w:rsid w:val="001369E0"/>
    <w:rsid w:val="001442A8"/>
    <w:rsid w:val="001446B3"/>
    <w:rsid w:val="00144BFD"/>
    <w:rsid w:val="00145A52"/>
    <w:rsid w:val="00145B01"/>
    <w:rsid w:val="0014767F"/>
    <w:rsid w:val="001504D9"/>
    <w:rsid w:val="00152607"/>
    <w:rsid w:val="001534C0"/>
    <w:rsid w:val="001636BE"/>
    <w:rsid w:val="00163855"/>
    <w:rsid w:val="0016401B"/>
    <w:rsid w:val="00164175"/>
    <w:rsid w:val="001646B8"/>
    <w:rsid w:val="00164E46"/>
    <w:rsid w:val="00166A55"/>
    <w:rsid w:val="001676D8"/>
    <w:rsid w:val="00167734"/>
    <w:rsid w:val="00170857"/>
    <w:rsid w:val="00181DC9"/>
    <w:rsid w:val="00186333"/>
    <w:rsid w:val="001925E8"/>
    <w:rsid w:val="00193B03"/>
    <w:rsid w:val="00193E4C"/>
    <w:rsid w:val="00195113"/>
    <w:rsid w:val="00195908"/>
    <w:rsid w:val="001A1492"/>
    <w:rsid w:val="001A78D9"/>
    <w:rsid w:val="001B18A7"/>
    <w:rsid w:val="001B1C43"/>
    <w:rsid w:val="001B421B"/>
    <w:rsid w:val="001B695E"/>
    <w:rsid w:val="001C008D"/>
    <w:rsid w:val="001C240C"/>
    <w:rsid w:val="001C4743"/>
    <w:rsid w:val="001C5031"/>
    <w:rsid w:val="001C59E6"/>
    <w:rsid w:val="001C5F57"/>
    <w:rsid w:val="001C653F"/>
    <w:rsid w:val="001D44C5"/>
    <w:rsid w:val="001D7050"/>
    <w:rsid w:val="001E1D09"/>
    <w:rsid w:val="001E3917"/>
    <w:rsid w:val="001E3EA8"/>
    <w:rsid w:val="001E50FA"/>
    <w:rsid w:val="001F5F1F"/>
    <w:rsid w:val="002000BC"/>
    <w:rsid w:val="00202E31"/>
    <w:rsid w:val="0020308B"/>
    <w:rsid w:val="00205B7E"/>
    <w:rsid w:val="00206868"/>
    <w:rsid w:val="0021107B"/>
    <w:rsid w:val="00211542"/>
    <w:rsid w:val="0021179B"/>
    <w:rsid w:val="00214A77"/>
    <w:rsid w:val="00215FA1"/>
    <w:rsid w:val="00217111"/>
    <w:rsid w:val="00222435"/>
    <w:rsid w:val="002270E0"/>
    <w:rsid w:val="002330F6"/>
    <w:rsid w:val="00236A03"/>
    <w:rsid w:val="00237F5E"/>
    <w:rsid w:val="00240B64"/>
    <w:rsid w:val="00242208"/>
    <w:rsid w:val="00242575"/>
    <w:rsid w:val="00242C58"/>
    <w:rsid w:val="00247D33"/>
    <w:rsid w:val="002509DF"/>
    <w:rsid w:val="00253732"/>
    <w:rsid w:val="002630B8"/>
    <w:rsid w:val="00270805"/>
    <w:rsid w:val="002734E4"/>
    <w:rsid w:val="002764DD"/>
    <w:rsid w:val="00277F9F"/>
    <w:rsid w:val="0028146E"/>
    <w:rsid w:val="00286AD4"/>
    <w:rsid w:val="00287DDF"/>
    <w:rsid w:val="002900F2"/>
    <w:rsid w:val="00290508"/>
    <w:rsid w:val="00292E0F"/>
    <w:rsid w:val="00293073"/>
    <w:rsid w:val="00293434"/>
    <w:rsid w:val="002942FC"/>
    <w:rsid w:val="00296272"/>
    <w:rsid w:val="00297B5D"/>
    <w:rsid w:val="002A1A8E"/>
    <w:rsid w:val="002A2ECD"/>
    <w:rsid w:val="002A3FF0"/>
    <w:rsid w:val="002A4A3B"/>
    <w:rsid w:val="002B000F"/>
    <w:rsid w:val="002B0063"/>
    <w:rsid w:val="002B0FD0"/>
    <w:rsid w:val="002B17F8"/>
    <w:rsid w:val="002B2F47"/>
    <w:rsid w:val="002B4E99"/>
    <w:rsid w:val="002B56D0"/>
    <w:rsid w:val="002B7B41"/>
    <w:rsid w:val="002C2ED5"/>
    <w:rsid w:val="002C2F4B"/>
    <w:rsid w:val="002C3622"/>
    <w:rsid w:val="002D0147"/>
    <w:rsid w:val="002D037E"/>
    <w:rsid w:val="002E0C0A"/>
    <w:rsid w:val="002E1419"/>
    <w:rsid w:val="002E24FA"/>
    <w:rsid w:val="002E3178"/>
    <w:rsid w:val="002E5A58"/>
    <w:rsid w:val="002F34C0"/>
    <w:rsid w:val="002F4E3C"/>
    <w:rsid w:val="002F5F00"/>
    <w:rsid w:val="00301577"/>
    <w:rsid w:val="00304F59"/>
    <w:rsid w:val="003125A1"/>
    <w:rsid w:val="00312E7E"/>
    <w:rsid w:val="00313061"/>
    <w:rsid w:val="00315C52"/>
    <w:rsid w:val="003160F8"/>
    <w:rsid w:val="00316132"/>
    <w:rsid w:val="00317587"/>
    <w:rsid w:val="00317B29"/>
    <w:rsid w:val="00320228"/>
    <w:rsid w:val="00320355"/>
    <w:rsid w:val="003211BB"/>
    <w:rsid w:val="003255CA"/>
    <w:rsid w:val="003257B1"/>
    <w:rsid w:val="003310CC"/>
    <w:rsid w:val="003333A9"/>
    <w:rsid w:val="00334F57"/>
    <w:rsid w:val="00337494"/>
    <w:rsid w:val="00340D87"/>
    <w:rsid w:val="00342167"/>
    <w:rsid w:val="00342543"/>
    <w:rsid w:val="003438E7"/>
    <w:rsid w:val="003439A6"/>
    <w:rsid w:val="00343D77"/>
    <w:rsid w:val="0034588A"/>
    <w:rsid w:val="003506C8"/>
    <w:rsid w:val="00351F88"/>
    <w:rsid w:val="00352FE4"/>
    <w:rsid w:val="00354DD6"/>
    <w:rsid w:val="003619D4"/>
    <w:rsid w:val="00363CD9"/>
    <w:rsid w:val="00363DE9"/>
    <w:rsid w:val="00367143"/>
    <w:rsid w:val="00374274"/>
    <w:rsid w:val="0037467F"/>
    <w:rsid w:val="00383115"/>
    <w:rsid w:val="0038417B"/>
    <w:rsid w:val="0038733B"/>
    <w:rsid w:val="00387F64"/>
    <w:rsid w:val="00390235"/>
    <w:rsid w:val="00395D71"/>
    <w:rsid w:val="003A391E"/>
    <w:rsid w:val="003A75F3"/>
    <w:rsid w:val="003A7632"/>
    <w:rsid w:val="003B2701"/>
    <w:rsid w:val="003B7D6E"/>
    <w:rsid w:val="003C1573"/>
    <w:rsid w:val="003C25E0"/>
    <w:rsid w:val="003C3DE6"/>
    <w:rsid w:val="003C527C"/>
    <w:rsid w:val="003C7AAF"/>
    <w:rsid w:val="003D0047"/>
    <w:rsid w:val="003D12E1"/>
    <w:rsid w:val="003D1478"/>
    <w:rsid w:val="003D1EBF"/>
    <w:rsid w:val="003D27F3"/>
    <w:rsid w:val="003D2E71"/>
    <w:rsid w:val="003D422F"/>
    <w:rsid w:val="003D5D14"/>
    <w:rsid w:val="003D6DEF"/>
    <w:rsid w:val="003E0860"/>
    <w:rsid w:val="003E1D52"/>
    <w:rsid w:val="003E3964"/>
    <w:rsid w:val="003E5B29"/>
    <w:rsid w:val="003E6354"/>
    <w:rsid w:val="003E732A"/>
    <w:rsid w:val="003F0E36"/>
    <w:rsid w:val="003F0EBF"/>
    <w:rsid w:val="003F118C"/>
    <w:rsid w:val="003F6A7E"/>
    <w:rsid w:val="003F7645"/>
    <w:rsid w:val="003F79F5"/>
    <w:rsid w:val="00402807"/>
    <w:rsid w:val="004034B8"/>
    <w:rsid w:val="00403877"/>
    <w:rsid w:val="00404A39"/>
    <w:rsid w:val="00405D2F"/>
    <w:rsid w:val="00406610"/>
    <w:rsid w:val="004074D6"/>
    <w:rsid w:val="004127A6"/>
    <w:rsid w:val="00414134"/>
    <w:rsid w:val="00414311"/>
    <w:rsid w:val="004163ED"/>
    <w:rsid w:val="00416D36"/>
    <w:rsid w:val="0042307A"/>
    <w:rsid w:val="00425FAD"/>
    <w:rsid w:val="0042671F"/>
    <w:rsid w:val="00427E67"/>
    <w:rsid w:val="00435010"/>
    <w:rsid w:val="00435B82"/>
    <w:rsid w:val="0044539E"/>
    <w:rsid w:val="00446E64"/>
    <w:rsid w:val="00447DFA"/>
    <w:rsid w:val="0045147A"/>
    <w:rsid w:val="0045207B"/>
    <w:rsid w:val="004521B8"/>
    <w:rsid w:val="00452204"/>
    <w:rsid w:val="00452E57"/>
    <w:rsid w:val="00453853"/>
    <w:rsid w:val="0045479B"/>
    <w:rsid w:val="00455B7A"/>
    <w:rsid w:val="00456992"/>
    <w:rsid w:val="00456DD9"/>
    <w:rsid w:val="00464F2F"/>
    <w:rsid w:val="0046589F"/>
    <w:rsid w:val="00465D7E"/>
    <w:rsid w:val="00472154"/>
    <w:rsid w:val="004728A3"/>
    <w:rsid w:val="00474578"/>
    <w:rsid w:val="00474D39"/>
    <w:rsid w:val="0047692E"/>
    <w:rsid w:val="0048048C"/>
    <w:rsid w:val="004813A8"/>
    <w:rsid w:val="00482572"/>
    <w:rsid w:val="00484084"/>
    <w:rsid w:val="00485EEE"/>
    <w:rsid w:val="0049683A"/>
    <w:rsid w:val="00496F76"/>
    <w:rsid w:val="004A0635"/>
    <w:rsid w:val="004A2A09"/>
    <w:rsid w:val="004A3C07"/>
    <w:rsid w:val="004A3FD7"/>
    <w:rsid w:val="004A4F1F"/>
    <w:rsid w:val="004A5C76"/>
    <w:rsid w:val="004B1485"/>
    <w:rsid w:val="004B32A3"/>
    <w:rsid w:val="004B652B"/>
    <w:rsid w:val="004C0F02"/>
    <w:rsid w:val="004C4AC4"/>
    <w:rsid w:val="004C62F6"/>
    <w:rsid w:val="004C6FC1"/>
    <w:rsid w:val="004D0CA2"/>
    <w:rsid w:val="004D14CD"/>
    <w:rsid w:val="004D1D38"/>
    <w:rsid w:val="004D4B9C"/>
    <w:rsid w:val="004D572C"/>
    <w:rsid w:val="004D73F8"/>
    <w:rsid w:val="004E215F"/>
    <w:rsid w:val="004E477E"/>
    <w:rsid w:val="004E6A9D"/>
    <w:rsid w:val="004F3635"/>
    <w:rsid w:val="004F3D00"/>
    <w:rsid w:val="004F6940"/>
    <w:rsid w:val="004F6CBC"/>
    <w:rsid w:val="005003F5"/>
    <w:rsid w:val="00500873"/>
    <w:rsid w:val="0050131E"/>
    <w:rsid w:val="00504974"/>
    <w:rsid w:val="0050521C"/>
    <w:rsid w:val="005055A1"/>
    <w:rsid w:val="0050703A"/>
    <w:rsid w:val="005144FE"/>
    <w:rsid w:val="00525DC0"/>
    <w:rsid w:val="0052615B"/>
    <w:rsid w:val="00526B1D"/>
    <w:rsid w:val="00527022"/>
    <w:rsid w:val="00527AA9"/>
    <w:rsid w:val="00530B2F"/>
    <w:rsid w:val="00532314"/>
    <w:rsid w:val="005328B6"/>
    <w:rsid w:val="00532994"/>
    <w:rsid w:val="005347A9"/>
    <w:rsid w:val="00536DA7"/>
    <w:rsid w:val="005405BB"/>
    <w:rsid w:val="0054291C"/>
    <w:rsid w:val="00543310"/>
    <w:rsid w:val="0054459D"/>
    <w:rsid w:val="00544CCD"/>
    <w:rsid w:val="0054551A"/>
    <w:rsid w:val="00547604"/>
    <w:rsid w:val="00547C0B"/>
    <w:rsid w:val="00551BC9"/>
    <w:rsid w:val="00551D68"/>
    <w:rsid w:val="0055657B"/>
    <w:rsid w:val="005603DC"/>
    <w:rsid w:val="00560421"/>
    <w:rsid w:val="0056178F"/>
    <w:rsid w:val="005637E5"/>
    <w:rsid w:val="0056427F"/>
    <w:rsid w:val="0056444F"/>
    <w:rsid w:val="00565FD8"/>
    <w:rsid w:val="0056772C"/>
    <w:rsid w:val="00574575"/>
    <w:rsid w:val="005761F5"/>
    <w:rsid w:val="005768EA"/>
    <w:rsid w:val="00577161"/>
    <w:rsid w:val="00577FBE"/>
    <w:rsid w:val="00580756"/>
    <w:rsid w:val="00581589"/>
    <w:rsid w:val="00581D4F"/>
    <w:rsid w:val="005830FC"/>
    <w:rsid w:val="00585DAF"/>
    <w:rsid w:val="00586A18"/>
    <w:rsid w:val="005923D3"/>
    <w:rsid w:val="0059259E"/>
    <w:rsid w:val="005943C7"/>
    <w:rsid w:val="005946B3"/>
    <w:rsid w:val="00596339"/>
    <w:rsid w:val="00596AC6"/>
    <w:rsid w:val="0059771A"/>
    <w:rsid w:val="005A08DE"/>
    <w:rsid w:val="005A28EA"/>
    <w:rsid w:val="005A30B4"/>
    <w:rsid w:val="005A3523"/>
    <w:rsid w:val="005A4986"/>
    <w:rsid w:val="005A5BEA"/>
    <w:rsid w:val="005A6036"/>
    <w:rsid w:val="005A61E1"/>
    <w:rsid w:val="005B10E6"/>
    <w:rsid w:val="005B4048"/>
    <w:rsid w:val="005B4AC4"/>
    <w:rsid w:val="005B701C"/>
    <w:rsid w:val="005B75E4"/>
    <w:rsid w:val="005C128B"/>
    <w:rsid w:val="005C1DB6"/>
    <w:rsid w:val="005C2265"/>
    <w:rsid w:val="005C330C"/>
    <w:rsid w:val="005C62FA"/>
    <w:rsid w:val="005D0B3D"/>
    <w:rsid w:val="005D396E"/>
    <w:rsid w:val="005D3DA5"/>
    <w:rsid w:val="005D42CF"/>
    <w:rsid w:val="005D55DF"/>
    <w:rsid w:val="005D56E9"/>
    <w:rsid w:val="005D57C1"/>
    <w:rsid w:val="005D581A"/>
    <w:rsid w:val="005E0AD0"/>
    <w:rsid w:val="005E3A02"/>
    <w:rsid w:val="005E4E91"/>
    <w:rsid w:val="005E5729"/>
    <w:rsid w:val="005E642E"/>
    <w:rsid w:val="005F4351"/>
    <w:rsid w:val="005F5A83"/>
    <w:rsid w:val="005F7113"/>
    <w:rsid w:val="005F781C"/>
    <w:rsid w:val="0060041E"/>
    <w:rsid w:val="006023FD"/>
    <w:rsid w:val="006100E0"/>
    <w:rsid w:val="0061250E"/>
    <w:rsid w:val="00612F64"/>
    <w:rsid w:val="00615C4C"/>
    <w:rsid w:val="00621EBD"/>
    <w:rsid w:val="006270D6"/>
    <w:rsid w:val="00631E57"/>
    <w:rsid w:val="00632715"/>
    <w:rsid w:val="0063306F"/>
    <w:rsid w:val="006339E9"/>
    <w:rsid w:val="00634FA1"/>
    <w:rsid w:val="00636F24"/>
    <w:rsid w:val="006376B8"/>
    <w:rsid w:val="00641DE2"/>
    <w:rsid w:val="00650C83"/>
    <w:rsid w:val="00652D5B"/>
    <w:rsid w:val="00653182"/>
    <w:rsid w:val="00653D5D"/>
    <w:rsid w:val="00655BF3"/>
    <w:rsid w:val="00655E97"/>
    <w:rsid w:val="00656F38"/>
    <w:rsid w:val="00657671"/>
    <w:rsid w:val="00664BD6"/>
    <w:rsid w:val="00674252"/>
    <w:rsid w:val="006748DD"/>
    <w:rsid w:val="00674BD8"/>
    <w:rsid w:val="00680472"/>
    <w:rsid w:val="006816F4"/>
    <w:rsid w:val="00682A95"/>
    <w:rsid w:val="00685602"/>
    <w:rsid w:val="006860EC"/>
    <w:rsid w:val="0068745B"/>
    <w:rsid w:val="00687555"/>
    <w:rsid w:val="006913CA"/>
    <w:rsid w:val="0069163A"/>
    <w:rsid w:val="006926AA"/>
    <w:rsid w:val="006933D0"/>
    <w:rsid w:val="00695470"/>
    <w:rsid w:val="006A32CC"/>
    <w:rsid w:val="006A33CF"/>
    <w:rsid w:val="006A4AD3"/>
    <w:rsid w:val="006A6525"/>
    <w:rsid w:val="006B1374"/>
    <w:rsid w:val="006B1938"/>
    <w:rsid w:val="006C0EEC"/>
    <w:rsid w:val="006C3AB0"/>
    <w:rsid w:val="006C3DBC"/>
    <w:rsid w:val="006C45D4"/>
    <w:rsid w:val="006D040C"/>
    <w:rsid w:val="006D1582"/>
    <w:rsid w:val="006D206D"/>
    <w:rsid w:val="006D2794"/>
    <w:rsid w:val="006D2C0A"/>
    <w:rsid w:val="006D6BDD"/>
    <w:rsid w:val="006D6C64"/>
    <w:rsid w:val="006D7BE3"/>
    <w:rsid w:val="006E0D88"/>
    <w:rsid w:val="006E389E"/>
    <w:rsid w:val="006E3B1E"/>
    <w:rsid w:val="006E6A97"/>
    <w:rsid w:val="006E70D2"/>
    <w:rsid w:val="006F278C"/>
    <w:rsid w:val="006F7BAF"/>
    <w:rsid w:val="00701620"/>
    <w:rsid w:val="00703383"/>
    <w:rsid w:val="00705A7C"/>
    <w:rsid w:val="00705D4A"/>
    <w:rsid w:val="00706763"/>
    <w:rsid w:val="007079D9"/>
    <w:rsid w:val="0071109A"/>
    <w:rsid w:val="00716842"/>
    <w:rsid w:val="00716B67"/>
    <w:rsid w:val="00720BD3"/>
    <w:rsid w:val="00722B08"/>
    <w:rsid w:val="007238BC"/>
    <w:rsid w:val="007249DC"/>
    <w:rsid w:val="00724B43"/>
    <w:rsid w:val="007250B5"/>
    <w:rsid w:val="00730948"/>
    <w:rsid w:val="00731190"/>
    <w:rsid w:val="00731FF5"/>
    <w:rsid w:val="00732E75"/>
    <w:rsid w:val="00733D3A"/>
    <w:rsid w:val="00733D54"/>
    <w:rsid w:val="007363E6"/>
    <w:rsid w:val="007401AF"/>
    <w:rsid w:val="00741781"/>
    <w:rsid w:val="007428BA"/>
    <w:rsid w:val="0074629E"/>
    <w:rsid w:val="00752701"/>
    <w:rsid w:val="007614F2"/>
    <w:rsid w:val="007624E8"/>
    <w:rsid w:val="0076448A"/>
    <w:rsid w:val="007664A2"/>
    <w:rsid w:val="0076792E"/>
    <w:rsid w:val="007751B8"/>
    <w:rsid w:val="00782BE4"/>
    <w:rsid w:val="0078633B"/>
    <w:rsid w:val="00786711"/>
    <w:rsid w:val="00786C36"/>
    <w:rsid w:val="007924AE"/>
    <w:rsid w:val="00793A1F"/>
    <w:rsid w:val="007951B7"/>
    <w:rsid w:val="00796011"/>
    <w:rsid w:val="007A0DA7"/>
    <w:rsid w:val="007A10AE"/>
    <w:rsid w:val="007A1215"/>
    <w:rsid w:val="007A577D"/>
    <w:rsid w:val="007A5E47"/>
    <w:rsid w:val="007A7ECD"/>
    <w:rsid w:val="007B0D32"/>
    <w:rsid w:val="007B12C4"/>
    <w:rsid w:val="007B341F"/>
    <w:rsid w:val="007B3D7B"/>
    <w:rsid w:val="007B738E"/>
    <w:rsid w:val="007C0DF7"/>
    <w:rsid w:val="007C1839"/>
    <w:rsid w:val="007C4885"/>
    <w:rsid w:val="007C4DB7"/>
    <w:rsid w:val="007C5141"/>
    <w:rsid w:val="007C7BBE"/>
    <w:rsid w:val="007D0277"/>
    <w:rsid w:val="007D0BCB"/>
    <w:rsid w:val="007D31DE"/>
    <w:rsid w:val="007E0727"/>
    <w:rsid w:val="007E17FC"/>
    <w:rsid w:val="007E34ED"/>
    <w:rsid w:val="007F17E0"/>
    <w:rsid w:val="007F4697"/>
    <w:rsid w:val="007F4A8E"/>
    <w:rsid w:val="007F50AC"/>
    <w:rsid w:val="007F5C09"/>
    <w:rsid w:val="007F737A"/>
    <w:rsid w:val="008012C2"/>
    <w:rsid w:val="00801F71"/>
    <w:rsid w:val="00803666"/>
    <w:rsid w:val="00803B57"/>
    <w:rsid w:val="008061DC"/>
    <w:rsid w:val="00806EE0"/>
    <w:rsid w:val="00807B32"/>
    <w:rsid w:val="00811869"/>
    <w:rsid w:val="00822A84"/>
    <w:rsid w:val="00824759"/>
    <w:rsid w:val="0082506C"/>
    <w:rsid w:val="00830D4E"/>
    <w:rsid w:val="008326BE"/>
    <w:rsid w:val="00833251"/>
    <w:rsid w:val="00835522"/>
    <w:rsid w:val="00840BA8"/>
    <w:rsid w:val="00843E7B"/>
    <w:rsid w:val="008444CD"/>
    <w:rsid w:val="00845AA1"/>
    <w:rsid w:val="00847B42"/>
    <w:rsid w:val="00852487"/>
    <w:rsid w:val="00852F1C"/>
    <w:rsid w:val="008549D8"/>
    <w:rsid w:val="00854C38"/>
    <w:rsid w:val="0085580A"/>
    <w:rsid w:val="00856D7A"/>
    <w:rsid w:val="008615D8"/>
    <w:rsid w:val="00861B56"/>
    <w:rsid w:val="008625A4"/>
    <w:rsid w:val="00866236"/>
    <w:rsid w:val="0087067B"/>
    <w:rsid w:val="00871129"/>
    <w:rsid w:val="0087113A"/>
    <w:rsid w:val="00872B55"/>
    <w:rsid w:val="00890E66"/>
    <w:rsid w:val="008915D8"/>
    <w:rsid w:val="0089204D"/>
    <w:rsid w:val="008936B6"/>
    <w:rsid w:val="00895C3A"/>
    <w:rsid w:val="00896ED2"/>
    <w:rsid w:val="008A1C58"/>
    <w:rsid w:val="008A3578"/>
    <w:rsid w:val="008A786A"/>
    <w:rsid w:val="008B05DD"/>
    <w:rsid w:val="008B1C83"/>
    <w:rsid w:val="008B2506"/>
    <w:rsid w:val="008B3822"/>
    <w:rsid w:val="008B54AF"/>
    <w:rsid w:val="008C17EA"/>
    <w:rsid w:val="008C18AE"/>
    <w:rsid w:val="008C3270"/>
    <w:rsid w:val="008C391E"/>
    <w:rsid w:val="008C4293"/>
    <w:rsid w:val="008C4ABF"/>
    <w:rsid w:val="008C535E"/>
    <w:rsid w:val="008C569C"/>
    <w:rsid w:val="008C6AD8"/>
    <w:rsid w:val="008C7115"/>
    <w:rsid w:val="008C7E02"/>
    <w:rsid w:val="008D1420"/>
    <w:rsid w:val="008D7010"/>
    <w:rsid w:val="008E1E69"/>
    <w:rsid w:val="008F323E"/>
    <w:rsid w:val="008F338A"/>
    <w:rsid w:val="008F33C5"/>
    <w:rsid w:val="008F3750"/>
    <w:rsid w:val="008F3A5D"/>
    <w:rsid w:val="008F642F"/>
    <w:rsid w:val="008F798A"/>
    <w:rsid w:val="0090316A"/>
    <w:rsid w:val="00904412"/>
    <w:rsid w:val="00913388"/>
    <w:rsid w:val="009136FA"/>
    <w:rsid w:val="009145F3"/>
    <w:rsid w:val="00916118"/>
    <w:rsid w:val="00916897"/>
    <w:rsid w:val="00916E14"/>
    <w:rsid w:val="0092057B"/>
    <w:rsid w:val="00926670"/>
    <w:rsid w:val="009273ED"/>
    <w:rsid w:val="00927A89"/>
    <w:rsid w:val="009312B3"/>
    <w:rsid w:val="00942A71"/>
    <w:rsid w:val="00943541"/>
    <w:rsid w:val="00943E0B"/>
    <w:rsid w:val="009473D4"/>
    <w:rsid w:val="009504D5"/>
    <w:rsid w:val="00951AD7"/>
    <w:rsid w:val="0095266F"/>
    <w:rsid w:val="009545D2"/>
    <w:rsid w:val="00957DB0"/>
    <w:rsid w:val="00961105"/>
    <w:rsid w:val="009679AC"/>
    <w:rsid w:val="00970707"/>
    <w:rsid w:val="009733A6"/>
    <w:rsid w:val="00976C34"/>
    <w:rsid w:val="009778C1"/>
    <w:rsid w:val="00981E8A"/>
    <w:rsid w:val="00984F6B"/>
    <w:rsid w:val="00990EEE"/>
    <w:rsid w:val="009919E8"/>
    <w:rsid w:val="00992843"/>
    <w:rsid w:val="009929DD"/>
    <w:rsid w:val="00992BFF"/>
    <w:rsid w:val="00992D06"/>
    <w:rsid w:val="00994AB0"/>
    <w:rsid w:val="009954B6"/>
    <w:rsid w:val="009974EF"/>
    <w:rsid w:val="00997E05"/>
    <w:rsid w:val="009A1A73"/>
    <w:rsid w:val="009A2421"/>
    <w:rsid w:val="009A3EEF"/>
    <w:rsid w:val="009B2DB6"/>
    <w:rsid w:val="009B3499"/>
    <w:rsid w:val="009B3DA6"/>
    <w:rsid w:val="009B421B"/>
    <w:rsid w:val="009B44A7"/>
    <w:rsid w:val="009B4610"/>
    <w:rsid w:val="009B46F1"/>
    <w:rsid w:val="009C2EF0"/>
    <w:rsid w:val="009C55D1"/>
    <w:rsid w:val="009D1206"/>
    <w:rsid w:val="009D1A33"/>
    <w:rsid w:val="009D1DD7"/>
    <w:rsid w:val="009D267C"/>
    <w:rsid w:val="009D2901"/>
    <w:rsid w:val="009E564E"/>
    <w:rsid w:val="009E698B"/>
    <w:rsid w:val="009E7179"/>
    <w:rsid w:val="009E793B"/>
    <w:rsid w:val="009F002D"/>
    <w:rsid w:val="009F08D6"/>
    <w:rsid w:val="009F25E3"/>
    <w:rsid w:val="009F30A2"/>
    <w:rsid w:val="009F3ADA"/>
    <w:rsid w:val="009F4C6C"/>
    <w:rsid w:val="009F6B33"/>
    <w:rsid w:val="009F76C4"/>
    <w:rsid w:val="009F7778"/>
    <w:rsid w:val="00A0185F"/>
    <w:rsid w:val="00A01AF0"/>
    <w:rsid w:val="00A0231E"/>
    <w:rsid w:val="00A025D8"/>
    <w:rsid w:val="00A03045"/>
    <w:rsid w:val="00A0382D"/>
    <w:rsid w:val="00A07937"/>
    <w:rsid w:val="00A24A98"/>
    <w:rsid w:val="00A3021B"/>
    <w:rsid w:val="00A30559"/>
    <w:rsid w:val="00A31176"/>
    <w:rsid w:val="00A3681B"/>
    <w:rsid w:val="00A40F2F"/>
    <w:rsid w:val="00A41281"/>
    <w:rsid w:val="00A41DD2"/>
    <w:rsid w:val="00A42194"/>
    <w:rsid w:val="00A4224B"/>
    <w:rsid w:val="00A445CB"/>
    <w:rsid w:val="00A4603B"/>
    <w:rsid w:val="00A46174"/>
    <w:rsid w:val="00A47817"/>
    <w:rsid w:val="00A47DB0"/>
    <w:rsid w:val="00A536D2"/>
    <w:rsid w:val="00A53C00"/>
    <w:rsid w:val="00A5466C"/>
    <w:rsid w:val="00A5504B"/>
    <w:rsid w:val="00A56E2D"/>
    <w:rsid w:val="00A6201C"/>
    <w:rsid w:val="00A62142"/>
    <w:rsid w:val="00A6234D"/>
    <w:rsid w:val="00A71339"/>
    <w:rsid w:val="00A7256C"/>
    <w:rsid w:val="00A73D6E"/>
    <w:rsid w:val="00A74ABB"/>
    <w:rsid w:val="00A7592A"/>
    <w:rsid w:val="00A76084"/>
    <w:rsid w:val="00A77B43"/>
    <w:rsid w:val="00A86378"/>
    <w:rsid w:val="00A874D6"/>
    <w:rsid w:val="00A9310A"/>
    <w:rsid w:val="00A935D4"/>
    <w:rsid w:val="00AA1A70"/>
    <w:rsid w:val="00AA1A8B"/>
    <w:rsid w:val="00AA373B"/>
    <w:rsid w:val="00AA565D"/>
    <w:rsid w:val="00AA5B60"/>
    <w:rsid w:val="00AB2213"/>
    <w:rsid w:val="00AB4FA1"/>
    <w:rsid w:val="00AB57A4"/>
    <w:rsid w:val="00AB734C"/>
    <w:rsid w:val="00AC2EA7"/>
    <w:rsid w:val="00AC345D"/>
    <w:rsid w:val="00AC529B"/>
    <w:rsid w:val="00AC666C"/>
    <w:rsid w:val="00AC7069"/>
    <w:rsid w:val="00AC710F"/>
    <w:rsid w:val="00AD4CA4"/>
    <w:rsid w:val="00AE0592"/>
    <w:rsid w:val="00AE08E2"/>
    <w:rsid w:val="00AE0EBD"/>
    <w:rsid w:val="00AE2C83"/>
    <w:rsid w:val="00AF1ED4"/>
    <w:rsid w:val="00AF73A1"/>
    <w:rsid w:val="00B00715"/>
    <w:rsid w:val="00B00FA4"/>
    <w:rsid w:val="00B03476"/>
    <w:rsid w:val="00B05340"/>
    <w:rsid w:val="00B066A7"/>
    <w:rsid w:val="00B077E6"/>
    <w:rsid w:val="00B1056E"/>
    <w:rsid w:val="00B11C0F"/>
    <w:rsid w:val="00B169B4"/>
    <w:rsid w:val="00B23AB3"/>
    <w:rsid w:val="00B24D0D"/>
    <w:rsid w:val="00B26543"/>
    <w:rsid w:val="00B311D8"/>
    <w:rsid w:val="00B31B8E"/>
    <w:rsid w:val="00B31EA8"/>
    <w:rsid w:val="00B331B7"/>
    <w:rsid w:val="00B377F4"/>
    <w:rsid w:val="00B37B54"/>
    <w:rsid w:val="00B43B3C"/>
    <w:rsid w:val="00B44A6D"/>
    <w:rsid w:val="00B45D70"/>
    <w:rsid w:val="00B470A7"/>
    <w:rsid w:val="00B5092C"/>
    <w:rsid w:val="00B52D04"/>
    <w:rsid w:val="00B54479"/>
    <w:rsid w:val="00B549C9"/>
    <w:rsid w:val="00B56413"/>
    <w:rsid w:val="00B62118"/>
    <w:rsid w:val="00B63380"/>
    <w:rsid w:val="00B63EE3"/>
    <w:rsid w:val="00B642B7"/>
    <w:rsid w:val="00B64320"/>
    <w:rsid w:val="00B6576F"/>
    <w:rsid w:val="00B66217"/>
    <w:rsid w:val="00B70CA1"/>
    <w:rsid w:val="00B750CB"/>
    <w:rsid w:val="00B75980"/>
    <w:rsid w:val="00B764E4"/>
    <w:rsid w:val="00B76E4D"/>
    <w:rsid w:val="00B810B4"/>
    <w:rsid w:val="00B83949"/>
    <w:rsid w:val="00B90424"/>
    <w:rsid w:val="00B91853"/>
    <w:rsid w:val="00B92D83"/>
    <w:rsid w:val="00B93DBE"/>
    <w:rsid w:val="00B9430A"/>
    <w:rsid w:val="00B94AA3"/>
    <w:rsid w:val="00BA00DA"/>
    <w:rsid w:val="00BA07EB"/>
    <w:rsid w:val="00BA600A"/>
    <w:rsid w:val="00BA7AC3"/>
    <w:rsid w:val="00BB1891"/>
    <w:rsid w:val="00BB2BE8"/>
    <w:rsid w:val="00BC0E83"/>
    <w:rsid w:val="00BC110E"/>
    <w:rsid w:val="00BC1DAF"/>
    <w:rsid w:val="00BC3C46"/>
    <w:rsid w:val="00BC3D1D"/>
    <w:rsid w:val="00BC4860"/>
    <w:rsid w:val="00BC4B05"/>
    <w:rsid w:val="00BC66C5"/>
    <w:rsid w:val="00BD0843"/>
    <w:rsid w:val="00BD2015"/>
    <w:rsid w:val="00BD2459"/>
    <w:rsid w:val="00BD3452"/>
    <w:rsid w:val="00BD6496"/>
    <w:rsid w:val="00BD6EBB"/>
    <w:rsid w:val="00BD7E28"/>
    <w:rsid w:val="00BE15AD"/>
    <w:rsid w:val="00BE25FF"/>
    <w:rsid w:val="00BE3B75"/>
    <w:rsid w:val="00BE595B"/>
    <w:rsid w:val="00BE618F"/>
    <w:rsid w:val="00BE7AEF"/>
    <w:rsid w:val="00BF01AA"/>
    <w:rsid w:val="00BF12D4"/>
    <w:rsid w:val="00BF12EE"/>
    <w:rsid w:val="00BF18CA"/>
    <w:rsid w:val="00BF795D"/>
    <w:rsid w:val="00BF7BAE"/>
    <w:rsid w:val="00C024FE"/>
    <w:rsid w:val="00C07AF6"/>
    <w:rsid w:val="00C113F6"/>
    <w:rsid w:val="00C122DF"/>
    <w:rsid w:val="00C13343"/>
    <w:rsid w:val="00C1476D"/>
    <w:rsid w:val="00C14F81"/>
    <w:rsid w:val="00C15309"/>
    <w:rsid w:val="00C15A8D"/>
    <w:rsid w:val="00C201EF"/>
    <w:rsid w:val="00C2038B"/>
    <w:rsid w:val="00C217CD"/>
    <w:rsid w:val="00C233E9"/>
    <w:rsid w:val="00C32193"/>
    <w:rsid w:val="00C33497"/>
    <w:rsid w:val="00C3458F"/>
    <w:rsid w:val="00C357F7"/>
    <w:rsid w:val="00C365D5"/>
    <w:rsid w:val="00C409AB"/>
    <w:rsid w:val="00C430C2"/>
    <w:rsid w:val="00C43745"/>
    <w:rsid w:val="00C438D7"/>
    <w:rsid w:val="00C43C74"/>
    <w:rsid w:val="00C43F11"/>
    <w:rsid w:val="00C5120C"/>
    <w:rsid w:val="00C56F0C"/>
    <w:rsid w:val="00C63439"/>
    <w:rsid w:val="00C63D2C"/>
    <w:rsid w:val="00C640AF"/>
    <w:rsid w:val="00C646DC"/>
    <w:rsid w:val="00C64FDD"/>
    <w:rsid w:val="00C656A1"/>
    <w:rsid w:val="00C662BA"/>
    <w:rsid w:val="00C7251E"/>
    <w:rsid w:val="00C73813"/>
    <w:rsid w:val="00C81486"/>
    <w:rsid w:val="00C81F68"/>
    <w:rsid w:val="00C82426"/>
    <w:rsid w:val="00C8744E"/>
    <w:rsid w:val="00C907C0"/>
    <w:rsid w:val="00C90E8E"/>
    <w:rsid w:val="00C91114"/>
    <w:rsid w:val="00C92BA1"/>
    <w:rsid w:val="00C93BF0"/>
    <w:rsid w:val="00C9702B"/>
    <w:rsid w:val="00CA155C"/>
    <w:rsid w:val="00CA1D35"/>
    <w:rsid w:val="00CA3357"/>
    <w:rsid w:val="00CA448A"/>
    <w:rsid w:val="00CA6567"/>
    <w:rsid w:val="00CA6715"/>
    <w:rsid w:val="00CB1E09"/>
    <w:rsid w:val="00CB213B"/>
    <w:rsid w:val="00CB36B5"/>
    <w:rsid w:val="00CB4ACC"/>
    <w:rsid w:val="00CB75F7"/>
    <w:rsid w:val="00CC2693"/>
    <w:rsid w:val="00CC3D7C"/>
    <w:rsid w:val="00CC6E7F"/>
    <w:rsid w:val="00CC764F"/>
    <w:rsid w:val="00CD3F39"/>
    <w:rsid w:val="00CD449C"/>
    <w:rsid w:val="00CD7FB6"/>
    <w:rsid w:val="00CE00B1"/>
    <w:rsid w:val="00CE168E"/>
    <w:rsid w:val="00CE18B9"/>
    <w:rsid w:val="00CE38B7"/>
    <w:rsid w:val="00CE490A"/>
    <w:rsid w:val="00CF0105"/>
    <w:rsid w:val="00CF3249"/>
    <w:rsid w:val="00CF77AC"/>
    <w:rsid w:val="00D01085"/>
    <w:rsid w:val="00D015F3"/>
    <w:rsid w:val="00D034B3"/>
    <w:rsid w:val="00D046DF"/>
    <w:rsid w:val="00D04BBB"/>
    <w:rsid w:val="00D06687"/>
    <w:rsid w:val="00D07456"/>
    <w:rsid w:val="00D12D5A"/>
    <w:rsid w:val="00D15B78"/>
    <w:rsid w:val="00D17F08"/>
    <w:rsid w:val="00D22F71"/>
    <w:rsid w:val="00D27C5B"/>
    <w:rsid w:val="00D32577"/>
    <w:rsid w:val="00D44AB0"/>
    <w:rsid w:val="00D51958"/>
    <w:rsid w:val="00D529D7"/>
    <w:rsid w:val="00D57544"/>
    <w:rsid w:val="00D60C65"/>
    <w:rsid w:val="00D63D36"/>
    <w:rsid w:val="00D65399"/>
    <w:rsid w:val="00D66465"/>
    <w:rsid w:val="00D6702A"/>
    <w:rsid w:val="00D676CE"/>
    <w:rsid w:val="00D70E1F"/>
    <w:rsid w:val="00D70F75"/>
    <w:rsid w:val="00D72789"/>
    <w:rsid w:val="00D76090"/>
    <w:rsid w:val="00D769F5"/>
    <w:rsid w:val="00D779C3"/>
    <w:rsid w:val="00D81E75"/>
    <w:rsid w:val="00D82963"/>
    <w:rsid w:val="00D82D01"/>
    <w:rsid w:val="00D84D44"/>
    <w:rsid w:val="00D85F36"/>
    <w:rsid w:val="00D861AC"/>
    <w:rsid w:val="00D87D8B"/>
    <w:rsid w:val="00D902F1"/>
    <w:rsid w:val="00D904E0"/>
    <w:rsid w:val="00D921A4"/>
    <w:rsid w:val="00D92851"/>
    <w:rsid w:val="00D94685"/>
    <w:rsid w:val="00D9511A"/>
    <w:rsid w:val="00D9620E"/>
    <w:rsid w:val="00D97758"/>
    <w:rsid w:val="00DA2B79"/>
    <w:rsid w:val="00DA484E"/>
    <w:rsid w:val="00DA659B"/>
    <w:rsid w:val="00DA7293"/>
    <w:rsid w:val="00DB1C2D"/>
    <w:rsid w:val="00DB3283"/>
    <w:rsid w:val="00DB4D89"/>
    <w:rsid w:val="00DC33E8"/>
    <w:rsid w:val="00DC3F26"/>
    <w:rsid w:val="00DC485B"/>
    <w:rsid w:val="00DC5194"/>
    <w:rsid w:val="00DC7F45"/>
    <w:rsid w:val="00DD0F4B"/>
    <w:rsid w:val="00DD205E"/>
    <w:rsid w:val="00DD2386"/>
    <w:rsid w:val="00DD4253"/>
    <w:rsid w:val="00DD56D2"/>
    <w:rsid w:val="00DE0C30"/>
    <w:rsid w:val="00DE324E"/>
    <w:rsid w:val="00DF12A4"/>
    <w:rsid w:val="00DF4207"/>
    <w:rsid w:val="00DF499F"/>
    <w:rsid w:val="00E009E1"/>
    <w:rsid w:val="00E0626C"/>
    <w:rsid w:val="00E11AF4"/>
    <w:rsid w:val="00E11BE8"/>
    <w:rsid w:val="00E153E8"/>
    <w:rsid w:val="00E15873"/>
    <w:rsid w:val="00E16B5D"/>
    <w:rsid w:val="00E24B3A"/>
    <w:rsid w:val="00E24D15"/>
    <w:rsid w:val="00E250D4"/>
    <w:rsid w:val="00E301D6"/>
    <w:rsid w:val="00E3035A"/>
    <w:rsid w:val="00E30836"/>
    <w:rsid w:val="00E33A6F"/>
    <w:rsid w:val="00E37759"/>
    <w:rsid w:val="00E432B1"/>
    <w:rsid w:val="00E43B9B"/>
    <w:rsid w:val="00E45916"/>
    <w:rsid w:val="00E45C4C"/>
    <w:rsid w:val="00E50005"/>
    <w:rsid w:val="00E502DE"/>
    <w:rsid w:val="00E512E9"/>
    <w:rsid w:val="00E5160F"/>
    <w:rsid w:val="00E53E70"/>
    <w:rsid w:val="00E57488"/>
    <w:rsid w:val="00E57CEB"/>
    <w:rsid w:val="00E6022E"/>
    <w:rsid w:val="00E603C6"/>
    <w:rsid w:val="00E62641"/>
    <w:rsid w:val="00E62E16"/>
    <w:rsid w:val="00E638A2"/>
    <w:rsid w:val="00E643A0"/>
    <w:rsid w:val="00E675DD"/>
    <w:rsid w:val="00E71713"/>
    <w:rsid w:val="00E71C0E"/>
    <w:rsid w:val="00E7270B"/>
    <w:rsid w:val="00E7594F"/>
    <w:rsid w:val="00E81F40"/>
    <w:rsid w:val="00E85CD2"/>
    <w:rsid w:val="00E86337"/>
    <w:rsid w:val="00E90639"/>
    <w:rsid w:val="00E91AD5"/>
    <w:rsid w:val="00E91D63"/>
    <w:rsid w:val="00E92939"/>
    <w:rsid w:val="00E9307B"/>
    <w:rsid w:val="00E9520B"/>
    <w:rsid w:val="00E958B4"/>
    <w:rsid w:val="00E9754D"/>
    <w:rsid w:val="00E976E4"/>
    <w:rsid w:val="00EA040C"/>
    <w:rsid w:val="00EA085B"/>
    <w:rsid w:val="00EA0904"/>
    <w:rsid w:val="00EA0AEA"/>
    <w:rsid w:val="00EA1A72"/>
    <w:rsid w:val="00EA1F5A"/>
    <w:rsid w:val="00EA1F6C"/>
    <w:rsid w:val="00EA2278"/>
    <w:rsid w:val="00EA427C"/>
    <w:rsid w:val="00EA4B0D"/>
    <w:rsid w:val="00EA6842"/>
    <w:rsid w:val="00EA7135"/>
    <w:rsid w:val="00EB0168"/>
    <w:rsid w:val="00EB15FF"/>
    <w:rsid w:val="00EB1A89"/>
    <w:rsid w:val="00EB4074"/>
    <w:rsid w:val="00EB5BA7"/>
    <w:rsid w:val="00EB5CBA"/>
    <w:rsid w:val="00EB5F83"/>
    <w:rsid w:val="00EC453A"/>
    <w:rsid w:val="00EC6B2E"/>
    <w:rsid w:val="00ED1385"/>
    <w:rsid w:val="00ED14AC"/>
    <w:rsid w:val="00ED1C92"/>
    <w:rsid w:val="00ED2583"/>
    <w:rsid w:val="00ED2A08"/>
    <w:rsid w:val="00ED366F"/>
    <w:rsid w:val="00ED49C3"/>
    <w:rsid w:val="00ED6ED8"/>
    <w:rsid w:val="00ED6F6B"/>
    <w:rsid w:val="00ED7492"/>
    <w:rsid w:val="00EE4A5C"/>
    <w:rsid w:val="00EF0C6D"/>
    <w:rsid w:val="00EF11A8"/>
    <w:rsid w:val="00EF557C"/>
    <w:rsid w:val="00EF68DC"/>
    <w:rsid w:val="00EF78DB"/>
    <w:rsid w:val="00F013F7"/>
    <w:rsid w:val="00F02E5B"/>
    <w:rsid w:val="00F04035"/>
    <w:rsid w:val="00F10EB0"/>
    <w:rsid w:val="00F121F4"/>
    <w:rsid w:val="00F12F22"/>
    <w:rsid w:val="00F14872"/>
    <w:rsid w:val="00F14F68"/>
    <w:rsid w:val="00F15083"/>
    <w:rsid w:val="00F20564"/>
    <w:rsid w:val="00F228B9"/>
    <w:rsid w:val="00F23FD9"/>
    <w:rsid w:val="00F305B6"/>
    <w:rsid w:val="00F309DA"/>
    <w:rsid w:val="00F338AC"/>
    <w:rsid w:val="00F33E95"/>
    <w:rsid w:val="00F34A65"/>
    <w:rsid w:val="00F375E4"/>
    <w:rsid w:val="00F45A42"/>
    <w:rsid w:val="00F45FC5"/>
    <w:rsid w:val="00F5150B"/>
    <w:rsid w:val="00F612ED"/>
    <w:rsid w:val="00F6256D"/>
    <w:rsid w:val="00F633B9"/>
    <w:rsid w:val="00F63D9C"/>
    <w:rsid w:val="00F646A9"/>
    <w:rsid w:val="00F64E7E"/>
    <w:rsid w:val="00F668F2"/>
    <w:rsid w:val="00F75342"/>
    <w:rsid w:val="00F76517"/>
    <w:rsid w:val="00F77FF2"/>
    <w:rsid w:val="00F82CFA"/>
    <w:rsid w:val="00F838A0"/>
    <w:rsid w:val="00F84C47"/>
    <w:rsid w:val="00F86FED"/>
    <w:rsid w:val="00F92EDF"/>
    <w:rsid w:val="00F95C14"/>
    <w:rsid w:val="00F9618D"/>
    <w:rsid w:val="00F964BD"/>
    <w:rsid w:val="00FA1C1F"/>
    <w:rsid w:val="00FA498B"/>
    <w:rsid w:val="00FA7542"/>
    <w:rsid w:val="00FA77D1"/>
    <w:rsid w:val="00FB3FE3"/>
    <w:rsid w:val="00FB4152"/>
    <w:rsid w:val="00FB6072"/>
    <w:rsid w:val="00FB7627"/>
    <w:rsid w:val="00FB7B7D"/>
    <w:rsid w:val="00FC0190"/>
    <w:rsid w:val="00FC1086"/>
    <w:rsid w:val="00FC1530"/>
    <w:rsid w:val="00FC2F50"/>
    <w:rsid w:val="00FC4199"/>
    <w:rsid w:val="00FC4F3D"/>
    <w:rsid w:val="00FC563C"/>
    <w:rsid w:val="00FC70AD"/>
    <w:rsid w:val="00FD4424"/>
    <w:rsid w:val="00FD4B65"/>
    <w:rsid w:val="00FD5975"/>
    <w:rsid w:val="00FD76E6"/>
    <w:rsid w:val="00FE6D81"/>
    <w:rsid w:val="00FE71DA"/>
    <w:rsid w:val="00FE7903"/>
    <w:rsid w:val="00FF0BE4"/>
    <w:rsid w:val="00FF2E5D"/>
    <w:rsid w:val="00FF5C0F"/>
    <w:rsid w:val="0D197CA7"/>
    <w:rsid w:val="397703A8"/>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semiHidden="0" w:name="footnote reference"/>
    <w:lsdException w:qFormat="1"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454"/>
      <w:jc w:val="both"/>
    </w:pPr>
    <w:rPr>
      <w:rFonts w:ascii="Times New Roman" w:hAnsi="Times New Roman" w:cs="Times New Roman" w:eastAsiaTheme="minorEastAsia"/>
      <w:kern w:val="2"/>
      <w:sz w:val="24"/>
      <w:szCs w:val="24"/>
      <w:lang w:val="en-US" w:eastAsia="zh-CN" w:bidi="ar-SA"/>
    </w:rPr>
  </w:style>
  <w:style w:type="paragraph" w:styleId="2">
    <w:name w:val="heading 1"/>
    <w:basedOn w:val="1"/>
    <w:next w:val="1"/>
    <w:link w:val="53"/>
    <w:qFormat/>
    <w:uiPriority w:val="0"/>
    <w:pPr>
      <w:keepNext/>
      <w:keepLines/>
      <w:spacing w:before="100" w:beforeLines="100" w:after="100" w:afterLines="100" w:line="0" w:lineRule="atLeast"/>
      <w:ind w:firstLine="0"/>
      <w:jc w:val="center"/>
      <w:outlineLvl w:val="0"/>
    </w:pPr>
    <w:rPr>
      <w:rFonts w:eastAsia="黑体"/>
      <w:bCs/>
      <w:kern w:val="44"/>
      <w:sz w:val="44"/>
      <w:szCs w:val="44"/>
    </w:rPr>
  </w:style>
  <w:style w:type="paragraph" w:styleId="3">
    <w:name w:val="heading 2"/>
    <w:basedOn w:val="1"/>
    <w:next w:val="1"/>
    <w:link w:val="54"/>
    <w:unhideWhenUsed/>
    <w:qFormat/>
    <w:uiPriority w:val="0"/>
    <w:pPr>
      <w:keepNext/>
      <w:keepLines/>
      <w:spacing w:before="100" w:beforeLines="100" w:after="50" w:afterLines="50" w:line="0" w:lineRule="atLeast"/>
      <w:ind w:firstLine="0"/>
      <w:outlineLvl w:val="1"/>
    </w:pPr>
    <w:rPr>
      <w:rFonts w:eastAsia="黑体" w:cstheme="majorBidi"/>
      <w:bCs/>
      <w:sz w:val="32"/>
      <w:szCs w:val="32"/>
    </w:rPr>
  </w:style>
  <w:style w:type="paragraph" w:styleId="4">
    <w:name w:val="heading 3"/>
    <w:basedOn w:val="1"/>
    <w:next w:val="1"/>
    <w:link w:val="55"/>
    <w:unhideWhenUsed/>
    <w:qFormat/>
    <w:uiPriority w:val="0"/>
    <w:pPr>
      <w:keepNext/>
      <w:keepLines/>
      <w:spacing w:before="100" w:beforeLines="100" w:after="50" w:afterLines="50" w:line="0" w:lineRule="atLeast"/>
      <w:ind w:firstLine="0"/>
      <w:outlineLvl w:val="2"/>
    </w:pPr>
    <w:rPr>
      <w:rFonts w:eastAsia="黑体"/>
      <w:bCs/>
      <w:sz w:val="28"/>
      <w:szCs w:val="32"/>
    </w:rPr>
  </w:style>
  <w:style w:type="paragraph" w:styleId="5">
    <w:name w:val="heading 4"/>
    <w:basedOn w:val="1"/>
    <w:next w:val="1"/>
    <w:link w:val="56"/>
    <w:unhideWhenUsed/>
    <w:qFormat/>
    <w:uiPriority w:val="0"/>
    <w:pPr>
      <w:keepNext/>
      <w:keepLines/>
      <w:spacing w:before="50" w:beforeLines="50" w:after="50" w:afterLines="50" w:line="0" w:lineRule="atLeast"/>
      <w:ind w:firstLine="0"/>
      <w:outlineLvl w:val="3"/>
    </w:pPr>
    <w:rPr>
      <w:rFonts w:eastAsia="黑体" w:cstheme="majorBidi"/>
      <w:bCs/>
      <w:szCs w:val="28"/>
    </w:rPr>
  </w:style>
  <w:style w:type="paragraph" w:styleId="6">
    <w:name w:val="heading 5"/>
    <w:basedOn w:val="1"/>
    <w:next w:val="1"/>
    <w:link w:val="57"/>
    <w:unhideWhenUsed/>
    <w:qFormat/>
    <w:uiPriority w:val="0"/>
    <w:pPr>
      <w:keepNext/>
      <w:keepLines/>
      <w:spacing w:before="280" w:after="290" w:line="376" w:lineRule="atLeast"/>
      <w:outlineLvl w:val="4"/>
    </w:pPr>
    <w:rPr>
      <w:b/>
      <w:bCs/>
      <w:sz w:val="28"/>
      <w:szCs w:val="28"/>
    </w:rPr>
  </w:style>
  <w:style w:type="paragraph" w:styleId="7">
    <w:name w:val="heading 6"/>
    <w:basedOn w:val="1"/>
    <w:next w:val="1"/>
    <w:link w:val="111"/>
    <w:qFormat/>
    <w:uiPriority w:val="0"/>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8">
    <w:name w:val="heading 7"/>
    <w:basedOn w:val="1"/>
    <w:next w:val="1"/>
    <w:link w:val="112"/>
    <w:qFormat/>
    <w:uiPriority w:val="0"/>
    <w:pPr>
      <w:keepNext/>
      <w:keepLines/>
      <w:tabs>
        <w:tab w:val="left" w:pos="1296"/>
      </w:tabs>
      <w:overflowPunct w:val="0"/>
      <w:spacing w:before="240" w:after="64" w:line="320" w:lineRule="auto"/>
      <w:ind w:left="1296" w:hanging="1296"/>
      <w:outlineLvl w:val="6"/>
    </w:pPr>
    <w:rPr>
      <w:rFonts w:eastAsia="宋体"/>
      <w:b/>
      <w:szCs w:val="20"/>
    </w:rPr>
  </w:style>
  <w:style w:type="paragraph" w:styleId="9">
    <w:name w:val="heading 8"/>
    <w:basedOn w:val="1"/>
    <w:next w:val="1"/>
    <w:link w:val="113"/>
    <w:qFormat/>
    <w:uiPriority w:val="0"/>
    <w:pPr>
      <w:keepNext/>
      <w:keepLines/>
      <w:tabs>
        <w:tab w:val="left" w:pos="1440"/>
      </w:tabs>
      <w:overflowPunct w:val="0"/>
      <w:spacing w:before="240" w:after="64" w:line="320" w:lineRule="auto"/>
      <w:ind w:left="1440" w:hanging="1440"/>
      <w:outlineLvl w:val="7"/>
    </w:pPr>
    <w:rPr>
      <w:rFonts w:ascii="Arial" w:hAnsi="Arial" w:eastAsia="黑体"/>
      <w:szCs w:val="20"/>
    </w:rPr>
  </w:style>
  <w:style w:type="paragraph" w:styleId="10">
    <w:name w:val="heading 9"/>
    <w:basedOn w:val="1"/>
    <w:next w:val="1"/>
    <w:link w:val="114"/>
    <w:qFormat/>
    <w:uiPriority w:val="0"/>
    <w:pPr>
      <w:keepNext/>
      <w:keepLines/>
      <w:tabs>
        <w:tab w:val="left" w:pos="1584"/>
      </w:tabs>
      <w:overflowPunct w:val="0"/>
      <w:spacing w:before="240" w:after="64" w:line="320" w:lineRule="auto"/>
      <w:ind w:left="1584" w:hanging="1584"/>
      <w:outlineLvl w:val="8"/>
    </w:pPr>
    <w:rPr>
      <w:rFonts w:ascii="Arial" w:hAnsi="Arial" w:eastAsia="黑体"/>
      <w:sz w:val="21"/>
      <w:szCs w:val="20"/>
    </w:rPr>
  </w:style>
  <w:style w:type="character" w:default="1" w:styleId="32">
    <w:name w:val="Default Paragraph Font"/>
    <w:unhideWhenUsed/>
    <w:qFormat/>
    <w:uiPriority w:val="1"/>
  </w:style>
  <w:style w:type="table" w:default="1" w:styleId="39">
    <w:name w:val="Normal Table"/>
    <w:unhideWhenUsed/>
    <w:uiPriority w:val="99"/>
    <w:tblPr>
      <w:tblLayout w:type="fixed"/>
      <w:tblCellMar>
        <w:top w:w="0" w:type="dxa"/>
        <w:left w:w="108" w:type="dxa"/>
        <w:bottom w:w="0" w:type="dxa"/>
        <w:right w:w="108" w:type="dxa"/>
      </w:tblCellMar>
    </w:tblPr>
  </w:style>
  <w:style w:type="paragraph" w:styleId="11">
    <w:name w:val="annotation subject"/>
    <w:basedOn w:val="12"/>
    <w:next w:val="12"/>
    <w:link w:val="60"/>
    <w:unhideWhenUsed/>
    <w:uiPriority w:val="99"/>
    <w:rPr>
      <w:b/>
      <w:bCs/>
    </w:rPr>
  </w:style>
  <w:style w:type="paragraph" w:styleId="12">
    <w:name w:val="annotation text"/>
    <w:basedOn w:val="1"/>
    <w:link w:val="59"/>
    <w:unhideWhenUsed/>
    <w:qFormat/>
    <w:uiPriority w:val="99"/>
    <w:pPr>
      <w:jc w:val="left"/>
    </w:pPr>
  </w:style>
  <w:style w:type="paragraph" w:styleId="13">
    <w:name w:val="toc 7"/>
    <w:basedOn w:val="1"/>
    <w:next w:val="1"/>
    <w:unhideWhenUsed/>
    <w:qFormat/>
    <w:uiPriority w:val="39"/>
    <w:pPr>
      <w:ind w:left="1440"/>
      <w:jc w:val="left"/>
    </w:pPr>
    <w:rPr>
      <w:rFonts w:asciiTheme="minorHAnsi" w:hAnsiTheme="minorHAnsi" w:cstheme="minorHAnsi"/>
      <w:sz w:val="18"/>
      <w:szCs w:val="18"/>
    </w:rPr>
  </w:style>
  <w:style w:type="paragraph" w:styleId="14">
    <w:name w:val="caption"/>
    <w:basedOn w:val="1"/>
    <w:next w:val="1"/>
    <w:unhideWhenUsed/>
    <w:qFormat/>
    <w:uiPriority w:val="35"/>
    <w:pPr>
      <w:adjustRightInd w:val="0"/>
      <w:snapToGrid w:val="0"/>
      <w:spacing w:line="324" w:lineRule="auto"/>
      <w:ind w:firstLine="0"/>
    </w:pPr>
    <w:rPr>
      <w:rFonts w:eastAsia="黑体" w:asciiTheme="majorHAnsi" w:hAnsiTheme="majorHAnsi" w:cstheme="majorBidi"/>
      <w:sz w:val="20"/>
      <w:szCs w:val="20"/>
    </w:rPr>
  </w:style>
  <w:style w:type="paragraph" w:styleId="15">
    <w:name w:val="Body Text"/>
    <w:basedOn w:val="1"/>
    <w:link w:val="93"/>
    <w:qFormat/>
    <w:uiPriority w:val="0"/>
    <w:pPr>
      <w:spacing w:line="360" w:lineRule="auto"/>
      <w:ind w:firstLine="0"/>
      <w:jc w:val="center"/>
    </w:pPr>
    <w:rPr>
      <w:rFonts w:eastAsia="宋体"/>
      <w:b/>
      <w:bCs/>
      <w:sz w:val="44"/>
    </w:rPr>
  </w:style>
  <w:style w:type="paragraph" w:styleId="16">
    <w:name w:val="Body Text Indent"/>
    <w:basedOn w:val="1"/>
    <w:link w:val="92"/>
    <w:qFormat/>
    <w:uiPriority w:val="0"/>
    <w:pPr>
      <w:spacing w:line="240" w:lineRule="auto"/>
      <w:ind w:firstLine="200" w:firstLineChars="200"/>
    </w:pPr>
    <w:rPr>
      <w:rFonts w:eastAsia="宋体"/>
      <w:sz w:val="21"/>
    </w:rPr>
  </w:style>
  <w:style w:type="paragraph" w:styleId="17">
    <w:name w:val="toc 5"/>
    <w:basedOn w:val="1"/>
    <w:next w:val="1"/>
    <w:unhideWhenUsed/>
    <w:qFormat/>
    <w:uiPriority w:val="39"/>
    <w:pPr>
      <w:ind w:left="960"/>
      <w:jc w:val="left"/>
    </w:pPr>
    <w:rPr>
      <w:rFonts w:asciiTheme="minorHAnsi" w:hAnsiTheme="minorHAnsi" w:cstheme="minorHAnsi"/>
      <w:sz w:val="18"/>
      <w:szCs w:val="18"/>
    </w:rPr>
  </w:style>
  <w:style w:type="paragraph" w:styleId="18">
    <w:name w:val="toc 3"/>
    <w:basedOn w:val="1"/>
    <w:next w:val="1"/>
    <w:unhideWhenUsed/>
    <w:qFormat/>
    <w:uiPriority w:val="39"/>
    <w:pPr>
      <w:ind w:left="266" w:firstLine="0"/>
      <w:jc w:val="left"/>
    </w:pPr>
    <w:rPr>
      <w:rFonts w:cstheme="minorHAnsi"/>
      <w:iCs/>
      <w:szCs w:val="20"/>
    </w:rPr>
  </w:style>
  <w:style w:type="paragraph" w:styleId="19">
    <w:name w:val="toc 8"/>
    <w:basedOn w:val="1"/>
    <w:next w:val="1"/>
    <w:unhideWhenUsed/>
    <w:qFormat/>
    <w:uiPriority w:val="39"/>
    <w:pPr>
      <w:ind w:left="1680"/>
      <w:jc w:val="left"/>
    </w:pPr>
    <w:rPr>
      <w:rFonts w:asciiTheme="minorHAnsi" w:hAnsiTheme="minorHAnsi" w:cstheme="minorHAnsi"/>
      <w:sz w:val="18"/>
      <w:szCs w:val="18"/>
    </w:rPr>
  </w:style>
  <w:style w:type="paragraph" w:styleId="20">
    <w:name w:val="endnote text"/>
    <w:basedOn w:val="1"/>
    <w:link w:val="65"/>
    <w:unhideWhenUsed/>
    <w:qFormat/>
    <w:uiPriority w:val="0"/>
    <w:pPr>
      <w:snapToGrid w:val="0"/>
      <w:jc w:val="left"/>
    </w:pPr>
  </w:style>
  <w:style w:type="paragraph" w:styleId="21">
    <w:name w:val="Balloon Text"/>
    <w:basedOn w:val="1"/>
    <w:link w:val="61"/>
    <w:unhideWhenUsed/>
    <w:qFormat/>
    <w:uiPriority w:val="99"/>
    <w:rPr>
      <w:sz w:val="18"/>
      <w:szCs w:val="18"/>
    </w:rPr>
  </w:style>
  <w:style w:type="paragraph" w:styleId="22">
    <w:name w:val="footer"/>
    <w:basedOn w:val="1"/>
    <w:link w:val="52"/>
    <w:unhideWhenUsed/>
    <w:qFormat/>
    <w:uiPriority w:val="99"/>
    <w:pPr>
      <w:tabs>
        <w:tab w:val="center" w:pos="4153"/>
        <w:tab w:val="right" w:pos="8306"/>
      </w:tabs>
      <w:snapToGrid w:val="0"/>
      <w:jc w:val="left"/>
    </w:pPr>
    <w:rPr>
      <w:sz w:val="18"/>
      <w:szCs w:val="18"/>
    </w:rPr>
  </w:style>
  <w:style w:type="paragraph" w:styleId="23">
    <w:name w:val="header"/>
    <w:basedOn w:val="1"/>
    <w:link w:val="51"/>
    <w:unhideWhenUsed/>
    <w:qFormat/>
    <w:uiPriority w:val="99"/>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spacing w:before="120" w:after="120"/>
      <w:ind w:firstLine="0"/>
      <w:jc w:val="left"/>
    </w:pPr>
    <w:rPr>
      <w:rFonts w:eastAsia="黑体" w:cstheme="minorHAnsi"/>
      <w:bCs/>
      <w:sz w:val="30"/>
      <w:szCs w:val="20"/>
    </w:rPr>
  </w:style>
  <w:style w:type="paragraph" w:styleId="25">
    <w:name w:val="toc 4"/>
    <w:basedOn w:val="1"/>
    <w:next w:val="1"/>
    <w:unhideWhenUsed/>
    <w:qFormat/>
    <w:uiPriority w:val="39"/>
    <w:pPr>
      <w:ind w:left="720"/>
      <w:jc w:val="left"/>
    </w:pPr>
    <w:rPr>
      <w:rFonts w:asciiTheme="minorHAnsi" w:hAnsiTheme="minorHAnsi" w:cstheme="minorHAnsi"/>
      <w:sz w:val="18"/>
      <w:szCs w:val="18"/>
    </w:rPr>
  </w:style>
  <w:style w:type="paragraph" w:styleId="26">
    <w:name w:val="Subtitle"/>
    <w:basedOn w:val="1"/>
    <w:next w:val="1"/>
    <w:link w:val="110"/>
    <w:qFormat/>
    <w:uiPriority w:val="11"/>
    <w:pPr>
      <w:adjustRightInd w:val="0"/>
      <w:snapToGrid w:val="0"/>
      <w:spacing w:before="240" w:after="60" w:line="312" w:lineRule="auto"/>
      <w:ind w:firstLine="0"/>
      <w:jc w:val="center"/>
      <w:outlineLvl w:val="1"/>
    </w:pPr>
    <w:rPr>
      <w:rFonts w:ascii="Cambria" w:hAnsi="Cambria" w:eastAsia="宋体"/>
      <w:b/>
      <w:bCs/>
      <w:kern w:val="28"/>
      <w:sz w:val="32"/>
      <w:szCs w:val="32"/>
    </w:rPr>
  </w:style>
  <w:style w:type="paragraph" w:styleId="27">
    <w:name w:val="footnote text"/>
    <w:basedOn w:val="1"/>
    <w:link w:val="64"/>
    <w:unhideWhenUsed/>
    <w:qFormat/>
    <w:uiPriority w:val="99"/>
    <w:pPr>
      <w:snapToGrid w:val="0"/>
      <w:jc w:val="left"/>
    </w:pPr>
    <w:rPr>
      <w:sz w:val="18"/>
      <w:szCs w:val="18"/>
    </w:rPr>
  </w:style>
  <w:style w:type="paragraph" w:styleId="28">
    <w:name w:val="toc 6"/>
    <w:basedOn w:val="1"/>
    <w:next w:val="1"/>
    <w:unhideWhenUsed/>
    <w:qFormat/>
    <w:uiPriority w:val="39"/>
    <w:pPr>
      <w:ind w:left="1200"/>
      <w:jc w:val="left"/>
    </w:pPr>
    <w:rPr>
      <w:rFonts w:asciiTheme="minorHAnsi" w:hAnsiTheme="minorHAnsi" w:cstheme="minorHAnsi"/>
      <w:sz w:val="18"/>
      <w:szCs w:val="18"/>
    </w:rPr>
  </w:style>
  <w:style w:type="paragraph" w:styleId="29">
    <w:name w:val="toc 2"/>
    <w:basedOn w:val="1"/>
    <w:next w:val="1"/>
    <w:link w:val="108"/>
    <w:unhideWhenUsed/>
    <w:qFormat/>
    <w:uiPriority w:val="39"/>
    <w:pPr>
      <w:tabs>
        <w:tab w:val="right" w:leader="dot" w:pos="9060"/>
      </w:tabs>
      <w:ind w:firstLine="0"/>
      <w:jc w:val="left"/>
    </w:pPr>
    <w:rPr>
      <w:rFonts w:cstheme="minorHAnsi"/>
      <w:szCs w:val="20"/>
    </w:rPr>
  </w:style>
  <w:style w:type="paragraph" w:styleId="30">
    <w:name w:val="toc 9"/>
    <w:basedOn w:val="1"/>
    <w:next w:val="1"/>
    <w:unhideWhenUsed/>
    <w:qFormat/>
    <w:uiPriority w:val="39"/>
    <w:pPr>
      <w:ind w:left="1920"/>
      <w:jc w:val="left"/>
    </w:pPr>
    <w:rPr>
      <w:rFonts w:asciiTheme="minorHAnsi" w:hAnsiTheme="minorHAnsi" w:cstheme="minorHAnsi"/>
      <w:sz w:val="18"/>
      <w:szCs w:val="18"/>
    </w:rPr>
  </w:style>
  <w:style w:type="paragraph" w:styleId="31">
    <w:name w:val="Normal (Web)"/>
    <w:basedOn w:val="1"/>
    <w:unhideWhenUsed/>
    <w:qFormat/>
    <w:uiPriority w:val="99"/>
    <w:pPr>
      <w:widowControl/>
      <w:spacing w:before="100" w:beforeAutospacing="1" w:after="390" w:line="240" w:lineRule="auto"/>
      <w:ind w:firstLine="0"/>
      <w:jc w:val="left"/>
    </w:pPr>
    <w:rPr>
      <w:rFonts w:ascii="宋体" w:hAnsi="宋体" w:eastAsia="宋体" w:cs="宋体"/>
      <w:kern w:val="0"/>
    </w:rPr>
  </w:style>
  <w:style w:type="character" w:styleId="33">
    <w:name w:val="Strong"/>
    <w:basedOn w:val="32"/>
    <w:qFormat/>
    <w:uiPriority w:val="22"/>
    <w:rPr>
      <w:b/>
      <w:bCs/>
    </w:rPr>
  </w:style>
  <w:style w:type="character" w:styleId="34">
    <w:name w:val="endnote reference"/>
    <w:basedOn w:val="32"/>
    <w:unhideWhenUsed/>
    <w:qFormat/>
    <w:uiPriority w:val="99"/>
    <w:rPr>
      <w:vertAlign w:val="superscript"/>
    </w:rPr>
  </w:style>
  <w:style w:type="character" w:styleId="35">
    <w:name w:val="page number"/>
    <w:basedOn w:val="32"/>
    <w:qFormat/>
    <w:uiPriority w:val="0"/>
  </w:style>
  <w:style w:type="character" w:styleId="36">
    <w:name w:val="Hyperlink"/>
    <w:basedOn w:val="32"/>
    <w:unhideWhenUsed/>
    <w:uiPriority w:val="99"/>
    <w:rPr>
      <w:color w:val="0000FF" w:themeColor="hyperlink"/>
      <w:u w:val="single"/>
      <w14:textFill>
        <w14:solidFill>
          <w14:schemeClr w14:val="hlink"/>
        </w14:solidFill>
      </w14:textFill>
    </w:rPr>
  </w:style>
  <w:style w:type="character" w:styleId="37">
    <w:name w:val="annotation reference"/>
    <w:basedOn w:val="32"/>
    <w:unhideWhenUsed/>
    <w:qFormat/>
    <w:uiPriority w:val="99"/>
    <w:rPr>
      <w:sz w:val="21"/>
      <w:szCs w:val="21"/>
    </w:rPr>
  </w:style>
  <w:style w:type="character" w:styleId="38">
    <w:name w:val="footnote reference"/>
    <w:basedOn w:val="32"/>
    <w:unhideWhenUsed/>
    <w:uiPriority w:val="99"/>
    <w:rPr>
      <w:vertAlign w:val="superscript"/>
    </w:rPr>
  </w:style>
  <w:style w:type="table" w:styleId="40">
    <w:name w:val="Table Grid"/>
    <w:basedOn w:val="39"/>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41">
    <w:name w:val="Light Shading"/>
    <w:basedOn w:val="39"/>
    <w:uiPriority w:val="60"/>
    <w:rPr>
      <w:color w:val="000000" w:themeColor="text1" w:themeShade="BF"/>
    </w:rPr>
    <w:tblPr>
      <w:tblBorders>
        <w:top w:val="single" w:color="000000" w:themeColor="text1" w:sz="8" w:space="0"/>
        <w:bottom w:val="single" w:color="000000" w:themeColor="text1" w:sz="8" w:space="0"/>
      </w:tblBorders>
      <w:tblLayout w:type="fixed"/>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table" w:styleId="42">
    <w:name w:val="Light Shading Accent 1"/>
    <w:basedOn w:val="39"/>
    <w:uiPriority w:val="60"/>
    <w:rPr>
      <w:color w:val="376092" w:themeColor="accent1" w:themeShade="BF"/>
    </w:rPr>
    <w:tblPr>
      <w:tblBorders>
        <w:top w:val="single" w:color="4F81BD" w:themeColor="accent1" w:sz="8" w:space="0"/>
        <w:bottom w:val="single" w:color="4F81BD" w:themeColor="accent1" w:sz="8" w:space="0"/>
      </w:tblBorders>
      <w:tblLayout w:type="fixed"/>
    </w:tblPr>
    <w:tblStylePr w:type="firstRow">
      <w:pPr>
        <w:spacing w:before="0" w:after="0" w:line="240" w:lineRule="auto"/>
      </w:pPr>
      <w:rPr>
        <w:b/>
        <w:bCs/>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3DFEE" w:themeFill="accent1" w:themeFillTint="3F"/>
      </w:tcPr>
    </w:tblStylePr>
    <w:tblStylePr w:type="band1Horz">
      <w:tblPr>
        <w:tblLayout w:type="fixed"/>
      </w:tblPr>
      <w:tcPr>
        <w:tcBorders>
          <w:left w:val="nil"/>
          <w:right w:val="nil"/>
          <w:insideH w:val="nil"/>
          <w:insideV w:val="nil"/>
        </w:tcBorders>
        <w:shd w:val="clear" w:color="auto" w:fill="D3DFEE" w:themeFill="accent1" w:themeFillTint="3F"/>
      </w:tcPr>
    </w:tblStylePr>
  </w:style>
  <w:style w:type="table" w:styleId="43">
    <w:name w:val="Light Shading Accent 2"/>
    <w:basedOn w:val="39"/>
    <w:qFormat/>
    <w:uiPriority w:val="60"/>
    <w:rPr>
      <w:color w:val="953735" w:themeColor="accent2" w:themeShade="BF"/>
    </w:rPr>
    <w:tblPr>
      <w:tblBorders>
        <w:top w:val="single" w:color="C0504D" w:themeColor="accent2" w:sz="8" w:space="0"/>
        <w:bottom w:val="single" w:color="C0504D" w:themeColor="accent2" w:sz="8" w:space="0"/>
      </w:tblBorders>
      <w:tblLayout w:type="fixed"/>
    </w:tblPr>
    <w:tblStylePr w:type="firstRow">
      <w:pPr>
        <w:spacing w:before="0" w:after="0" w:line="240" w:lineRule="auto"/>
      </w:pPr>
      <w:rPr>
        <w:b/>
        <w:bCs/>
      </w:rPr>
      <w:tblPr>
        <w:tblLayout w:type="fixed"/>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blLayout w:type="fixed"/>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FD3D3" w:themeFill="accent2" w:themeFillTint="3F"/>
      </w:tcPr>
    </w:tblStylePr>
    <w:tblStylePr w:type="band1Horz">
      <w:tblPr>
        <w:tblLayout w:type="fixed"/>
      </w:tblPr>
      <w:tcPr>
        <w:tcBorders>
          <w:left w:val="nil"/>
          <w:right w:val="nil"/>
          <w:insideH w:val="nil"/>
          <w:insideV w:val="nil"/>
        </w:tcBorders>
        <w:shd w:val="clear" w:color="auto" w:fill="EFD3D3" w:themeFill="accent2" w:themeFillTint="3F"/>
      </w:tcPr>
    </w:tblStylePr>
  </w:style>
  <w:style w:type="table" w:styleId="44">
    <w:name w:val="Light Shading Accent 3"/>
    <w:basedOn w:val="39"/>
    <w:uiPriority w:val="60"/>
    <w:rPr>
      <w:color w:val="77933C" w:themeColor="accent3" w:themeShade="BF"/>
    </w:rPr>
    <w:tblPr>
      <w:tblBorders>
        <w:top w:val="single" w:color="9BBB59" w:themeColor="accent3" w:sz="8" w:space="0"/>
        <w:bottom w:val="single" w:color="9BBB59" w:themeColor="accent3" w:sz="8" w:space="0"/>
      </w:tblBorders>
      <w:tblLayout w:type="fixed"/>
    </w:tblPr>
    <w:tblStylePr w:type="firstRow">
      <w:pPr>
        <w:spacing w:before="0" w:after="0" w:line="240" w:lineRule="auto"/>
      </w:pPr>
      <w:rPr>
        <w:b/>
        <w:bCs/>
      </w:rPr>
      <w:tblPr>
        <w:tblLayout w:type="fixed"/>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blLayout w:type="fixed"/>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6EED5" w:themeFill="accent3" w:themeFillTint="3F"/>
      </w:tcPr>
    </w:tblStylePr>
    <w:tblStylePr w:type="band1Horz">
      <w:tblPr>
        <w:tblLayout w:type="fixed"/>
      </w:tblPr>
      <w:tcPr>
        <w:tcBorders>
          <w:left w:val="nil"/>
          <w:right w:val="nil"/>
          <w:insideH w:val="nil"/>
          <w:insideV w:val="nil"/>
        </w:tcBorders>
        <w:shd w:val="clear" w:color="auto" w:fill="E6EED5" w:themeFill="accent3" w:themeFillTint="3F"/>
      </w:tcPr>
    </w:tblStylePr>
  </w:style>
  <w:style w:type="table" w:styleId="45">
    <w:name w:val="Light Shading Accent 4"/>
    <w:basedOn w:val="39"/>
    <w:uiPriority w:val="60"/>
    <w:rPr>
      <w:color w:val="604A7B" w:themeColor="accent4" w:themeShade="BF"/>
    </w:rPr>
    <w:tblPr>
      <w:tblBorders>
        <w:top w:val="single" w:color="8064A2" w:themeColor="accent4" w:sz="8" w:space="0"/>
        <w:bottom w:val="single" w:color="8064A2" w:themeColor="accent4" w:sz="8" w:space="0"/>
      </w:tblBorders>
      <w:tblLayout w:type="fixed"/>
    </w:tblPr>
    <w:tblStylePr w:type="firstRow">
      <w:pPr>
        <w:spacing w:before="0" w:after="0" w:line="240" w:lineRule="auto"/>
      </w:pPr>
      <w:rPr>
        <w:b/>
        <w:bCs/>
      </w:rPr>
      <w:tblPr>
        <w:tblLayout w:type="fixed"/>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blLayout w:type="fixed"/>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FD8E8" w:themeFill="accent4" w:themeFillTint="3F"/>
      </w:tcPr>
    </w:tblStylePr>
    <w:tblStylePr w:type="band1Horz">
      <w:tblPr>
        <w:tblLayout w:type="fixed"/>
      </w:tblPr>
      <w:tcPr>
        <w:tcBorders>
          <w:left w:val="nil"/>
          <w:right w:val="nil"/>
          <w:insideH w:val="nil"/>
          <w:insideV w:val="nil"/>
        </w:tcBorders>
        <w:shd w:val="clear" w:color="auto" w:fill="DFD8E8" w:themeFill="accent4" w:themeFillTint="3F"/>
      </w:tcPr>
    </w:tblStylePr>
  </w:style>
  <w:style w:type="table" w:styleId="46">
    <w:name w:val="Light Shading Accent 5"/>
    <w:basedOn w:val="39"/>
    <w:uiPriority w:val="60"/>
    <w:rPr>
      <w:color w:val="31859C" w:themeColor="accent5" w:themeShade="BF"/>
    </w:rPr>
    <w:tblPr>
      <w:tblBorders>
        <w:top w:val="single" w:color="4BACC6" w:themeColor="accent5" w:sz="8" w:space="0"/>
        <w:bottom w:val="single" w:color="4BACC6" w:themeColor="accent5" w:sz="8" w:space="0"/>
      </w:tblBorders>
      <w:tblLayout w:type="fixed"/>
    </w:tblPr>
    <w:tblStylePr w:type="firstRow">
      <w:pPr>
        <w:spacing w:before="0" w:after="0" w:line="240" w:lineRule="auto"/>
      </w:pPr>
      <w:rPr>
        <w:b/>
        <w:bCs/>
      </w:rPr>
      <w:tblPr>
        <w:tblLayout w:type="fixed"/>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blLayout w:type="fixed"/>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2EAF0" w:themeFill="accent5" w:themeFillTint="3F"/>
      </w:tcPr>
    </w:tblStylePr>
    <w:tblStylePr w:type="band1Horz">
      <w:tblPr>
        <w:tblLayout w:type="fixed"/>
      </w:tblPr>
      <w:tcPr>
        <w:tcBorders>
          <w:left w:val="nil"/>
          <w:right w:val="nil"/>
          <w:insideH w:val="nil"/>
          <w:insideV w:val="nil"/>
        </w:tcBorders>
        <w:shd w:val="clear" w:color="auto" w:fill="D2EAF0" w:themeFill="accent5" w:themeFillTint="3F"/>
      </w:tcPr>
    </w:tblStylePr>
  </w:style>
  <w:style w:type="table" w:styleId="47">
    <w:name w:val="Light List"/>
    <w:basedOn w:val="39"/>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000000" w:themeFill="text1"/>
      </w:tcPr>
    </w:tblStylePr>
    <w:tblStylePr w:type="lastRow">
      <w:pPr>
        <w:spacing w:before="0" w:after="0" w:line="240" w:lineRule="auto"/>
      </w:pPr>
      <w:rPr>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8">
    <w:name w:val="Light List Accent 1"/>
    <w:basedOn w:val="39"/>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4F81BD" w:themeFill="accent1"/>
      </w:tcPr>
    </w:tblStylePr>
    <w:tblStylePr w:type="lastRow">
      <w:pPr>
        <w:spacing w:before="0" w:after="0" w:line="240" w:lineRule="auto"/>
      </w:pPr>
      <w:rPr>
        <w:b/>
        <w:bCs/>
      </w:rPr>
      <w:tblPr>
        <w:tblLayout w:type="fixed"/>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blLayout w:type="fixed"/>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blLayout w:type="fixed"/>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9">
    <w:name w:val="Light List Accent 2"/>
    <w:basedOn w:val="39"/>
    <w:uiPriority w:val="61"/>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C0504D" w:themeFill="accent2"/>
      </w:tcPr>
    </w:tblStylePr>
    <w:tblStylePr w:type="lastRow">
      <w:pPr>
        <w:spacing w:before="0" w:after="0" w:line="240" w:lineRule="auto"/>
      </w:pPr>
      <w:rPr>
        <w:b/>
        <w:bCs/>
      </w:rPr>
      <w:tblPr>
        <w:tblLayout w:type="fixed"/>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customStyle="1" w:styleId="50">
    <w:name w:val="样式1"/>
    <w:basedOn w:val="39"/>
    <w:uiPriority w:val="99"/>
    <w:tblPr>
      <w:tblBorders>
        <w:top w:val="single" w:color="auto" w:sz="12" w:space="0"/>
        <w:bottom w:val="single" w:color="auto" w:sz="12" w:space="0"/>
      </w:tblBorders>
      <w:tblLayout w:type="fixed"/>
    </w:tblPr>
    <w:tblStylePr w:type="firstRow">
      <w:tblPr>
        <w:tblLayout w:type="fixed"/>
      </w:tblPr>
      <w:tcPr>
        <w:tcBorders>
          <w:bottom w:val="single" w:color="auto" w:sz="8" w:space="0"/>
          <w:insideH w:val="single" w:sz="8" w:space="0"/>
          <w:insideV w:val="nil"/>
        </w:tcBorders>
      </w:tcPr>
    </w:tblStylePr>
  </w:style>
  <w:style w:type="character" w:customStyle="1" w:styleId="51">
    <w:name w:val="页眉 Char"/>
    <w:basedOn w:val="32"/>
    <w:link w:val="23"/>
    <w:uiPriority w:val="99"/>
    <w:rPr>
      <w:sz w:val="18"/>
      <w:szCs w:val="18"/>
    </w:rPr>
  </w:style>
  <w:style w:type="character" w:customStyle="1" w:styleId="52">
    <w:name w:val="页脚 Char"/>
    <w:basedOn w:val="32"/>
    <w:link w:val="22"/>
    <w:uiPriority w:val="99"/>
    <w:rPr>
      <w:sz w:val="18"/>
      <w:szCs w:val="18"/>
    </w:rPr>
  </w:style>
  <w:style w:type="character" w:customStyle="1" w:styleId="53">
    <w:name w:val="标题 1 Char"/>
    <w:basedOn w:val="32"/>
    <w:link w:val="2"/>
    <w:uiPriority w:val="0"/>
    <w:rPr>
      <w:rFonts w:ascii="Times New Roman" w:hAnsi="Times New Roman" w:eastAsia="黑体" w:cs="Times New Roman"/>
      <w:bCs/>
      <w:kern w:val="44"/>
      <w:sz w:val="44"/>
      <w:szCs w:val="44"/>
    </w:rPr>
  </w:style>
  <w:style w:type="character" w:customStyle="1" w:styleId="54">
    <w:name w:val="标题 2 Char"/>
    <w:basedOn w:val="32"/>
    <w:link w:val="3"/>
    <w:uiPriority w:val="0"/>
    <w:rPr>
      <w:rFonts w:ascii="Times New Roman" w:hAnsi="Times New Roman" w:eastAsia="黑体" w:cstheme="majorBidi"/>
      <w:bCs/>
      <w:sz w:val="32"/>
      <w:szCs w:val="32"/>
    </w:rPr>
  </w:style>
  <w:style w:type="character" w:customStyle="1" w:styleId="55">
    <w:name w:val="标题 3 Char"/>
    <w:basedOn w:val="32"/>
    <w:link w:val="4"/>
    <w:uiPriority w:val="0"/>
    <w:rPr>
      <w:rFonts w:ascii="Times New Roman" w:hAnsi="Times New Roman" w:eastAsia="黑体" w:cs="Times New Roman"/>
      <w:bCs/>
      <w:sz w:val="28"/>
      <w:szCs w:val="32"/>
    </w:rPr>
  </w:style>
  <w:style w:type="character" w:customStyle="1" w:styleId="56">
    <w:name w:val="标题 4 Char"/>
    <w:basedOn w:val="32"/>
    <w:link w:val="5"/>
    <w:uiPriority w:val="0"/>
    <w:rPr>
      <w:rFonts w:ascii="Times New Roman" w:hAnsi="Times New Roman" w:eastAsia="黑体" w:cstheme="majorBidi"/>
      <w:bCs/>
      <w:sz w:val="24"/>
      <w:szCs w:val="28"/>
    </w:rPr>
  </w:style>
  <w:style w:type="character" w:customStyle="1" w:styleId="57">
    <w:name w:val="标题 5 Char"/>
    <w:basedOn w:val="32"/>
    <w:link w:val="6"/>
    <w:uiPriority w:val="0"/>
    <w:rPr>
      <w:rFonts w:ascii="Times New Roman" w:hAnsi="Times New Roman" w:cs="Times New Roman"/>
      <w:b/>
      <w:bCs/>
      <w:sz w:val="28"/>
      <w:szCs w:val="28"/>
    </w:rPr>
  </w:style>
  <w:style w:type="paragraph" w:customStyle="1" w:styleId="58">
    <w:name w:val="List Paragraph"/>
    <w:basedOn w:val="1"/>
    <w:qFormat/>
    <w:uiPriority w:val="34"/>
    <w:pPr>
      <w:ind w:firstLine="200" w:firstLineChars="200"/>
    </w:pPr>
  </w:style>
  <w:style w:type="character" w:customStyle="1" w:styleId="59">
    <w:name w:val="批注文字 Char"/>
    <w:basedOn w:val="32"/>
    <w:link w:val="12"/>
    <w:uiPriority w:val="99"/>
    <w:rPr>
      <w:rFonts w:ascii="Times New Roman" w:hAnsi="Times New Roman" w:cs="Times New Roman"/>
      <w:sz w:val="24"/>
      <w:szCs w:val="24"/>
    </w:rPr>
  </w:style>
  <w:style w:type="character" w:customStyle="1" w:styleId="60">
    <w:name w:val="批注主题 Char"/>
    <w:basedOn w:val="59"/>
    <w:link w:val="11"/>
    <w:uiPriority w:val="99"/>
    <w:rPr>
      <w:rFonts w:ascii="Times New Roman" w:hAnsi="Times New Roman" w:cs="Times New Roman"/>
      <w:b/>
      <w:bCs/>
      <w:sz w:val="24"/>
      <w:szCs w:val="24"/>
    </w:rPr>
  </w:style>
  <w:style w:type="character" w:customStyle="1" w:styleId="61">
    <w:name w:val="批注框文本 Char"/>
    <w:basedOn w:val="32"/>
    <w:link w:val="21"/>
    <w:uiPriority w:val="99"/>
    <w:rPr>
      <w:rFonts w:ascii="Times New Roman" w:hAnsi="Times New Roman" w:cs="Times New Roman"/>
      <w:sz w:val="18"/>
      <w:szCs w:val="18"/>
    </w:rPr>
  </w:style>
  <w:style w:type="character" w:customStyle="1" w:styleId="62">
    <w:name w:val="Placeholder Text"/>
    <w:basedOn w:val="32"/>
    <w:semiHidden/>
    <w:uiPriority w:val="99"/>
    <w:rPr>
      <w:color w:val="808080"/>
    </w:rPr>
  </w:style>
  <w:style w:type="character" w:customStyle="1" w:styleId="63">
    <w:name w:val="apple-converted-space"/>
    <w:basedOn w:val="32"/>
    <w:uiPriority w:val="0"/>
  </w:style>
  <w:style w:type="character" w:customStyle="1" w:styleId="64">
    <w:name w:val="脚注文本 Char"/>
    <w:basedOn w:val="32"/>
    <w:link w:val="27"/>
    <w:uiPriority w:val="99"/>
    <w:rPr>
      <w:rFonts w:ascii="Times New Roman" w:hAnsi="Times New Roman" w:cs="Times New Roman"/>
      <w:sz w:val="18"/>
      <w:szCs w:val="18"/>
    </w:rPr>
  </w:style>
  <w:style w:type="character" w:customStyle="1" w:styleId="65">
    <w:name w:val="尾注文本 Char"/>
    <w:basedOn w:val="32"/>
    <w:link w:val="20"/>
    <w:uiPriority w:val="0"/>
    <w:rPr>
      <w:rFonts w:ascii="Times New Roman" w:hAnsi="Times New Roman" w:cs="Times New Roman"/>
      <w:sz w:val="24"/>
      <w:szCs w:val="24"/>
    </w:rPr>
  </w:style>
  <w:style w:type="character" w:customStyle="1" w:styleId="66">
    <w:name w:val="批注引用1"/>
    <w:basedOn w:val="32"/>
    <w:uiPriority w:val="0"/>
    <w:rPr>
      <w:sz w:val="21"/>
      <w:szCs w:val="21"/>
    </w:rPr>
  </w:style>
  <w:style w:type="character" w:customStyle="1" w:styleId="67">
    <w:name w:val="占位符文本1"/>
    <w:basedOn w:val="32"/>
    <w:uiPriority w:val="0"/>
    <w:rPr>
      <w:color w:val="808080"/>
    </w:rPr>
  </w:style>
  <w:style w:type="character" w:customStyle="1" w:styleId="68">
    <w:name w:val="Internet Link"/>
    <w:basedOn w:val="32"/>
    <w:uiPriority w:val="0"/>
    <w:rPr>
      <w:color w:val="0000FF"/>
      <w:u w:val="single"/>
      <w:lang w:val="en-US" w:eastAsia="en-US"/>
    </w:rPr>
  </w:style>
  <w:style w:type="character" w:customStyle="1" w:styleId="69">
    <w:name w:val="不明显强调1"/>
    <w:basedOn w:val="32"/>
    <w:uiPriority w:val="0"/>
    <w:rPr>
      <w:i/>
      <w:iCs/>
      <w:color w:val="7F7F7F"/>
    </w:rPr>
  </w:style>
  <w:style w:type="character" w:customStyle="1" w:styleId="70">
    <w:name w:val="ListLabel 1"/>
    <w:uiPriority w:val="0"/>
  </w:style>
  <w:style w:type="character" w:customStyle="1" w:styleId="71">
    <w:name w:val="Index Link"/>
    <w:uiPriority w:val="0"/>
  </w:style>
  <w:style w:type="paragraph" w:customStyle="1" w:styleId="72">
    <w:name w:val="页脚1"/>
    <w:basedOn w:val="1"/>
    <w:uiPriority w:val="0"/>
    <w:pPr>
      <w:suppressLineNumbers/>
      <w:tabs>
        <w:tab w:val="center" w:pos="4153"/>
        <w:tab w:val="right" w:pos="8306"/>
      </w:tabs>
      <w:suppressAutoHyphens/>
      <w:jc w:val="left"/>
    </w:pPr>
    <w:rPr>
      <w:rFonts w:eastAsia="宋体"/>
      <w:color w:val="00000A"/>
      <w:kern w:val="0"/>
      <w:sz w:val="18"/>
      <w:szCs w:val="18"/>
    </w:rPr>
  </w:style>
  <w:style w:type="paragraph" w:customStyle="1" w:styleId="73">
    <w:name w:val="无间隔1"/>
    <w:uiPriority w:val="0"/>
    <w:pPr>
      <w:widowControl w:val="0"/>
      <w:tabs>
        <w:tab w:val="left" w:pos="420"/>
      </w:tabs>
      <w:suppressAutoHyphens/>
      <w:ind w:firstLine="420"/>
      <w:jc w:val="both"/>
    </w:pPr>
    <w:rPr>
      <w:rFonts w:ascii="Times New Roman" w:hAnsi="Times New Roman" w:eastAsia="宋体" w:cs="Times New Roman"/>
      <w:color w:val="00000A"/>
      <w:kern w:val="0"/>
      <w:sz w:val="24"/>
      <w:szCs w:val="24"/>
      <w:lang w:val="en-US" w:eastAsia="zh-CN" w:bidi="ar-SA"/>
    </w:rPr>
  </w:style>
  <w:style w:type="paragraph" w:customStyle="1" w:styleId="74">
    <w:name w:val="页眉1"/>
    <w:basedOn w:val="1"/>
    <w:uiPriority w:val="0"/>
    <w:pPr>
      <w:suppressLineNumbers/>
      <w:pBdr>
        <w:bottom w:val="single" w:color="00000A" w:sz="6" w:space="0"/>
      </w:pBdr>
      <w:tabs>
        <w:tab w:val="center" w:pos="4153"/>
        <w:tab w:val="right" w:pos="8306"/>
      </w:tabs>
      <w:suppressAutoHyphens/>
      <w:jc w:val="center"/>
    </w:pPr>
    <w:rPr>
      <w:rFonts w:eastAsia="宋体"/>
      <w:color w:val="00000A"/>
      <w:kern w:val="0"/>
      <w:sz w:val="18"/>
      <w:szCs w:val="18"/>
    </w:rPr>
  </w:style>
  <w:style w:type="paragraph" w:customStyle="1" w:styleId="75">
    <w:name w:val="Index"/>
    <w:basedOn w:val="1"/>
    <w:uiPriority w:val="0"/>
    <w:pPr>
      <w:suppressLineNumbers/>
      <w:tabs>
        <w:tab w:val="left" w:pos="420"/>
      </w:tabs>
      <w:suppressAutoHyphens/>
    </w:pPr>
    <w:rPr>
      <w:rFonts w:eastAsia="宋体"/>
      <w:color w:val="00000A"/>
      <w:kern w:val="0"/>
    </w:rPr>
  </w:style>
  <w:style w:type="paragraph" w:customStyle="1" w:styleId="76">
    <w:name w:val="题注1"/>
    <w:basedOn w:val="1"/>
    <w:uiPriority w:val="0"/>
    <w:pPr>
      <w:suppressLineNumbers/>
      <w:tabs>
        <w:tab w:val="left" w:pos="420"/>
      </w:tabs>
      <w:suppressAutoHyphens/>
      <w:spacing w:before="120" w:after="120"/>
    </w:pPr>
    <w:rPr>
      <w:rFonts w:eastAsia="宋体"/>
      <w:i/>
      <w:iCs/>
      <w:color w:val="00000A"/>
      <w:kern w:val="0"/>
    </w:rPr>
  </w:style>
  <w:style w:type="paragraph" w:customStyle="1" w:styleId="77">
    <w:name w:val="列出段落1"/>
    <w:basedOn w:val="1"/>
    <w:uiPriority w:val="0"/>
    <w:pPr>
      <w:tabs>
        <w:tab w:val="left" w:pos="420"/>
      </w:tabs>
      <w:suppressAutoHyphens/>
      <w:ind w:firstLine="200"/>
    </w:pPr>
    <w:rPr>
      <w:rFonts w:eastAsia="宋体"/>
      <w:color w:val="00000A"/>
      <w:kern w:val="0"/>
    </w:rPr>
  </w:style>
  <w:style w:type="paragraph" w:customStyle="1" w:styleId="78">
    <w:name w:val="列表1"/>
    <w:basedOn w:val="79"/>
    <w:uiPriority w:val="0"/>
    <w:pPr>
      <w:tabs>
        <w:tab w:val="left" w:pos="420"/>
      </w:tabs>
    </w:pPr>
  </w:style>
  <w:style w:type="paragraph" w:customStyle="1" w:styleId="79">
    <w:name w:val="Text body"/>
    <w:basedOn w:val="1"/>
    <w:uiPriority w:val="0"/>
    <w:pPr>
      <w:tabs>
        <w:tab w:val="left" w:pos="420"/>
      </w:tabs>
      <w:suppressAutoHyphens/>
      <w:spacing w:after="120"/>
    </w:pPr>
    <w:rPr>
      <w:rFonts w:eastAsia="宋体"/>
      <w:color w:val="00000A"/>
      <w:kern w:val="0"/>
    </w:rPr>
  </w:style>
  <w:style w:type="paragraph" w:customStyle="1" w:styleId="80">
    <w:name w:val="批注主题1"/>
    <w:basedOn w:val="12"/>
    <w:uiPriority w:val="0"/>
    <w:pPr>
      <w:tabs>
        <w:tab w:val="left" w:pos="420"/>
      </w:tabs>
      <w:suppressAutoHyphens/>
    </w:pPr>
    <w:rPr>
      <w:rFonts w:eastAsia="宋体"/>
      <w:b/>
      <w:bCs/>
      <w:color w:val="00000A"/>
      <w:kern w:val="0"/>
    </w:rPr>
  </w:style>
  <w:style w:type="paragraph" w:customStyle="1" w:styleId="81">
    <w:name w:val="标题 11"/>
    <w:basedOn w:val="1"/>
    <w:next w:val="79"/>
    <w:uiPriority w:val="0"/>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82">
    <w:name w:val="Heading"/>
    <w:basedOn w:val="1"/>
    <w:next w:val="79"/>
    <w:uiPriority w:val="0"/>
    <w:pPr>
      <w:keepNext/>
      <w:tabs>
        <w:tab w:val="left" w:pos="420"/>
      </w:tabs>
      <w:suppressAutoHyphens/>
      <w:spacing w:before="240" w:after="120"/>
    </w:pPr>
    <w:rPr>
      <w:rFonts w:eastAsia="宋体"/>
      <w:color w:val="00000A"/>
      <w:kern w:val="0"/>
      <w:sz w:val="28"/>
      <w:szCs w:val="28"/>
    </w:rPr>
  </w:style>
  <w:style w:type="paragraph" w:customStyle="1" w:styleId="83">
    <w:name w:val="标题 41"/>
    <w:basedOn w:val="1"/>
    <w:next w:val="79"/>
    <w:uiPriority w:val="0"/>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84">
    <w:name w:val="标题 31"/>
    <w:basedOn w:val="1"/>
    <w:next w:val="79"/>
    <w:uiPriority w:val="0"/>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85">
    <w:name w:val="标题 21"/>
    <w:basedOn w:val="1"/>
    <w:next w:val="79"/>
    <w:uiPriority w:val="0"/>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86">
    <w:name w:val="Decimal Aligned"/>
    <w:basedOn w:val="1"/>
    <w:uiPriority w:val="0"/>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87">
    <w:name w:val="Contents 1"/>
    <w:basedOn w:val="1"/>
    <w:uiPriority w:val="0"/>
    <w:pPr>
      <w:tabs>
        <w:tab w:val="right" w:leader="dot" w:pos="9638"/>
      </w:tabs>
      <w:suppressAutoHyphens/>
      <w:ind w:firstLine="0"/>
    </w:pPr>
    <w:rPr>
      <w:rFonts w:eastAsia="宋体"/>
      <w:color w:val="00000A"/>
      <w:kern w:val="0"/>
    </w:rPr>
  </w:style>
  <w:style w:type="paragraph" w:customStyle="1" w:styleId="88">
    <w:name w:val="Contents 2"/>
    <w:basedOn w:val="1"/>
    <w:uiPriority w:val="0"/>
    <w:pPr>
      <w:tabs>
        <w:tab w:val="right" w:leader="dot" w:pos="10615"/>
      </w:tabs>
      <w:suppressAutoHyphens/>
      <w:ind w:left="420" w:firstLine="0"/>
    </w:pPr>
    <w:rPr>
      <w:rFonts w:eastAsia="宋体"/>
      <w:color w:val="00000A"/>
      <w:kern w:val="0"/>
    </w:rPr>
  </w:style>
  <w:style w:type="paragraph" w:customStyle="1" w:styleId="89">
    <w:name w:val="Contents 3"/>
    <w:basedOn w:val="1"/>
    <w:uiPriority w:val="0"/>
    <w:pPr>
      <w:tabs>
        <w:tab w:val="right" w:leader="dot" w:pos="11592"/>
      </w:tabs>
      <w:suppressAutoHyphens/>
      <w:ind w:left="840" w:firstLine="0"/>
    </w:pPr>
    <w:rPr>
      <w:rFonts w:eastAsia="宋体"/>
      <w:color w:val="00000A"/>
      <w:kern w:val="0"/>
    </w:rPr>
  </w:style>
  <w:style w:type="paragraph" w:customStyle="1" w:styleId="90">
    <w:name w:val="Table Contents"/>
    <w:basedOn w:val="1"/>
    <w:uiPriority w:val="0"/>
    <w:pPr>
      <w:suppressLineNumbers/>
      <w:tabs>
        <w:tab w:val="left" w:pos="420"/>
      </w:tabs>
      <w:suppressAutoHyphens/>
    </w:pPr>
    <w:rPr>
      <w:rFonts w:eastAsia="宋体"/>
      <w:color w:val="00000A"/>
      <w:kern w:val="0"/>
    </w:rPr>
  </w:style>
  <w:style w:type="paragraph" w:customStyle="1" w:styleId="91">
    <w:name w:val="Contents 4"/>
    <w:basedOn w:val="75"/>
    <w:uiPriority w:val="0"/>
    <w:pPr>
      <w:tabs>
        <w:tab w:val="right" w:leader="dot" w:pos="9919"/>
        <w:tab w:val="clear" w:pos="420"/>
      </w:tabs>
      <w:ind w:left="849" w:firstLine="0"/>
    </w:pPr>
  </w:style>
  <w:style w:type="character" w:customStyle="1" w:styleId="92">
    <w:name w:val="正文文本缩进 Char"/>
    <w:basedOn w:val="32"/>
    <w:link w:val="16"/>
    <w:qFormat/>
    <w:uiPriority w:val="0"/>
    <w:rPr>
      <w:rFonts w:ascii="Times New Roman" w:hAnsi="Times New Roman" w:eastAsia="宋体" w:cs="Times New Roman"/>
      <w:szCs w:val="24"/>
    </w:rPr>
  </w:style>
  <w:style w:type="character" w:customStyle="1" w:styleId="93">
    <w:name w:val="正文文本 Char"/>
    <w:basedOn w:val="32"/>
    <w:link w:val="15"/>
    <w:qFormat/>
    <w:uiPriority w:val="0"/>
    <w:rPr>
      <w:rFonts w:ascii="Times New Roman" w:hAnsi="Times New Roman" w:eastAsia="宋体" w:cs="Times New Roman"/>
      <w:b/>
      <w:bCs/>
      <w:sz w:val="44"/>
      <w:szCs w:val="24"/>
    </w:rPr>
  </w:style>
  <w:style w:type="paragraph" w:customStyle="1" w:styleId="94">
    <w:name w:val="TOC Heading"/>
    <w:basedOn w:val="2"/>
    <w:next w:val="1"/>
    <w:unhideWhenUsed/>
    <w:qFormat/>
    <w:uiPriority w:val="39"/>
    <w:pPr>
      <w:widowControl/>
      <w:spacing w:before="480" w:beforeLines="0" w:after="0" w:afterLines="0" w:line="276" w:lineRule="auto"/>
      <w:jc w:val="left"/>
      <w:outlineLvl w:val="9"/>
    </w:pPr>
    <w:rPr>
      <w:rFonts w:asciiTheme="majorHAnsi" w:hAnsiTheme="majorHAnsi" w:eastAsiaTheme="majorEastAsia" w:cstheme="majorBidi"/>
      <w:b/>
      <w:color w:val="376092" w:themeColor="accent1" w:themeShade="BF"/>
      <w:kern w:val="0"/>
      <w:sz w:val="28"/>
      <w:szCs w:val="28"/>
    </w:rPr>
  </w:style>
  <w:style w:type="paragraph" w:customStyle="1" w:styleId="95">
    <w:name w:val="No Spacing"/>
    <w:qFormat/>
    <w:uiPriority w:val="1"/>
    <w:pPr>
      <w:widowControl w:val="0"/>
      <w:ind w:firstLine="420"/>
      <w:jc w:val="both"/>
    </w:pPr>
    <w:rPr>
      <w:rFonts w:ascii="Times New Roman" w:hAnsi="Times New Roman" w:cs="Times New Roman" w:eastAsiaTheme="minorEastAsia"/>
      <w:kern w:val="2"/>
      <w:sz w:val="24"/>
      <w:szCs w:val="24"/>
      <w:lang w:val="en-US" w:eastAsia="zh-CN" w:bidi="ar-SA"/>
    </w:rPr>
  </w:style>
  <w:style w:type="paragraph" w:customStyle="1" w:styleId="96">
    <w:name w:val="Abstract+二号黑体居中"/>
    <w:basedOn w:val="1"/>
    <w:uiPriority w:val="0"/>
    <w:pPr>
      <w:adjustRightInd w:val="0"/>
      <w:snapToGrid w:val="0"/>
      <w:spacing w:before="100" w:beforeLines="100" w:after="100" w:afterLines="100" w:line="240" w:lineRule="auto"/>
      <w:ind w:firstLine="0"/>
      <w:jc w:val="center"/>
      <w:outlineLvl w:val="0"/>
    </w:pPr>
    <w:rPr>
      <w:rFonts w:eastAsia="Times New Roman"/>
      <w:b/>
      <w:sz w:val="44"/>
      <w:szCs w:val="44"/>
    </w:rPr>
  </w:style>
  <w:style w:type="paragraph" w:customStyle="1" w:styleId="97">
    <w:name w:val="声明+二号黑体居中"/>
    <w:basedOn w:val="1"/>
    <w:uiPriority w:val="0"/>
    <w:pPr>
      <w:keepNext/>
      <w:keepLines/>
      <w:pageBreakBefore/>
      <w:adjustRightInd w:val="0"/>
      <w:snapToGrid w:val="0"/>
      <w:spacing w:before="150" w:beforeLines="150" w:after="100" w:afterLines="100" w:line="240" w:lineRule="auto"/>
      <w:ind w:firstLine="0"/>
      <w:jc w:val="center"/>
      <w:outlineLvl w:val="0"/>
    </w:pPr>
    <w:rPr>
      <w:rFonts w:eastAsia="黑体"/>
      <w:sz w:val="44"/>
      <w:szCs w:val="44"/>
    </w:rPr>
  </w:style>
  <w:style w:type="paragraph" w:customStyle="1" w:styleId="98">
    <w:name w:val="首行缩进:  2 字符"/>
    <w:basedOn w:val="1"/>
    <w:uiPriority w:val="0"/>
    <w:pPr>
      <w:adjustRightInd w:val="0"/>
      <w:snapToGrid w:val="0"/>
      <w:spacing w:line="324" w:lineRule="auto"/>
      <w:ind w:firstLine="200" w:firstLineChars="200"/>
    </w:pPr>
    <w:rPr>
      <w:rFonts w:eastAsia="宋体" w:cs="宋体"/>
      <w:szCs w:val="20"/>
    </w:rPr>
  </w:style>
  <w:style w:type="paragraph" w:customStyle="1" w:styleId="99">
    <w:name w:val="摘要+二号黑体居中"/>
    <w:basedOn w:val="1"/>
    <w:uiPriority w:val="0"/>
    <w:pPr>
      <w:adjustRightInd w:val="0"/>
      <w:snapToGrid w:val="0"/>
      <w:spacing w:before="100" w:beforeLines="100" w:after="100" w:afterLines="100" w:line="240" w:lineRule="auto"/>
      <w:ind w:firstLine="0"/>
      <w:jc w:val="center"/>
      <w:outlineLvl w:val="0"/>
    </w:pPr>
    <w:rPr>
      <w:rFonts w:eastAsia="黑体"/>
      <w:sz w:val="44"/>
      <w:szCs w:val="44"/>
    </w:rPr>
  </w:style>
  <w:style w:type="paragraph" w:customStyle="1" w:styleId="100">
    <w:name w:val="参考文献+二号黑体居中"/>
    <w:basedOn w:val="1"/>
    <w:uiPriority w:val="0"/>
    <w:pPr>
      <w:keepNext/>
      <w:keepLines/>
      <w:pageBreakBefore/>
      <w:adjustRightInd w:val="0"/>
      <w:snapToGrid w:val="0"/>
      <w:spacing w:before="100" w:beforeLines="100" w:after="100" w:afterLines="100" w:line="240" w:lineRule="auto"/>
      <w:ind w:firstLine="0"/>
      <w:jc w:val="center"/>
      <w:outlineLvl w:val="0"/>
    </w:pPr>
    <w:rPr>
      <w:rFonts w:eastAsia="黑体"/>
      <w:sz w:val="44"/>
    </w:rPr>
  </w:style>
  <w:style w:type="paragraph" w:customStyle="1" w:styleId="101">
    <w:name w:val="致谢+二号黑体居中"/>
    <w:basedOn w:val="1"/>
    <w:uiPriority w:val="0"/>
    <w:pPr>
      <w:keepNext/>
      <w:keepLines/>
      <w:pageBreakBefore/>
      <w:adjustRightInd w:val="0"/>
      <w:snapToGrid w:val="0"/>
      <w:spacing w:before="100" w:beforeLines="100" w:after="100" w:afterLines="100" w:line="240" w:lineRule="auto"/>
      <w:ind w:firstLine="0"/>
      <w:jc w:val="center"/>
      <w:outlineLvl w:val="0"/>
    </w:pPr>
    <w:rPr>
      <w:rFonts w:eastAsia="黑体"/>
      <w:sz w:val="44"/>
    </w:rPr>
  </w:style>
  <w:style w:type="paragraph" w:customStyle="1" w:styleId="102">
    <w:name w:val="注"/>
    <w:basedOn w:val="14"/>
    <w:uiPriority w:val="0"/>
    <w:pPr>
      <w:spacing w:line="300" w:lineRule="auto"/>
      <w:jc w:val="center"/>
    </w:pPr>
    <w:rPr>
      <w:rFonts w:ascii="宋体" w:hAnsi="宋体" w:eastAsia="宋体" w:cs="Arial"/>
      <w:sz w:val="21"/>
      <w:szCs w:val="24"/>
    </w:rPr>
  </w:style>
  <w:style w:type="paragraph" w:customStyle="1" w:styleId="103">
    <w:name w:val="题目处1+黑体居中占三行"/>
    <w:basedOn w:val="1"/>
    <w:uiPriority w:val="0"/>
    <w:pPr>
      <w:adjustRightInd w:val="0"/>
      <w:snapToGrid w:val="0"/>
      <w:spacing w:before="100" w:beforeLines="100" w:after="100" w:afterLines="100" w:line="240" w:lineRule="auto"/>
      <w:ind w:firstLine="0"/>
      <w:jc w:val="center"/>
    </w:pPr>
    <w:rPr>
      <w:rFonts w:eastAsia="黑体"/>
      <w:sz w:val="44"/>
      <w:szCs w:val="44"/>
    </w:rPr>
  </w:style>
  <w:style w:type="paragraph" w:customStyle="1" w:styleId="104">
    <w:name w:val="Title1"/>
    <w:basedOn w:val="1"/>
    <w:uiPriority w:val="0"/>
    <w:pPr>
      <w:adjustRightInd w:val="0"/>
      <w:snapToGrid w:val="0"/>
      <w:spacing w:before="100" w:beforeLines="100" w:after="100" w:afterLines="100" w:line="240" w:lineRule="auto"/>
      <w:ind w:firstLine="0"/>
      <w:jc w:val="center"/>
    </w:pPr>
    <w:rPr>
      <w:rFonts w:eastAsia="Times New Roman"/>
      <w:b/>
      <w:bCs/>
      <w:sz w:val="44"/>
      <w:szCs w:val="44"/>
    </w:rPr>
  </w:style>
  <w:style w:type="paragraph" w:customStyle="1" w:styleId="105">
    <w:name w:val="题目处2+ 三号宋体居中"/>
    <w:basedOn w:val="1"/>
    <w:qFormat/>
    <w:uiPriority w:val="0"/>
    <w:pPr>
      <w:keepNext/>
      <w:keepLines/>
      <w:pageBreakBefore/>
      <w:adjustRightInd w:val="0"/>
      <w:snapToGrid w:val="0"/>
      <w:spacing w:before="100" w:beforeLines="100" w:after="100" w:afterLines="100" w:line="324" w:lineRule="auto"/>
      <w:ind w:firstLine="0"/>
      <w:jc w:val="center"/>
    </w:pPr>
    <w:rPr>
      <w:rFonts w:eastAsia="黑体" w:cs="宋体"/>
      <w:sz w:val="32"/>
      <w:szCs w:val="20"/>
    </w:rPr>
  </w:style>
  <w:style w:type="paragraph" w:customStyle="1" w:styleId="106">
    <w:name w:val="Title2+三号TimesNewRoman居中"/>
    <w:basedOn w:val="105"/>
    <w:qFormat/>
    <w:uiPriority w:val="0"/>
    <w:pPr>
      <w:spacing w:line="240" w:lineRule="auto"/>
    </w:pPr>
    <w:rPr>
      <w:rFonts w:eastAsia="Times New Roman"/>
      <w:b/>
      <w:szCs w:val="32"/>
    </w:rPr>
  </w:style>
  <w:style w:type="paragraph" w:customStyle="1" w:styleId="107">
    <w:name w:val="目录2"/>
    <w:basedOn w:val="29"/>
    <w:link w:val="109"/>
    <w:qFormat/>
    <w:uiPriority w:val="0"/>
    <w:pPr>
      <w:tabs>
        <w:tab w:val="right" w:leader="dot" w:pos="9000"/>
        <w:tab w:val="clear" w:pos="9060"/>
      </w:tabs>
      <w:adjustRightInd w:val="0"/>
      <w:snapToGrid w:val="0"/>
      <w:spacing w:line="324" w:lineRule="auto"/>
      <w:ind w:left="240" w:leftChars="100"/>
      <w:jc w:val="both"/>
    </w:pPr>
    <w:rPr>
      <w:rFonts w:eastAsia="宋体" w:cs="Times New Roman"/>
      <w:b/>
      <w:szCs w:val="24"/>
    </w:rPr>
  </w:style>
  <w:style w:type="character" w:customStyle="1" w:styleId="108">
    <w:name w:val="目录 2 Char"/>
    <w:link w:val="29"/>
    <w:qFormat/>
    <w:uiPriority w:val="39"/>
    <w:rPr>
      <w:rFonts w:ascii="Times New Roman" w:hAnsi="Times New Roman" w:cstheme="minorHAnsi"/>
      <w:sz w:val="24"/>
      <w:szCs w:val="20"/>
    </w:rPr>
  </w:style>
  <w:style w:type="character" w:customStyle="1" w:styleId="109">
    <w:name w:val="目录2 Char"/>
    <w:link w:val="107"/>
    <w:qFormat/>
    <w:uiPriority w:val="0"/>
    <w:rPr>
      <w:rFonts w:ascii="Times New Roman" w:hAnsi="Times New Roman" w:eastAsia="宋体" w:cs="Times New Roman"/>
      <w:b/>
      <w:sz w:val="24"/>
      <w:szCs w:val="24"/>
    </w:rPr>
  </w:style>
  <w:style w:type="character" w:customStyle="1" w:styleId="110">
    <w:name w:val="副标题 Char"/>
    <w:basedOn w:val="32"/>
    <w:link w:val="26"/>
    <w:uiPriority w:val="11"/>
    <w:rPr>
      <w:rFonts w:ascii="Cambria" w:hAnsi="Cambria" w:eastAsia="宋体" w:cs="Times New Roman"/>
      <w:b/>
      <w:bCs/>
      <w:kern w:val="28"/>
      <w:sz w:val="32"/>
      <w:szCs w:val="32"/>
    </w:rPr>
  </w:style>
  <w:style w:type="character" w:customStyle="1" w:styleId="111">
    <w:name w:val="标题 6 Char"/>
    <w:basedOn w:val="32"/>
    <w:link w:val="7"/>
    <w:uiPriority w:val="0"/>
    <w:rPr>
      <w:rFonts w:ascii="Times New Roman" w:hAnsi="Times New Roman" w:eastAsia="宋体" w:cs="Times New Roman"/>
      <w:szCs w:val="20"/>
    </w:rPr>
  </w:style>
  <w:style w:type="character" w:customStyle="1" w:styleId="112">
    <w:name w:val="标题 7 Char"/>
    <w:basedOn w:val="32"/>
    <w:link w:val="8"/>
    <w:uiPriority w:val="0"/>
    <w:rPr>
      <w:rFonts w:ascii="Times New Roman" w:hAnsi="Times New Roman" w:eastAsia="宋体" w:cs="Times New Roman"/>
      <w:b/>
      <w:sz w:val="24"/>
      <w:szCs w:val="20"/>
    </w:rPr>
  </w:style>
  <w:style w:type="character" w:customStyle="1" w:styleId="113">
    <w:name w:val="标题 8 Char"/>
    <w:basedOn w:val="32"/>
    <w:link w:val="9"/>
    <w:uiPriority w:val="0"/>
    <w:rPr>
      <w:rFonts w:ascii="Arial" w:hAnsi="Arial" w:eastAsia="黑体" w:cs="Times New Roman"/>
      <w:sz w:val="24"/>
      <w:szCs w:val="20"/>
    </w:rPr>
  </w:style>
  <w:style w:type="character" w:customStyle="1" w:styleId="114">
    <w:name w:val="标题 9 Char"/>
    <w:basedOn w:val="32"/>
    <w:link w:val="10"/>
    <w:uiPriority w:val="0"/>
    <w:rPr>
      <w:rFonts w:ascii="Arial" w:hAnsi="Arial" w:eastAsia="黑体" w:cs="Times New Roman"/>
      <w:szCs w:val="20"/>
    </w:rPr>
  </w:style>
  <w:style w:type="paragraph" w:customStyle="1" w:styleId="115">
    <w:name w:val="作者"/>
    <w:basedOn w:val="1"/>
    <w:next w:val="116"/>
    <w:uiPriority w:val="0"/>
    <w:pPr>
      <w:overflowPunct w:val="0"/>
      <w:spacing w:before="160" w:after="240" w:line="0" w:lineRule="atLeast"/>
      <w:ind w:firstLine="0"/>
      <w:jc w:val="left"/>
    </w:pPr>
    <w:rPr>
      <w:rFonts w:eastAsia="仿宋_GB2312"/>
      <w:w w:val="66"/>
      <w:sz w:val="28"/>
      <w:szCs w:val="20"/>
    </w:rPr>
  </w:style>
  <w:style w:type="paragraph" w:customStyle="1" w:styleId="116">
    <w:name w:val="单位"/>
    <w:uiPriority w:val="0"/>
    <w:pPr>
      <w:ind w:left="70" w:hanging="70" w:hangingChars="70"/>
      <w:jc w:val="both"/>
    </w:pPr>
    <w:rPr>
      <w:rFonts w:ascii="Times New Roman" w:hAnsi="Times New Roman" w:eastAsia="宋体" w:cs="Times New Roman"/>
      <w:kern w:val="0"/>
      <w:sz w:val="17"/>
      <w:szCs w:val="20"/>
      <w:lang w:val="en-US" w:eastAsia="zh-CN" w:bidi="ar-SA"/>
    </w:rPr>
  </w:style>
  <w:style w:type="paragraph" w:customStyle="1" w:styleId="117">
    <w:name w:val="Name"/>
    <w:basedOn w:val="115"/>
    <w:next w:val="118"/>
    <w:uiPriority w:val="0"/>
    <w:pPr>
      <w:keepNext/>
      <w:spacing w:before="220" w:after="180"/>
    </w:pPr>
    <w:rPr>
      <w:rFonts w:eastAsia="宋体"/>
      <w:w w:val="100"/>
      <w:sz w:val="18"/>
    </w:rPr>
  </w:style>
  <w:style w:type="paragraph" w:customStyle="1" w:styleId="118">
    <w:name w:val="Depart.Correspond"/>
    <w:basedOn w:val="116"/>
    <w:uiPriority w:val="0"/>
    <w:pPr>
      <w:ind w:left="66" w:hanging="66" w:hangingChars="66"/>
    </w:pPr>
    <w:rPr>
      <w:iCs/>
      <w:sz w:val="16"/>
    </w:rPr>
  </w:style>
  <w:style w:type="paragraph" w:customStyle="1" w:styleId="119">
    <w:name w:val="Abstract"/>
    <w:next w:val="120"/>
    <w:link w:val="127"/>
    <w:uiPriority w:val="0"/>
    <w:pPr>
      <w:tabs>
        <w:tab w:val="left" w:pos="937"/>
      </w:tabs>
      <w:jc w:val="both"/>
    </w:pPr>
    <w:rPr>
      <w:rFonts w:ascii="Times New Roman" w:hAnsi="Times New Roman" w:eastAsia="楷体_GB2312" w:cs="Times New Roman"/>
      <w:kern w:val="2"/>
      <w:sz w:val="18"/>
      <w:szCs w:val="20"/>
      <w:lang w:val="en-US" w:eastAsia="zh-CN" w:bidi="ar-SA"/>
    </w:rPr>
  </w:style>
  <w:style w:type="paragraph" w:customStyle="1" w:styleId="120">
    <w:name w:val="Key words"/>
    <w:basedOn w:val="1"/>
    <w:next w:val="121"/>
    <w:link w:val="126"/>
    <w:uiPriority w:val="0"/>
    <w:pPr>
      <w:tabs>
        <w:tab w:val="left" w:pos="1176"/>
      </w:tabs>
      <w:overflowPunct w:val="0"/>
      <w:adjustRightInd w:val="0"/>
      <w:spacing w:after="290" w:line="240" w:lineRule="auto"/>
      <w:ind w:left="632" w:hanging="632" w:hangingChars="632"/>
    </w:pPr>
    <w:rPr>
      <w:rFonts w:eastAsia="楷体_GB2312"/>
      <w:snapToGrid w:val="0"/>
      <w:sz w:val="21"/>
      <w:szCs w:val="20"/>
    </w:rPr>
  </w:style>
  <w:style w:type="paragraph" w:customStyle="1" w:styleId="121">
    <w:name w:val="摘要"/>
    <w:basedOn w:val="15"/>
    <w:next w:val="122"/>
    <w:link w:val="125"/>
    <w:uiPriority w:val="0"/>
    <w:pPr>
      <w:tabs>
        <w:tab w:val="left" w:pos="798"/>
      </w:tabs>
      <w:overflowPunct w:val="0"/>
      <w:adjustRightInd w:val="0"/>
      <w:spacing w:line="240" w:lineRule="auto"/>
      <w:jc w:val="both"/>
    </w:pPr>
    <w:rPr>
      <w:rFonts w:eastAsia="楷体_GB2312"/>
      <w:b w:val="0"/>
      <w:bCs w:val="0"/>
      <w:snapToGrid w:val="0"/>
      <w:szCs w:val="20"/>
    </w:rPr>
  </w:style>
  <w:style w:type="paragraph" w:customStyle="1" w:styleId="122">
    <w:name w:val="关键词"/>
    <w:basedOn w:val="121"/>
    <w:next w:val="123"/>
    <w:link w:val="124"/>
    <w:qFormat/>
    <w:uiPriority w:val="0"/>
    <w:pPr>
      <w:ind w:left="429" w:hanging="429" w:hangingChars="429"/>
    </w:pPr>
  </w:style>
  <w:style w:type="paragraph" w:customStyle="1" w:styleId="123">
    <w:name w:val="分类号"/>
    <w:basedOn w:val="1"/>
    <w:next w:val="15"/>
    <w:qFormat/>
    <w:uiPriority w:val="0"/>
    <w:pPr>
      <w:widowControl/>
      <w:tabs>
        <w:tab w:val="left" w:pos="1233"/>
      </w:tabs>
      <w:spacing w:after="320" w:line="240" w:lineRule="auto"/>
      <w:ind w:firstLine="0"/>
    </w:pPr>
    <w:rPr>
      <w:rFonts w:eastAsia="黑体"/>
      <w:iCs/>
      <w:kern w:val="0"/>
      <w:sz w:val="21"/>
      <w:szCs w:val="20"/>
    </w:rPr>
  </w:style>
  <w:style w:type="character" w:customStyle="1" w:styleId="124">
    <w:name w:val="关键词 Char"/>
    <w:basedOn w:val="125"/>
    <w:link w:val="122"/>
    <w:qFormat/>
    <w:uiPriority w:val="0"/>
    <w:rPr>
      <w:rFonts w:ascii="Times New Roman" w:hAnsi="Times New Roman" w:eastAsia="楷体_GB2312" w:cs="Times New Roman"/>
      <w:snapToGrid w:val="0"/>
      <w:sz w:val="44"/>
      <w:szCs w:val="20"/>
    </w:rPr>
  </w:style>
  <w:style w:type="character" w:customStyle="1" w:styleId="125">
    <w:name w:val="摘要 Char"/>
    <w:basedOn w:val="93"/>
    <w:link w:val="121"/>
    <w:uiPriority w:val="0"/>
    <w:rPr>
      <w:rFonts w:ascii="Times New Roman" w:hAnsi="Times New Roman" w:eastAsia="楷体_GB2312" w:cs="Times New Roman"/>
      <w:b w:val="0"/>
      <w:bCs w:val="0"/>
      <w:snapToGrid w:val="0"/>
      <w:sz w:val="44"/>
      <w:szCs w:val="20"/>
    </w:rPr>
  </w:style>
  <w:style w:type="character" w:customStyle="1" w:styleId="126">
    <w:name w:val="Key words Char"/>
    <w:basedOn w:val="32"/>
    <w:link w:val="120"/>
    <w:uiPriority w:val="0"/>
    <w:rPr>
      <w:rFonts w:ascii="Times New Roman" w:hAnsi="Times New Roman" w:eastAsia="楷体_GB2312" w:cs="Times New Roman"/>
      <w:snapToGrid w:val="0"/>
      <w:szCs w:val="20"/>
    </w:rPr>
  </w:style>
  <w:style w:type="character" w:customStyle="1" w:styleId="127">
    <w:name w:val="Abstract Char"/>
    <w:basedOn w:val="32"/>
    <w:link w:val="119"/>
    <w:uiPriority w:val="0"/>
    <w:rPr>
      <w:rFonts w:ascii="Times New Roman" w:hAnsi="Times New Roman" w:eastAsia="楷体_GB2312" w:cs="Times New Roman"/>
      <w:sz w:val="18"/>
      <w:szCs w:val="20"/>
    </w:rPr>
  </w:style>
  <w:style w:type="paragraph" w:customStyle="1" w:styleId="128">
    <w:name w:val="图 表"/>
    <w:basedOn w:val="1"/>
    <w:link w:val="129"/>
    <w:qFormat/>
    <w:uiPriority w:val="0"/>
    <w:pPr>
      <w:overflowPunct w:val="0"/>
      <w:spacing w:line="240" w:lineRule="auto"/>
      <w:ind w:firstLine="0"/>
      <w:jc w:val="center"/>
    </w:pPr>
    <w:rPr>
      <w:rFonts w:eastAsia="宋体"/>
      <w:sz w:val="18"/>
      <w:szCs w:val="20"/>
    </w:rPr>
  </w:style>
  <w:style w:type="character" w:customStyle="1" w:styleId="129">
    <w:name w:val="图 表 Char"/>
    <w:basedOn w:val="32"/>
    <w:link w:val="128"/>
    <w:uiPriority w:val="0"/>
    <w:rPr>
      <w:rFonts w:ascii="Times New Roman" w:hAnsi="Times New Roman" w:eastAsia="宋体" w:cs="Times New Roman"/>
      <w:sz w:val="18"/>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1.xml"/><Relationship Id="rId59" Type="http://schemas.openxmlformats.org/officeDocument/2006/relationships/customXml" Target="../customXml/item1.xml"/><Relationship Id="rId58" Type="http://schemas.openxmlformats.org/officeDocument/2006/relationships/chart" Target="charts/chart12.xml"/><Relationship Id="rId57" Type="http://schemas.openxmlformats.org/officeDocument/2006/relationships/chart" Target="charts/chart11.xml"/><Relationship Id="rId56" Type="http://schemas.openxmlformats.org/officeDocument/2006/relationships/chart" Target="charts/chart10.xml"/><Relationship Id="rId55" Type="http://schemas.openxmlformats.org/officeDocument/2006/relationships/chart" Target="charts/chart9.xml"/><Relationship Id="rId54" Type="http://schemas.openxmlformats.org/officeDocument/2006/relationships/chart" Target="charts/chart8.xml"/><Relationship Id="rId53" Type="http://schemas.openxmlformats.org/officeDocument/2006/relationships/chart" Target="charts/chart7.xml"/><Relationship Id="rId52" Type="http://schemas.openxmlformats.org/officeDocument/2006/relationships/chart" Target="charts/chart6.xml"/><Relationship Id="rId51" Type="http://schemas.openxmlformats.org/officeDocument/2006/relationships/chart" Target="charts/chart5.xml"/><Relationship Id="rId50" Type="http://schemas.openxmlformats.org/officeDocument/2006/relationships/chart" Target="charts/chart4.xml"/><Relationship Id="rId5" Type="http://schemas.openxmlformats.org/officeDocument/2006/relationships/footer" Target="footer1.xml"/><Relationship Id="rId49" Type="http://schemas.openxmlformats.org/officeDocument/2006/relationships/chart" Target="charts/chart3.xml"/><Relationship Id="rId48" Type="http://schemas.openxmlformats.org/officeDocument/2006/relationships/chart" Target="charts/chart2.xml"/><Relationship Id="rId47" Type="http://schemas.openxmlformats.org/officeDocument/2006/relationships/chart" Target="charts/chart1.xml"/><Relationship Id="rId46" Type="http://schemas.openxmlformats.org/officeDocument/2006/relationships/image" Target="media/image11.emf"/><Relationship Id="rId45" Type="http://schemas.openxmlformats.org/officeDocument/2006/relationships/oleObject" Target="embeddings/oleObject11.bin"/><Relationship Id="rId44" Type="http://schemas.openxmlformats.org/officeDocument/2006/relationships/image" Target="media/image10.emf"/><Relationship Id="rId43" Type="http://schemas.openxmlformats.org/officeDocument/2006/relationships/oleObject" Target="embeddings/oleObject10.bin"/><Relationship Id="rId42" Type="http://schemas.openxmlformats.org/officeDocument/2006/relationships/image" Target="media/image9.emf"/><Relationship Id="rId41" Type="http://schemas.openxmlformats.org/officeDocument/2006/relationships/oleObject" Target="embeddings/oleObject9.bin"/><Relationship Id="rId40" Type="http://schemas.openxmlformats.org/officeDocument/2006/relationships/image" Target="media/image8.emf"/><Relationship Id="rId4" Type="http://schemas.openxmlformats.org/officeDocument/2006/relationships/footnotes" Target="footnotes.xml"/><Relationship Id="rId39" Type="http://schemas.openxmlformats.org/officeDocument/2006/relationships/oleObject" Target="embeddings/oleObject8.bin"/><Relationship Id="rId38" Type="http://schemas.openxmlformats.org/officeDocument/2006/relationships/image" Target="media/image7.emf"/><Relationship Id="rId37" Type="http://schemas.openxmlformats.org/officeDocument/2006/relationships/oleObject" Target="embeddings/oleObject7.bin"/><Relationship Id="rId36" Type="http://schemas.openxmlformats.org/officeDocument/2006/relationships/image" Target="media/image6.emf"/><Relationship Id="rId35" Type="http://schemas.openxmlformats.org/officeDocument/2006/relationships/oleObject" Target="embeddings/oleObject6.bin"/><Relationship Id="rId34" Type="http://schemas.openxmlformats.org/officeDocument/2006/relationships/image" Target="media/image5.emf"/><Relationship Id="rId33" Type="http://schemas.openxmlformats.org/officeDocument/2006/relationships/oleObject" Target="embeddings/oleObject5.bin"/><Relationship Id="rId32" Type="http://schemas.openxmlformats.org/officeDocument/2006/relationships/image" Target="media/image4.emf"/><Relationship Id="rId31" Type="http://schemas.openxmlformats.org/officeDocument/2006/relationships/oleObject" Target="embeddings/oleObject4.bin"/><Relationship Id="rId30" Type="http://schemas.openxmlformats.org/officeDocument/2006/relationships/image" Target="media/image3.emf"/><Relationship Id="rId3" Type="http://schemas.openxmlformats.org/officeDocument/2006/relationships/comments" Target="comments.xml"/><Relationship Id="rId29" Type="http://schemas.openxmlformats.org/officeDocument/2006/relationships/oleObject" Target="embeddings/oleObject3.bin"/><Relationship Id="rId28" Type="http://schemas.openxmlformats.org/officeDocument/2006/relationships/image" Target="media/image2.emf"/><Relationship Id="rId27" Type="http://schemas.openxmlformats.org/officeDocument/2006/relationships/oleObject" Target="embeddings/oleObject2.bin"/><Relationship Id="rId26" Type="http://schemas.openxmlformats.org/officeDocument/2006/relationships/image" Target="media/image1.emf"/><Relationship Id="rId25" Type="http://schemas.openxmlformats.org/officeDocument/2006/relationships/oleObject" Target="embeddings/oleObject1.bin"/><Relationship Id="rId24" Type="http://schemas.openxmlformats.org/officeDocument/2006/relationships/theme" Target="theme/theme1.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themeOverride" Target="../theme/themeOverride2.xml"/><Relationship Id="rId1" Type="http://schemas.openxmlformats.org/officeDocument/2006/relationships/package" Target="../embeddings/Workbook2.xlsx"/></Relationships>
</file>

<file path=word/charts/_rels/chart10.xml.rels><?xml version="1.0" encoding="UTF-8" standalone="yes"?>
<Relationships xmlns="http://schemas.openxmlformats.org/package/2006/relationships"><Relationship Id="rId1" Type="http://schemas.openxmlformats.org/officeDocument/2006/relationships/oleObject" Target="D:\&#24120;&#29992;\&#35745;&#31639;&#26426;&#23398;&#25253;\&#23454;&#39564;&#32467;&#26524;\&#23454;&#39564;&#22270;.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D:\&#24120;&#29992;\&#35745;&#31639;&#26426;&#23398;&#25253;\&#23454;&#39564;&#32467;&#26524;\&#23454;&#39564;&#22270;.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D:\&#24120;&#29992;\&#35745;&#31639;&#26426;&#23398;&#25253;\&#23454;&#39564;&#32467;&#26524;\&#23454;&#39564;&#22270;.xlsx" TargetMode="External"/></Relationships>
</file>

<file path=word/charts/_rels/chart2.xml.rels><?xml version="1.0" encoding="UTF-8" standalone="yes"?>
<Relationships xmlns="http://schemas.openxmlformats.org/package/2006/relationships"><Relationship Id="rId2" Type="http://schemas.openxmlformats.org/officeDocument/2006/relationships/themeOverride" Target="../theme/themeOverride1.xml"/><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2" Type="http://schemas.openxmlformats.org/officeDocument/2006/relationships/themeOverride" Target="../theme/themeOverride3.xml"/><Relationship Id="rId1" Type="http://schemas.openxmlformats.org/officeDocument/2006/relationships/package" Target="../embeddings/Workbook3.xlsx"/></Relationships>
</file>

<file path=word/charts/_rels/chart4.xml.rels><?xml version="1.0" encoding="UTF-8" standalone="yes"?>
<Relationships xmlns="http://schemas.openxmlformats.org/package/2006/relationships"><Relationship Id="rId2" Type="http://schemas.openxmlformats.org/officeDocument/2006/relationships/themeOverride" Target="../theme/themeOverride4.xml"/><Relationship Id="rId1" Type="http://schemas.openxmlformats.org/officeDocument/2006/relationships/package" Target="../embeddings/Workbook4.xlsx"/></Relationships>
</file>

<file path=word/charts/_rels/chart5.xml.rels><?xml version="1.0" encoding="UTF-8" standalone="yes"?>
<Relationships xmlns="http://schemas.openxmlformats.org/package/2006/relationships"><Relationship Id="rId1" Type="http://schemas.openxmlformats.org/officeDocument/2006/relationships/oleObject" Target="D:\&#24120;&#29992;\&#27605;&#19994;&#35770;&#25991;\&#36127;&#36733;&#22343;&#34913;&#23454;&#39564;&#25968;&#2545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D:\&#24120;&#29992;\&#35745;&#31639;&#26426;&#23398;&#25253;\&#23454;&#39564;&#32467;&#26524;\&#23454;&#39564;&#2227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D:\&#24120;&#29992;\&#35745;&#31639;&#26426;&#23398;&#25253;\&#23454;&#39564;&#32467;&#26524;\&#23454;&#39564;&#22270;.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D:\&#24120;&#29992;\&#35745;&#31639;&#26426;&#23398;&#25253;\&#23454;&#39564;&#32467;&#26524;\&#23454;&#39564;&#22270;.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D:\&#24120;&#29992;\&#35745;&#31639;&#26426;&#23398;&#25253;\&#23454;&#39564;&#32467;&#26524;\&#23454;&#39564;&#2227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3488407699038"/>
          <c:y val="0.0472288770969937"/>
          <c:w val="0.786622922134733"/>
          <c:h val="0.781656293088003"/>
        </c:manualLayout>
      </c:layout>
      <c:barChart>
        <c:barDir val="col"/>
        <c:grouping val="clustered"/>
        <c:varyColors val="0"/>
        <c:ser>
          <c:idx val="0"/>
          <c:order val="0"/>
          <c:tx>
            <c:strRef>
              <c:f>Sheet1!$B$64</c:f>
              <c:strCache>
                <c:ptCount val="1"/>
                <c:pt idx="0">
                  <c:v>without Load balance</c:v>
                </c:pt>
              </c:strCache>
            </c:strRef>
          </c:tx>
          <c:spPr>
            <a:pattFill prst="dkUpDiag">
              <a:fgClr>
                <a:schemeClr val="bg2">
                  <a:lumMod val="50000"/>
                </a:schemeClr>
              </a:fgClr>
              <a:bgClr>
                <a:schemeClr val="tx1"/>
              </a:bgClr>
            </a:pattFill>
          </c:spPr>
          <c:invertIfNegative val="0"/>
          <c:dLbls>
            <c:dLbl>
              <c:idx val="2"/>
              <c:layout>
                <c:manualLayout>
                  <c:x val="0"/>
                  <c:y val="-0.035975273373128"/>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Sheet1!$A$65:$A$68</c:f>
              <c:strCache>
                <c:ptCount val="4"/>
                <c:pt idx="0">
                  <c:v>Pokec-PR</c:v>
                </c:pt>
                <c:pt idx="1">
                  <c:v>Journal-PR</c:v>
                </c:pt>
                <c:pt idx="2">
                  <c:v>Astro-ASR</c:v>
                </c:pt>
                <c:pt idx="3">
                  <c:v>Gnutella-ASR</c:v>
                </c:pt>
              </c:strCache>
            </c:strRef>
          </c:cat>
          <c:val>
            <c:numRef>
              <c:f>Sheet1!$B$65:$B$68</c:f>
              <c:numCache>
                <c:formatCode>General</c:formatCode>
                <c:ptCount val="4"/>
                <c:pt idx="0">
                  <c:v>286</c:v>
                </c:pt>
                <c:pt idx="1">
                  <c:v>825</c:v>
                </c:pt>
                <c:pt idx="2">
                  <c:v>156.7</c:v>
                </c:pt>
                <c:pt idx="3">
                  <c:v>887.8</c:v>
                </c:pt>
              </c:numCache>
            </c:numRef>
          </c:val>
        </c:ser>
        <c:ser>
          <c:idx val="1"/>
          <c:order val="1"/>
          <c:tx>
            <c:strRef>
              <c:f>Sheet1!$C$64</c:f>
              <c:strCache>
                <c:ptCount val="1"/>
                <c:pt idx="0">
                  <c:v>with Load balance</c:v>
                </c:pt>
              </c:strCache>
            </c:strRef>
          </c:tx>
          <c:spPr>
            <a:pattFill prst="smConfetti">
              <a:fgClr>
                <a:schemeClr val="bg1"/>
              </a:fgClr>
              <a:bgClr>
                <a:schemeClr val="accent6">
                  <a:lumMod val="50000"/>
                </a:schemeClr>
              </a:bgClr>
            </a:pattFill>
          </c:spPr>
          <c:invertIfNegative val="0"/>
          <c:dLbls>
            <c:dLbl>
              <c:idx val="1"/>
              <c:layout>
                <c:manualLayout>
                  <c:x val="0.0166666666666667"/>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111111111111111"/>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Sheet1!$A$65:$A$68</c:f>
              <c:strCache>
                <c:ptCount val="4"/>
                <c:pt idx="0">
                  <c:v>Pokec-PR</c:v>
                </c:pt>
                <c:pt idx="1">
                  <c:v>Journal-PR</c:v>
                </c:pt>
                <c:pt idx="2">
                  <c:v>Astro-ASR</c:v>
                </c:pt>
                <c:pt idx="3">
                  <c:v>Gnutella-ASR</c:v>
                </c:pt>
              </c:strCache>
            </c:strRef>
          </c:cat>
          <c:val>
            <c:numRef>
              <c:f>Sheet1!$C$65:$C$68</c:f>
              <c:numCache>
                <c:formatCode>General</c:formatCode>
                <c:ptCount val="4"/>
                <c:pt idx="0">
                  <c:v>235.6</c:v>
                </c:pt>
                <c:pt idx="1">
                  <c:v>654.8</c:v>
                </c:pt>
                <c:pt idx="2">
                  <c:v>146.5</c:v>
                </c:pt>
                <c:pt idx="3">
                  <c:v>598.6</c:v>
                </c:pt>
              </c:numCache>
            </c:numRef>
          </c:val>
        </c:ser>
        <c:dLbls>
          <c:showLegendKey val="0"/>
          <c:showVal val="0"/>
          <c:showCatName val="0"/>
          <c:showSerName val="0"/>
          <c:showPercent val="0"/>
          <c:showBubbleSize val="0"/>
        </c:dLbls>
        <c:gapWidth val="190"/>
        <c:overlap val="-15"/>
        <c:axId val="638642864"/>
        <c:axId val="638647904"/>
      </c:barChart>
      <c:catAx>
        <c:axId val="638642864"/>
        <c:scaling>
          <c:orientation val="minMax"/>
        </c:scaling>
        <c:delete val="0"/>
        <c:axPos val="b"/>
        <c:title>
          <c:tx>
            <c:rich>
              <a:bodyPr rot="0" spcFirstLastPara="0" vertOverflow="ellipsis" vert="horz" wrap="square" anchor="ctr" anchorCtr="1"/>
              <a:lstStyle/>
              <a:p>
                <a:pPr>
                  <a:defRPr lang="zh-CN" sz="1000" b="0" i="0" u="none" strike="noStrike" kern="1200" baseline="0">
                    <a:solidFill>
                      <a:schemeClr val="tx1"/>
                    </a:solidFill>
                    <a:latin typeface="Times New Roman" panose="02020603050405020304" charset="0"/>
                    <a:ea typeface="+mn-ea"/>
                    <a:cs typeface="Times New Roman" panose="02020603050405020304" charset="0"/>
                  </a:defRPr>
                </a:pPr>
                <a:r>
                  <a:rPr lang="en-US" altLang="zh-CN" b="0">
                    <a:latin typeface="Times New Roman" panose="02020603050405020304" charset="0"/>
                    <a:cs typeface="Times New Roman" panose="02020603050405020304" charset="0"/>
                  </a:rPr>
                  <a:t>DataSet-Algorithm</a:t>
                </a:r>
                <a:endParaRPr lang="zh-CN" altLang="en-US" b="0">
                  <a:latin typeface="Times New Roman" panose="02020603050405020304" charset="0"/>
                  <a:cs typeface="Times New Roman" panose="02020603050405020304" charset="0"/>
                </a:endParaRPr>
              </a:p>
            </c:rich>
          </c:tx>
          <c:layout>
            <c:manualLayout>
              <c:xMode val="edge"/>
              <c:yMode val="edge"/>
              <c:x val="0.425883202099738"/>
              <c:y val="0.932546362425385"/>
            </c:manualLayout>
          </c:layout>
          <c:overlay val="0"/>
        </c:title>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638647904"/>
        <c:crosses val="autoZero"/>
        <c:auto val="1"/>
        <c:lblAlgn val="ctr"/>
        <c:lblOffset val="100"/>
        <c:noMultiLvlLbl val="0"/>
      </c:catAx>
      <c:valAx>
        <c:axId val="638647904"/>
        <c:scaling>
          <c:orientation val="minMax"/>
        </c:scaling>
        <c:delete val="0"/>
        <c:axPos val="l"/>
        <c:majorGridlines>
          <c:spPr>
            <a:ln w="9525" cap="flat" cmpd="sng" algn="ctr">
              <a:noFill/>
              <a:prstDash val="solid"/>
              <a:round/>
            </a:ln>
          </c:spPr>
        </c:majorGridlines>
        <c:title>
          <c:tx>
            <c:rich>
              <a:bodyPr rot="-5400000" spcFirstLastPara="0" vertOverflow="ellipsis" vert="horz" wrap="square" anchor="ctr" anchorCtr="1"/>
              <a:lstStyle/>
              <a:p>
                <a:pPr>
                  <a:defRPr lang="zh-CN" sz="1000" b="0" i="0" u="none" strike="noStrike" kern="1200" baseline="0">
                    <a:solidFill>
                      <a:schemeClr val="tx1"/>
                    </a:solidFill>
                    <a:latin typeface="Times New Roman" panose="02020603050405020304" charset="0"/>
                    <a:ea typeface="+mn-ea"/>
                    <a:cs typeface="Times New Roman" panose="02020603050405020304" charset="0"/>
                  </a:defRPr>
                </a:pPr>
                <a:r>
                  <a:rPr lang="en-US" altLang="zh-CN" b="0">
                    <a:latin typeface="Times New Roman" panose="02020603050405020304" charset="0"/>
                    <a:cs typeface="Times New Roman" panose="02020603050405020304" charset="0"/>
                  </a:rPr>
                  <a:t>Running Time/s</a:t>
                </a:r>
                <a:endParaRPr lang="zh-CN" altLang="en-US" b="0">
                  <a:latin typeface="Times New Roman" panose="02020603050405020304" charset="0"/>
                  <a:cs typeface="Times New Roman" panose="02020603050405020304" charset="0"/>
                </a:endParaRPr>
              </a:p>
            </c:rich>
          </c:tx>
          <c:layout>
            <c:manualLayout>
              <c:xMode val="edge"/>
              <c:yMode val="edge"/>
              <c:x val="0.00416666666666667"/>
              <c:y val="0.258787562469858"/>
            </c:manualLayout>
          </c:layout>
          <c:overlay val="0"/>
        </c:title>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638642864"/>
        <c:crosses val="autoZero"/>
        <c:crossBetween val="between"/>
      </c:valAx>
      <c:spPr>
        <a:ln>
          <a:solidFill>
            <a:schemeClr val="tx1"/>
          </a:solidFill>
        </a:ln>
      </c:spPr>
    </c:plotArea>
    <c:legend>
      <c:legendPos val="r"/>
      <c:layout>
        <c:manualLayout>
          <c:xMode val="edge"/>
          <c:yMode val="edge"/>
          <c:x val="0.125666885389326"/>
          <c:y val="0.0283510648468466"/>
          <c:w val="0.229888670166229"/>
          <c:h val="0.25706953071389"/>
        </c:manualLayout>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spPr>
    <a:ln w="9525" cap="flat" cmpd="sng" algn="ctr">
      <a:noFill/>
      <a:prstDash val="solid"/>
      <a:round/>
    </a:ln>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2930840359294"/>
          <c:y val="0.0497038831684501"/>
          <c:w val="0.726631168807688"/>
          <c:h val="0.748375644494252"/>
        </c:manualLayout>
      </c:layout>
      <c:scatterChart>
        <c:scatterStyle val="lineMarker"/>
        <c:varyColors val="0"/>
        <c:ser>
          <c:idx val="0"/>
          <c:order val="0"/>
          <c:tx>
            <c:strRef>
              <c:f>Sheet1!$B$137</c:f>
              <c:strCache>
                <c:ptCount val="1"/>
                <c:pt idx="0">
                  <c:v>SR Hadoop</c:v>
                </c:pt>
              </c:strCache>
            </c:strRef>
          </c:tx>
          <c:spPr>
            <a:ln w="9525" cap="rnd" cmpd="sng" algn="ctr">
              <a:solidFill>
                <a:srgbClr val="0070C0"/>
              </a:solidFill>
              <a:prstDash val="solid"/>
              <a:round/>
            </a:ln>
          </c:spPr>
          <c:dLbls>
            <c:delete val="1"/>
          </c:dLbls>
          <c:xVal>
            <c:numRef>
              <c:f>(Sheet1!$A$138,Sheet1!$A$154:$A$163)</c:f>
              <c:numCache>
                <c:formatCode>General</c:formatCode>
                <c:ptCount val="11"/>
                <c:pt idx="0">
                  <c:v>0</c:v>
                </c:pt>
                <c:pt idx="1">
                  <c:v>249817128</c:v>
                </c:pt>
                <c:pt idx="2">
                  <c:v>499634256</c:v>
                </c:pt>
                <c:pt idx="3">
                  <c:v>749451384</c:v>
                </c:pt>
                <c:pt idx="4">
                  <c:v>999268512</c:v>
                </c:pt>
                <c:pt idx="5">
                  <c:v>1249085640</c:v>
                </c:pt>
                <c:pt idx="6">
                  <c:v>1498902768</c:v>
                </c:pt>
                <c:pt idx="7">
                  <c:v>1748719896</c:v>
                </c:pt>
                <c:pt idx="8">
                  <c:v>1998537024</c:v>
                </c:pt>
                <c:pt idx="9">
                  <c:v>2248354152</c:v>
                </c:pt>
                <c:pt idx="10">
                  <c:v>2498171280</c:v>
                </c:pt>
              </c:numCache>
            </c:numRef>
          </c:xVal>
          <c:yVal>
            <c:numRef>
              <c:f>(Sheet1!$C$138,Sheet1!$B$154:$B$163)</c:f>
              <c:numCache>
                <c:formatCode>General</c:formatCode>
                <c:ptCount val="11"/>
                <c:pt idx="0">
                  <c:v>22687</c:v>
                </c:pt>
                <c:pt idx="1">
                  <c:v>57915.1</c:v>
                </c:pt>
                <c:pt idx="2">
                  <c:v>83439.6</c:v>
                </c:pt>
                <c:pt idx="3">
                  <c:v>102874</c:v>
                </c:pt>
                <c:pt idx="4">
                  <c:v>116593</c:v>
                </c:pt>
                <c:pt idx="5">
                  <c:v>124329.9</c:v>
                </c:pt>
                <c:pt idx="6">
                  <c:v>127564.2</c:v>
                </c:pt>
                <c:pt idx="7">
                  <c:v>128667.9</c:v>
                </c:pt>
                <c:pt idx="8">
                  <c:v>129020.4</c:v>
                </c:pt>
                <c:pt idx="9">
                  <c:v>129126.2</c:v>
                </c:pt>
                <c:pt idx="10">
                  <c:v>129155.4</c:v>
                </c:pt>
              </c:numCache>
            </c:numRef>
          </c:yVal>
          <c:smooth val="0"/>
        </c:ser>
        <c:ser>
          <c:idx val="1"/>
          <c:order val="1"/>
          <c:tx>
            <c:strRef>
              <c:f>Sheet1!$C$137</c:f>
              <c:strCache>
                <c:ptCount val="1"/>
                <c:pt idx="0">
                  <c:v>D-SR Hadoop</c:v>
                </c:pt>
              </c:strCache>
            </c:strRef>
          </c:tx>
          <c:spPr>
            <a:ln w="9525" cap="rnd" cmpd="sng" algn="ctr">
              <a:solidFill>
                <a:srgbClr val="FF0000"/>
              </a:solidFill>
              <a:prstDash val="solid"/>
              <a:round/>
            </a:ln>
          </c:spPr>
          <c:marker>
            <c:symbol val="dash"/>
            <c:size val="4"/>
          </c:marker>
          <c:dLbls>
            <c:delete val="1"/>
          </c:dLbls>
          <c:xVal>
            <c:numRef>
              <c:f>(Sheet1!$A$138,Sheet1!$A$139,Sheet1!$A$140,Sheet1!$A$141,Sheet1!$A$142,Sheet1!$A$143,Sheet1!$A$144,Sheet1!$A$145,Sheet1!$A$146,Sheet1!$A$147,Sheet1!$A$148,Sheet1!$A$156,Sheet1!$A$158,Sheet1!$A$160,Sheet1!$A$162,Sheet1!$A$163)</c:f>
              <c:numCache>
                <c:formatCode>General</c:formatCode>
                <c:ptCount val="16"/>
                <c:pt idx="0">
                  <c:v>0</c:v>
                </c:pt>
                <c:pt idx="1">
                  <c:v>249817128</c:v>
                </c:pt>
                <c:pt idx="2">
                  <c:v>252729352</c:v>
                </c:pt>
                <c:pt idx="3">
                  <c:v>279727300</c:v>
                </c:pt>
                <c:pt idx="4">
                  <c:v>358350823</c:v>
                </c:pt>
                <c:pt idx="5">
                  <c:v>447968587</c:v>
                </c:pt>
                <c:pt idx="6">
                  <c:v>507089102</c:v>
                </c:pt>
                <c:pt idx="7">
                  <c:v>533446692</c:v>
                </c:pt>
                <c:pt idx="8">
                  <c:v>543211718</c:v>
                </c:pt>
                <c:pt idx="9">
                  <c:v>546578013</c:v>
                </c:pt>
                <c:pt idx="10">
                  <c:v>547619917</c:v>
                </c:pt>
                <c:pt idx="11">
                  <c:v>749451384</c:v>
                </c:pt>
                <c:pt idx="12">
                  <c:v>1249085640</c:v>
                </c:pt>
                <c:pt idx="13">
                  <c:v>1748719896</c:v>
                </c:pt>
                <c:pt idx="14">
                  <c:v>2248354152</c:v>
                </c:pt>
                <c:pt idx="15">
                  <c:v>2498171280</c:v>
                </c:pt>
              </c:numCache>
            </c:numRef>
          </c:xVal>
          <c:yVal>
            <c:numRef>
              <c:f>(Sheet1!$C$138,Sheet1!$C$139,Sheet1!$C$140,Sheet1!$C$141,Sheet1!$C$142,Sheet1!$C$143,Sheet1!$C$144,Sheet1!$C$145,Sheet1!$C$146,Sheet1!$C$147,Sheet1!$C$148,Sheet1!$C$149,Sheet1!$C$150,Sheet1!$C$151,Sheet1!$C$152)</c:f>
              <c:numCache>
                <c:formatCode>General</c:formatCode>
                <c:ptCount val="15"/>
                <c:pt idx="0">
                  <c:v>22687</c:v>
                </c:pt>
                <c:pt idx="1">
                  <c:v>57915.1</c:v>
                </c:pt>
                <c:pt idx="2">
                  <c:v>83439.6</c:v>
                </c:pt>
                <c:pt idx="3">
                  <c:v>102874</c:v>
                </c:pt>
                <c:pt idx="4">
                  <c:v>116593</c:v>
                </c:pt>
                <c:pt idx="5">
                  <c:v>124329.9</c:v>
                </c:pt>
                <c:pt idx="6">
                  <c:v>127564.2</c:v>
                </c:pt>
                <c:pt idx="7">
                  <c:v>128667.9</c:v>
                </c:pt>
                <c:pt idx="8">
                  <c:v>129020.4</c:v>
                </c:pt>
                <c:pt idx="9">
                  <c:v>129126.2</c:v>
                </c:pt>
                <c:pt idx="10">
                  <c:v>129155.4</c:v>
                </c:pt>
                <c:pt idx="11">
                  <c:v>129155.4</c:v>
                </c:pt>
                <c:pt idx="12">
                  <c:v>129155.4</c:v>
                </c:pt>
                <c:pt idx="13">
                  <c:v>129155.4</c:v>
                </c:pt>
                <c:pt idx="14">
                  <c:v>129155.4</c:v>
                </c:pt>
              </c:numCache>
            </c:numRef>
          </c:yVal>
          <c:smooth val="0"/>
        </c:ser>
        <c:ser>
          <c:idx val="2"/>
          <c:order val="2"/>
          <c:tx>
            <c:strRef>
              <c:f>Sheet1!$E$137</c:f>
              <c:strCache>
                <c:ptCount val="1"/>
                <c:pt idx="0">
                  <c:v>A-SR-UP Maiter</c:v>
                </c:pt>
              </c:strCache>
            </c:strRef>
          </c:tx>
          <c:spPr>
            <a:ln w="9525" cap="rnd" cmpd="sng" algn="ctr">
              <a:solidFill>
                <a:srgbClr val="00B050"/>
              </a:solidFill>
              <a:prstDash val="solid"/>
              <a:round/>
            </a:ln>
          </c:spPr>
          <c:dLbls>
            <c:delete val="1"/>
          </c:dLbls>
          <c:xVal>
            <c:numRef>
              <c:f>(Sheet1!$A$138,Sheet1!$D$138,Sheet1!$D$139,Sheet1!$D$140,Sheet1!$D$141,Sheet1!$D$142,Sheet1!$D$143)</c:f>
              <c:numCache>
                <c:formatCode>General</c:formatCode>
                <c:ptCount val="7"/>
                <c:pt idx="0">
                  <c:v>0</c:v>
                </c:pt>
                <c:pt idx="1">
                  <c:v>237874958</c:v>
                </c:pt>
                <c:pt idx="2">
                  <c:v>444789181</c:v>
                </c:pt>
                <c:pt idx="3">
                  <c:v>573606431</c:v>
                </c:pt>
                <c:pt idx="4">
                  <c:v>682865878</c:v>
                </c:pt>
                <c:pt idx="5">
                  <c:v>682664139</c:v>
                </c:pt>
                <c:pt idx="6">
                  <c:v>682865878</c:v>
                </c:pt>
              </c:numCache>
            </c:numRef>
          </c:xVal>
          <c:yVal>
            <c:numRef>
              <c:f>(Sheet1!$C$138,Sheet1!$E$138,Sheet1!$E$139,Sheet1!$E$140,Sheet1!$E$141,Sheet1!$E$142,Sheet1!$E$143)</c:f>
              <c:numCache>
                <c:formatCode>General</c:formatCode>
                <c:ptCount val="7"/>
                <c:pt idx="0">
                  <c:v>22687</c:v>
                </c:pt>
                <c:pt idx="1">
                  <c:v>39044.7</c:v>
                </c:pt>
                <c:pt idx="2">
                  <c:v>85424.5</c:v>
                </c:pt>
                <c:pt idx="3">
                  <c:v>112927</c:v>
                </c:pt>
                <c:pt idx="4">
                  <c:v>129155.4</c:v>
                </c:pt>
                <c:pt idx="5">
                  <c:v>129155.4</c:v>
                </c:pt>
                <c:pt idx="6">
                  <c:v>129155.4</c:v>
                </c:pt>
              </c:numCache>
            </c:numRef>
          </c:yVal>
          <c:smooth val="0"/>
        </c:ser>
        <c:ser>
          <c:idx val="3"/>
          <c:order val="3"/>
          <c:tx>
            <c:strRef>
              <c:f>Sheet1!$G$138</c:f>
              <c:strCache>
                <c:ptCount val="1"/>
                <c:pt idx="0">
                  <c:v>A-SR-P Maiter</c:v>
                </c:pt>
              </c:strCache>
            </c:strRef>
          </c:tx>
          <c:spPr>
            <a:ln w="9525" cap="rnd" cmpd="sng" algn="ctr">
              <a:solidFill>
                <a:schemeClr val="accent1">
                  <a:lumMod val="50000"/>
                </a:schemeClr>
              </a:solidFill>
              <a:prstDash val="solid"/>
              <a:round/>
            </a:ln>
          </c:spPr>
          <c:marker>
            <c:symbol val="x"/>
            <c:size val="4"/>
          </c:marker>
          <c:dLbls>
            <c:delete val="1"/>
          </c:dLbls>
          <c:xVal>
            <c:numRef>
              <c:f>(Sheet1!$F$139,Sheet1!$F$140,Sheet1!$F$141,Sheet1!$F$142,Sheet1!$F$143,Sheet1!$F$144,Sheet1!$F$145,Sheet1!$F$146,Sheet1!$F$147)</c:f>
              <c:numCache>
                <c:formatCode>General</c:formatCode>
                <c:ptCount val="9"/>
                <c:pt idx="0">
                  <c:v>0</c:v>
                </c:pt>
                <c:pt idx="1">
                  <c:v>1096212</c:v>
                </c:pt>
                <c:pt idx="2">
                  <c:v>4376763</c:v>
                </c:pt>
                <c:pt idx="3">
                  <c:v>8613018</c:v>
                </c:pt>
                <c:pt idx="4">
                  <c:v>13427668</c:v>
                </c:pt>
                <c:pt idx="5">
                  <c:v>18800000</c:v>
                </c:pt>
                <c:pt idx="6">
                  <c:v>533446692</c:v>
                </c:pt>
                <c:pt idx="7">
                  <c:v>546874360</c:v>
                </c:pt>
                <c:pt idx="8">
                  <c:v>533446692</c:v>
                </c:pt>
              </c:numCache>
            </c:numRef>
          </c:xVal>
          <c:yVal>
            <c:numRef>
              <c:f>(Sheet1!$G$139,Sheet1!$G$140,Sheet1!$G$141,Sheet1!$G$142,Sheet1!$G$143,Sheet1!$G$144,Sheet1!$G$145,Sheet1!$G$146,Sheet1!$G$147)</c:f>
              <c:numCache>
                <c:formatCode>General</c:formatCode>
                <c:ptCount val="9"/>
                <c:pt idx="0">
                  <c:v>22687</c:v>
                </c:pt>
                <c:pt idx="1">
                  <c:v>76611</c:v>
                </c:pt>
                <c:pt idx="2">
                  <c:v>100419</c:v>
                </c:pt>
                <c:pt idx="3">
                  <c:v>113836</c:v>
                </c:pt>
                <c:pt idx="4">
                  <c:v>123354</c:v>
                </c:pt>
                <c:pt idx="5">
                  <c:v>129155.4</c:v>
                </c:pt>
                <c:pt idx="6">
                  <c:v>129155.4</c:v>
                </c:pt>
                <c:pt idx="7">
                  <c:v>129155.4</c:v>
                </c:pt>
                <c:pt idx="8">
                  <c:v>129155.4</c:v>
                </c:pt>
              </c:numCache>
            </c:numRef>
          </c:yVal>
          <c:smooth val="0"/>
        </c:ser>
        <c:dLbls>
          <c:showLegendKey val="0"/>
          <c:showVal val="0"/>
          <c:showCatName val="0"/>
          <c:showSerName val="0"/>
          <c:showPercent val="0"/>
          <c:showBubbleSize val="0"/>
        </c:dLbls>
        <c:axId val="217377904"/>
        <c:axId val="217378464"/>
      </c:scatterChart>
      <c:valAx>
        <c:axId val="217377904"/>
        <c:scaling>
          <c:orientation val="minMax"/>
        </c:scaling>
        <c:delete val="0"/>
        <c:axPos val="b"/>
        <c:numFmt formatCode="General" sourceLinked="1"/>
        <c:majorTickMark val="out"/>
        <c:minorTickMark val="none"/>
        <c:tickLblPos val="nextTo"/>
        <c:txPr>
          <a:bodyPr rot="-6000000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crossAx val="217378464"/>
        <c:crosses val="autoZero"/>
        <c:crossBetween val="midCat"/>
        <c:majorUnit val="500000000"/>
        <c:dispUnits>
          <c:builtInUnit val="hundredMillions"/>
        </c:dispUnits>
      </c:valAx>
      <c:valAx>
        <c:axId val="217378464"/>
        <c:scaling>
          <c:orientation val="minMax"/>
          <c:min val="22687"/>
        </c:scaling>
        <c:delete val="0"/>
        <c:axPos val="l"/>
        <c:numFmt formatCode="General" sourceLinked="1"/>
        <c:majorTickMark val="out"/>
        <c:minorTickMark val="none"/>
        <c:tickLblPos val="nextTo"/>
        <c:txPr>
          <a:bodyPr rot="-6000000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crossAx val="217377904"/>
        <c:crossesAt val="3"/>
        <c:crossBetween val="midCat"/>
      </c:valAx>
      <c:spPr>
        <a:ln w="3175">
          <a:solidFill>
            <a:schemeClr val="tx1"/>
          </a:solidFill>
        </a:ln>
      </c:spPr>
    </c:plotArea>
    <c:legend>
      <c:legendPos val="b"/>
      <c:layout>
        <c:manualLayout>
          <c:xMode val="edge"/>
          <c:yMode val="edge"/>
          <c:x val="0.509614093752053"/>
          <c:y val="0.387298288457437"/>
          <c:w val="0.326404076623304"/>
          <c:h val="0.339246199469122"/>
        </c:manualLayout>
      </c:layout>
      <c:overlay val="0"/>
      <c:txPr>
        <a:bodyPr rot="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legend>
    <c:plotVisOnly val="1"/>
    <c:dispBlanksAs val="gap"/>
    <c:showDLblsOverMax val="0"/>
  </c:chart>
  <c:spPr>
    <a:ln w="9525" cap="flat" cmpd="sng" algn="ctr">
      <a:noFill/>
      <a:prstDash val="solid"/>
      <a:round/>
    </a:ln>
  </c:spPr>
  <c:txPr>
    <a:bodyPr/>
    <a:lstStyle/>
    <a:p>
      <a:pPr>
        <a:defRPr lang="zh-CN" sz="800"/>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318968914828"/>
          <c:y val="0.0230729166666667"/>
          <c:w val="0.840128550225152"/>
          <c:h val="0.835971128608924"/>
        </c:manualLayout>
      </c:layout>
      <c:barChart>
        <c:barDir val="col"/>
        <c:grouping val="clustered"/>
        <c:varyColors val="0"/>
        <c:ser>
          <c:idx val="0"/>
          <c:order val="0"/>
          <c:tx>
            <c:strRef>
              <c:f>Sheet1!$B$213</c:f>
              <c:strCache>
                <c:ptCount val="1"/>
                <c:pt idx="0">
                  <c:v>SR Hadoop</c:v>
                </c:pt>
              </c:strCache>
            </c:strRef>
          </c:tx>
          <c:spPr>
            <a:pattFill prst="dkUpDiag">
              <a:fgClr>
                <a:schemeClr val="bg2"/>
              </a:fgClr>
              <a:bgClr>
                <a:schemeClr val="accent5">
                  <a:lumMod val="75000"/>
                </a:schemeClr>
              </a:bgClr>
            </a:pattFill>
          </c:spPr>
          <c:invertIfNegative val="0"/>
          <c:dLbls>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Sheet1!$A$214:$A$217</c:f>
              <c:strCache>
                <c:ptCount val="4"/>
                <c:pt idx="0">
                  <c:v>ca-GrQc</c:v>
                </c:pt>
                <c:pt idx="1">
                  <c:v>ca-HepTh</c:v>
                </c:pt>
                <c:pt idx="2">
                  <c:v>P2P</c:v>
                </c:pt>
                <c:pt idx="3">
                  <c:v>ca-CondMat</c:v>
                </c:pt>
              </c:strCache>
            </c:strRef>
          </c:cat>
          <c:val>
            <c:numRef>
              <c:f>Sheet1!$B$214:$B$217</c:f>
              <c:numCache>
                <c:formatCode>General</c:formatCode>
                <c:ptCount val="4"/>
                <c:pt idx="0">
                  <c:v>99.5</c:v>
                </c:pt>
                <c:pt idx="1">
                  <c:v>339.8</c:v>
                </c:pt>
                <c:pt idx="2">
                  <c:v>300.2</c:v>
                </c:pt>
                <c:pt idx="3">
                  <c:v>504.4</c:v>
                </c:pt>
              </c:numCache>
            </c:numRef>
          </c:val>
        </c:ser>
        <c:ser>
          <c:idx val="1"/>
          <c:order val="1"/>
          <c:tx>
            <c:strRef>
              <c:f>Sheet1!$C$213</c:f>
              <c:strCache>
                <c:ptCount val="1"/>
                <c:pt idx="0">
                  <c:v>D-SR Hadoop</c:v>
                </c:pt>
              </c:strCache>
            </c:strRef>
          </c:tx>
          <c:spPr>
            <a:pattFill prst="pct75">
              <a:fgClr>
                <a:schemeClr val="bg2">
                  <a:lumMod val="25000"/>
                </a:schemeClr>
              </a:fgClr>
              <a:bgClr>
                <a:schemeClr val="bg2"/>
              </a:bgClr>
            </a:pattFill>
          </c:spPr>
          <c:invertIfNegative val="0"/>
          <c:dLbls>
            <c:dLbl>
              <c:idx val="0"/>
              <c:layout>
                <c:manualLayout>
                  <c:x val="0"/>
                  <c:y val="-0.0149629607811372"/>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Sheet1!$A$214:$A$217</c:f>
              <c:strCache>
                <c:ptCount val="4"/>
                <c:pt idx="0">
                  <c:v>ca-GrQc</c:v>
                </c:pt>
                <c:pt idx="1">
                  <c:v>ca-HepTh</c:v>
                </c:pt>
                <c:pt idx="2">
                  <c:v>P2P</c:v>
                </c:pt>
                <c:pt idx="3">
                  <c:v>ca-CondMat</c:v>
                </c:pt>
              </c:strCache>
            </c:strRef>
          </c:cat>
          <c:val>
            <c:numRef>
              <c:f>Sheet1!$C$214:$C$217</c:f>
              <c:numCache>
                <c:formatCode>General</c:formatCode>
                <c:ptCount val="4"/>
                <c:pt idx="0">
                  <c:v>20.4</c:v>
                </c:pt>
                <c:pt idx="1">
                  <c:v>59.1</c:v>
                </c:pt>
                <c:pt idx="2">
                  <c:v>97</c:v>
                </c:pt>
                <c:pt idx="3">
                  <c:v>148.1</c:v>
                </c:pt>
              </c:numCache>
            </c:numRef>
          </c:val>
        </c:ser>
        <c:ser>
          <c:idx val="2"/>
          <c:order val="2"/>
          <c:tx>
            <c:strRef>
              <c:f>Sheet1!$D$213</c:f>
              <c:strCache>
                <c:ptCount val="1"/>
                <c:pt idx="0">
                  <c:v>A-SR-UP Maiter</c:v>
                </c:pt>
              </c:strCache>
            </c:strRef>
          </c:tx>
          <c:spPr>
            <a:pattFill prst="smCheck">
              <a:fgClr>
                <a:schemeClr val="accent6"/>
              </a:fgClr>
              <a:bgClr>
                <a:schemeClr val="bg2"/>
              </a:bgClr>
            </a:pattFill>
          </c:spPr>
          <c:invertIfNegative val="0"/>
          <c:dLbls>
            <c:dLbl>
              <c:idx val="0"/>
              <c:layout>
                <c:manualLayout>
                  <c:x val="0"/>
                  <c:y val="0.0149629607811372"/>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Sheet1!$A$214:$A$217</c:f>
              <c:strCache>
                <c:ptCount val="4"/>
                <c:pt idx="0">
                  <c:v>ca-GrQc</c:v>
                </c:pt>
                <c:pt idx="1">
                  <c:v>ca-HepTh</c:v>
                </c:pt>
                <c:pt idx="2">
                  <c:v>P2P</c:v>
                </c:pt>
                <c:pt idx="3">
                  <c:v>ca-CondMat</c:v>
                </c:pt>
              </c:strCache>
            </c:strRef>
          </c:cat>
          <c:val>
            <c:numRef>
              <c:f>Sheet1!$D$214:$D$217</c:f>
              <c:numCache>
                <c:formatCode>General</c:formatCode>
                <c:ptCount val="4"/>
                <c:pt idx="0">
                  <c:v>9.2</c:v>
                </c:pt>
                <c:pt idx="1">
                  <c:v>25.5</c:v>
                </c:pt>
                <c:pt idx="2">
                  <c:v>14.3</c:v>
                </c:pt>
                <c:pt idx="3">
                  <c:v>43.8</c:v>
                </c:pt>
              </c:numCache>
            </c:numRef>
          </c:val>
        </c:ser>
        <c:ser>
          <c:idx val="3"/>
          <c:order val="3"/>
          <c:tx>
            <c:strRef>
              <c:f>Sheet1!$E$213</c:f>
              <c:strCache>
                <c:ptCount val="1"/>
                <c:pt idx="0">
                  <c:v>A-SR-P Maiter</c:v>
                </c:pt>
              </c:strCache>
            </c:strRef>
          </c:tx>
          <c:spPr>
            <a:pattFill prst="trellis">
              <a:fgClr>
                <a:schemeClr val="tx1"/>
              </a:fgClr>
              <a:bgClr>
                <a:schemeClr val="bg1"/>
              </a:bgClr>
            </a:pattFill>
          </c:spPr>
          <c:invertIfNegative val="0"/>
          <c:dLbls>
            <c:dLbl>
              <c:idx val="0"/>
              <c:layout>
                <c:manualLayout>
                  <c:x val="0"/>
                  <c:y val="0.0224382946896036"/>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0448898921061442"/>
                  <c:y val="0.0120218142857618"/>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0448888876321563"/>
                  <c:y val="0.0299259215622745"/>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Sheet1!$A$214:$A$217</c:f>
              <c:strCache>
                <c:ptCount val="4"/>
                <c:pt idx="0">
                  <c:v>ca-GrQc</c:v>
                </c:pt>
                <c:pt idx="1">
                  <c:v>ca-HepTh</c:v>
                </c:pt>
                <c:pt idx="2">
                  <c:v>P2P</c:v>
                </c:pt>
                <c:pt idx="3">
                  <c:v>ca-CondMat</c:v>
                </c:pt>
              </c:strCache>
            </c:strRef>
          </c:cat>
          <c:val>
            <c:numRef>
              <c:f>Sheet1!$E$214:$E$217</c:f>
              <c:numCache>
                <c:formatCode>General</c:formatCode>
                <c:ptCount val="4"/>
                <c:pt idx="0">
                  <c:v>1.5</c:v>
                </c:pt>
                <c:pt idx="1">
                  <c:v>20.5</c:v>
                </c:pt>
                <c:pt idx="2">
                  <c:v>7.6</c:v>
                </c:pt>
                <c:pt idx="3">
                  <c:v>9.9</c:v>
                </c:pt>
              </c:numCache>
            </c:numRef>
          </c:val>
        </c:ser>
        <c:dLbls>
          <c:showLegendKey val="0"/>
          <c:showVal val="1"/>
          <c:showCatName val="0"/>
          <c:showSerName val="0"/>
          <c:showPercent val="0"/>
          <c:showBubbleSize val="0"/>
        </c:dLbls>
        <c:gapWidth val="75"/>
        <c:overlap val="-15"/>
        <c:axId val="72858640"/>
        <c:axId val="72863120"/>
      </c:barChart>
      <c:catAx>
        <c:axId val="72858640"/>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crossAx val="72863120"/>
        <c:crosses val="autoZero"/>
        <c:auto val="1"/>
        <c:lblAlgn val="ctr"/>
        <c:lblOffset val="100"/>
        <c:noMultiLvlLbl val="0"/>
      </c:catAx>
      <c:valAx>
        <c:axId val="72863120"/>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crossAx val="72858640"/>
        <c:crosses val="autoZero"/>
        <c:crossBetween val="between"/>
      </c:valAx>
      <c:spPr>
        <a:ln>
          <a:solidFill>
            <a:schemeClr val="tx1"/>
          </a:solidFill>
        </a:ln>
      </c:spPr>
    </c:plotArea>
    <c:legend>
      <c:legendPos val="b"/>
      <c:layout>
        <c:manualLayout>
          <c:xMode val="edge"/>
          <c:yMode val="edge"/>
          <c:x val="0.133383407830153"/>
          <c:y val="0.0582067063171459"/>
          <c:w val="0.1946707382731"/>
          <c:h val="0.294270184417972"/>
        </c:manualLayout>
      </c:layout>
      <c:overlay val="0"/>
      <c:txPr>
        <a:bodyPr rot="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legend>
    <c:plotVisOnly val="1"/>
    <c:dispBlanksAs val="gap"/>
    <c:showDLblsOverMax val="0"/>
  </c:chart>
  <c:spPr>
    <a:ln w="9525" cap="flat" cmpd="sng" algn="ctr">
      <a:noFill/>
      <a:prstDash val="solid"/>
      <a:round/>
    </a:ln>
  </c:spPr>
  <c:txPr>
    <a:bodyPr/>
    <a:lstStyle/>
    <a:p>
      <a:pPr>
        <a:defRPr lang="zh-CN" sz="800"/>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455081450106"/>
          <c:y val="0.0338087976367892"/>
          <c:w val="0.85322708049536"/>
          <c:h val="0.794801456269579"/>
        </c:manualLayout>
      </c:layout>
      <c:barChart>
        <c:barDir val="col"/>
        <c:grouping val="clustered"/>
        <c:varyColors val="0"/>
        <c:ser>
          <c:idx val="0"/>
          <c:order val="0"/>
          <c:tx>
            <c:strRef>
              <c:f>Sheet1!$B$221</c:f>
              <c:strCache>
                <c:ptCount val="1"/>
                <c:pt idx="0">
                  <c:v>16 workers  </c:v>
                </c:pt>
              </c:strCache>
            </c:strRef>
          </c:tx>
          <c:spPr>
            <a:pattFill prst="dkUpDiag">
              <a:fgClr>
                <a:schemeClr val="bg2"/>
              </a:fgClr>
              <a:bgClr>
                <a:schemeClr val="accent5">
                  <a:lumMod val="75000"/>
                </a:schemeClr>
              </a:bgClr>
            </a:pattFill>
          </c:spPr>
          <c:invertIfNegative val="0"/>
          <c:dLbls>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Sheet1!$A$222:$A$223</c:f>
              <c:strCache>
                <c:ptCount val="2"/>
                <c:pt idx="0">
                  <c:v>A-SR-UP Maiter</c:v>
                </c:pt>
                <c:pt idx="1">
                  <c:v>A-SR-P Maiter</c:v>
                </c:pt>
              </c:strCache>
            </c:strRef>
          </c:cat>
          <c:val>
            <c:numRef>
              <c:f>Sheet1!$B$222:$B$223</c:f>
              <c:numCache>
                <c:formatCode>General</c:formatCode>
                <c:ptCount val="2"/>
                <c:pt idx="0">
                  <c:v>797.3</c:v>
                </c:pt>
                <c:pt idx="1">
                  <c:v>384.9</c:v>
                </c:pt>
              </c:numCache>
            </c:numRef>
          </c:val>
        </c:ser>
        <c:ser>
          <c:idx val="1"/>
          <c:order val="1"/>
          <c:tx>
            <c:strRef>
              <c:f>Sheet1!$C$221</c:f>
              <c:strCache>
                <c:ptCount val="1"/>
                <c:pt idx="0">
                  <c:v>24 workers</c:v>
                </c:pt>
              </c:strCache>
            </c:strRef>
          </c:tx>
          <c:spPr>
            <a:pattFill prst="pct80">
              <a:fgClr>
                <a:schemeClr val="accent4">
                  <a:lumMod val="75000"/>
                </a:schemeClr>
              </a:fgClr>
              <a:bgClr>
                <a:schemeClr val="bg2"/>
              </a:bgClr>
            </a:pattFill>
          </c:spPr>
          <c:invertIfNegative val="0"/>
          <c:dLbls>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Sheet1!$A$222:$A$223</c:f>
              <c:strCache>
                <c:ptCount val="2"/>
                <c:pt idx="0">
                  <c:v>A-SR-UP Maiter</c:v>
                </c:pt>
                <c:pt idx="1">
                  <c:v>A-SR-P Maiter</c:v>
                </c:pt>
              </c:strCache>
            </c:strRef>
          </c:cat>
          <c:val>
            <c:numRef>
              <c:f>Sheet1!$C$222:$C$223</c:f>
              <c:numCache>
                <c:formatCode>General</c:formatCode>
                <c:ptCount val="2"/>
                <c:pt idx="0">
                  <c:v>678</c:v>
                </c:pt>
                <c:pt idx="1">
                  <c:v>330</c:v>
                </c:pt>
              </c:numCache>
            </c:numRef>
          </c:val>
        </c:ser>
        <c:ser>
          <c:idx val="2"/>
          <c:order val="2"/>
          <c:tx>
            <c:strRef>
              <c:f>Sheet1!$D$221</c:f>
              <c:strCache>
                <c:ptCount val="1"/>
                <c:pt idx="0">
                  <c:v>32 workers</c:v>
                </c:pt>
              </c:strCache>
            </c:strRef>
          </c:tx>
          <c:spPr>
            <a:pattFill prst="trellis">
              <a:fgClr>
                <a:schemeClr val="tx1"/>
              </a:fgClr>
              <a:bgClr>
                <a:schemeClr val="bg1"/>
              </a:bgClr>
            </a:pattFill>
          </c:spPr>
          <c:invertIfNegative val="0"/>
          <c:dLbls>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Sheet1!$A$222:$A$223</c:f>
              <c:strCache>
                <c:ptCount val="2"/>
                <c:pt idx="0">
                  <c:v>A-SR-UP Maiter</c:v>
                </c:pt>
                <c:pt idx="1">
                  <c:v>A-SR-P Maiter</c:v>
                </c:pt>
              </c:strCache>
            </c:strRef>
          </c:cat>
          <c:val>
            <c:numRef>
              <c:f>Sheet1!$D$222:$D$223</c:f>
              <c:numCache>
                <c:formatCode>General</c:formatCode>
                <c:ptCount val="2"/>
                <c:pt idx="0">
                  <c:v>473</c:v>
                </c:pt>
                <c:pt idx="1">
                  <c:v>266</c:v>
                </c:pt>
              </c:numCache>
            </c:numRef>
          </c:val>
        </c:ser>
        <c:dLbls>
          <c:showLegendKey val="0"/>
          <c:showVal val="1"/>
          <c:showCatName val="0"/>
          <c:showSerName val="0"/>
          <c:showPercent val="0"/>
          <c:showBubbleSize val="0"/>
        </c:dLbls>
        <c:gapWidth val="500"/>
        <c:overlap val="-16"/>
        <c:axId val="640419280"/>
        <c:axId val="744367600"/>
      </c:barChart>
      <c:catAx>
        <c:axId val="640419280"/>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crossAx val="744367600"/>
        <c:crosses val="autoZero"/>
        <c:auto val="1"/>
        <c:lblAlgn val="ctr"/>
        <c:lblOffset val="100"/>
        <c:noMultiLvlLbl val="0"/>
      </c:catAx>
      <c:valAx>
        <c:axId val="744367600"/>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crossAx val="640419280"/>
        <c:crosses val="autoZero"/>
        <c:crossBetween val="between"/>
      </c:valAx>
      <c:spPr>
        <a:ln>
          <a:solidFill>
            <a:schemeClr val="tx1"/>
          </a:solidFill>
        </a:ln>
      </c:spPr>
    </c:plotArea>
    <c:legend>
      <c:legendPos val="b"/>
      <c:layout>
        <c:manualLayout>
          <c:xMode val="edge"/>
          <c:yMode val="edge"/>
          <c:x val="0.765552615820651"/>
          <c:y val="0.0510487547290884"/>
          <c:w val="0.200638418173447"/>
          <c:h val="0.333354181083258"/>
        </c:manualLayout>
      </c:layout>
      <c:overlay val="0"/>
      <c:txPr>
        <a:bodyPr rot="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legend>
    <c:plotVisOnly val="1"/>
    <c:dispBlanksAs val="gap"/>
    <c:showDLblsOverMax val="0"/>
  </c:chart>
  <c:spPr>
    <a:ln w="9525" cap="flat" cmpd="sng" algn="ctr">
      <a:noFill/>
      <a:prstDash val="solid"/>
      <a:round/>
    </a:ln>
    <a:effectLst>
      <a:softEdge rad="0"/>
    </a:effectLst>
  </c:spPr>
  <c:txPr>
    <a:bodyPr/>
    <a:lstStyle/>
    <a:p>
      <a:pPr>
        <a:defRPr lang="zh-CN" sz="800">
          <a:latin typeface="Times New Roman" panose="02020603050405020304" charset="0"/>
          <a:cs typeface="Times New Roman" panose="02020603050405020304" charset="0"/>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0071741032371"/>
          <c:y val="0.0560301837270341"/>
          <c:w val="0.7850395888014"/>
          <c:h val="0.780744386118402"/>
        </c:manualLayout>
      </c:layout>
      <c:barChart>
        <c:barDir val="col"/>
        <c:grouping val="clustered"/>
        <c:varyColors val="0"/>
        <c:ser>
          <c:idx val="0"/>
          <c:order val="0"/>
          <c:tx>
            <c:strRef>
              <c:f>Sheet1!$B$77</c:f>
              <c:strCache>
                <c:ptCount val="1"/>
                <c:pt idx="0">
                  <c:v>without Load balance</c:v>
                </c:pt>
              </c:strCache>
            </c:strRef>
          </c:tx>
          <c:spPr>
            <a:pattFill prst="dkUpDiag">
              <a:fgClr>
                <a:schemeClr val="bg2">
                  <a:lumMod val="50000"/>
                </a:schemeClr>
              </a:fgClr>
              <a:bgClr>
                <a:schemeClr val="tx1"/>
              </a:bgClr>
            </a:pattFill>
          </c:spPr>
          <c:invertIfNegative val="0"/>
          <c:dLbls>
            <c:dLbl>
              <c:idx val="0"/>
              <c:layout>
                <c:manualLayout>
                  <c:x val="0"/>
                  <c:y val="-0.0185185185185185"/>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
                  <c:y val="-0.0694444444444444"/>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
                  <c:y val="-0.0509259259259259"/>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Sheet1!$A$78:$A$81</c:f>
              <c:strCache>
                <c:ptCount val="4"/>
                <c:pt idx="0">
                  <c:v>Pokec-PR</c:v>
                </c:pt>
                <c:pt idx="1">
                  <c:v>Journal-PR</c:v>
                </c:pt>
                <c:pt idx="2">
                  <c:v>Astro-ASR</c:v>
                </c:pt>
                <c:pt idx="3">
                  <c:v>Gnutella-ASR</c:v>
                </c:pt>
              </c:strCache>
            </c:strRef>
          </c:cat>
          <c:val>
            <c:numRef>
              <c:f>Sheet1!$B$78:$B$81</c:f>
              <c:numCache>
                <c:formatCode>General</c:formatCode>
                <c:ptCount val="4"/>
                <c:pt idx="0">
                  <c:v>18585.4</c:v>
                </c:pt>
                <c:pt idx="1">
                  <c:v>53198.2</c:v>
                </c:pt>
                <c:pt idx="2">
                  <c:v>3251.8</c:v>
                </c:pt>
                <c:pt idx="3">
                  <c:v>15948.7</c:v>
                </c:pt>
              </c:numCache>
            </c:numRef>
          </c:val>
        </c:ser>
        <c:ser>
          <c:idx val="1"/>
          <c:order val="1"/>
          <c:tx>
            <c:strRef>
              <c:f>Sheet1!$C$77</c:f>
              <c:strCache>
                <c:ptCount val="1"/>
                <c:pt idx="0">
                  <c:v>with Load balance</c:v>
                </c:pt>
              </c:strCache>
            </c:strRef>
          </c:tx>
          <c:spPr>
            <a:pattFill prst="trellis">
              <a:fgClr>
                <a:schemeClr val="accent6">
                  <a:lumMod val="75000"/>
                </a:schemeClr>
              </a:fgClr>
              <a:bgClr>
                <a:schemeClr val="tx1">
                  <a:lumMod val="85000"/>
                  <a:lumOff val="15000"/>
                </a:schemeClr>
              </a:bgClr>
            </a:pattFill>
          </c:spPr>
          <c:invertIfNegative val="0"/>
          <c:dLbls>
            <c:dLbl>
              <c:idx val="0"/>
              <c:layout>
                <c:manualLayout>
                  <c:x val="0.0305555555555556"/>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25"/>
                  <c:y val="-0.0138888888888889"/>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111111111111111"/>
                  <c:y val="-0.0138888888888889"/>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222222222222221"/>
                  <c:y val="-0.0185185185185185"/>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Sheet1!$A$78:$A$81</c:f>
              <c:strCache>
                <c:ptCount val="4"/>
                <c:pt idx="0">
                  <c:v>Pokec-PR</c:v>
                </c:pt>
                <c:pt idx="1">
                  <c:v>Journal-PR</c:v>
                </c:pt>
                <c:pt idx="2">
                  <c:v>Astro-ASR</c:v>
                </c:pt>
                <c:pt idx="3">
                  <c:v>Gnutella-ASR</c:v>
                </c:pt>
              </c:strCache>
            </c:strRef>
          </c:cat>
          <c:val>
            <c:numRef>
              <c:f>Sheet1!$C$78:$C$81</c:f>
              <c:numCache>
                <c:formatCode>General</c:formatCode>
                <c:ptCount val="4"/>
                <c:pt idx="0">
                  <c:v>14436.6</c:v>
                </c:pt>
                <c:pt idx="1">
                  <c:v>39740</c:v>
                </c:pt>
                <c:pt idx="2">
                  <c:v>2961.8</c:v>
                </c:pt>
                <c:pt idx="3">
                  <c:v>11645.2</c:v>
                </c:pt>
              </c:numCache>
            </c:numRef>
          </c:val>
        </c:ser>
        <c:dLbls>
          <c:showLegendKey val="0"/>
          <c:showVal val="0"/>
          <c:showCatName val="0"/>
          <c:showSerName val="0"/>
          <c:showPercent val="0"/>
          <c:showBubbleSize val="0"/>
        </c:dLbls>
        <c:gapWidth val="288"/>
        <c:overlap val="-15"/>
        <c:axId val="638649024"/>
        <c:axId val="638645104"/>
      </c:barChart>
      <c:catAx>
        <c:axId val="638649024"/>
        <c:scaling>
          <c:orientation val="minMax"/>
        </c:scaling>
        <c:delete val="0"/>
        <c:axPos val="b"/>
        <c:title>
          <c:tx>
            <c:rich>
              <a:bodyPr rot="0" spcFirstLastPara="0" vertOverflow="ellipsis" vert="horz" wrap="square" anchor="ctr" anchorCtr="1"/>
              <a:lstStyle/>
              <a:p>
                <a:pPr>
                  <a:defRPr lang="zh-CN" sz="1000" b="1" i="0" u="none" strike="noStrike" kern="1200" baseline="0">
                    <a:solidFill>
                      <a:schemeClr val="tx1"/>
                    </a:solidFill>
                    <a:latin typeface="+mn-lt"/>
                    <a:ea typeface="+mn-ea"/>
                    <a:cs typeface="+mn-cs"/>
                  </a:defRPr>
                </a:pPr>
                <a:r>
                  <a:rPr lang="en-US" altLang="zh-CN" sz="1000" b="0" i="0" u="none" strike="noStrike" baseline="0">
                    <a:effectLst/>
                  </a:rPr>
                  <a:t>DataSet-algorithm</a:t>
                </a:r>
                <a:endParaRPr lang="zh-CN" altLang="en-US"/>
              </a:p>
            </c:rich>
          </c:tx>
          <c:layout>
            <c:manualLayout>
              <c:xMode val="edge"/>
              <c:yMode val="edge"/>
              <c:x val="0.443563648293963"/>
              <c:y val="0.929606299212598"/>
            </c:manualLayout>
          </c:layout>
          <c:overlay val="0"/>
        </c:title>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638645104"/>
        <c:crosses val="autoZero"/>
        <c:auto val="1"/>
        <c:lblAlgn val="ctr"/>
        <c:lblOffset val="100"/>
        <c:noMultiLvlLbl val="0"/>
      </c:catAx>
      <c:valAx>
        <c:axId val="638645104"/>
        <c:scaling>
          <c:orientation val="minMax"/>
        </c:scaling>
        <c:delete val="0"/>
        <c:axPos val="l"/>
        <c:majorGridlines>
          <c:spPr>
            <a:ln w="9525" cap="flat" cmpd="sng" algn="ctr">
              <a:noFill/>
              <a:prstDash val="solid"/>
              <a:round/>
            </a:ln>
          </c:spPr>
        </c:majorGridlines>
        <c:minorGridlines>
          <c:spPr>
            <a:ln w="9525" cap="flat" cmpd="sng" algn="ctr">
              <a:noFill/>
              <a:prstDash val="solid"/>
              <a:round/>
            </a:ln>
          </c:spPr>
        </c:minorGridlines>
        <c:title>
          <c:tx>
            <c:rich>
              <a:bodyPr rot="-5400000" spcFirstLastPara="0" vertOverflow="ellipsis" vert="horz" wrap="square" anchor="ctr" anchorCtr="1"/>
              <a:lstStyle/>
              <a:p>
                <a:pPr>
                  <a:defRPr lang="zh-CN" sz="1000" b="0" i="0" u="none" strike="noStrike" kern="1200" baseline="0">
                    <a:solidFill>
                      <a:schemeClr val="tx1"/>
                    </a:solidFill>
                    <a:latin typeface="Times New Roman" panose="02020603050405020304" charset="0"/>
                    <a:ea typeface="+mn-ea"/>
                    <a:cs typeface="Times New Roman" panose="02020603050405020304" charset="0"/>
                  </a:defRPr>
                </a:pPr>
                <a:r>
                  <a:rPr lang="en-US" altLang="zh-CN" b="0">
                    <a:latin typeface="Times New Roman" panose="02020603050405020304" charset="0"/>
                    <a:cs typeface="Times New Roman" panose="02020603050405020304" charset="0"/>
                  </a:rPr>
                  <a:t>Total Communication/MB</a:t>
                </a:r>
                <a:endParaRPr lang="zh-CN" altLang="en-US" b="0">
                  <a:latin typeface="Times New Roman" panose="02020603050405020304" charset="0"/>
                  <a:cs typeface="Times New Roman" panose="02020603050405020304" charset="0"/>
                </a:endParaRPr>
              </a:p>
            </c:rich>
          </c:tx>
          <c:layout>
            <c:manualLayout>
              <c:xMode val="edge"/>
              <c:yMode val="edge"/>
              <c:x val="0.0111111111111111"/>
              <c:y val="0.158439413823272"/>
            </c:manualLayout>
          </c:layout>
          <c:overlay val="0"/>
        </c:title>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638649024"/>
        <c:crosses val="autoZero"/>
        <c:crossBetween val="between"/>
      </c:valAx>
      <c:spPr>
        <a:ln>
          <a:solidFill>
            <a:schemeClr val="tx1"/>
          </a:solidFill>
        </a:ln>
      </c:spPr>
    </c:plotArea>
    <c:legend>
      <c:legendPos val="r"/>
      <c:layout>
        <c:manualLayout>
          <c:xMode val="edge"/>
          <c:yMode val="edge"/>
          <c:x val="0.145111329833771"/>
          <c:y val="0.0644309565470983"/>
          <c:w val="0.210444225721785"/>
          <c:h val="0.213730679498396"/>
        </c:manualLayout>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spPr>
    <a:ln w="9525" cap="flat" cmpd="sng" algn="ctr">
      <a:noFill/>
      <a:prstDash val="solid"/>
      <a:round/>
    </a:ln>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7182852143482"/>
          <c:y val="0.0514005540974045"/>
          <c:w val="0.776998031496063"/>
          <c:h val="0.749286235053952"/>
        </c:manualLayout>
      </c:layout>
      <c:barChart>
        <c:barDir val="col"/>
        <c:grouping val="clustered"/>
        <c:varyColors val="0"/>
        <c:ser>
          <c:idx val="0"/>
          <c:order val="0"/>
          <c:tx>
            <c:strRef>
              <c:f>Sheet1!$B$1</c:f>
              <c:strCache>
                <c:ptCount val="1"/>
                <c:pt idx="0">
                  <c:v>without Load balance</c:v>
                </c:pt>
              </c:strCache>
            </c:strRef>
          </c:tx>
          <c:spPr>
            <a:pattFill prst="pct80">
              <a:fgClr>
                <a:schemeClr val="bg2">
                  <a:lumMod val="50000"/>
                </a:schemeClr>
              </a:fgClr>
              <a:bgClr>
                <a:schemeClr val="bg2"/>
              </a:bgClr>
            </a:pattFill>
          </c:spPr>
          <c:invertIfNegative val="0"/>
          <c:dLbls>
            <c:dLbl>
              <c:idx val="1"/>
              <c:layout>
                <c:manualLayout>
                  <c:x val="0"/>
                  <c:y val="-0.0277777777777778"/>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Sheet1!$A$2:$A$4</c:f>
              <c:strCache>
                <c:ptCount val="3"/>
                <c:pt idx="0">
                  <c:v>Google</c:v>
                </c:pt>
                <c:pt idx="1">
                  <c:v>Pokec</c:v>
                </c:pt>
                <c:pt idx="2">
                  <c:v>Journal</c:v>
                </c:pt>
              </c:strCache>
            </c:strRef>
          </c:cat>
          <c:val>
            <c:numRef>
              <c:f>Sheet1!$B$2:$B$4</c:f>
              <c:numCache>
                <c:formatCode>General</c:formatCode>
                <c:ptCount val="3"/>
                <c:pt idx="0">
                  <c:v>41.3</c:v>
                </c:pt>
                <c:pt idx="1">
                  <c:v>186.5</c:v>
                </c:pt>
                <c:pt idx="2">
                  <c:v>525</c:v>
                </c:pt>
              </c:numCache>
            </c:numRef>
          </c:val>
        </c:ser>
        <c:ser>
          <c:idx val="1"/>
          <c:order val="1"/>
          <c:tx>
            <c:strRef>
              <c:f>Sheet1!$C$1</c:f>
              <c:strCache>
                <c:ptCount val="1"/>
                <c:pt idx="0">
                  <c:v>with Load balance</c:v>
                </c:pt>
              </c:strCache>
            </c:strRef>
          </c:tx>
          <c:spPr>
            <a:pattFill prst="dkDnDiag">
              <a:fgClr>
                <a:schemeClr val="accent6">
                  <a:lumMod val="75000"/>
                </a:schemeClr>
              </a:fgClr>
              <a:bgClr>
                <a:schemeClr val="tx1"/>
              </a:bgClr>
            </a:pattFill>
          </c:spPr>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Sheet1!$A$2:$A$4</c:f>
              <c:strCache>
                <c:ptCount val="3"/>
                <c:pt idx="0">
                  <c:v>Google</c:v>
                </c:pt>
                <c:pt idx="1">
                  <c:v>Pokec</c:v>
                </c:pt>
                <c:pt idx="2">
                  <c:v>Journal</c:v>
                </c:pt>
              </c:strCache>
            </c:strRef>
          </c:cat>
          <c:val>
            <c:numRef>
              <c:f>Sheet1!$C$2:$C$4</c:f>
              <c:numCache>
                <c:formatCode>General</c:formatCode>
                <c:ptCount val="3"/>
                <c:pt idx="0">
                  <c:v>41.3</c:v>
                </c:pt>
                <c:pt idx="1">
                  <c:v>186.6</c:v>
                </c:pt>
                <c:pt idx="2">
                  <c:v>528</c:v>
                </c:pt>
              </c:numCache>
            </c:numRef>
          </c:val>
        </c:ser>
        <c:dLbls>
          <c:showLegendKey val="0"/>
          <c:showVal val="0"/>
          <c:showCatName val="0"/>
          <c:showSerName val="0"/>
          <c:showPercent val="0"/>
          <c:showBubbleSize val="0"/>
        </c:dLbls>
        <c:gapWidth val="267"/>
        <c:overlap val="-15"/>
        <c:axId val="643855248"/>
        <c:axId val="643848528"/>
      </c:barChart>
      <c:catAx>
        <c:axId val="643855248"/>
        <c:scaling>
          <c:orientation val="minMax"/>
        </c:scaling>
        <c:delete val="0"/>
        <c:axPos val="b"/>
        <c:title>
          <c:tx>
            <c:rich>
              <a:bodyPr rot="0" spcFirstLastPara="0" vertOverflow="ellipsis" vert="horz" wrap="square" anchor="ctr" anchorCtr="1"/>
              <a:lstStyle/>
              <a:p>
                <a:pPr>
                  <a:defRPr lang="zh-CN" sz="1100" b="0" i="0" u="none" strike="noStrike" kern="1200" baseline="0">
                    <a:solidFill>
                      <a:schemeClr val="tx1"/>
                    </a:solidFill>
                    <a:latin typeface="Times New Roman" panose="02020603050405020304" charset="0"/>
                    <a:ea typeface="+mn-ea"/>
                    <a:cs typeface="Times New Roman" panose="02020603050405020304" charset="0"/>
                  </a:defRPr>
                </a:pPr>
                <a:r>
                  <a:rPr lang="en-US" altLang="zh-CN" sz="1100" b="0">
                    <a:latin typeface="Times New Roman" panose="02020603050405020304" charset="0"/>
                    <a:cs typeface="Times New Roman" panose="02020603050405020304" charset="0"/>
                  </a:rPr>
                  <a:t>DataSet</a:t>
                </a:r>
                <a:endParaRPr lang="zh-CN" altLang="en-US" sz="1100" b="0">
                  <a:latin typeface="Times New Roman" panose="02020603050405020304" charset="0"/>
                  <a:cs typeface="Times New Roman" panose="02020603050405020304" charset="0"/>
                </a:endParaRPr>
              </a:p>
            </c:rich>
          </c:tx>
          <c:layout>
            <c:manualLayout>
              <c:xMode val="edge"/>
              <c:yMode val="edge"/>
              <c:x val="0.476147200349956"/>
              <c:y val="0.907407407407407"/>
            </c:manualLayout>
          </c:layout>
          <c:overlay val="0"/>
        </c:title>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643848528"/>
        <c:crosses val="autoZero"/>
        <c:auto val="1"/>
        <c:lblAlgn val="ctr"/>
        <c:lblOffset val="100"/>
        <c:noMultiLvlLbl val="0"/>
      </c:catAx>
      <c:valAx>
        <c:axId val="643848528"/>
        <c:scaling>
          <c:orientation val="minMax"/>
        </c:scaling>
        <c:delete val="0"/>
        <c:axPos val="l"/>
        <c:majorGridlines>
          <c:spPr>
            <a:ln w="9525" cap="flat" cmpd="sng" algn="ctr">
              <a:noFill/>
              <a:prstDash val="solid"/>
              <a:round/>
            </a:ln>
          </c:spPr>
        </c:majorGridlines>
        <c:title>
          <c:tx>
            <c:rich>
              <a:bodyPr rot="-5400000" spcFirstLastPara="0" vertOverflow="ellipsis" vert="horz" wrap="square" anchor="ctr" anchorCtr="1"/>
              <a:lstStyle/>
              <a:p>
                <a:pPr>
                  <a:defRPr lang="zh-CN" sz="1100" b="0" i="0" u="none" strike="noStrike" kern="1200" baseline="0">
                    <a:solidFill>
                      <a:schemeClr val="tx1"/>
                    </a:solidFill>
                    <a:latin typeface="Times New Roman" panose="02020603050405020304" charset="0"/>
                    <a:ea typeface="+mn-ea"/>
                    <a:cs typeface="Times New Roman" panose="02020603050405020304" charset="0"/>
                  </a:defRPr>
                </a:pPr>
                <a:r>
                  <a:rPr lang="en-US" altLang="zh-CN" sz="1100" b="0">
                    <a:latin typeface="Times New Roman" panose="02020603050405020304" charset="0"/>
                    <a:cs typeface="Times New Roman" panose="02020603050405020304" charset="0"/>
                  </a:rPr>
                  <a:t>Running</a:t>
                </a:r>
                <a:r>
                  <a:rPr lang="en-US" altLang="zh-CN" sz="1100" b="0" baseline="0">
                    <a:latin typeface="Times New Roman" panose="02020603050405020304" charset="0"/>
                    <a:cs typeface="Times New Roman" panose="02020603050405020304" charset="0"/>
                  </a:rPr>
                  <a:t> Time/s</a:t>
                </a:r>
                <a:endParaRPr lang="zh-CN" altLang="en-US" sz="1100" b="0">
                  <a:latin typeface="Times New Roman" panose="02020603050405020304" charset="0"/>
                  <a:cs typeface="Times New Roman" panose="02020603050405020304" charset="0"/>
                </a:endParaRPr>
              </a:p>
            </c:rich>
          </c:tx>
          <c:layout>
            <c:manualLayout>
              <c:xMode val="edge"/>
              <c:yMode val="edge"/>
              <c:x val="0.0188748906386702"/>
              <c:y val="0.21908756197142"/>
            </c:manualLayout>
          </c:layout>
          <c:overlay val="0"/>
        </c:title>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643855248"/>
        <c:crosses val="autoZero"/>
        <c:crossBetween val="between"/>
      </c:valAx>
      <c:spPr>
        <a:ln>
          <a:solidFill>
            <a:schemeClr val="tx1"/>
          </a:solidFill>
        </a:ln>
      </c:spPr>
    </c:plotArea>
    <c:legend>
      <c:legendPos val="r"/>
      <c:layout>
        <c:manualLayout>
          <c:xMode val="edge"/>
          <c:yMode val="edge"/>
          <c:x val="0.157514216972878"/>
          <c:y val="0.0699865121026538"/>
          <c:w val="0.303596894138233"/>
          <c:h val="0.1674343832021"/>
        </c:manualLayout>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spPr>
    <a:ln w="9525" cap="flat" cmpd="sng" algn="ctr">
      <a:noFill/>
      <a:prstDash val="solid"/>
      <a:round/>
    </a:ln>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9793963254593"/>
          <c:y val="0.0415741550824665"/>
          <c:w val="0.759942475940507"/>
          <c:h val="0.792496030588769"/>
        </c:manualLayout>
      </c:layout>
      <c:barChart>
        <c:barDir val="col"/>
        <c:grouping val="clustered"/>
        <c:varyColors val="0"/>
        <c:ser>
          <c:idx val="0"/>
          <c:order val="0"/>
          <c:tx>
            <c:strRef>
              <c:f>Sheet1!$B$15</c:f>
              <c:strCache>
                <c:ptCount val="1"/>
                <c:pt idx="0">
                  <c:v>without Load balance</c:v>
                </c:pt>
              </c:strCache>
            </c:strRef>
          </c:tx>
          <c:spPr>
            <a:pattFill prst="dkUpDiag">
              <a:fgClr>
                <a:schemeClr val="accent5">
                  <a:lumMod val="75000"/>
                </a:schemeClr>
              </a:fgClr>
              <a:bgClr>
                <a:schemeClr val="bg1"/>
              </a:bgClr>
            </a:pattFill>
          </c:spPr>
          <c:invertIfNegative val="0"/>
          <c:dLbls>
            <c:dLbl>
              <c:idx val="0"/>
              <c:layout>
                <c:manualLayout>
                  <c:x val="0"/>
                  <c:y val="-0.037037037037037"/>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
                  <c:y val="-0.0462962962962963"/>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0277777777777778"/>
                  <c:y val="-0.051954894527073"/>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Sheet1!$A$16:$A$18</c:f>
              <c:strCache>
                <c:ptCount val="3"/>
                <c:pt idx="0">
                  <c:v>Google</c:v>
                </c:pt>
                <c:pt idx="1">
                  <c:v>Pokec</c:v>
                </c:pt>
                <c:pt idx="2">
                  <c:v>Journal</c:v>
                </c:pt>
              </c:strCache>
            </c:strRef>
          </c:cat>
          <c:val>
            <c:numRef>
              <c:f>Sheet1!$B$16:$B$18</c:f>
              <c:numCache>
                <c:formatCode>General</c:formatCode>
                <c:ptCount val="3"/>
                <c:pt idx="0">
                  <c:v>2759.2</c:v>
                </c:pt>
                <c:pt idx="1">
                  <c:v>13228.7</c:v>
                </c:pt>
                <c:pt idx="2">
                  <c:v>36906.4</c:v>
                </c:pt>
              </c:numCache>
            </c:numRef>
          </c:val>
        </c:ser>
        <c:ser>
          <c:idx val="1"/>
          <c:order val="1"/>
          <c:tx>
            <c:strRef>
              <c:f>Sheet1!$C$15</c:f>
              <c:strCache>
                <c:ptCount val="1"/>
                <c:pt idx="0">
                  <c:v>with Load balance</c:v>
                </c:pt>
              </c:strCache>
            </c:strRef>
          </c:tx>
          <c:spPr>
            <a:pattFill prst="pct40">
              <a:fgClr>
                <a:schemeClr val="bg2">
                  <a:lumMod val="50000"/>
                </a:schemeClr>
              </a:fgClr>
              <a:bgClr>
                <a:schemeClr val="tx1"/>
              </a:bgClr>
            </a:pattFill>
          </c:spPr>
          <c:invertIfNegative val="0"/>
          <c:dLbls>
            <c:dLbl>
              <c:idx val="1"/>
              <c:layout>
                <c:manualLayout>
                  <c:x val="0"/>
                  <c:y val="0.0138888888888889"/>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16666447944007"/>
                  <c:y val="-0.00617283950617284"/>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Sheet1!$A$16:$A$18</c:f>
              <c:strCache>
                <c:ptCount val="3"/>
                <c:pt idx="0">
                  <c:v>Google</c:v>
                </c:pt>
                <c:pt idx="1">
                  <c:v>Pokec</c:v>
                </c:pt>
                <c:pt idx="2">
                  <c:v>Journal</c:v>
                </c:pt>
              </c:strCache>
            </c:strRef>
          </c:cat>
          <c:val>
            <c:numRef>
              <c:f>Sheet1!$C$16:$C$18</c:f>
              <c:numCache>
                <c:formatCode>General</c:formatCode>
                <c:ptCount val="3"/>
                <c:pt idx="0">
                  <c:v>2799.4</c:v>
                </c:pt>
                <c:pt idx="1">
                  <c:v>13259.3</c:v>
                </c:pt>
                <c:pt idx="2">
                  <c:v>36949.4</c:v>
                </c:pt>
              </c:numCache>
            </c:numRef>
          </c:val>
        </c:ser>
        <c:dLbls>
          <c:showLegendKey val="0"/>
          <c:showVal val="0"/>
          <c:showCatName val="0"/>
          <c:showSerName val="0"/>
          <c:showPercent val="0"/>
          <c:showBubbleSize val="0"/>
        </c:dLbls>
        <c:gapWidth val="272"/>
        <c:overlap val="-15"/>
        <c:axId val="643842928"/>
        <c:axId val="643841808"/>
      </c:barChart>
      <c:catAx>
        <c:axId val="643842928"/>
        <c:scaling>
          <c:orientation val="minMax"/>
        </c:scaling>
        <c:delete val="0"/>
        <c:axPos val="b"/>
        <c:title>
          <c:tx>
            <c:rich>
              <a:bodyPr rot="0" spcFirstLastPara="0" vertOverflow="ellipsis" vert="horz" wrap="square" anchor="ctr" anchorCtr="1"/>
              <a:lstStyle/>
              <a:p>
                <a:pPr>
                  <a:defRPr lang="zh-CN" sz="1000" b="0" i="0" u="none" strike="noStrike" kern="1200" baseline="0">
                    <a:solidFill>
                      <a:schemeClr val="tx1"/>
                    </a:solidFill>
                    <a:latin typeface="Times New Roman" panose="02020603050405020304" charset="0"/>
                    <a:ea typeface="+mn-ea"/>
                    <a:cs typeface="Times New Roman" panose="02020603050405020304" charset="0"/>
                  </a:defRPr>
                </a:pPr>
                <a:r>
                  <a:rPr lang="en-US" altLang="zh-CN" sz="1000" b="0">
                    <a:latin typeface="Times New Roman" panose="02020603050405020304" charset="0"/>
                    <a:cs typeface="Times New Roman" panose="02020603050405020304" charset="0"/>
                  </a:rPr>
                  <a:t>DataSet</a:t>
                </a:r>
                <a:endParaRPr lang="zh-CN" altLang="en-US" sz="1000" b="0">
                  <a:latin typeface="Times New Roman" panose="02020603050405020304" charset="0"/>
                  <a:cs typeface="Times New Roman" panose="02020603050405020304" charset="0"/>
                </a:endParaRPr>
              </a:p>
            </c:rich>
          </c:tx>
          <c:layout>
            <c:manualLayout>
              <c:xMode val="edge"/>
              <c:yMode val="edge"/>
              <c:x val="0.493931758530184"/>
              <c:y val="0.925925925925926"/>
            </c:manualLayout>
          </c:layout>
          <c:overlay val="0"/>
        </c:title>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643841808"/>
        <c:crosses val="autoZero"/>
        <c:auto val="1"/>
        <c:lblAlgn val="ctr"/>
        <c:lblOffset val="100"/>
        <c:noMultiLvlLbl val="0"/>
      </c:catAx>
      <c:valAx>
        <c:axId val="643841808"/>
        <c:scaling>
          <c:orientation val="minMax"/>
          <c:max val="45000"/>
        </c:scaling>
        <c:delete val="0"/>
        <c:axPos val="l"/>
        <c:majorGridlines>
          <c:spPr>
            <a:ln w="9525" cap="flat" cmpd="sng" algn="ctr">
              <a:noFill/>
              <a:prstDash val="solid"/>
              <a:round/>
            </a:ln>
          </c:spPr>
        </c:majorGridlines>
        <c:title>
          <c:tx>
            <c:rich>
              <a:bodyPr rot="-5400000" spcFirstLastPara="0" vertOverflow="ellipsis" vert="horz" wrap="square" anchor="ctr" anchorCtr="1"/>
              <a:lstStyle/>
              <a:p>
                <a:pPr>
                  <a:defRPr lang="zh-CN" sz="1000" b="0" i="0" u="none" strike="noStrike" kern="1200" baseline="0">
                    <a:solidFill>
                      <a:schemeClr val="tx1"/>
                    </a:solidFill>
                    <a:latin typeface="Times New Roman" panose="02020603050405020304" charset="0"/>
                    <a:ea typeface="+mn-ea"/>
                    <a:cs typeface="Times New Roman" panose="02020603050405020304" charset="0"/>
                  </a:defRPr>
                </a:pPr>
                <a:r>
                  <a:rPr lang="en-US" altLang="zh-CN" sz="1000" b="0" i="0" u="none" strike="noStrike" baseline="0">
                    <a:effectLst/>
                    <a:latin typeface="Times New Roman" panose="02020603050405020304" charset="0"/>
                    <a:cs typeface="Times New Roman" panose="02020603050405020304" charset="0"/>
                  </a:rPr>
                  <a:t>Total Communication/MB</a:t>
                </a:r>
                <a:endParaRPr lang="zh-CN" altLang="en-US" sz="1000" b="0">
                  <a:latin typeface="Times New Roman" panose="02020603050405020304" charset="0"/>
                  <a:cs typeface="Times New Roman" panose="02020603050405020304" charset="0"/>
                </a:endParaRPr>
              </a:p>
            </c:rich>
          </c:tx>
          <c:layout>
            <c:manualLayout>
              <c:xMode val="edge"/>
              <c:yMode val="edge"/>
              <c:x val="0.0166666666666667"/>
              <c:y val="0.178152684618126"/>
            </c:manualLayout>
          </c:layout>
          <c:overlay val="0"/>
        </c:title>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643842928"/>
        <c:crosses val="autoZero"/>
        <c:crossBetween val="between"/>
      </c:valAx>
      <c:spPr>
        <a:ln>
          <a:solidFill>
            <a:schemeClr val="tx1"/>
          </a:solidFill>
        </a:ln>
      </c:spPr>
    </c:plotArea>
    <c:legend>
      <c:legendPos val="r"/>
      <c:layout>
        <c:manualLayout>
          <c:xMode val="edge"/>
          <c:yMode val="edge"/>
          <c:x val="0.182514216972878"/>
          <c:y val="0.0459124380285798"/>
          <c:w val="0.309152449693788"/>
          <c:h val="0.181323272090989"/>
        </c:manualLayout>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spPr>
    <a:ln w="9525" cap="flat" cmpd="sng" algn="ctr">
      <a:noFill/>
      <a:prstDash val="solid"/>
      <a:round/>
    </a:ln>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0099518810149"/>
          <c:y val="0.0514005540974045"/>
          <c:w val="0.809344925634296"/>
          <c:h val="0.741647346165063"/>
        </c:manualLayout>
      </c:layout>
      <c:lineChart>
        <c:grouping val="standard"/>
        <c:varyColors val="0"/>
        <c:ser>
          <c:idx val="1"/>
          <c:order val="0"/>
          <c:spPr>
            <a:ln w="12700" cap="rnd" cmpd="sng" algn="ctr">
              <a:solidFill>
                <a:schemeClr val="tx1"/>
              </a:solidFill>
              <a:prstDash val="solid"/>
              <a:round/>
            </a:ln>
          </c:spPr>
          <c:marker>
            <c:symbol val="none"/>
          </c:marker>
          <c:dLbls>
            <c:delete val="1"/>
          </c:dLbls>
          <c:cat>
            <c:numRef>
              <c:f>(Sheet1!$A$50,Sheet1!$A$51,Sheet1!$A$52,Sheet1!$A$53,Sheet1!$A$54,Sheet1!$A$55,Sheet1!$A$56,Sheet1!$A$57,Sheet1!$A$58,Sheet1!$A$59)</c:f>
              <c:numCache>
                <c:formatCode>General</c:formatCode>
                <c:ptCount val="10"/>
                <c:pt idx="0">
                  <c:v>4</c:v>
                </c:pt>
                <c:pt idx="1">
                  <c:v>8</c:v>
                </c:pt>
                <c:pt idx="2">
                  <c:v>12</c:v>
                </c:pt>
                <c:pt idx="3">
                  <c:v>16</c:v>
                </c:pt>
                <c:pt idx="4">
                  <c:v>20</c:v>
                </c:pt>
                <c:pt idx="5">
                  <c:v>24</c:v>
                </c:pt>
                <c:pt idx="6">
                  <c:v>28</c:v>
                </c:pt>
                <c:pt idx="7">
                  <c:v>32</c:v>
                </c:pt>
                <c:pt idx="8">
                  <c:v>36</c:v>
                </c:pt>
                <c:pt idx="9">
                  <c:v>40</c:v>
                </c:pt>
              </c:numCache>
            </c:numRef>
          </c:cat>
          <c:val>
            <c:numRef>
              <c:f>Sheet1!$B$50:$B$59</c:f>
              <c:numCache>
                <c:formatCode>General</c:formatCode>
                <c:ptCount val="10"/>
                <c:pt idx="0">
                  <c:v>205.2</c:v>
                </c:pt>
                <c:pt idx="1">
                  <c:v>193.8</c:v>
                </c:pt>
                <c:pt idx="2">
                  <c:v>188.7</c:v>
                </c:pt>
                <c:pt idx="3">
                  <c:v>188.5</c:v>
                </c:pt>
                <c:pt idx="4">
                  <c:v>188.5</c:v>
                </c:pt>
                <c:pt idx="5">
                  <c:v>188.5</c:v>
                </c:pt>
                <c:pt idx="6">
                  <c:v>188.4</c:v>
                </c:pt>
                <c:pt idx="7">
                  <c:v>188.3</c:v>
                </c:pt>
                <c:pt idx="8">
                  <c:v>188</c:v>
                </c:pt>
                <c:pt idx="9">
                  <c:v>187.4</c:v>
                </c:pt>
              </c:numCache>
            </c:numRef>
          </c:val>
          <c:smooth val="0"/>
        </c:ser>
        <c:dLbls>
          <c:showLegendKey val="0"/>
          <c:showVal val="0"/>
          <c:showCatName val="0"/>
          <c:showSerName val="0"/>
          <c:showPercent val="0"/>
          <c:showBubbleSize val="0"/>
        </c:dLbls>
        <c:hiLowLines/>
        <c:marker val="0"/>
        <c:smooth val="0"/>
        <c:axId val="317761328"/>
        <c:axId val="317774768"/>
      </c:lineChart>
      <c:catAx>
        <c:axId val="317761328"/>
        <c:scaling>
          <c:orientation val="minMax"/>
        </c:scaling>
        <c:delete val="0"/>
        <c:axPos val="b"/>
        <c:title>
          <c:tx>
            <c:rich>
              <a:bodyPr rot="0" spcFirstLastPara="0" vertOverflow="ellipsis" vert="horz" wrap="square" anchor="ctr" anchorCtr="1"/>
              <a:lstStyle/>
              <a:p>
                <a:pPr>
                  <a:defRPr lang="zh-CN" sz="1000" b="0" i="0" u="none" strike="noStrike" kern="1200" baseline="0">
                    <a:solidFill>
                      <a:schemeClr val="tx1"/>
                    </a:solidFill>
                    <a:latin typeface="Times New Roman" panose="02020603050405020304" charset="0"/>
                    <a:ea typeface="+mn-ea"/>
                    <a:cs typeface="Times New Roman" panose="02020603050405020304" charset="0"/>
                  </a:defRPr>
                </a:pPr>
                <a:r>
                  <a:rPr lang="en-US" altLang="zh-CN" sz="1000" b="0">
                    <a:latin typeface="Times New Roman" panose="02020603050405020304" charset="0"/>
                    <a:cs typeface="Times New Roman" panose="02020603050405020304" charset="0"/>
                  </a:rPr>
                  <a:t>Number</a:t>
                </a:r>
                <a:r>
                  <a:rPr lang="en-US" altLang="zh-CN" sz="1000" b="0" baseline="0">
                    <a:latin typeface="Times New Roman" panose="02020603050405020304" charset="0"/>
                    <a:cs typeface="Times New Roman" panose="02020603050405020304" charset="0"/>
                  </a:rPr>
                  <a:t> of partition</a:t>
                </a:r>
                <a:endParaRPr lang="zh-CN" altLang="en-US" sz="1000" b="0">
                  <a:latin typeface="Times New Roman" panose="02020603050405020304" charset="0"/>
                  <a:cs typeface="Times New Roman" panose="02020603050405020304" charset="0"/>
                </a:endParaRPr>
              </a:p>
            </c:rich>
          </c:tx>
          <c:layout>
            <c:manualLayout>
              <c:xMode val="edge"/>
              <c:yMode val="edge"/>
              <c:x val="0.443584426946632"/>
              <c:y val="0.932175925925926"/>
            </c:manualLayout>
          </c:layout>
          <c:overlay val="0"/>
        </c:title>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317774768"/>
        <c:crosses val="autoZero"/>
        <c:auto val="1"/>
        <c:lblAlgn val="ctr"/>
        <c:lblOffset val="100"/>
        <c:noMultiLvlLbl val="0"/>
      </c:catAx>
      <c:valAx>
        <c:axId val="317774768"/>
        <c:scaling>
          <c:orientation val="minMax"/>
        </c:scaling>
        <c:delete val="0"/>
        <c:axPos val="l"/>
        <c:majorGridlines>
          <c:spPr>
            <a:ln w="9525" cap="flat" cmpd="sng" algn="ctr">
              <a:noFill/>
              <a:prstDash val="solid"/>
              <a:round/>
            </a:ln>
          </c:spPr>
        </c:majorGridlines>
        <c:title>
          <c:tx>
            <c:rich>
              <a:bodyPr rot="-5400000" spcFirstLastPara="0" vertOverflow="ellipsis" vert="horz" wrap="square" anchor="ctr" anchorCtr="1"/>
              <a:lstStyle/>
              <a:p>
                <a:pPr>
                  <a:defRPr lang="zh-CN" sz="1000" b="0" i="0" u="none" strike="noStrike" kern="1200" baseline="0">
                    <a:solidFill>
                      <a:schemeClr val="tx1"/>
                    </a:solidFill>
                    <a:latin typeface="Times New Roman" panose="02020603050405020304" charset="0"/>
                    <a:ea typeface="+mn-ea"/>
                    <a:cs typeface="Times New Roman" panose="02020603050405020304" charset="0"/>
                  </a:defRPr>
                </a:pPr>
                <a:r>
                  <a:rPr lang="en-US" altLang="zh-CN" sz="1000" b="0">
                    <a:latin typeface="Times New Roman" panose="02020603050405020304" charset="0"/>
                    <a:cs typeface="Times New Roman" panose="02020603050405020304" charset="0"/>
                  </a:rPr>
                  <a:t>Running</a:t>
                </a:r>
                <a:r>
                  <a:rPr lang="en-US" altLang="zh-CN" sz="1000" b="0" baseline="0">
                    <a:latin typeface="Times New Roman" panose="02020603050405020304" charset="0"/>
                    <a:cs typeface="Times New Roman" panose="02020603050405020304" charset="0"/>
                  </a:rPr>
                  <a:t> Time/s</a:t>
                </a:r>
                <a:endParaRPr lang="zh-CN" altLang="en-US" sz="1000" b="0">
                  <a:latin typeface="Times New Roman" panose="02020603050405020304" charset="0"/>
                  <a:cs typeface="Times New Roman" panose="02020603050405020304" charset="0"/>
                </a:endParaRPr>
              </a:p>
            </c:rich>
          </c:tx>
          <c:layout>
            <c:manualLayout>
              <c:xMode val="edge"/>
              <c:yMode val="edge"/>
              <c:x val="0.00833333333333333"/>
              <c:y val="0.277501822688831"/>
            </c:manualLayout>
          </c:layout>
          <c:overlay val="0"/>
        </c:title>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317761328"/>
        <c:crosses val="autoZero"/>
        <c:crossBetween val="between"/>
      </c:valAx>
      <c:spPr>
        <a:ln>
          <a:solidFill>
            <a:schemeClr val="tx1"/>
          </a:solidFill>
        </a:ln>
      </c:spPr>
    </c:plotArea>
    <c:plotVisOnly val="1"/>
    <c:dispBlanksAs val="gap"/>
    <c:showDLblsOverMax val="0"/>
  </c:chart>
  <c:spPr>
    <a:ln w="9525" cap="flat" cmpd="sng" algn="ctr">
      <a:noFill/>
      <a:prstDash val="solid"/>
      <a:round/>
    </a:ln>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36292656866"/>
          <c:y val="0.0444545332734309"/>
          <c:w val="0.832689877824671"/>
          <c:h val="0.795996560812814"/>
        </c:manualLayout>
      </c:layout>
      <c:barChart>
        <c:barDir val="col"/>
        <c:grouping val="clustered"/>
        <c:varyColors val="0"/>
        <c:ser>
          <c:idx val="0"/>
          <c:order val="0"/>
          <c:tx>
            <c:strRef>
              <c:f>Sheet1!$B$1</c:f>
              <c:strCache>
                <c:ptCount val="1"/>
                <c:pt idx="0">
                  <c:v>SR Hadoop</c:v>
                </c:pt>
              </c:strCache>
            </c:strRef>
          </c:tx>
          <c:spPr>
            <a:pattFill prst="dkUpDiag">
              <a:fgClr>
                <a:schemeClr val="accent5">
                  <a:lumMod val="75000"/>
                </a:schemeClr>
              </a:fgClr>
              <a:bgClr>
                <a:schemeClr val="bg2"/>
              </a:bgClr>
            </a:pattFill>
          </c:spPr>
          <c:invertIfNegative val="0"/>
          <c:dLbls>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Sheet1!$A$2:$A$5</c:f>
              <c:strCache>
                <c:ptCount val="4"/>
                <c:pt idx="0">
                  <c:v>ca-GrQc</c:v>
                </c:pt>
                <c:pt idx="1">
                  <c:v>ca-HepTh</c:v>
                </c:pt>
                <c:pt idx="2">
                  <c:v>P2P</c:v>
                </c:pt>
                <c:pt idx="3">
                  <c:v>ca-CondMat</c:v>
                </c:pt>
              </c:strCache>
            </c:strRef>
          </c:cat>
          <c:val>
            <c:numRef>
              <c:f>Sheet1!$B$2:$B$5</c:f>
              <c:numCache>
                <c:formatCode>General</c:formatCode>
                <c:ptCount val="4"/>
                <c:pt idx="0">
                  <c:v>2282</c:v>
                </c:pt>
                <c:pt idx="1">
                  <c:v>7478</c:v>
                </c:pt>
                <c:pt idx="2">
                  <c:v>5781</c:v>
                </c:pt>
                <c:pt idx="3">
                  <c:v>9077</c:v>
                </c:pt>
              </c:numCache>
            </c:numRef>
          </c:val>
        </c:ser>
        <c:ser>
          <c:idx val="1"/>
          <c:order val="1"/>
          <c:tx>
            <c:strRef>
              <c:f>Sheet1!$C$1</c:f>
              <c:strCache>
                <c:ptCount val="1"/>
                <c:pt idx="0">
                  <c:v>D-SR Hadoop</c:v>
                </c:pt>
              </c:strCache>
            </c:strRef>
          </c:tx>
          <c:spPr>
            <a:pattFill prst="pct40">
              <a:fgClr>
                <a:schemeClr val="tx1"/>
              </a:fgClr>
              <a:bgClr>
                <a:schemeClr val="bg2">
                  <a:lumMod val="50000"/>
                </a:schemeClr>
              </a:bgClr>
            </a:pattFill>
          </c:spPr>
          <c:invertIfNegative val="0"/>
          <c:dLbls>
            <c:dLbl>
              <c:idx val="1"/>
              <c:layout>
                <c:manualLayout>
                  <c:x val="0.00833333333333333"/>
                  <c:y val="-7.34058920822774e-17"/>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138888888888889"/>
                  <c:y val="-0.00800832328391383"/>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0833333333333333"/>
                  <c:y val="-0.004004004004004"/>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Sheet1!$A$2:$A$5</c:f>
              <c:strCache>
                <c:ptCount val="4"/>
                <c:pt idx="0">
                  <c:v>ca-GrQc</c:v>
                </c:pt>
                <c:pt idx="1">
                  <c:v>ca-HepTh</c:v>
                </c:pt>
                <c:pt idx="2">
                  <c:v>P2P</c:v>
                </c:pt>
                <c:pt idx="3">
                  <c:v>ca-CondMat</c:v>
                </c:pt>
              </c:strCache>
            </c:strRef>
          </c:cat>
          <c:val>
            <c:numRef>
              <c:f>Sheet1!$C$2:$C$5</c:f>
              <c:numCache>
                <c:formatCode>General</c:formatCode>
                <c:ptCount val="4"/>
                <c:pt idx="0">
                  <c:v>1148</c:v>
                </c:pt>
                <c:pt idx="1">
                  <c:v>2000</c:v>
                </c:pt>
                <c:pt idx="2">
                  <c:v>2428</c:v>
                </c:pt>
                <c:pt idx="3">
                  <c:v>3922</c:v>
                </c:pt>
              </c:numCache>
            </c:numRef>
          </c:val>
        </c:ser>
        <c:ser>
          <c:idx val="2"/>
          <c:order val="2"/>
          <c:tx>
            <c:strRef>
              <c:f>Sheet1!$D$1</c:f>
              <c:strCache>
                <c:ptCount val="1"/>
                <c:pt idx="0">
                  <c:v>A-SR-UP Maiter </c:v>
                </c:pt>
              </c:strCache>
            </c:strRef>
          </c:tx>
          <c:spPr>
            <a:pattFill prst="pct75">
              <a:fgClr>
                <a:schemeClr val="accent6"/>
              </a:fgClr>
              <a:bgClr>
                <a:schemeClr val="tx1"/>
              </a:bgClr>
            </a:pattFill>
          </c:spPr>
          <c:invertIfNegative val="0"/>
          <c:dLbls>
            <c:dLbl>
              <c:idx val="0"/>
              <c:layout>
                <c:manualLayout>
                  <c:x val="-2.546266881604e-17"/>
                  <c:y val="-0.032032032032032"/>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
                  <c:y val="-0.016016016016016"/>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
                  <c:y val="-0.032032032032032"/>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1.0185067526416e-16"/>
                  <c:y val="-0.00800800800800801"/>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Sheet1!$A$2:$A$5</c:f>
              <c:strCache>
                <c:ptCount val="4"/>
                <c:pt idx="0">
                  <c:v>ca-GrQc</c:v>
                </c:pt>
                <c:pt idx="1">
                  <c:v>ca-HepTh</c:v>
                </c:pt>
                <c:pt idx="2">
                  <c:v>P2P</c:v>
                </c:pt>
                <c:pt idx="3">
                  <c:v>ca-CondMat</c:v>
                </c:pt>
              </c:strCache>
            </c:strRef>
          </c:cat>
          <c:val>
            <c:numRef>
              <c:f>Sheet1!$D$2:$D$5</c:f>
              <c:numCache>
                <c:formatCode>General</c:formatCode>
                <c:ptCount val="4"/>
                <c:pt idx="0">
                  <c:v>101.1</c:v>
                </c:pt>
                <c:pt idx="1">
                  <c:v>450</c:v>
                </c:pt>
                <c:pt idx="2">
                  <c:v>207.5</c:v>
                </c:pt>
                <c:pt idx="3">
                  <c:v>797.3</c:v>
                </c:pt>
              </c:numCache>
            </c:numRef>
          </c:val>
        </c:ser>
        <c:ser>
          <c:idx val="3"/>
          <c:order val="3"/>
          <c:tx>
            <c:strRef>
              <c:f>Sheet1!$E$1</c:f>
              <c:strCache>
                <c:ptCount val="1"/>
                <c:pt idx="0">
                  <c:v>A-SR-P Maiter</c:v>
                </c:pt>
              </c:strCache>
            </c:strRef>
          </c:tx>
          <c:spPr>
            <a:pattFill prst="trellis">
              <a:fgClr>
                <a:schemeClr val="tx1"/>
              </a:fgClr>
              <a:bgClr>
                <a:schemeClr val="bg1"/>
              </a:bgClr>
            </a:pattFill>
          </c:spPr>
          <c:invertIfNegative val="0"/>
          <c:dLbls>
            <c:dLbl>
              <c:idx val="0"/>
              <c:layout>
                <c:manualLayout>
                  <c:x val="0.00448631673396142"/>
                  <c:y val="0.00646830530401035"/>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0897777752643143"/>
                  <c:y val="0.0249409295114227"/>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
                  <c:y val="0.012012012012012"/>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
                  <c:y val="0.0184765158541017"/>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Sheet1!$A$2:$A$5</c:f>
              <c:strCache>
                <c:ptCount val="4"/>
                <c:pt idx="0">
                  <c:v>ca-GrQc</c:v>
                </c:pt>
                <c:pt idx="1">
                  <c:v>ca-HepTh</c:v>
                </c:pt>
                <c:pt idx="2">
                  <c:v>P2P</c:v>
                </c:pt>
                <c:pt idx="3">
                  <c:v>ca-CondMat</c:v>
                </c:pt>
              </c:strCache>
            </c:strRef>
          </c:cat>
          <c:val>
            <c:numRef>
              <c:f>Sheet1!$E$2:$E$5</c:f>
              <c:numCache>
                <c:formatCode>General</c:formatCode>
                <c:ptCount val="4"/>
                <c:pt idx="0">
                  <c:v>30.3</c:v>
                </c:pt>
                <c:pt idx="1">
                  <c:v>288.6</c:v>
                </c:pt>
                <c:pt idx="2">
                  <c:v>121.9</c:v>
                </c:pt>
                <c:pt idx="3">
                  <c:v>384.9</c:v>
                </c:pt>
              </c:numCache>
            </c:numRef>
          </c:val>
        </c:ser>
        <c:dLbls>
          <c:showLegendKey val="0"/>
          <c:showVal val="1"/>
          <c:showCatName val="0"/>
          <c:showSerName val="0"/>
          <c:showPercent val="0"/>
          <c:showBubbleSize val="0"/>
        </c:dLbls>
        <c:gapWidth val="75"/>
        <c:overlap val="-15"/>
        <c:axId val="311648576"/>
        <c:axId val="311640176"/>
      </c:barChart>
      <c:catAx>
        <c:axId val="311648576"/>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crossAx val="311640176"/>
        <c:crosses val="autoZero"/>
        <c:auto val="1"/>
        <c:lblAlgn val="ctr"/>
        <c:lblOffset val="100"/>
        <c:noMultiLvlLbl val="0"/>
      </c:catAx>
      <c:valAx>
        <c:axId val="311640176"/>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crossAx val="311648576"/>
        <c:crosses val="autoZero"/>
        <c:crossBetween val="between"/>
      </c:valAx>
      <c:spPr>
        <a:ln>
          <a:solidFill>
            <a:schemeClr val="tx1"/>
          </a:solidFill>
        </a:ln>
      </c:spPr>
    </c:plotArea>
    <c:legend>
      <c:legendPos val="b"/>
      <c:layout>
        <c:manualLayout>
          <c:xMode val="edge"/>
          <c:yMode val="edge"/>
          <c:x val="0.160096898414695"/>
          <c:y val="0.0649163728894426"/>
          <c:w val="0.209859531447458"/>
          <c:h val="0.318745527076099"/>
        </c:manualLayout>
      </c:layout>
      <c:overlay val="0"/>
      <c:txPr>
        <a:bodyPr rot="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legend>
    <c:plotVisOnly val="1"/>
    <c:dispBlanksAs val="gap"/>
    <c:showDLblsOverMax val="0"/>
  </c:chart>
  <c:spPr>
    <a:ln w="9525" cap="flat" cmpd="sng" algn="ctr">
      <a:noFill/>
      <a:prstDash val="solid"/>
      <a:round/>
    </a:ln>
  </c:spPr>
  <c:txPr>
    <a:bodyPr/>
    <a:lstStyle/>
    <a:p>
      <a:pPr>
        <a:defRPr lang="zh-CN" sz="800"/>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4384450009581"/>
          <c:y val="0.0841538221320069"/>
          <c:w val="0.857077476371861"/>
          <c:h val="0.694312770873467"/>
        </c:manualLayout>
      </c:layout>
      <c:barChart>
        <c:barDir val="col"/>
        <c:grouping val="clustered"/>
        <c:varyColors val="0"/>
        <c:ser>
          <c:idx val="0"/>
          <c:order val="0"/>
          <c:tx>
            <c:strRef>
              <c:f>Sheet1!$A$246</c:f>
              <c:strCache>
                <c:ptCount val="1"/>
                <c:pt idx="0">
                  <c:v>ca-AstroPh</c:v>
                </c:pt>
              </c:strCache>
            </c:strRef>
          </c:tx>
          <c:spPr>
            <a:pattFill prst="smConfetti">
              <a:fgClr>
                <a:schemeClr val="tx1">
                  <a:lumMod val="65000"/>
                  <a:lumOff val="35000"/>
                </a:schemeClr>
              </a:fgClr>
              <a:bgClr>
                <a:schemeClr val="bg2">
                  <a:lumMod val="50000"/>
                </a:schemeClr>
              </a:bgClr>
            </a:pattFill>
          </c:spPr>
          <c:invertIfNegative val="0"/>
          <c:dLbls>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Sheet1!$B$245:$G$245</c:f>
              <c:strCache>
                <c:ptCount val="6"/>
                <c:pt idx="0">
                  <c:v>SR</c:v>
                </c:pt>
                <c:pt idx="1">
                  <c:v>D-SR</c:v>
                </c:pt>
                <c:pt idx="2">
                  <c:v>SR</c:v>
                </c:pt>
                <c:pt idx="3">
                  <c:v>D-SR</c:v>
                </c:pt>
                <c:pt idx="4">
                  <c:v>A-SR-UP</c:v>
                </c:pt>
                <c:pt idx="5">
                  <c:v>A-SR-P</c:v>
                </c:pt>
              </c:strCache>
            </c:strRef>
          </c:cat>
          <c:val>
            <c:numRef>
              <c:f>Sheet1!$B$246:$G$246</c:f>
              <c:numCache>
                <c:formatCode>General</c:formatCode>
                <c:ptCount val="6"/>
                <c:pt idx="0">
                  <c:v>488</c:v>
                </c:pt>
                <c:pt idx="1">
                  <c:v>291</c:v>
                </c:pt>
                <c:pt idx="2">
                  <c:v>63</c:v>
                </c:pt>
                <c:pt idx="3">
                  <c:v>69</c:v>
                </c:pt>
                <c:pt idx="4">
                  <c:v>7.5</c:v>
                </c:pt>
                <c:pt idx="5">
                  <c:v>4.5</c:v>
                </c:pt>
              </c:numCache>
            </c:numRef>
          </c:val>
        </c:ser>
        <c:dLbls>
          <c:showLegendKey val="0"/>
          <c:showVal val="1"/>
          <c:showCatName val="0"/>
          <c:showSerName val="0"/>
          <c:showPercent val="0"/>
          <c:showBubbleSize val="0"/>
        </c:dLbls>
        <c:gapWidth val="301"/>
        <c:axId val="311637936"/>
        <c:axId val="311650816"/>
      </c:barChart>
      <c:catAx>
        <c:axId val="311637936"/>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crossAx val="311650816"/>
        <c:crosses val="autoZero"/>
        <c:auto val="0"/>
        <c:lblAlgn val="ctr"/>
        <c:lblOffset val="100"/>
        <c:noMultiLvlLbl val="0"/>
      </c:catAx>
      <c:valAx>
        <c:axId val="311650816"/>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crossAx val="311637936"/>
        <c:crosses val="autoZero"/>
        <c:crossBetween val="between"/>
      </c:valAx>
      <c:spPr>
        <a:ln>
          <a:solidFill>
            <a:schemeClr val="tx1"/>
          </a:solidFill>
        </a:ln>
      </c:spPr>
    </c:plotArea>
    <c:plotVisOnly val="1"/>
    <c:dispBlanksAs val="gap"/>
    <c:showDLblsOverMax val="0"/>
  </c:chart>
  <c:spPr>
    <a:ln w="9525" cap="flat" cmpd="sng" algn="ctr">
      <a:noFill/>
      <a:prstDash val="solid"/>
      <a:round/>
    </a:ln>
  </c:spPr>
  <c:txPr>
    <a:bodyPr/>
    <a:lstStyle/>
    <a:p>
      <a:pPr>
        <a:defRPr lang="zh-CN" sz="800">
          <a:latin typeface="+mn-ea"/>
          <a:ea typeface="+mn-ea"/>
        </a:defRPr>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2318649027"/>
          <c:y val="0.0514005540974045"/>
          <c:w val="0.829724897483921"/>
          <c:h val="0.774553132030371"/>
        </c:manualLayout>
      </c:layout>
      <c:barChart>
        <c:barDir val="col"/>
        <c:grouping val="clustered"/>
        <c:varyColors val="0"/>
        <c:ser>
          <c:idx val="0"/>
          <c:order val="0"/>
          <c:tx>
            <c:strRef>
              <c:f>Sheet1!$B$273</c:f>
              <c:strCache>
                <c:ptCount val="1"/>
                <c:pt idx="0">
                  <c:v>D-SR Hadoop</c:v>
                </c:pt>
              </c:strCache>
            </c:strRef>
          </c:tx>
          <c:spPr>
            <a:pattFill prst="dkUpDiag">
              <a:fgClr>
                <a:schemeClr val="accent5">
                  <a:lumMod val="75000"/>
                </a:schemeClr>
              </a:fgClr>
              <a:bgClr>
                <a:schemeClr val="bg2"/>
              </a:bgClr>
            </a:pattFill>
          </c:spPr>
          <c:invertIfNegative val="0"/>
          <c:dLbls>
            <c:dLbl>
              <c:idx val="0"/>
              <c:layout>
                <c:manualLayout>
                  <c:x val="0"/>
                  <c:y val="-0.031262211801485"/>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Sheet1!$A$274:$A$276</c:f>
              <c:strCache>
                <c:ptCount val="3"/>
                <c:pt idx="0">
                  <c:v>ca-AstroPh</c:v>
                </c:pt>
                <c:pt idx="1">
                  <c:v>ca-GrGc</c:v>
                </c:pt>
                <c:pt idx="2">
                  <c:v>ca-HepTH</c:v>
                </c:pt>
              </c:strCache>
            </c:strRef>
          </c:cat>
          <c:val>
            <c:numRef>
              <c:f>Sheet1!$B$274:$B$276</c:f>
              <c:numCache>
                <c:formatCode>General</c:formatCode>
                <c:ptCount val="3"/>
                <c:pt idx="0">
                  <c:v>291</c:v>
                </c:pt>
                <c:pt idx="1">
                  <c:v>1148</c:v>
                </c:pt>
                <c:pt idx="2">
                  <c:v>2000</c:v>
                </c:pt>
              </c:numCache>
            </c:numRef>
          </c:val>
        </c:ser>
        <c:ser>
          <c:idx val="1"/>
          <c:order val="1"/>
          <c:tx>
            <c:strRef>
              <c:f>Sheet1!$C$273</c:f>
              <c:strCache>
                <c:ptCount val="1"/>
                <c:pt idx="0">
                  <c:v>D-SR Maiter-syn</c:v>
                </c:pt>
              </c:strCache>
            </c:strRef>
          </c:tx>
          <c:spPr>
            <a:pattFill prst="pct40">
              <a:fgClr>
                <a:schemeClr val="bg2">
                  <a:lumMod val="50000"/>
                </a:schemeClr>
              </a:fgClr>
              <a:bgClr>
                <a:schemeClr val="tx1"/>
              </a:bgClr>
            </a:pattFill>
          </c:spPr>
          <c:invertIfNegative val="0"/>
          <c:dLbls>
            <c:dLbl>
              <c:idx val="0"/>
              <c:delete val="1"/>
            </c:dLbl>
            <c:dLbl>
              <c:idx val="1"/>
              <c:layout>
                <c:manualLayout>
                  <c:x val="0"/>
                  <c:y val="-0.0641269612846095"/>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Sheet1!$A$274:$A$276</c:f>
              <c:strCache>
                <c:ptCount val="3"/>
                <c:pt idx="0">
                  <c:v>ca-AstroPh</c:v>
                </c:pt>
                <c:pt idx="1">
                  <c:v>ca-GrGc</c:v>
                </c:pt>
                <c:pt idx="2">
                  <c:v>ca-HepTH</c:v>
                </c:pt>
              </c:strCache>
            </c:strRef>
          </c:cat>
          <c:val>
            <c:numRef>
              <c:f>Sheet1!$C$274:$C$276</c:f>
              <c:numCache>
                <c:formatCode>General</c:formatCode>
                <c:ptCount val="3"/>
                <c:pt idx="0">
                  <c:v>100</c:v>
                </c:pt>
                <c:pt idx="1">
                  <c:v>1252</c:v>
                </c:pt>
                <c:pt idx="2">
                  <c:v>3392</c:v>
                </c:pt>
              </c:numCache>
            </c:numRef>
          </c:val>
        </c:ser>
        <c:ser>
          <c:idx val="2"/>
          <c:order val="2"/>
          <c:tx>
            <c:strRef>
              <c:f>Sheet1!$D$273</c:f>
              <c:strCache>
                <c:ptCount val="1"/>
                <c:pt idx="0">
                  <c:v>A-SR-UP Maiter</c:v>
                </c:pt>
              </c:strCache>
            </c:strRef>
          </c:tx>
          <c:spPr>
            <a:pattFill prst="pct75">
              <a:fgClr>
                <a:schemeClr val="accent6"/>
              </a:fgClr>
              <a:bgClr>
                <a:schemeClr val="tx1"/>
              </a:bgClr>
            </a:pattFill>
          </c:spPr>
          <c:invertIfNegative val="0"/>
          <c:dLbls>
            <c:dLbl>
              <c:idx val="0"/>
              <c:delete val="1"/>
            </c:dLbl>
            <c:dLbl>
              <c:idx val="1"/>
              <c:layout>
                <c:manualLayout>
                  <c:x val="0"/>
                  <c:y val="-0.0240476104817285"/>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Sheet1!$A$274:$A$276</c:f>
              <c:strCache>
                <c:ptCount val="3"/>
                <c:pt idx="0">
                  <c:v>ca-AstroPh</c:v>
                </c:pt>
                <c:pt idx="1">
                  <c:v>ca-GrGc</c:v>
                </c:pt>
                <c:pt idx="2">
                  <c:v>ca-HepTH</c:v>
                </c:pt>
              </c:strCache>
            </c:strRef>
          </c:cat>
          <c:val>
            <c:numRef>
              <c:f>Sheet1!$D$274:$D$276</c:f>
              <c:numCache>
                <c:formatCode>General</c:formatCode>
                <c:ptCount val="3"/>
                <c:pt idx="0">
                  <c:v>37.5</c:v>
                </c:pt>
                <c:pt idx="1">
                  <c:v>101.1</c:v>
                </c:pt>
                <c:pt idx="2">
                  <c:v>450</c:v>
                </c:pt>
              </c:numCache>
            </c:numRef>
          </c:val>
        </c:ser>
        <c:ser>
          <c:idx val="3"/>
          <c:order val="3"/>
          <c:tx>
            <c:strRef>
              <c:f>Sheet1!$E$273</c:f>
              <c:strCache>
                <c:ptCount val="1"/>
                <c:pt idx="0">
                  <c:v>A-SR-P Maiter</c:v>
                </c:pt>
              </c:strCache>
            </c:strRef>
          </c:tx>
          <c:spPr>
            <a:pattFill prst="trellis">
              <a:fgClr>
                <a:schemeClr val="tx1"/>
              </a:fgClr>
              <a:bgClr>
                <a:schemeClr val="bg1"/>
              </a:bgClr>
            </a:pattFill>
          </c:spPr>
          <c:invertIfNegative val="0"/>
          <c:dLbls>
            <c:dLbl>
              <c:idx val="0"/>
              <c:delete val="1"/>
            </c:dLbl>
            <c:dLbl>
              <c:idx val="1"/>
              <c:layout>
                <c:manualLayout>
                  <c:x val="0"/>
                  <c:y val="0.0240480961923848"/>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2.23729212479884e-7"/>
                  <c:y val="0.0152796414471453"/>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Sheet1!$A$274:$A$276</c:f>
              <c:strCache>
                <c:ptCount val="3"/>
                <c:pt idx="0">
                  <c:v>ca-AstroPh</c:v>
                </c:pt>
                <c:pt idx="1">
                  <c:v>ca-GrGc</c:v>
                </c:pt>
                <c:pt idx="2">
                  <c:v>ca-HepTH</c:v>
                </c:pt>
              </c:strCache>
            </c:strRef>
          </c:cat>
          <c:val>
            <c:numRef>
              <c:f>Sheet1!$E$274:$E$276</c:f>
              <c:numCache>
                <c:formatCode>General</c:formatCode>
                <c:ptCount val="3"/>
                <c:pt idx="0">
                  <c:v>22.5</c:v>
                </c:pt>
                <c:pt idx="1">
                  <c:v>30.3</c:v>
                </c:pt>
                <c:pt idx="2">
                  <c:v>288.6</c:v>
                </c:pt>
              </c:numCache>
            </c:numRef>
          </c:val>
        </c:ser>
        <c:dLbls>
          <c:showLegendKey val="0"/>
          <c:showVal val="1"/>
          <c:showCatName val="0"/>
          <c:showSerName val="0"/>
          <c:showPercent val="0"/>
          <c:showBubbleSize val="0"/>
        </c:dLbls>
        <c:gapWidth val="141"/>
        <c:overlap val="-15"/>
        <c:axId val="309394128"/>
        <c:axId val="309394688"/>
      </c:barChart>
      <c:catAx>
        <c:axId val="309394128"/>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crossAx val="309394688"/>
        <c:crosses val="autoZero"/>
        <c:auto val="1"/>
        <c:lblAlgn val="ctr"/>
        <c:lblOffset val="100"/>
        <c:noMultiLvlLbl val="0"/>
      </c:catAx>
      <c:valAx>
        <c:axId val="309394688"/>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crossAx val="309394128"/>
        <c:crosses val="autoZero"/>
        <c:crossBetween val="between"/>
      </c:valAx>
      <c:spPr>
        <a:ln>
          <a:solidFill>
            <a:schemeClr val="tx1"/>
          </a:solidFill>
        </a:ln>
      </c:spPr>
    </c:plotArea>
    <c:legend>
      <c:legendPos val="b"/>
      <c:layout>
        <c:manualLayout>
          <c:xMode val="edge"/>
          <c:yMode val="edge"/>
          <c:x val="0.123428203013542"/>
          <c:y val="0.0576661803993251"/>
          <c:w val="0.264622279357937"/>
          <c:h val="0.384643117526976"/>
        </c:manualLayout>
      </c:layout>
      <c:overlay val="0"/>
      <c:txPr>
        <a:bodyPr rot="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legend>
    <c:plotVisOnly val="1"/>
    <c:dispBlanksAs val="gap"/>
    <c:showDLblsOverMax val="0"/>
  </c:chart>
  <c:spPr>
    <a:ln w="9525" cap="flat" cmpd="sng" algn="ctr">
      <a:noFill/>
      <a:prstDash val="solid"/>
      <a:round/>
    </a:ln>
  </c:spPr>
  <c:txPr>
    <a:bodyPr/>
    <a:lstStyle/>
    <a:p>
      <a:pPr>
        <a:defRPr lang="zh-CN" sz="800">
          <a:latin typeface="Times New Roman" panose="02020603050405020304" charset="0"/>
          <a:cs typeface="Times New Roman" panose="02020603050405020304" charset="0"/>
        </a:defRPr>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134784226565"/>
          <c:y val="0.0638317779721979"/>
          <c:w val="0.768301020491551"/>
          <c:h val="0.743090536142875"/>
        </c:manualLayout>
      </c:layout>
      <c:scatterChart>
        <c:scatterStyle val="lineMarker"/>
        <c:varyColors val="0"/>
        <c:ser>
          <c:idx val="0"/>
          <c:order val="0"/>
          <c:tx>
            <c:strRef>
              <c:f>Sheet1!$B$16</c:f>
              <c:strCache>
                <c:ptCount val="1"/>
                <c:pt idx="0">
                  <c:v>SR Hadoop</c:v>
                </c:pt>
              </c:strCache>
            </c:strRef>
          </c:tx>
          <c:spPr>
            <a:ln w="9525" cap="rnd" cmpd="sng" algn="ctr">
              <a:solidFill>
                <a:schemeClr val="accent1"/>
              </a:solidFill>
              <a:prstDash val="solid"/>
              <a:round/>
            </a:ln>
          </c:spPr>
          <c:dLbls>
            <c:delete val="1"/>
          </c:dLbls>
          <c:xVal>
            <c:numRef>
              <c:f>(Sheet1!$A$17,Sheet1!$A$18,Sheet1!$A$28:$A$36)</c:f>
              <c:numCache>
                <c:formatCode>General</c:formatCode>
                <c:ptCount val="11"/>
                <c:pt idx="0">
                  <c:v>0</c:v>
                </c:pt>
                <c:pt idx="1">
                  <c:v>2884406</c:v>
                </c:pt>
                <c:pt idx="2">
                  <c:v>5776812</c:v>
                </c:pt>
                <c:pt idx="3">
                  <c:v>8653218</c:v>
                </c:pt>
                <c:pt idx="4">
                  <c:v>11537624</c:v>
                </c:pt>
                <c:pt idx="5">
                  <c:v>14422030</c:v>
                </c:pt>
                <c:pt idx="6">
                  <c:v>17306436</c:v>
                </c:pt>
                <c:pt idx="7">
                  <c:v>20190842</c:v>
                </c:pt>
                <c:pt idx="8">
                  <c:v>23075248</c:v>
                </c:pt>
                <c:pt idx="9">
                  <c:v>25959654</c:v>
                </c:pt>
                <c:pt idx="10">
                  <c:v>28844060</c:v>
                </c:pt>
              </c:numCache>
            </c:numRef>
          </c:xVal>
          <c:yVal>
            <c:numRef>
              <c:f>(Sheet1!$B$17,Sheet1!$B$18,Sheet1!$B$28:$B$36)</c:f>
              <c:numCache>
                <c:formatCode>General</c:formatCode>
                <c:ptCount val="11"/>
                <c:pt idx="0">
                  <c:v>2403</c:v>
                </c:pt>
                <c:pt idx="1">
                  <c:v>3486.94</c:v>
                </c:pt>
                <c:pt idx="2">
                  <c:v>3923.78</c:v>
                </c:pt>
                <c:pt idx="3">
                  <c:v>4300.3</c:v>
                </c:pt>
                <c:pt idx="4">
                  <c:v>4562.6</c:v>
                </c:pt>
                <c:pt idx="5">
                  <c:v>4769.74</c:v>
                </c:pt>
                <c:pt idx="6">
                  <c:v>4920.94</c:v>
                </c:pt>
                <c:pt idx="7">
                  <c:v>5036.76</c:v>
                </c:pt>
                <c:pt idx="8">
                  <c:v>5121.5</c:v>
                </c:pt>
                <c:pt idx="9">
                  <c:v>5184.77</c:v>
                </c:pt>
                <c:pt idx="10">
                  <c:v>5230.27</c:v>
                </c:pt>
              </c:numCache>
            </c:numRef>
          </c:yVal>
          <c:smooth val="0"/>
        </c:ser>
        <c:ser>
          <c:idx val="1"/>
          <c:order val="1"/>
          <c:tx>
            <c:strRef>
              <c:f>Sheet1!$C$16</c:f>
              <c:strCache>
                <c:ptCount val="1"/>
                <c:pt idx="0">
                  <c:v>D-SR Hadoop</c:v>
                </c:pt>
              </c:strCache>
            </c:strRef>
          </c:tx>
          <c:spPr>
            <a:ln w="9525" cap="rnd" cmpd="sng" algn="ctr">
              <a:solidFill>
                <a:srgbClr val="FF0000"/>
              </a:solidFill>
              <a:prstDash val="solid"/>
              <a:round/>
            </a:ln>
          </c:spPr>
          <c:marker>
            <c:symbol val="dash"/>
            <c:size val="4"/>
          </c:marker>
          <c:dLbls>
            <c:delete val="1"/>
          </c:dLbls>
          <c:xVal>
            <c:numRef>
              <c:f>(Sheet1!$A$17,Sheet1!$A$18:$A$27,Sheet1!$A$29,Sheet1!$A$31,Sheet1!$A$33,Sheet1!$A$35,Sheet1!$A$36)</c:f>
              <c:numCache>
                <c:formatCode>General</c:formatCode>
                <c:ptCount val="16"/>
                <c:pt idx="0">
                  <c:v>0</c:v>
                </c:pt>
                <c:pt idx="1">
                  <c:v>2884406</c:v>
                </c:pt>
                <c:pt idx="2">
                  <c:v>2945660</c:v>
                </c:pt>
                <c:pt idx="3">
                  <c:v>3144710</c:v>
                </c:pt>
                <c:pt idx="4">
                  <c:v>3382766</c:v>
                </c:pt>
                <c:pt idx="5">
                  <c:v>3636277</c:v>
                </c:pt>
                <c:pt idx="6">
                  <c:v>3890215</c:v>
                </c:pt>
                <c:pt idx="7">
                  <c:v>4133247</c:v>
                </c:pt>
                <c:pt idx="8">
                  <c:v>4357861</c:v>
                </c:pt>
                <c:pt idx="9">
                  <c:v>4560573</c:v>
                </c:pt>
                <c:pt idx="10">
                  <c:v>4737963</c:v>
                </c:pt>
                <c:pt idx="11">
                  <c:v>8653218</c:v>
                </c:pt>
                <c:pt idx="12">
                  <c:v>14422030</c:v>
                </c:pt>
                <c:pt idx="13">
                  <c:v>20190842</c:v>
                </c:pt>
                <c:pt idx="14">
                  <c:v>25959654</c:v>
                </c:pt>
                <c:pt idx="15">
                  <c:v>28844060</c:v>
                </c:pt>
              </c:numCache>
            </c:numRef>
          </c:xVal>
          <c:yVal>
            <c:numRef>
              <c:f>(Sheet1!$C$17,Sheet1!$C$18:$C$27,Sheet1!$C$29,Sheet1!$C$31,Sheet1!$C$33,Sheet1!$C$35,Sheet1!$C$36)</c:f>
              <c:numCache>
                <c:formatCode>General</c:formatCode>
                <c:ptCount val="16"/>
                <c:pt idx="0">
                  <c:v>2403</c:v>
                </c:pt>
                <c:pt idx="1">
                  <c:v>3486.94</c:v>
                </c:pt>
                <c:pt idx="2">
                  <c:v>3923.78</c:v>
                </c:pt>
                <c:pt idx="3">
                  <c:v>4300.3</c:v>
                </c:pt>
                <c:pt idx="4">
                  <c:v>4562.6</c:v>
                </c:pt>
                <c:pt idx="5">
                  <c:v>4769.74</c:v>
                </c:pt>
                <c:pt idx="6">
                  <c:v>4920.94</c:v>
                </c:pt>
                <c:pt idx="7">
                  <c:v>5036.76</c:v>
                </c:pt>
                <c:pt idx="8">
                  <c:v>5121.5</c:v>
                </c:pt>
                <c:pt idx="9">
                  <c:v>5184.77</c:v>
                </c:pt>
                <c:pt idx="10">
                  <c:v>5230.27</c:v>
                </c:pt>
                <c:pt idx="11">
                  <c:v>5230.27</c:v>
                </c:pt>
                <c:pt idx="12">
                  <c:v>5230.27</c:v>
                </c:pt>
                <c:pt idx="13">
                  <c:v>5230.27</c:v>
                </c:pt>
                <c:pt idx="14">
                  <c:v>5230.27</c:v>
                </c:pt>
                <c:pt idx="15">
                  <c:v>5230.27</c:v>
                </c:pt>
              </c:numCache>
            </c:numRef>
          </c:yVal>
          <c:smooth val="0"/>
        </c:ser>
        <c:ser>
          <c:idx val="2"/>
          <c:order val="2"/>
          <c:tx>
            <c:strRef>
              <c:f>Sheet1!$E$16</c:f>
              <c:strCache>
                <c:ptCount val="1"/>
                <c:pt idx="0">
                  <c:v>A-SR-UP Maiter</c:v>
                </c:pt>
              </c:strCache>
            </c:strRef>
          </c:tx>
          <c:spPr>
            <a:ln w="9525" cap="rnd" cmpd="sng" algn="ctr">
              <a:solidFill>
                <a:srgbClr val="00B050"/>
              </a:solidFill>
              <a:prstDash val="solid"/>
              <a:round/>
            </a:ln>
          </c:spPr>
          <c:dLbls>
            <c:delete val="1"/>
          </c:dLbls>
          <c:xVal>
            <c:numRef>
              <c:f>(Sheet1!$D$17,Sheet1!$D$18,Sheet1!$D$19,Sheet1!$D$20,Sheet1!$D$21)</c:f>
              <c:numCache>
                <c:formatCode>General</c:formatCode>
                <c:ptCount val="5"/>
                <c:pt idx="0">
                  <c:v>0</c:v>
                </c:pt>
                <c:pt idx="1">
                  <c:v>7305033</c:v>
                </c:pt>
                <c:pt idx="2">
                  <c:v>15531738</c:v>
                </c:pt>
                <c:pt idx="3">
                  <c:v>24484720</c:v>
                </c:pt>
                <c:pt idx="4">
                  <c:v>36417608</c:v>
                </c:pt>
              </c:numCache>
            </c:numRef>
          </c:xVal>
          <c:yVal>
            <c:numRef>
              <c:f>(Sheet1!$E$17,Sheet1!$E$18,Sheet1!$E$19,Sheet1!$E$20,Sheet1!$E$21)</c:f>
              <c:numCache>
                <c:formatCode>General</c:formatCode>
                <c:ptCount val="5"/>
                <c:pt idx="0">
                  <c:v>2403</c:v>
                </c:pt>
                <c:pt idx="1">
                  <c:v>4674.13</c:v>
                </c:pt>
                <c:pt idx="2">
                  <c:v>5040.77</c:v>
                </c:pt>
                <c:pt idx="3">
                  <c:v>5209.41</c:v>
                </c:pt>
                <c:pt idx="4">
                  <c:v>5230.27</c:v>
                </c:pt>
              </c:numCache>
            </c:numRef>
          </c:yVal>
          <c:smooth val="0"/>
        </c:ser>
        <c:ser>
          <c:idx val="3"/>
          <c:order val="3"/>
          <c:tx>
            <c:strRef>
              <c:f>Sheet1!$G$17</c:f>
              <c:strCache>
                <c:ptCount val="1"/>
                <c:pt idx="0">
                  <c:v>A-SR-P Maiter</c:v>
                </c:pt>
              </c:strCache>
            </c:strRef>
          </c:tx>
          <c:spPr>
            <a:ln w="12700" cap="rnd" cmpd="sng" algn="ctr">
              <a:solidFill>
                <a:schemeClr val="accent1">
                  <a:lumMod val="50000"/>
                </a:schemeClr>
              </a:solidFill>
              <a:prstDash val="solid"/>
              <a:round/>
            </a:ln>
          </c:spPr>
          <c:marker>
            <c:symbol val="x"/>
            <c:size val="4"/>
          </c:marker>
          <c:dLbls>
            <c:delete val="1"/>
          </c:dLbls>
          <c:xVal>
            <c:numRef>
              <c:f>(Sheet1!$F$18,Sheet1!$F$19,Sheet1!$F$20,Sheet1!$F$21,Sheet1!$F$22,Sheet1!$F$23,Sheet1!$F$24,Sheet1!$F$25,Sheet1!$F$26)</c:f>
              <c:numCache>
                <c:formatCode>General</c:formatCode>
                <c:ptCount val="9"/>
                <c:pt idx="0">
                  <c:v>0</c:v>
                </c:pt>
                <c:pt idx="1">
                  <c:v>280638</c:v>
                </c:pt>
                <c:pt idx="2">
                  <c:v>3144710</c:v>
                </c:pt>
                <c:pt idx="3">
                  <c:v>3890215</c:v>
                </c:pt>
                <c:pt idx="4">
                  <c:v>4560573</c:v>
                </c:pt>
                <c:pt idx="5">
                  <c:v>8653218</c:v>
                </c:pt>
                <c:pt idx="6">
                  <c:v>14422030</c:v>
                </c:pt>
                <c:pt idx="7">
                  <c:v>23075248</c:v>
                </c:pt>
                <c:pt idx="8">
                  <c:v>28844060</c:v>
                </c:pt>
              </c:numCache>
            </c:numRef>
          </c:xVal>
          <c:yVal>
            <c:numRef>
              <c:f>(Sheet1!$G$18,Sheet1!$G$19,Sheet1!$G$20,Sheet1!$G$21,Sheet1!$G$22,Sheet1!$G$23,Sheet1!$G$24,Sheet1!$G$25,Sheet1!$G$26)</c:f>
              <c:numCache>
                <c:formatCode>General</c:formatCode>
                <c:ptCount val="9"/>
                <c:pt idx="0">
                  <c:v>2403</c:v>
                </c:pt>
                <c:pt idx="1">
                  <c:v>5230.27</c:v>
                </c:pt>
                <c:pt idx="2">
                  <c:v>5230.27</c:v>
                </c:pt>
                <c:pt idx="3">
                  <c:v>5230.27</c:v>
                </c:pt>
                <c:pt idx="4">
                  <c:v>5230.27</c:v>
                </c:pt>
                <c:pt idx="5">
                  <c:v>5230.27</c:v>
                </c:pt>
                <c:pt idx="6">
                  <c:v>5230.27</c:v>
                </c:pt>
                <c:pt idx="7">
                  <c:v>5230.27</c:v>
                </c:pt>
                <c:pt idx="8">
                  <c:v>5230.27</c:v>
                </c:pt>
              </c:numCache>
            </c:numRef>
          </c:yVal>
          <c:smooth val="0"/>
        </c:ser>
        <c:dLbls>
          <c:showLegendKey val="0"/>
          <c:showVal val="0"/>
          <c:showCatName val="0"/>
          <c:showSerName val="0"/>
          <c:showPercent val="0"/>
          <c:showBubbleSize val="0"/>
        </c:dLbls>
        <c:axId val="222862736"/>
        <c:axId val="303381440"/>
      </c:scatterChart>
      <c:valAx>
        <c:axId val="222862736"/>
        <c:scaling>
          <c:orientation val="minMax"/>
          <c:max val="30000000"/>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crossAx val="303381440"/>
        <c:crosses val="autoZero"/>
        <c:crossBetween val="midCat"/>
        <c:dispUnits>
          <c:builtInUnit val="millions"/>
        </c:dispUnits>
      </c:valAx>
      <c:valAx>
        <c:axId val="303381440"/>
        <c:scaling>
          <c:orientation val="minMax"/>
          <c:min val="2403"/>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crossAx val="222862736"/>
        <c:crosses val="autoZero"/>
        <c:crossBetween val="midCat"/>
      </c:valAx>
      <c:spPr>
        <a:ln>
          <a:solidFill>
            <a:schemeClr val="tx1"/>
          </a:solidFill>
        </a:ln>
      </c:spPr>
    </c:plotArea>
    <c:legend>
      <c:legendPos val="b"/>
      <c:layout>
        <c:manualLayout>
          <c:xMode val="edge"/>
          <c:yMode val="edge"/>
          <c:x val="0.533248880958911"/>
          <c:y val="0.325348115923335"/>
          <c:w val="0.414899517102758"/>
          <c:h val="0.33371719160105"/>
        </c:manualLayout>
      </c:layout>
      <c:overlay val="0"/>
      <c:txPr>
        <a:bodyPr rot="0" spcFirstLastPara="0" vertOverflow="ellipsis" vert="horz" wrap="square" anchor="ctr" anchorCtr="1"/>
        <a:lstStyle/>
        <a:p>
          <a:pPr>
            <a:defRPr lang="zh-CN" sz="800" b="0" i="0" u="none" strike="noStrike" kern="1200" baseline="0">
              <a:solidFill>
                <a:schemeClr val="tx1"/>
              </a:solidFill>
              <a:latin typeface="Times New Roman" panose="02020603050405020304" charset="0"/>
              <a:ea typeface="+mn-ea"/>
              <a:cs typeface="Times New Roman" panose="02020603050405020304" charset="0"/>
            </a:defRPr>
          </a:pPr>
        </a:p>
      </c:txPr>
    </c:legend>
    <c:plotVisOnly val="1"/>
    <c:dispBlanksAs val="gap"/>
    <c:showDLblsOverMax val="0"/>
  </c:chart>
  <c:spPr>
    <a:ln w="9525" cap="flat" cmpd="sng" algn="ctr">
      <a:noFill/>
      <a:prstDash val="solid"/>
      <a:round/>
    </a:ln>
  </c:spPr>
  <c:txPr>
    <a:bodyPr/>
    <a:lstStyle/>
    <a:p>
      <a:pPr>
        <a:defRPr lang="zh-CN" sz="800"/>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F68F65-9211-4B44-BFA3-5E029D99BF08}">
  <ds:schemaRefs/>
</ds:datastoreItem>
</file>

<file path=docProps/app.xml><?xml version="1.0" encoding="utf-8"?>
<Properties xmlns="http://schemas.openxmlformats.org/officeDocument/2006/extended-properties" xmlns:vt="http://schemas.openxmlformats.org/officeDocument/2006/docPropsVTypes">
  <Template>Normal.dotm</Template>
  <Pages>89</Pages>
  <Words>11999</Words>
  <Characters>68399</Characters>
  <Lines>569</Lines>
  <Paragraphs>160</Paragraphs>
  <ScaleCrop>false</ScaleCrop>
  <LinksUpToDate>false</LinksUpToDate>
  <CharactersWithSpaces>80238</CharactersWithSpaces>
  <Application>WPS Office_10.1.0.5973_F1E327BC-269C-435d-A152-05C5408002CA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2015-03-10T03:35:00Z</dcterms:created>
  <dc:creator>wangchunlei</dc:creator>
  <cp:lastModifiedBy>wq</cp:lastModifiedBy>
  <cp:lastPrinted>2015-06-22T09:12:00Z</cp:lastPrinted>
  <dcterms:modified xsi:type="dcterms:W3CDTF">2016-11-01T12:37:14Z</dcterms:modified>
  <cp:revision>750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