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学习资料知识库 · 技术栈说明</w:t>
      </w:r>
    </w:p>
    <w:p>
      <w:pPr>
        <w:jc w:val="center"/>
      </w:pPr>
      <w:r>
        <w:rPr>
          <w:color w:val="888888"/>
          <w:sz w:val="18"/>
        </w:rPr>
        <w:t>v1.0 · 2026-10-23 · 基于仓库与运行环境实测整理</w:t>
      </w:r>
    </w:p>
    <w:p>
      <w:pPr>
        <w:pStyle w:val="Heading1"/>
        <w:keepNext/>
      </w:pPr>
      <w:r>
        <w:t>一、总体架构</w:t>
      </w:r>
    </w:p>
    <w:p>
      <w:r>
        <w:t>本项目是一条完整的 RAG（检索增强生成）链路：把 10 份 AI 学习资料（PDF/Word/Markdown/文本）解析、切片、向量化后存入本地向量库；用户提问时先检索最相关的片段，再交给大模型生成带出处的答案。前端是 Vue3 单页应用，后端是 FastAPI，模型由 Ollama 在宿主机提供，也可一行配置切到 DeepSeek 云端。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tblHeader w:val="true"/>
          <w:cantSplit w:val="true"/>
        </w:trPr>
        <w:tc>
          <w:tcPr>
            <w:tcW w:type="dxa" w:w="1474"/>
          </w:tcPr>
          <w:p>
            <w:r/>
            <w:r>
              <w:rPr>
                <w:b/>
                <w:sz w:val="19"/>
              </w:rPr>
              <w:t>层</w:t>
            </w:r>
          </w:p>
        </w:tc>
        <w:tc>
          <w:tcPr>
            <w:tcW w:type="dxa" w:w="3628"/>
          </w:tcPr>
          <w:p>
            <w:r/>
            <w:r>
              <w:rPr>
                <w:b/>
                <w:sz w:val="19"/>
              </w:rPr>
              <w:t>技术</w:t>
            </w:r>
          </w:p>
        </w:tc>
        <w:tc>
          <w:tcPr>
            <w:tcW w:type="dxa" w:w="4252"/>
          </w:tcPr>
          <w:p>
            <w:r/>
            <w:r>
              <w:rPr>
                <w:b/>
                <w:sz w:val="19"/>
              </w:rPr>
              <w:t>职责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r/>
            <w:r>
              <w:rPr>
                <w:sz w:val="18"/>
              </w:rPr>
              <w:t>表现层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Vue 3 + Vite + Element Plus + Nginx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问答界面、文件管理、模型选择、出处跳转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r/>
            <w:r>
              <w:rPr>
                <w:sz w:val="18"/>
              </w:rPr>
              <w:t>接口层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FastAPI + Pydantic + Uvicorn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12 个 REST/SSE 接口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r/>
            <w:r>
              <w:rPr>
                <w:sz w:val="18"/>
              </w:rPr>
              <w:t>业务层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RAG 管线（解析/切片/检索/生成/溯源）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app/rag.py 等 7 个模块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r/>
            <w:r>
              <w:rPr>
                <w:sz w:val="18"/>
              </w:rPr>
              <w:t>模型层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Ollama（qwen2.5:7b / bge-m3）；DeepSeek API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生成与向量化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r/>
            <w:r>
              <w:rPr>
                <w:sz w:val="18"/>
              </w:rPr>
              <w:t>存储层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ChromaDB + SQLite + 文件系统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向量、会话、原始语料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r/>
            <w:r>
              <w:rPr>
                <w:sz w:val="18"/>
              </w:rPr>
              <w:t>交付层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Docker + docker compose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两个容器一键起停</w:t>
            </w:r>
          </w:p>
        </w:tc>
      </w:tr>
    </w:tbl>
    <w:p/>
    <w:p>
      <w:pPr>
        <w:pStyle w:val="Heading1"/>
        <w:keepNext/>
      </w:pPr>
      <w:r>
        <w:t>二、运行环境与工具链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tblHeader w:val="true"/>
          <w:cantSplit w:val="true"/>
        </w:trPr>
        <w:tc>
          <w:tcPr>
            <w:tcW w:type="dxa" w:w="1928"/>
          </w:tcPr>
          <w:p>
            <w:r/>
            <w:r>
              <w:rPr>
                <w:b/>
                <w:sz w:val="19"/>
              </w:rPr>
              <w:t>项</w:t>
            </w:r>
          </w:p>
        </w:tc>
        <w:tc>
          <w:tcPr>
            <w:tcW w:type="dxa" w:w="2608"/>
          </w:tcPr>
          <w:p>
            <w:r/>
            <w:r>
              <w:rPr>
                <w:b/>
                <w:sz w:val="19"/>
              </w:rPr>
              <w:t>版本</w:t>
            </w:r>
          </w:p>
        </w:tc>
        <w:tc>
          <w:tcPr>
            <w:tcW w:type="dxa" w:w="4762"/>
          </w:tcPr>
          <w:p>
            <w:r/>
            <w:r>
              <w:rPr>
                <w:b/>
                <w:sz w:val="19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r/>
            <w:r>
              <w:rPr>
                <w:sz w:val="18"/>
              </w:rPr>
              <w:t>操作系统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Windows 11（开发机），Linux 容器内运行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Docker 与本地开发两套环境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r/>
            <w:r>
              <w:rPr>
                <w:sz w:val="18"/>
              </w:rPr>
              <w:t>Python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3.12.10 (AMD64)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后端与脚本；容器镜像同为 3.12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r/>
            <w:r>
              <w:rPr>
                <w:sz w:val="18"/>
              </w:rPr>
              <w:t>Node.js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v24.20.0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前端构建（Vite 7 要求 Node ≥ 20）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r/>
            <w:r>
              <w:rPr>
                <w:sz w:val="18"/>
              </w:rPr>
              <w:t>npm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11.19.0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前端依赖管理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r/>
            <w:r>
              <w:rPr>
                <w:sz w:val="18"/>
              </w:rPr>
              <w:t>Docker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29.9.2 (build a82e528)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容器化部署（T5.1）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r/>
            <w:r>
              <w:rPr>
                <w:sz w:val="18"/>
              </w:rPr>
              <w:t>Ollama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0.13.5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本地模型运行时（生成 + 向量）</w:t>
            </w:r>
          </w:p>
        </w:tc>
      </w:tr>
    </w:tbl>
    <w:p/>
    <w:p>
      <w:pPr>
        <w:pStyle w:val="Heading1"/>
        <w:keepNext/>
      </w:pPr>
      <w:r>
        <w:t>三、后端技术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rPr>
          <w:tblHeader w:val="true"/>
          <w:cantSplit w:val="true"/>
        </w:trPr>
        <w:tc>
          <w:tcPr>
            <w:tcW w:type="dxa" w:w="1701"/>
          </w:tcPr>
          <w:p>
            <w:r/>
            <w:r>
              <w:rPr>
                <w:b/>
                <w:sz w:val="19"/>
              </w:rPr>
              <w:t>技术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9"/>
              </w:rPr>
              <w:t>版本</w:t>
            </w:r>
          </w:p>
        </w:tc>
        <w:tc>
          <w:tcPr>
            <w:tcW w:type="dxa" w:w="3118"/>
          </w:tcPr>
          <w:p>
            <w:r/>
            <w:r>
              <w:rPr>
                <w:b/>
                <w:sz w:val="19"/>
              </w:rPr>
              <w:t>用途</w:t>
            </w:r>
          </w:p>
        </w:tc>
        <w:tc>
          <w:tcPr>
            <w:tcW w:type="dxa" w:w="3118"/>
          </w:tcPr>
          <w:p>
            <w:r/>
            <w:r>
              <w:rPr>
                <w:b/>
                <w:sz w:val="19"/>
              </w:rPr>
              <w:t>选型说明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sz w:val="18"/>
              </w:rPr>
              <w:t>FastAPI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0.150.0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HTTP 接口框架，自动生成 OpenAPI 文档（/docs）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同步路由 + 线程池，够用且代码量最小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sz w:val="18"/>
              </w:rPr>
              <w:t>Uvicorn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0.54.0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ASGI 服务器，承载 FastAPI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官方推荐搭配，容器内 --host 0.0.0.0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sz w:val="18"/>
              </w:rPr>
              <w:t>Pydantic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2.14.1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请求/响应模型与字段校验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FastAPI 原生集成，错误信息直接可用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sz w:val="18"/>
              </w:rPr>
              <w:t>python-dotenv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1.2.4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读取 .env 配置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配置外置，切换模型不改代码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sz w:val="18"/>
              </w:rPr>
              <w:t>python-multipart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随 FastAPI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解析上传的 multipart 表单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/upload 依赖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sz w:val="18"/>
              </w:rPr>
              <w:t>httpx / requests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0.28.1 / 2.34.2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HTTP 客户端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直连 Ollama 的 /api/embed 与健康检查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sz w:val="18"/>
              </w:rPr>
              <w:t>SQLite (标准库)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3.45+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会话与消息持久化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零运维、单文件，够本项目规模</w:t>
            </w:r>
          </w:p>
        </w:tc>
      </w:tr>
    </w:tbl>
    <w:p/>
    <w:p>
      <w:r>
        <w:t>后端共 12 个接口：/health、/providers、/upload、/chat、/chat/stream、/files、/files/{name}（删除）、/files/{name}/raw、/files/{name}/view、/files/{name}/highlight、/sessions、/sessions/{id}。其中 /chat/stream 用 SSE 返回，事件顺序为 sources → token（多次）→ done。</w:t>
      </w:r>
    </w:p>
    <w:p>
      <w:pPr>
        <w:pStyle w:val="Heading1"/>
        <w:keepNext/>
      </w:pPr>
      <w:r>
        <w:t>四、AI 与模型层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rPr>
          <w:tblHeader w:val="true"/>
          <w:cantSplit w:val="true"/>
        </w:trPr>
        <w:tc>
          <w:tcPr>
            <w:tcW w:type="dxa" w:w="1814"/>
          </w:tcPr>
          <w:p>
            <w:r/>
            <w:r>
              <w:rPr>
                <w:b/>
                <w:sz w:val="19"/>
              </w:rPr>
              <w:t>技术</w:t>
            </w:r>
          </w:p>
        </w:tc>
        <w:tc>
          <w:tcPr>
            <w:tcW w:type="dxa" w:w="1474"/>
          </w:tcPr>
          <w:p>
            <w:r/>
            <w:r>
              <w:rPr>
                <w:b/>
                <w:sz w:val="19"/>
              </w:rPr>
              <w:t>版本/规格</w:t>
            </w:r>
          </w:p>
        </w:tc>
        <w:tc>
          <w:tcPr>
            <w:tcW w:type="dxa" w:w="2948"/>
          </w:tcPr>
          <w:p>
            <w:r/>
            <w:r>
              <w:rPr>
                <w:b/>
                <w:sz w:val="19"/>
              </w:rPr>
              <w:t>用途</w:t>
            </w:r>
          </w:p>
        </w:tc>
        <w:tc>
          <w:tcPr>
            <w:tcW w:type="dxa" w:w="2948"/>
          </w:tcPr>
          <w:p>
            <w:r/>
            <w:r>
              <w:rPr>
                <w:b/>
                <w:sz w:val="19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r/>
            <w:r>
              <w:rPr>
                <w:sz w:val="18"/>
              </w:rPr>
              <w:t>Ollama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0.13.5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本地模型运行时，提供 /api/generate、/api/chat、/api/embed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免 GPU 运维，一条命令拉模型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r/>
            <w:r>
              <w:rPr>
                <w:sz w:val="18"/>
              </w:rPr>
              <w:t>qwen2.5:7b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4.4 GB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默认生成模型（本地、免费、离线）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中文效果好，6GB 显存可跑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r/>
            <w:r>
              <w:rPr>
                <w:sz w:val="18"/>
              </w:rPr>
              <w:t>bge-m3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1.2 GB / 1024 维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向量模型，中文语义检索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中文检索强，维度与语料规模匹配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r/>
            <w:r>
              <w:rPr>
                <w:sz w:val="18"/>
              </w:rPr>
              <w:t>deepseek-chat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云端 API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云端生成模型（可切换）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答案更自然、准确率更高，演示用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r/>
            <w:r>
              <w:rPr>
                <w:sz w:val="18"/>
              </w:rPr>
              <w:t>deepseek-r1:7b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4.4 GB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本机另一可选生成模型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验证「自动发现模型」功能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r/>
            <w:r>
              <w:rPr>
                <w:sz w:val="18"/>
              </w:rPr>
              <w:t>LangChain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1.4.6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模型抽象、文本切分、向量库对接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生态成熟，Ollama/OpenAI 一套接口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r/>
            <w:r>
              <w:rPr>
                <w:sz w:val="18"/>
              </w:rPr>
              <w:t>langchain-core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1.6.12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BaseChatModel 等基础抽象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get_llm 返回统一类型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r/>
            <w:r>
              <w:rPr>
                <w:sz w:val="18"/>
              </w:rPr>
              <w:t>langchain-ollama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1.1.0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ChatOllama 适配器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本地生成模型接入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r/>
            <w:r>
              <w:rPr>
                <w:sz w:val="18"/>
              </w:rPr>
              <w:t>langchain-openai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1.7.2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ChatOpenAI 适配器（DeepSeek 兼容 OpenAI 协议）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一行配置切云端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r/>
            <w:r>
              <w:rPr>
                <w:sz w:val="18"/>
              </w:rPr>
              <w:t>langchain-community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0.4.2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Chroma 向量库封装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与 LangChain 生态一致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r/>
            <w:r>
              <w:rPr>
                <w:sz w:val="18"/>
              </w:rPr>
              <w:t>langchain-text-splitters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1.1.3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RecursiveCharacterTextSplitter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按语义边界递归切分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r/>
            <w:r>
              <w:rPr>
                <w:sz w:val="18"/>
              </w:rPr>
              <w:t>ollama (python sdk)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0.6.3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备用客户端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调试与实验脚本使用</w:t>
            </w:r>
          </w:p>
        </w:tc>
      </w:tr>
    </w:tbl>
    <w:p/>
    <w:p>
      <w:pPr>
        <w:pStyle w:val="Heading2"/>
        <w:keepNext/>
      </w:pPr>
      <w:r>
        <w:t>4.1 可切换的生成模型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rPr>
          <w:tblHeader w:val="true"/>
          <w:cantSplit w:val="true"/>
        </w:trPr>
        <w:tc>
          <w:tcPr>
            <w:tcW w:type="dxa" w:w="1928"/>
          </w:tcPr>
          <w:p>
            <w:r/>
            <w:r>
              <w:rPr>
                <w:b/>
                <w:sz w:val="19"/>
              </w:rPr>
              <w:t>模型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19"/>
              </w:rPr>
              <w:t>体积</w:t>
            </w:r>
          </w:p>
        </w:tc>
        <w:tc>
          <w:tcPr>
            <w:tcW w:type="dxa" w:w="2381"/>
          </w:tcPr>
          <w:p>
            <w:r/>
            <w:r>
              <w:rPr>
                <w:b/>
                <w:sz w:val="19"/>
              </w:rPr>
              <w:t>角色</w:t>
            </w:r>
          </w:p>
        </w:tc>
        <w:tc>
          <w:tcPr>
            <w:tcW w:type="dxa" w:w="3742"/>
          </w:tcPr>
          <w:p>
            <w:r/>
            <w:r>
              <w:rPr>
                <w:b/>
                <w:sz w:val="19"/>
              </w:rPr>
              <w:t>特点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r/>
            <w:r>
              <w:rPr>
                <w:sz w:val="18"/>
              </w:rPr>
              <w:t>qwen2.5:7b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4.4 GB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本地生成（默认）</w:t>
            </w:r>
          </w:p>
        </w:tc>
        <w:tc>
          <w:tcPr>
            <w:tcW w:type="dxa" w:w="3742"/>
          </w:tcPr>
          <w:p>
            <w:r/>
            <w:r>
              <w:rPr>
                <w:sz w:val="18"/>
              </w:rPr>
              <w:t>免费、离线，答案偶尔偏公式化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r/>
            <w:r>
              <w:rPr>
                <w:sz w:val="18"/>
              </w:rPr>
              <w:t>bge-m3:latest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1.2 GB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向量化（固定，不可切换）</w:t>
            </w:r>
          </w:p>
        </w:tc>
        <w:tc>
          <w:tcPr>
            <w:tcW w:type="dxa" w:w="3742"/>
          </w:tcPr>
          <w:p>
            <w:r/>
            <w:r>
              <w:rPr>
                <w:sz w:val="18"/>
              </w:rPr>
              <w:t>1024 维，换掉必须重建索引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r/>
            <w:r>
              <w:rPr>
                <w:sz w:val="18"/>
              </w:rPr>
              <w:t>deepseek-chat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云端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云端生成（可选）</w:t>
            </w:r>
          </w:p>
        </w:tc>
        <w:tc>
          <w:tcPr>
            <w:tcW w:type="dxa" w:w="3742"/>
          </w:tcPr>
          <w:p>
            <w:r/>
            <w:r>
              <w:rPr>
                <w:sz w:val="18"/>
              </w:rPr>
              <w:t>更自然、准确率 86.7%，需联网与 Key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r/>
            <w:r>
              <w:rPr>
                <w:sz w:val="18"/>
              </w:rPr>
              <w:t>deepseek-r1:7b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4.4 GB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本地生成（可选）</w:t>
            </w:r>
          </w:p>
        </w:tc>
        <w:tc>
          <w:tcPr>
            <w:tcW w:type="dxa" w:w="3742"/>
          </w:tcPr>
          <w:p>
            <w:r/>
            <w:r>
              <w:rPr>
                <w:sz w:val="18"/>
              </w:rPr>
              <w:t>用于验证模型切换功能</w:t>
            </w:r>
          </w:p>
        </w:tc>
      </w:tr>
    </w:tbl>
    <w:p/>
    <w:p>
      <w:r>
        <w:t>生成模型可切换：.env 只提供默认值，界面上的「回答模型」下拉框会自动列出本机 Ollama 已下载的所有生成模型（自动排除向量模型），选中后随请求下发 provider 与 model，无需重启。</w:t>
      </w:r>
    </w:p>
    <w:p>
      <w:pPr>
        <w:pStyle w:val="Heading2"/>
        <w:keepNext/>
      </w:pPr>
      <w:r>
        <w:t>4.2 向量模型为什么固定</w:t>
      </w:r>
    </w:p>
    <w:p>
      <w:r>
        <w:t>向量库是用 bge-m3 的 1024 维向量建立的（8,895 条）。换成别的 embedding 模型，语义空间与维度都变了，必须重建索引，所以下拉框里不提供向量模型选项。</w:t>
      </w:r>
    </w:p>
    <w:p>
      <w:pPr>
        <w:pStyle w:val="Heading1"/>
        <w:keepNext/>
      </w:pPr>
      <w:r>
        <w:t>五、RAG 管线与核心参数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tblHeader w:val="true"/>
          <w:cantSplit w:val="true"/>
        </w:trPr>
        <w:tc>
          <w:tcPr>
            <w:tcW w:type="dxa" w:w="1247"/>
          </w:tcPr>
          <w:p>
            <w:r/>
            <w:r>
              <w:rPr>
                <w:b/>
                <w:sz w:val="19"/>
              </w:rPr>
              <w:t>步骤</w:t>
            </w:r>
          </w:p>
        </w:tc>
        <w:tc>
          <w:tcPr>
            <w:tcW w:type="dxa" w:w="3628"/>
          </w:tcPr>
          <w:p>
            <w:r/>
            <w:r>
              <w:rPr>
                <w:b/>
                <w:sz w:val="19"/>
              </w:rPr>
              <w:t>实现</w:t>
            </w:r>
          </w:p>
        </w:tc>
        <w:tc>
          <w:tcPr>
            <w:tcW w:type="dxa" w:w="4309"/>
          </w:tcPr>
          <w:p>
            <w:r/>
            <w:r>
              <w:rPr>
                <w:b/>
                <w:sz w:val="19"/>
              </w:rPr>
              <w:t>产物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r/>
            <w:r>
              <w:rPr>
                <w:sz w:val="18"/>
              </w:rPr>
              <w:t>1. 解析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scripts/01_extract.py + pypdf</w:t>
            </w:r>
          </w:p>
        </w:tc>
        <w:tc>
          <w:tcPr>
            <w:tcW w:type="dxa" w:w="4309"/>
          </w:tcPr>
          <w:p>
            <w:r/>
            <w:r>
              <w:rPr>
                <w:sz w:val="18"/>
              </w:rPr>
              <w:t>PDF/DOCX/MD/TXT → 逐页纯文本，保留页码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r/>
            <w:r>
              <w:rPr>
                <w:sz w:val="18"/>
              </w:rPr>
              <w:t>2. 切片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scripts/02_chunk.py + RecursiveCharacterTextSplitter</w:t>
            </w:r>
          </w:p>
        </w:tc>
        <w:tc>
          <w:tcPr>
            <w:tcW w:type="dxa" w:w="4309"/>
          </w:tcPr>
          <w:p>
            <w:r/>
            <w:r>
              <w:rPr>
                <w:sz w:val="18"/>
              </w:rPr>
              <w:t>512 字/片、重叠 50 字，跨页片段记 page_start/page_end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r/>
            <w:r>
              <w:rPr>
                <w:sz w:val="18"/>
              </w:rPr>
              <w:t>3. 向量化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scripts/03_embed.py + bge-m3（Ollama）</w:t>
            </w:r>
          </w:p>
        </w:tc>
        <w:tc>
          <w:tcPr>
            <w:tcW w:type="dxa" w:w="4309"/>
          </w:tcPr>
          <w:p>
            <w:r/>
            <w:r>
              <w:rPr>
                <w:sz w:val="18"/>
              </w:rPr>
              <w:t>每片 → 1024 维向量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r/>
            <w:r>
              <w:rPr>
                <w:sz w:val="18"/>
              </w:rPr>
              <w:t>4. 入库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scripts/04_store.py + ChromaDB</w:t>
            </w:r>
          </w:p>
        </w:tc>
        <w:tc>
          <w:tcPr>
            <w:tcW w:type="dxa" w:w="4309"/>
          </w:tcPr>
          <w:p>
            <w:r/>
            <w:r>
              <w:rPr>
                <w:sz w:val="18"/>
              </w:rPr>
              <w:t>写入集合 ai-kb，id = source:page:序号:hash，同文本去重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r/>
            <w:r>
              <w:rPr>
                <w:sz w:val="18"/>
              </w:rPr>
              <w:t>5. 检索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app/rag.py retrieve()</w:t>
            </w:r>
          </w:p>
        </w:tc>
        <w:tc>
          <w:tcPr>
            <w:tcW w:type="dxa" w:w="4309"/>
          </w:tcPr>
          <w:p>
            <w:r/>
            <w:r>
              <w:rPr>
                <w:sz w:val="18"/>
              </w:rPr>
              <w:t>问题向量化 → 余弦检索 Top-5 → 噪声过滤 → 相似度闸门 0.45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r/>
            <w:r>
              <w:rPr>
                <w:sz w:val="18"/>
              </w:rPr>
              <w:t>6. 生成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app/llm.py + Ollama/DeepSeek</w:t>
            </w:r>
          </w:p>
        </w:tc>
        <w:tc>
          <w:tcPr>
            <w:tcW w:type="dxa" w:w="4309"/>
          </w:tcPr>
          <w:p>
            <w:r/>
            <w:r>
              <w:rPr>
                <w:sz w:val="18"/>
              </w:rPr>
              <w:t>Top-2 片段 + 规则提示词 → 流式生成答案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r/>
            <w:r>
              <w:rPr>
                <w:sz w:val="18"/>
              </w:rPr>
              <w:t>7. 后处理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rag.clean_answer / best_snippet</w:t>
            </w:r>
          </w:p>
        </w:tc>
        <w:tc>
          <w:tcPr>
            <w:tcW w:type="dxa" w:w="4309"/>
          </w:tcPr>
          <w:p>
            <w:r/>
            <w:r>
              <w:rPr>
                <w:sz w:val="18"/>
              </w:rPr>
              <w:t>去 LaTeX、按句清洗、出处摘要取最相关句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r/>
            <w:r>
              <w:rPr>
                <w:sz w:val="18"/>
              </w:rPr>
              <w:t>8. 溯源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GET /files/{name}/highlight</w:t>
            </w:r>
          </w:p>
        </w:tc>
        <w:tc>
          <w:tcPr>
            <w:tcW w:type="dxa" w:w="4309"/>
          </w:tcPr>
          <w:p>
            <w:r/>
            <w:r>
              <w:rPr>
                <w:sz w:val="18"/>
              </w:rPr>
              <w:t>PyMuPDF 定位命中句 → 黄色高亮 → 浏览器跳到该页</w:t>
            </w:r>
          </w:p>
        </w:tc>
      </w:tr>
    </w:tbl>
    <w:p/>
    <w:p>
      <w:pPr>
        <w:pStyle w:val="Heading2"/>
        <w:keepNext/>
      </w:pPr>
      <w:r>
        <w:t>5.1 关键参数（均可在 .env 覆盖）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tblHeader w:val="true"/>
          <w:cantSplit w:val="true"/>
        </w:trPr>
        <w:tc>
          <w:tcPr>
            <w:tcW w:type="dxa" w:w="2608"/>
          </w:tcPr>
          <w:p>
            <w:r/>
            <w:r>
              <w:rPr>
                <w:b/>
                <w:sz w:val="19"/>
              </w:rPr>
              <w:t>参数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9"/>
              </w:rPr>
              <w:t>取值</w:t>
            </w:r>
          </w:p>
        </w:tc>
        <w:tc>
          <w:tcPr>
            <w:tcW w:type="dxa" w:w="5329"/>
          </w:tcPr>
          <w:p>
            <w:r/>
            <w:r>
              <w:rPr>
                <w:b/>
                <w:sz w:val="19"/>
              </w:rPr>
              <w:t>依据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r/>
            <w:r>
              <w:rPr>
                <w:sz w:val="18"/>
              </w:rPr>
              <w:t>切片长度 chunk_size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512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E1 实验：256/512/1024 对应召回 90.0%/90.0%/86.7%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r/>
            <w:r>
              <w:rPr>
                <w:sz w:val="18"/>
              </w:rPr>
              <w:t>切片重叠 chunk_overlap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E4 实验：0/20/50 对应 83.3%/83.3%/90.0%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r/>
            <w:r>
              <w:rPr>
                <w:sz w:val="18"/>
              </w:rPr>
              <w:t>检索条数 top_k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召回率按 Top-5 统计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r/>
            <w:r>
              <w:rPr>
                <w:sz w:val="18"/>
              </w:rPr>
              <w:t>喂入上下文条数 answer_top_n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E5 实验：1/2/3 条对应准确率 70.0%/83.3%/76.7%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r/>
            <w:r>
              <w:rPr>
                <w:sz w:val="18"/>
              </w:rPr>
              <w:t>相似度闸门 score_gate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0.45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低于此值走「资料中没有相关内容」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r/>
            <w:r>
              <w:rPr>
                <w:sz w:val="18"/>
              </w:rPr>
              <w:t>上下文窗口 num_ctx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2048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6GB 显存下的平衡点，KV 缓存减半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r/>
            <w:r>
              <w:rPr>
                <w:sz w:val="18"/>
              </w:rPr>
              <w:t>模型保活 keep_alive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30m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避免每次请求重载模型</w:t>
            </w:r>
          </w:p>
        </w:tc>
      </w:tr>
    </w:tbl>
    <w:p/>
    <w:p>
      <w:pPr>
        <w:pStyle w:val="Heading2"/>
        <w:keepNext/>
      </w:pPr>
      <w:r>
        <w:t>5.2 三个工程细节</w:t>
      </w:r>
    </w:p>
    <w:p>
      <w:pPr>
        <w:pStyle w:val="ListBullet"/>
      </w:pPr>
      <w:r>
        <w:t>① 切片重叠兜底：LangChain 对超长单行（PDF 常见）会把重叠退化为 0，因此额外实现了 _enforce_overlap，保证每个片段不超过 512 字且与上一片重叠不少于 50 字。</w:t>
      </w:r>
    </w:p>
    <w:p>
      <w:pPr>
        <w:pStyle w:val="ListBullet"/>
      </w:pPr>
      <w:r>
        <w:t>② 双保险拒答：相似度闸门（0.45）先拦一层，提示词再要求「资料没有直接回答问题就输出资料中没有相关内容」。四版提示词对比后采用平衡版，无关问题拒答 5/5，30 题准确率 76.7%。</w:t>
      </w:r>
    </w:p>
    <w:p>
      <w:pPr>
        <w:pStyle w:val="ListBullet"/>
      </w:pPr>
      <w:r>
        <w:t>③ 输出自然语言：提示词禁止 LaTeX 与上下标写法，另加 clean_answer() 兜底清洗，流式按句清洗后再推送。</w:t>
      </w:r>
    </w:p>
    <w:p>
      <w:pPr>
        <w:pStyle w:val="Heading1"/>
        <w:keepNext/>
      </w:pPr>
      <w:r>
        <w:t>六、数据存储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rPr>
          <w:tblHeader w:val="true"/>
          <w:cantSplit w:val="true"/>
        </w:trPr>
        <w:tc>
          <w:tcPr>
            <w:tcW w:type="dxa" w:w="1814"/>
          </w:tcPr>
          <w:p>
            <w:r/>
            <w:r>
              <w:rPr>
                <w:b/>
                <w:sz w:val="19"/>
              </w:rPr>
              <w:t>技术</w:t>
            </w:r>
          </w:p>
        </w:tc>
        <w:tc>
          <w:tcPr>
            <w:tcW w:type="dxa" w:w="1928"/>
          </w:tcPr>
          <w:p>
            <w:r/>
            <w:r>
              <w:rPr>
                <w:b/>
                <w:sz w:val="19"/>
              </w:rPr>
              <w:t>规格</w:t>
            </w:r>
          </w:p>
        </w:tc>
        <w:tc>
          <w:tcPr>
            <w:tcW w:type="dxa" w:w="3061"/>
          </w:tcPr>
          <w:p>
            <w:r/>
            <w:r>
              <w:rPr>
                <w:b/>
                <w:sz w:val="19"/>
              </w:rPr>
              <w:t>内容</w:t>
            </w:r>
          </w:p>
        </w:tc>
        <w:tc>
          <w:tcPr>
            <w:tcW w:type="dxa" w:w="2381"/>
          </w:tcPr>
          <w:p>
            <w:r/>
            <w:r>
              <w:rPr>
                <w:b/>
                <w:sz w:val="19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r/>
            <w:r>
              <w:rPr>
                <w:sz w:val="18"/>
              </w:rPr>
              <w:t>ChromaDB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1.5.9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向量库，集合 ai-kb 共 8,895 条（另有 4 个实验集合）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本地持久化、零服务端、支持 metadata 过滤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r/>
            <w:r>
              <w:rPr>
                <w:sz w:val="18"/>
              </w:rPr>
              <w:t>SQLite 表 sessions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id, created_at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136 行：会话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单文件、随项目走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r/>
            <w:r>
              <w:rPr>
                <w:sz w:val="18"/>
              </w:rPr>
              <w:t>SQLite 表 messages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id, session_id, role, content, sources, created_at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274 行：消息含出处 JSON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出处随消息保存，刷新可复原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r/>
            <w:r>
              <w:rPr>
                <w:sz w:val="18"/>
              </w:rPr>
              <w:t>文件存储 materials/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10 份 PDF，约 80 MB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原始语料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只读挂载进容器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r/>
            <w:r>
              <w:rPr>
                <w:sz w:val="18"/>
              </w:rPr>
              <w:t>文件存储 data/uploads/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运行时上传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用户上传文件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与语料同目录读取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r/>
            <w:r>
              <w:rPr>
                <w:sz w:val="18"/>
              </w:rPr>
              <w:t>文件存储 data/tmp/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运行时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TEMP/TMP 重定向 + 高亮缓存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规避低权限进程写系统临时目录失败</w:t>
            </w:r>
          </w:p>
        </w:tc>
      </w:tr>
    </w:tbl>
    <w:p/>
    <w:p>
      <w:pPr>
        <w:pStyle w:val="Heading1"/>
        <w:keepNext/>
      </w:pPr>
      <w:r>
        <w:t>七、前端技术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rPr>
          <w:tblHeader w:val="true"/>
          <w:cantSplit w:val="true"/>
        </w:trPr>
        <w:tc>
          <w:tcPr>
            <w:tcW w:type="dxa" w:w="2041"/>
          </w:tcPr>
          <w:p>
            <w:r/>
            <w:r>
              <w:rPr>
                <w:b/>
                <w:sz w:val="19"/>
              </w:rPr>
              <w:t>技术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19"/>
              </w:rPr>
              <w:t>版本</w:t>
            </w:r>
          </w:p>
        </w:tc>
        <w:tc>
          <w:tcPr>
            <w:tcW w:type="dxa" w:w="3175"/>
          </w:tcPr>
          <w:p>
            <w:r/>
            <w:r>
              <w:rPr>
                <w:b/>
                <w:sz w:val="19"/>
              </w:rPr>
              <w:t>用途</w:t>
            </w:r>
          </w:p>
        </w:tc>
        <w:tc>
          <w:tcPr>
            <w:tcW w:type="dxa" w:w="2948"/>
          </w:tcPr>
          <w:p>
            <w:r/>
            <w:r>
              <w:rPr>
                <w:b/>
                <w:sz w:val="19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/>
            <w:r>
              <w:rPr>
                <w:sz w:val="18"/>
              </w:rPr>
              <w:t>Vue 3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3.5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组合式 API（setup）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轻量、上手快、生态成熟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/>
            <w:r>
              <w:rPr>
                <w:sz w:val="18"/>
              </w:rPr>
              <w:t>Vite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7.1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开发服务器与构建（1657 模块，构建约 6s）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冷启动快，HMR 好用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/>
            <w:r>
              <w:rPr>
                <w:sz w:val="18"/>
              </w:rPr>
              <w:t>Element Plus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2.11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上传、下拉框、消息气泡等组件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中文文档完善，样式统一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/>
            <w:r>
              <w:rPr>
                <w:sz w:val="18"/>
              </w:rPr>
              <w:t>axios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1.13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普通请求封装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错误处理方便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/>
            <w:r>
              <w:rPr>
                <w:sz w:val="18"/>
              </w:rPr>
              <w:t>fetch + 手写 SSE 解析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浏览器原生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/chat/stream 流式接收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EventSource 不支持 POST，故手写解析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/>
            <w:r>
              <w:rPr>
                <w:sz w:val="18"/>
              </w:rPr>
              <w:t>Nginx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1.27-alpine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生产静态托管 + /api 反代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官方镜像小，配置直观</w:t>
            </w:r>
          </w:p>
        </w:tc>
      </w:tr>
    </w:tbl>
    <w:p/>
    <w:p>
      <w:r>
        <w:t>前端两个关键交互：</w:t>
      </w:r>
    </w:p>
    <w:p>
      <w:pPr>
        <w:pStyle w:val="ListBullet"/>
      </w:pPr>
      <w:r>
        <w:t>① 模型选择：调用 /providers 拿到本机已下载模型 + 云端模型，选中后把 provider/model 一起发往后端。</w:t>
      </w:r>
    </w:p>
    <w:p>
      <w:pPr>
        <w:pStyle w:val="ListBullet"/>
      </w:pPr>
      <w:r>
        <w:t>② 出处定位：点击任一出处，请求 /files/{name}/highlight?page=N&amp;q=片段&amp;question=问题，后端在该页搜索并按相关度排序句子、打黄色高亮，返回 PDF 并跳到对应页。</w:t>
      </w:r>
    </w:p>
    <w:p>
      <w:pPr>
        <w:pStyle w:val="Heading1"/>
        <w:keepNext/>
      </w:pPr>
      <w:r>
        <w:t>八、文档处理技术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rPr>
          <w:tblHeader w:val="true"/>
          <w:cantSplit w:val="true"/>
        </w:trPr>
        <w:tc>
          <w:tcPr>
            <w:tcW w:type="dxa" w:w="2154"/>
          </w:tcPr>
          <w:p>
            <w:r/>
            <w:r>
              <w:rPr>
                <w:b/>
                <w:sz w:val="19"/>
              </w:rPr>
              <w:t>库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9"/>
              </w:rPr>
              <w:t>版本</w:t>
            </w:r>
          </w:p>
        </w:tc>
        <w:tc>
          <w:tcPr>
            <w:tcW w:type="dxa" w:w="3061"/>
          </w:tcPr>
          <w:p>
            <w:r/>
            <w:r>
              <w:rPr>
                <w:b/>
                <w:sz w:val="19"/>
              </w:rPr>
              <w:t>用途</w:t>
            </w:r>
          </w:p>
        </w:tc>
        <w:tc>
          <w:tcPr>
            <w:tcW w:type="dxa" w:w="2721"/>
          </w:tcPr>
          <w:p>
            <w:r/>
            <w:r>
              <w:rPr>
                <w:b/>
                <w:sz w:val="19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154"/>
          </w:tcPr>
          <w:p>
            <w:r/>
            <w:r>
              <w:rPr>
                <w:sz w:val="18"/>
              </w:rPr>
              <w:t>pypdf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6.21.1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PDF 文本提取（T1.1）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  <w:t>纯 Python，无外部依赖</w:t>
            </w:r>
          </w:p>
        </w:tc>
      </w:tr>
      <w:tr>
        <w:trPr>
          <w:cantSplit w:val="true"/>
        </w:trPr>
        <w:tc>
          <w:tcPr>
            <w:tcW w:type="dxa" w:w="2154"/>
          </w:tcPr>
          <w:p>
            <w:r/>
            <w:r>
              <w:rPr>
                <w:sz w:val="18"/>
              </w:rPr>
              <w:t>PyMuPDF (fitz)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1.28.2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PDF 定位搜索 + 黄色高亮注释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  <w:t>能拿到文字坐标，pypdf 做不到</w:t>
            </w:r>
          </w:p>
        </w:tc>
      </w:tr>
      <w:tr>
        <w:trPr>
          <w:cantSplit w:val="true"/>
        </w:trPr>
        <w:tc>
          <w:tcPr>
            <w:tcW w:type="dxa" w:w="2154"/>
          </w:tcPr>
          <w:p>
            <w:r/>
            <w:r>
              <w:rPr>
                <w:sz w:val="18"/>
              </w:rPr>
              <w:t>python-docx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1.2.0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DOCX 解析入库、DOCX 转 HTML 阅读视图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  <w:t>官方库，稳定</w:t>
            </w:r>
          </w:p>
        </w:tc>
      </w:tr>
      <w:tr>
        <w:trPr>
          <w:cantSplit w:val="true"/>
        </w:trPr>
        <w:tc>
          <w:tcPr>
            <w:tcW w:type="dxa" w:w="2154"/>
          </w:tcPr>
          <w:p>
            <w:r/>
            <w:r>
              <w:rPr>
                <w:sz w:val="18"/>
              </w:rPr>
              <w:t>RecursiveCharacterTextSplitter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1.1.3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跨页切片，自定义重叠兜底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  <w:t>先按段落/句号切，再按长度合并</w:t>
            </w:r>
          </w:p>
        </w:tc>
      </w:tr>
    </w:tbl>
    <w:p/>
    <w:p>
      <w:pPr>
        <w:pStyle w:val="Heading1"/>
        <w:keepNext/>
      </w:pPr>
      <w:r>
        <w:t>九、部署与运维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rPr>
          <w:tblHeader w:val="true"/>
          <w:cantSplit w:val="true"/>
        </w:trPr>
        <w:tc>
          <w:tcPr>
            <w:tcW w:type="dxa" w:w="2268"/>
          </w:tcPr>
          <w:p>
            <w:r/>
            <w:r>
              <w:rPr>
                <w:b/>
                <w:sz w:val="19"/>
              </w:rPr>
              <w:t>技术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19"/>
              </w:rPr>
              <w:t>版本/规格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19"/>
              </w:rPr>
              <w:t>用途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9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r/>
            <w:r>
              <w:rPr>
                <w:sz w:val="18"/>
              </w:rPr>
              <w:t>Docker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29.9.2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镜像构建与容器运行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一次构建，到处运行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r/>
            <w:r>
              <w:rPr>
                <w:sz w:val="18"/>
              </w:rPr>
              <w:t>docker compose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v2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编排 backend + frontend 两个服务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一条命令起停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r/>
            <w:r>
              <w:rPr>
                <w:sz w:val="18"/>
              </w:rPr>
              <w:t>python:3.12-slim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179 MB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后端基础镜像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slim 版减少体积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r/>
            <w:r>
              <w:rPr>
                <w:sz w:val="18"/>
              </w:rPr>
              <w:t>node:24-alpine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前端构建阶段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与开发环境 Node 版本一致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r/>
            <w:r>
              <w:rPr>
                <w:sz w:val="18"/>
              </w:rPr>
              <w:t>nginx:1.27-alpine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前端运行阶段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体积小、配置简单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r/>
            <w:r>
              <w:rPr>
                <w:sz w:val="18"/>
              </w:rPr>
              <w:t>requirements-docker.txt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132 个包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容器依赖（去掉 torch 等 13 个未使用重包）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镜像从预计 4GB+ 降到 1.29GB</w:t>
            </w:r>
          </w:p>
        </w:tc>
      </w:tr>
    </w:tbl>
    <w:p/>
    <w:p>
      <w:r>
        <w:t>实测（2026-10-22）：后端镜像 1.29 GB、容器 healthy；挂载 data 后容器内读到 8,895 条向量，重启容器后仍在；经 Nginx 反代上传、问答、流式、删除全部通过；容器内 PDF 高亮 8 个注释、1.2 秒。国内无法直连 Docker Hub 时，可用环境变量覆盖 BASE_IMAGE / NODE_IMAGE / NGINX_IMAGE 走镜像站。</w:t>
      </w:r>
    </w:p>
    <w:p>
      <w:pPr>
        <w:pStyle w:val="Heading1"/>
        <w:keepNext/>
      </w:pPr>
      <w:r>
        <w:t>十、测试与质量保障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rPr>
          <w:tblHeader w:val="true"/>
          <w:cantSplit w:val="true"/>
        </w:trPr>
        <w:tc>
          <w:tcPr>
            <w:tcW w:type="dxa" w:w="1928"/>
          </w:tcPr>
          <w:p>
            <w:r/>
            <w:r>
              <w:rPr>
                <w:b/>
                <w:sz w:val="19"/>
              </w:rPr>
              <w:t>工具/脚本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9"/>
              </w:rPr>
              <w:t>规模</w:t>
            </w:r>
          </w:p>
        </w:tc>
        <w:tc>
          <w:tcPr>
            <w:tcW w:type="dxa" w:w="3175"/>
          </w:tcPr>
          <w:p>
            <w:r/>
            <w:r>
              <w:rPr>
                <w:b/>
                <w:sz w:val="19"/>
              </w:rPr>
              <w:t>内容</w:t>
            </w:r>
          </w:p>
        </w:tc>
        <w:tc>
          <w:tcPr>
            <w:tcW w:type="dxa" w:w="2381"/>
          </w:tcPr>
          <w:p>
            <w:r/>
            <w:r>
              <w:rPr>
                <w:b/>
                <w:sz w:val="19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r/>
            <w:r>
              <w:rPr>
                <w:sz w:val="18"/>
              </w:rPr>
              <w:t>自建测试脚本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tests/run_tests.py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30 个用例：接口契约 10、安全边界 6、问答流式 6、纯函数与数据 8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不引入 pytest，零依赖可跑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r/>
            <w:r>
              <w:rPr>
                <w:sz w:val="18"/>
              </w:rPr>
              <w:t>质量评测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scripts/evaluate.py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30 题测试集：召回率、准确率、耗时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一条命令出基线数字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r/>
            <w:r>
              <w:rPr>
                <w:sz w:val="18"/>
              </w:rPr>
              <w:t>对照实验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scripts/exp_*.py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E1 切片长度、E4 重叠、E5 上下文条数、E6 本地vs云端、E7 拒答提示词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每次只改一个变量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r/>
            <w:r>
              <w:rPr>
                <w:sz w:val="18"/>
              </w:rPr>
              <w:t>环境自检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scripts/check_env.py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Ollama 可达性、模型是否齐全、向量库条数、前端依赖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换设备一键诊断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r/>
            <w:r>
              <w:rPr>
                <w:sz w:val="18"/>
              </w:rPr>
              <w:t>打包分发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scripts/package.py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源码包 0.7MB / 完整包 378MB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内置拒绝打包 .env</w:t>
            </w:r>
          </w:p>
        </w:tc>
      </w:tr>
    </w:tbl>
    <w:p/>
    <w:p>
      <w:r>
        <w:t>质量基线（30 题测试集，data/testset.csv）：召回率 90.0%（27/30）、答案准确率 76.7%（24/30，自动初判）、无关问题拒答 5/5；云端 deepseek-chat 同题准确率 86.7%；热态首字节 1.2 秒、整轮 3.6 秒。</w:t>
      </w:r>
    </w:p>
    <w:p>
      <w:pPr>
        <w:pStyle w:val="Heading1"/>
        <w:keepNext/>
      </w:pPr>
      <w:r>
        <w:t>十一、技术选型理由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rPr>
          <w:tblHeader w:val="true"/>
          <w:cantSplit w:val="true"/>
        </w:trPr>
        <w:tc>
          <w:tcPr>
            <w:tcW w:type="dxa" w:w="3628"/>
          </w:tcPr>
          <w:p>
            <w:r/>
            <w:r>
              <w:rPr>
                <w:b/>
                <w:sz w:val="19"/>
              </w:rPr>
              <w:t>问题</w:t>
            </w:r>
          </w:p>
        </w:tc>
        <w:tc>
          <w:tcPr>
            <w:tcW w:type="dxa" w:w="5896"/>
          </w:tcPr>
          <w:p>
            <w:r/>
            <w:r>
              <w:rPr>
                <w:b/>
                <w:sz w:val="19"/>
              </w:rPr>
              <w:t>结论</w:t>
            </w:r>
          </w:p>
        </w:tc>
      </w:tr>
      <w:tr>
        <w:trPr>
          <w:cantSplit w:val="true"/>
        </w:trPr>
        <w:tc>
          <w:tcPr>
            <w:tcW w:type="dxa" w:w="3628"/>
          </w:tcPr>
          <w:p>
            <w:r/>
            <w:r>
              <w:rPr>
                <w:sz w:val="18"/>
              </w:rPr>
              <w:t>为什么用 Ollama 而不是直接调模型文件</w:t>
            </w:r>
          </w:p>
        </w:tc>
        <w:tc>
          <w:tcPr>
            <w:tcW w:type="dxa" w:w="5896"/>
          </w:tcPr>
          <w:p>
            <w:r/>
            <w:r>
              <w:rPr>
                <w:sz w:val="18"/>
              </w:rPr>
              <w:t>免去 GPU 环境与推理框架维护；一条命令换模型；embedding 与生成同一套运行时</w:t>
            </w:r>
          </w:p>
        </w:tc>
      </w:tr>
      <w:tr>
        <w:trPr>
          <w:cantSplit w:val="true"/>
        </w:trPr>
        <w:tc>
          <w:tcPr>
            <w:tcW w:type="dxa" w:w="3628"/>
          </w:tcPr>
          <w:p>
            <w:r/>
            <w:r>
              <w:rPr>
                <w:sz w:val="18"/>
              </w:rPr>
              <w:t>为什么 embedding 直连 /api/embed 而不走 LangChain</w:t>
            </w:r>
          </w:p>
        </w:tc>
        <w:tc>
          <w:tcPr>
            <w:tcW w:type="dxa" w:w="5896"/>
          </w:tcPr>
          <w:p>
            <w:r/>
            <w:r>
              <w:rPr>
                <w:sz w:val="18"/>
              </w:rPr>
              <w:t>实测 langchain_ollama 未把 keep_alive 传下去，模型被反复卸载，单次检索多花 2.2 秒</w:t>
            </w:r>
          </w:p>
        </w:tc>
      </w:tr>
      <w:tr>
        <w:trPr>
          <w:cantSplit w:val="true"/>
        </w:trPr>
        <w:tc>
          <w:tcPr>
            <w:tcW w:type="dxa" w:w="3628"/>
          </w:tcPr>
          <w:p>
            <w:r/>
            <w:r>
              <w:rPr>
                <w:sz w:val="18"/>
              </w:rPr>
              <w:t>为什么默认向量模型放 CPU</w:t>
            </w:r>
          </w:p>
        </w:tc>
        <w:tc>
          <w:tcPr>
            <w:tcW w:type="dxa" w:w="5896"/>
          </w:tcPr>
          <w:p>
            <w:r/>
            <w:r>
              <w:rPr>
                <w:sz w:val="18"/>
              </w:rPr>
              <w:t>6GB 显存装不下 qwen(4.4G)+bge-m3(1.2G)；本地生成时把显存让给生成模型，云端生成时再放回 GPU</w:t>
            </w:r>
          </w:p>
        </w:tc>
      </w:tr>
      <w:tr>
        <w:trPr>
          <w:cantSplit w:val="true"/>
        </w:trPr>
        <w:tc>
          <w:tcPr>
            <w:tcW w:type="dxa" w:w="3628"/>
          </w:tcPr>
          <w:p>
            <w:r/>
            <w:r>
              <w:rPr>
                <w:sz w:val="18"/>
              </w:rPr>
              <w:t>为什么用 Chroma 而不是 FAISS/Milvus</w:t>
            </w:r>
          </w:p>
        </w:tc>
        <w:tc>
          <w:tcPr>
            <w:tcW w:type="dxa" w:w="5896"/>
          </w:tcPr>
          <w:p>
            <w:r/>
            <w:r>
              <w:rPr>
                <w:sz w:val="18"/>
              </w:rPr>
              <w:t>需要持久化 + metadata 过滤 + 零服务端；8,895 条规模远未到 Milvus 的必要门槛</w:t>
            </w:r>
          </w:p>
        </w:tc>
      </w:tr>
      <w:tr>
        <w:trPr>
          <w:cantSplit w:val="true"/>
        </w:trPr>
        <w:tc>
          <w:tcPr>
            <w:tcW w:type="dxa" w:w="3628"/>
          </w:tcPr>
          <w:p>
            <w:r/>
            <w:r>
              <w:rPr>
                <w:sz w:val="18"/>
              </w:rPr>
              <w:t>为什么 SQLite</w:t>
            </w:r>
          </w:p>
        </w:tc>
        <w:tc>
          <w:tcPr>
            <w:tcW w:type="dxa" w:w="5896"/>
          </w:tcPr>
          <w:p>
            <w:r/>
            <w:r>
              <w:rPr>
                <w:sz w:val="18"/>
              </w:rPr>
              <w:t>会话量级小，单文件便于随项目迁移，无需额外服务</w:t>
            </w:r>
          </w:p>
        </w:tc>
      </w:tr>
      <w:tr>
        <w:trPr>
          <w:cantSplit w:val="true"/>
        </w:trPr>
        <w:tc>
          <w:tcPr>
            <w:tcW w:type="dxa" w:w="3628"/>
          </w:tcPr>
          <w:p>
            <w:r/>
            <w:r>
              <w:rPr>
                <w:sz w:val="18"/>
              </w:rPr>
              <w:t>为什么前端有 Vue 还保留 Streamlit</w:t>
            </w:r>
          </w:p>
        </w:tc>
        <w:tc>
          <w:tcPr>
            <w:tcW w:type="dxa" w:w="5896"/>
          </w:tcPr>
          <w:p>
            <w:r/>
            <w:r>
              <w:rPr>
                <w:sz w:val="18"/>
              </w:rPr>
              <w:t>Streamlit 是计划书里的临时界面（T3.1），用于快速验证后端，Vue 是产品界面</w:t>
            </w:r>
          </w:p>
        </w:tc>
      </w:tr>
      <w:tr>
        <w:trPr>
          <w:cantSplit w:val="true"/>
        </w:trPr>
        <w:tc>
          <w:tcPr>
            <w:tcW w:type="dxa" w:w="3628"/>
          </w:tcPr>
          <w:p>
            <w:r/>
            <w:r>
              <w:rPr>
                <w:sz w:val="18"/>
              </w:rPr>
              <w:t>为什么切句而不是直接截 100 字做出处摘要</w:t>
            </w:r>
          </w:p>
        </w:tc>
        <w:tc>
          <w:tcPr>
            <w:tcW w:type="dxa" w:w="5896"/>
          </w:tcPr>
          <w:p>
            <w:r/>
            <w:r>
              <w:rPr>
                <w:sz w:val="18"/>
              </w:rPr>
              <w:t>直接截取会从单词中间断开且常截到代码行，按句+相关度挑选后可读性明显更好</w:t>
            </w:r>
          </w:p>
        </w:tc>
      </w:tr>
    </w:tbl>
    <w:p/>
    <w:p>
      <w:pPr>
        <w:pStyle w:val="Heading1"/>
        <w:keepNext/>
      </w:pPr>
      <w:r>
        <w:t>十二、明确未采用的技术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rPr>
          <w:tblHeader w:val="true"/>
          <w:cantSplit w:val="true"/>
        </w:trPr>
        <w:tc>
          <w:tcPr>
            <w:tcW w:type="dxa" w:w="3061"/>
          </w:tcPr>
          <w:p>
            <w:r/>
            <w:r>
              <w:rPr>
                <w:b/>
                <w:sz w:val="19"/>
              </w:rPr>
              <w:t>未采用</w:t>
            </w:r>
          </w:p>
        </w:tc>
        <w:tc>
          <w:tcPr>
            <w:tcW w:type="dxa" w:w="6463"/>
          </w:tcPr>
          <w:p>
            <w:r/>
            <w:r>
              <w:rPr>
                <w:b/>
                <w:sz w:val="19"/>
              </w:rPr>
              <w:t>原因</w:t>
            </w:r>
          </w:p>
        </w:tc>
      </w:tr>
      <w:tr>
        <w:trPr>
          <w:cantSplit w:val="true"/>
        </w:trPr>
        <w:tc>
          <w:tcPr>
            <w:tcW w:type="dxa" w:w="3061"/>
          </w:tcPr>
          <w:p>
            <w:r/>
            <w:r>
              <w:rPr>
                <w:sz w:val="18"/>
              </w:rPr>
              <w:t>模型微调 / LoRA</w:t>
            </w:r>
          </w:p>
        </w:tc>
        <w:tc>
          <w:tcPr>
            <w:tcW w:type="dxa" w:w="6463"/>
          </w:tcPr>
          <w:p>
            <w:r/>
            <w:r>
              <w:rPr>
                <w:sz w:val="18"/>
              </w:rPr>
              <w:t>计划书「不做」清单：本项目聚焦 RAG 工程链路，微调不产生额外工程价值</w:t>
            </w:r>
          </w:p>
        </w:tc>
      </w:tr>
      <w:tr>
        <w:trPr>
          <w:cantSplit w:val="true"/>
        </w:trPr>
        <w:tc>
          <w:tcPr>
            <w:tcW w:type="dxa" w:w="3061"/>
          </w:tcPr>
          <w:p>
            <w:r/>
            <w:r>
              <w:rPr>
                <w:sz w:val="18"/>
              </w:rPr>
              <w:t>云端向量数据库（Pinecone 等）</w:t>
            </w:r>
          </w:p>
        </w:tc>
        <w:tc>
          <w:tcPr>
            <w:tcW w:type="dxa" w:w="6463"/>
          </w:tcPr>
          <w:p>
            <w:r/>
            <w:r>
              <w:rPr>
                <w:sz w:val="18"/>
              </w:rPr>
              <w:t>数据量小且要求离线可用，引入外部服务反而增加故障面</w:t>
            </w:r>
          </w:p>
        </w:tc>
      </w:tr>
      <w:tr>
        <w:trPr>
          <w:cantSplit w:val="true"/>
        </w:trPr>
        <w:tc>
          <w:tcPr>
            <w:tcW w:type="dxa" w:w="3061"/>
          </w:tcPr>
          <w:p>
            <w:r/>
            <w:r>
              <w:rPr>
                <w:sz w:val="18"/>
              </w:rPr>
              <w:t>重排序模型（bge-reranker）</w:t>
            </w:r>
          </w:p>
        </w:tc>
        <w:tc>
          <w:tcPr>
            <w:tcW w:type="dxa" w:w="6463"/>
          </w:tcPr>
          <w:p>
            <w:r/>
            <w:r>
              <w:rPr>
                <w:sz w:val="18"/>
              </w:rPr>
              <w:t>列为 T6.1 的 E2 实验，需要额外拉模型，尚未执行</w:t>
            </w:r>
          </w:p>
        </w:tc>
      </w:tr>
      <w:tr>
        <w:trPr>
          <w:cantSplit w:val="true"/>
        </w:trPr>
        <w:tc>
          <w:tcPr>
            <w:tcW w:type="dxa" w:w="3061"/>
          </w:tcPr>
          <w:p>
            <w:r/>
            <w:r>
              <w:rPr>
                <w:sz w:val="18"/>
              </w:rPr>
              <w:t>多模态 / OCR</w:t>
            </w:r>
          </w:p>
        </w:tc>
        <w:tc>
          <w:tcPr>
            <w:tcW w:type="dxa" w:w="6463"/>
          </w:tcPr>
          <w:p>
            <w:r/>
            <w:r>
              <w:rPr>
                <w:sz w:val="18"/>
              </w:rPr>
              <w:t>语料 PDF 文字层 100% 覆盖（T0.2 实测），OCR 无必要（T1.9 已取消）</w:t>
            </w:r>
          </w:p>
        </w:tc>
      </w:tr>
      <w:tr>
        <w:trPr>
          <w:cantSplit w:val="true"/>
        </w:trPr>
        <w:tc>
          <w:tcPr>
            <w:tcW w:type="dxa" w:w="3061"/>
          </w:tcPr>
          <w:p>
            <w:r/>
            <w:r>
              <w:rPr>
                <w:sz w:val="18"/>
              </w:rPr>
              <w:t>Kubernetes / 服务网格</w:t>
            </w:r>
          </w:p>
        </w:tc>
        <w:tc>
          <w:tcPr>
            <w:tcW w:type="dxa" w:w="6463"/>
          </w:tcPr>
          <w:p>
            <w:r/>
            <w:r>
              <w:rPr>
                <w:sz w:val="18"/>
              </w:rPr>
              <w:t>单机两容器，compose 足够</w:t>
            </w:r>
          </w:p>
        </w:tc>
      </w:tr>
    </w:tbl>
    <w:p/>
    <w:p>
      <w:pPr>
        <w:pStyle w:val="Heading1"/>
        <w:keepNext/>
      </w:pPr>
      <w:r>
        <w:t>十三、工程与安全实践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rPr>
          <w:tblHeader w:val="true"/>
          <w:cantSplit w:val="true"/>
        </w:trPr>
        <w:tc>
          <w:tcPr>
            <w:tcW w:type="dxa" w:w="2494"/>
          </w:tcPr>
          <w:p>
            <w:r/>
            <w:r>
              <w:rPr>
                <w:b/>
                <w:sz w:val="19"/>
              </w:rPr>
              <w:t>实践</w:t>
            </w:r>
          </w:p>
        </w:tc>
        <w:tc>
          <w:tcPr>
            <w:tcW w:type="dxa" w:w="7030"/>
          </w:tcPr>
          <w:p>
            <w:r/>
            <w:r>
              <w:rPr>
                <w:b/>
                <w:sz w:val="19"/>
              </w:rPr>
              <w:t>做法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r/>
            <w:r>
              <w:rPr>
                <w:sz w:val="18"/>
              </w:rPr>
              <w:t>路径穿越防护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所有 /files 接口先取 Path(name).name，再拼上传目录与语料目录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r/>
            <w:r>
              <w:rPr>
                <w:sz w:val="18"/>
              </w:rPr>
              <w:t>密钥不入库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.env 被 .gitignore 忽略；打包脚本发现 .env 会直接中止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r/>
            <w:r>
              <w:rPr>
                <w:sz w:val="18"/>
              </w:rPr>
              <w:t>上传类型白名单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只接受 pdf/docx/md/txt，其余 400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r/>
            <w:r>
              <w:rPr>
                <w:sz w:val="18"/>
              </w:rPr>
              <w:t>上传内容校验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提取不到文本直接 400，避免空文件污染向量库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r/>
            <w:r>
              <w:rPr>
                <w:sz w:val="18"/>
              </w:rPr>
              <w:t>只读语料挂载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docker-compose 中 materials 以 :ro 挂载</w:t>
            </w:r>
          </w:p>
        </w:tc>
      </w:tr>
    </w:tbl>
    <w:p/>
    <w:p>
      <w:pPr>
        <w:pStyle w:val="Heading1"/>
        <w:keepNext/>
      </w:pPr>
      <w:r>
        <w:t>十四、版本清单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rPr>
          <w:tblHeader w:val="true"/>
          <w:cantSplit w:val="true"/>
        </w:trPr>
        <w:tc>
          <w:tcPr>
            <w:tcW w:type="dxa" w:w="2494"/>
          </w:tcPr>
          <w:p>
            <w:r/>
            <w:r>
              <w:rPr>
                <w:b/>
                <w:sz w:val="19"/>
              </w:rPr>
              <w:t>分类</w:t>
            </w:r>
          </w:p>
        </w:tc>
        <w:tc>
          <w:tcPr>
            <w:tcW w:type="dxa" w:w="7030"/>
          </w:tcPr>
          <w:p>
            <w:r/>
            <w:r>
              <w:rPr>
                <w:b/>
                <w:sz w:val="19"/>
              </w:rPr>
              <w:t>版本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r/>
            <w:r>
              <w:rPr>
                <w:sz w:val="18"/>
              </w:rPr>
              <w:t>后端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fastapi 0.150.0 / uvicorn 0.54.0 / pydantic 2.14.1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r/>
            <w:r>
              <w:rPr>
                <w:sz w:val="18"/>
              </w:rPr>
              <w:t>模型编排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langchain 1.4.6 / langchain-core 1.6.12 / langchain-community 0.4.2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r/>
            <w:r>
              <w:rPr>
                <w:sz w:val="18"/>
              </w:rPr>
              <w:t>模型适配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langchain-ollama 1.1.0 / langchain-openai 1.7.2 / ollama 0.6.3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r/>
            <w:r>
              <w:rPr>
                <w:sz w:val="18"/>
              </w:rPr>
              <w:t>文本切分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langchain-text-splitters 1.1.3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r/>
            <w:r>
              <w:rPr>
                <w:sz w:val="18"/>
              </w:rPr>
              <w:t>向量与存储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chromadb 1.5.9 / SQLite（标准库）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r/>
            <w:r>
              <w:rPr>
                <w:sz w:val="18"/>
              </w:rPr>
              <w:t>文档处理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pypdf 6.21.1 / pymupdf 1.28.2 / python-docx 1.2.0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r/>
            <w:r>
              <w:rPr>
                <w:sz w:val="18"/>
              </w:rPr>
              <w:t>数据处理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numpy 2.5.4 / pandas 3.0.6（仅实验脚本）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r/>
            <w:r>
              <w:rPr>
                <w:sz w:val="18"/>
              </w:rPr>
              <w:t>临时界面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streamlit 1.66.0（ui_streamlit.py，备用）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r/>
            <w:r>
              <w:rPr>
                <w:sz w:val="18"/>
              </w:rPr>
              <w:t>前端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vue 3.5 / vite 7.1 / element-plus 2.11 / axios 1.13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r/>
            <w:r>
              <w:rPr>
                <w:sz w:val="18"/>
              </w:rPr>
              <w:t>运行环境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Python 3.12.10 / Node 24.20.0 / Ollama 0.13.5 / Docker 29.9.2</w:t>
            </w:r>
          </w:p>
        </w:tc>
      </w:tr>
    </w:tbl>
    <w:p/>
    <w:p>
      <w:pPr>
        <w:pStyle w:val="Heading1"/>
        <w:keepNext/>
      </w:pPr>
      <w:r>
        <w:t>附录：一次问答的完整技术路径</w:t>
      </w:r>
    </w:p>
    <w:p>
      <w:r>
        <w:t>用户在 Vue 界面输入问题 → axios/fetch 发起 POST /api/chat/stream → Nginx（或 Vite 代理）转发到 FastAPI → rag.retrieve() 用 bge-m3 把问题转成 1024 维向量 → ChromaDB 余弦检索 Top-5 → 过滤噪声片段并按 0.45 闸门判断 → 取前 2 条拼进提示词 → ChatOllama 调用 qwen2.5:7b 流式生成 → 按句清洗 LaTeX 后通过 SSE 推送 → 同时把答案与出处写入 SQLite → 前端渲染气泡与出处卡片；点击出处时再请求 /files/{name}/highlight，由 PyMuPDF 在原 PDF 上标注并跳页。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