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会议纪要-第三次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合同审批审查系统 · 第三次会议纪要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一句话结论</w:t>
      </w:r>
      <w:r>
        <w:rPr>
          <w:rFonts w:ascii="Microsoft YaHei" w:hAnsi="Microsoft YaHei" w:eastAsia="Microsoft YaHei"/>
          <w:b w:val="0"/>
          <w:sz w:val="20"/>
        </w:rPr>
        <w:t>：本次会议对 2.0（衡鉴）收工前的状态做了全面审查评估，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决议</w:t>
      </w:r>
      <w:r>
        <w:rPr>
          <w:rFonts w:ascii="Microsoft YaHei" w:hAnsi="Microsoft YaHei" w:eastAsia="Microsoft YaHei"/>
          <w:b/>
          <w:sz w:val="20"/>
        </w:rPr>
        <w:t>把待开始计划全部执行到收尾</w:t>
      </w:r>
      <w:r>
        <w:rPr>
          <w:rFonts w:ascii="Microsoft YaHei" w:hAnsi="Microsoft YaHei" w:eastAsia="Microsoft YaHei"/>
          <w:b w:val="0"/>
          <w:sz w:val="20"/>
        </w:rPr>
        <w:t>，不留半成品；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结论：代码与文档同步收口，8 条验收标准全部满足，4 项未完成事项显式登记而非隐藏。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会议名称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合同审批审查系统 · 第三次会议（收工前审查评估与收尾）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2026-09-19 12:10 – 12:55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召集人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李奕波（团队负责人）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参会角色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团队负责人、市场团队、FDE/产品经理、探索团队、架构团队、构建团队、集成团队、质量角色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会议性质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收工前审查评估会（Review &amp; Assessment）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会议主题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① 评估 2.0 当前完成度 ② 审查遗留问题 ③ 决议待开始计划的执行方式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相关文档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docs/00_setup/任务清单.md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Consolas"/>
          <w:b w:val="0"/>
          <w:color w:val="1F4E79"/>
          <w:sz w:val="20"/>
        </w:rPr>
        <w:t>docs/13_delivery/验收对照表.md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Consolas"/>
          <w:b w:val="0"/>
          <w:color w:val="1F4E79"/>
          <w:sz w:val="20"/>
        </w:rPr>
        <w:t>docs/13_delivery/第四次会议纪要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一、会前状态交底（团队负责人）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1.1 代码线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系统代号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衡鉴（HengJian）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，版本 2.0.0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 + SQLite(WAL)，10 张表，13 个业务模块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规则库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 条规则（高 11 / 中 13 / 低 8）+ 14 套标准示范条款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零构建 4 页面（大盘 / 工作台 / 规则 / 评测），深色专业主题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样例集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 份（DOCX 9 / PDF 3 / 扫描件 1，含 1 份加密阻塞用例）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工程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Dockerfile / docker-compose / nginx / CI 四道门禁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次提交，追踪 58 个文件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1.2 质量线（真实实测数据）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验证项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单元测试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39 / 39 通过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接口冒烟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64 / 64 通过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（ASGI 直连）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端到端演示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步全部跑通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黄金样例集评测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解析成功率 </w:t>
            </w:r>
            <w:r>
              <w:rPr>
                <w:rFonts w:ascii="Microsoft YaHei" w:hAnsi="Microsoft YaHei" w:eastAsia="Microsoft YaHei"/>
                <w:b/>
                <w:sz w:val="18"/>
              </w:rPr>
              <w:t>100%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、高风险召回 </w:t>
            </w:r>
            <w:r>
              <w:rPr>
                <w:rFonts w:ascii="Microsoft YaHei" w:hAnsi="Microsoft YaHei" w:eastAsia="Microsoft YaHei"/>
                <w:b/>
                <w:sz w:val="18"/>
              </w:rPr>
              <w:t>100%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（11/11）、中风险 </w:t>
            </w:r>
            <w:r>
              <w:rPr>
                <w:rFonts w:ascii="Microsoft YaHei" w:hAnsi="Microsoft YaHei" w:eastAsia="Microsoft YaHei"/>
                <w:b/>
                <w:sz w:val="18"/>
              </w:rPr>
              <w:t>100%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（26/26）、</w:t>
            </w:r>
            <w:r>
              <w:rPr>
                <w:rFonts w:ascii="Microsoft YaHei" w:hAnsi="Microsoft YaHei" w:eastAsia="Microsoft YaHei"/>
                <w:b/>
                <w:sz w:val="18"/>
              </w:rPr>
              <w:t>误报 0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、准确率 </w:t>
            </w:r>
            <w:r>
              <w:rPr>
                <w:rFonts w:ascii="Microsoft YaHei" w:hAnsi="Microsoft YaHei" w:eastAsia="Microsoft YaHei"/>
                <w:b/>
                <w:sz w:val="18"/>
              </w:rPr>
              <w:t>100%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、平均解析耗时 ≈700 ms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1.3 文档线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已产出 27 份，覆盖业务调研、竞品分析、问题建模、交互设计、原型规范、架构设计、数据模型、接口契约、规则体系；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待产出 21 份</w:t>
      </w:r>
      <w:r>
        <w:rPr>
          <w:rFonts w:ascii="Microsoft YaHei" w:hAnsi="Microsoft YaHei" w:eastAsia="Microsoft YaHei"/>
          <w:b w:val="0"/>
          <w:sz w:val="21"/>
        </w:rPr>
        <w:t>：接口规范、工程骨架、联调计划、部署运维、交付类文档、会议纪要、PPT 等。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二、逐板块审查评估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2.1 业务建模板块 · 结论：通过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审查点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评估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问题定义是否清晰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"在不改变审批权责的前提下，把读合同/找风险/写意见三步自动化"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目标用户是否明确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法务审查人 / 业务经办人 / 系统管理员，各自诉求与成功标准已写明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MVP 场景是否可演示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两个场景（软件采购 IP+付款、大额销售责任不对等）均已跑通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边界是否守住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系统无任何改变审批结论的接口，已写入技术方案与 API 规范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不过关项</w:t>
      </w:r>
      <w:r>
        <w:rPr>
          <w:rFonts w:ascii="Microsoft YaHei" w:hAnsi="Microsoft YaHei" w:eastAsia="Microsoft YaHei"/>
          <w:b w:val="0"/>
          <w:sz w:val="21"/>
        </w:rPr>
        <w:t>：无。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2.2 产品与交互板块 · 结论：通过（含 1 项优化）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审查点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评估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上传与预处理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支持 DOCX/PDF/图片；幂等按 SHA256 去重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处理中状态与进度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5 态任务机 + SSE 实时事件流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异常处理与降级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六种阻塞码，且</w:t>
            </w:r>
            <w:r>
              <w:rPr>
                <w:rFonts w:ascii="Microsoft YaHei" w:hAnsi="Microsoft YaHei" w:eastAsia="Microsoft YaHei"/>
                <w:b/>
                <w:sz w:val="18"/>
              </w:rPr>
              <w:t>区分"引擎缺失"与"图片模糊"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—— 这是本次审查中最受认可的设计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结果展示与反馈闭环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风险分级 + 双向定位 + 四类人工审核动作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优化项 O-1</w:t>
      </w:r>
      <w:r>
        <w:rPr>
          <w:rFonts w:ascii="Microsoft YaHei" w:hAnsi="Microsoft YaHei" w:eastAsia="Microsoft YaHei"/>
          <w:b w:val="0"/>
          <w:sz w:val="21"/>
        </w:rPr>
        <w:t>：工作台的"划选原文反查"命中为空时，提示语应明确说明"该片段未命中规则，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如需针对性意见请由法务人工补充批注"，避免用户误以为是功能故障。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→ </w:t>
      </w:r>
      <w:r>
        <w:rPr>
          <w:rFonts w:ascii="Microsoft YaHei" w:hAnsi="Microsoft YaHei" w:eastAsia="Microsoft YaHei"/>
          <w:b/>
          <w:sz w:val="21"/>
        </w:rPr>
        <w:t>已执行</w:t>
      </w:r>
      <w:r>
        <w:rPr>
          <w:rFonts w:ascii="Microsoft YaHei" w:hAnsi="Microsoft YaHei" w:eastAsia="Microsoft YaHei"/>
          <w:b w:val="0"/>
          <w:sz w:val="21"/>
        </w:rPr>
        <w:t>（</w:t>
      </w:r>
      <w:r>
        <w:rPr>
          <w:rFonts w:ascii="Consolas" w:hAnsi="Consolas" w:eastAsia="Consolas"/>
          <w:b w:val="0"/>
          <w:color w:val="1F4E79"/>
          <w:sz w:val="20"/>
        </w:rPr>
        <w:t>workbench.js</w:t>
      </w:r>
      <w:r>
        <w:rPr>
          <w:rFonts w:ascii="Microsoft YaHei" w:hAnsi="Microsoft YaHei" w:eastAsia="Microsoft YaHei"/>
          <w:b w:val="0"/>
          <w:sz w:val="21"/>
        </w:rPr>
        <w:t xml:space="preserve"> 片段研判弹窗空态文案）。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2.3 技术架构板块 · 结论：通过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审查点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评估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判定权责是否明确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规则引擎判定，LLM 只解释/润色/查矛盾；Prompt 内禁止新增修改风险项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可解释性输出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✅ 每条命中带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rule_id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reason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legal_basis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advice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judge_mode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可降级性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LLM 超时 8s 或返回非法 → 模板生成器；OCR 缺失 → 可读阻塞原因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视角解析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✅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{我方}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{对方}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占位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biz_types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适用范围 + 语境排除 + 共现判定，四道闸门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架构决策记录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已输出 5 条 ADR（规则引擎判判定 / SQLite / 内存 EventBus / 后端渲染锚点 HTML / 可降级）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优化项 O-2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docs/</w:t>
      </w:r>
      <w:r>
        <w:rPr>
          <w:rFonts w:ascii="Microsoft YaHei" w:hAnsi="Microsoft YaHei" w:eastAsia="Microsoft YaHei"/>
          <w:b w:val="0"/>
          <w:sz w:val="21"/>
        </w:rPr>
        <w:t xml:space="preserve"> 中部分文档存在"计划口径"与"实现口径"混用。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→ </w:t>
      </w:r>
      <w:r>
        <w:rPr>
          <w:rFonts w:ascii="Microsoft YaHei" w:hAnsi="Microsoft YaHei" w:eastAsia="Microsoft YaHei"/>
          <w:b/>
          <w:sz w:val="21"/>
        </w:rPr>
        <w:t>已执行</w:t>
      </w:r>
      <w:r>
        <w:rPr>
          <w:rFonts w:ascii="Microsoft YaHei" w:hAnsi="Microsoft YaHei" w:eastAsia="Microsoft YaHei"/>
          <w:b w:val="0"/>
          <w:sz w:val="21"/>
        </w:rPr>
        <w:t>：建立《项目事实基线》，规定</w:t>
      </w:r>
      <w:r>
        <w:rPr>
          <w:rFonts w:ascii="Microsoft YaHei" w:hAnsi="Microsoft YaHei" w:eastAsia="Microsoft YaHei"/>
          <w:b/>
          <w:sz w:val="21"/>
        </w:rPr>
        <w:t>所有数字只允许引用基线第八章</w:t>
      </w:r>
      <w:r>
        <w:rPr>
          <w:rFonts w:ascii="Microsoft YaHei" w:hAnsi="Microsoft YaHei" w:eastAsia="Microsoft YaHei"/>
          <w:b w:val="0"/>
          <w:sz w:val="21"/>
        </w:rPr>
        <w:t>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并统一将未实现项标注为【未开发】。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2.4 数据与接口板块 · 结论：通过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审查点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评估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数据模型完整性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10 张表全部有字段含义、前后端职责划分与索引理由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接口契约一致性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✅ 33 个路径与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app/schemas.py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逐字段一致，冒烟 64 项覆盖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契约不变量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7 条已在《服务边界与接口契约》固化（如"任何风险必有字符区间"）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人工审核建模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✅ 用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hitl_actions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动作流水代替状态字段，审计信息即业务数据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优化项 O-3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hitl_actions</w:t>
      </w:r>
      <w:r>
        <w:rPr>
          <w:rFonts w:ascii="Microsoft YaHei" w:hAnsi="Microsoft YaHei" w:eastAsia="Microsoft YaHei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color w:val="1F4E79"/>
          <w:sz w:val="20"/>
        </w:rPr>
        <w:t>audit_logs</w:t>
      </w:r>
      <w:r>
        <w:rPr>
          <w:rFonts w:ascii="Microsoft YaHei" w:hAnsi="Microsoft YaHei" w:eastAsia="Microsoft YaHei"/>
          <w:b w:val="0"/>
          <w:sz w:val="21"/>
        </w:rPr>
        <w:t xml:space="preserve"> 的职责边界需在文档中讲清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（前者记业务决策，后者记系统执行），否则后续维护容易混用。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→ </w:t>
      </w:r>
      <w:r>
        <w:rPr>
          <w:rFonts w:ascii="Microsoft YaHei" w:hAnsi="Microsoft YaHei" w:eastAsia="Microsoft YaHei"/>
          <w:b/>
          <w:sz w:val="21"/>
        </w:rPr>
        <w:t>已执行</w:t>
      </w:r>
      <w:r>
        <w:rPr>
          <w:rFonts w:ascii="Microsoft YaHei" w:hAnsi="Microsoft YaHei" w:eastAsia="Microsoft YaHei"/>
          <w:b w:val="0"/>
          <w:sz w:val="21"/>
        </w:rPr>
        <w:t>（写入《领域数据模型定义》与《项目事实基线》）。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2.5 前端实现板块 · 结论：通过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审查点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评估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设计稿转代码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4 页面全部落地，深色主题，色值统一走 CSS 变量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复杂交互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✅ 字符区间求交实现双栏联动；划选反查；键盘流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j/k/Enter//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状态仪表盘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统计卡 + 状态分布 + 实时流水线时间轴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实时进度与通知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SSE 事件流，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from_seq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支持断线续传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降级与空态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阻塞态 / 无结果 / 空列表 / 加载态均有明确文案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优化项 O-4</w:t>
      </w:r>
      <w:r>
        <w:rPr>
          <w:rFonts w:ascii="Microsoft YaHei" w:hAnsi="Microsoft YaHei" w:eastAsia="Microsoft YaHei"/>
          <w:b w:val="0"/>
          <w:sz w:val="21"/>
        </w:rPr>
        <w:t xml:space="preserve">：健康指示器中 </w:t>
      </w:r>
      <w:r>
        <w:rPr>
          <w:rFonts w:ascii="Consolas" w:hAnsi="Consolas" w:eastAsia="Consolas"/>
          <w:b w:val="0"/>
          <w:color w:val="1F4E79"/>
          <w:sz w:val="20"/>
        </w:rPr>
        <w:t>llm.configured=false</w:t>
      </w:r>
      <w:r>
        <w:rPr>
          <w:rFonts w:ascii="Microsoft YaHei" w:hAnsi="Microsoft YaHei" w:eastAsia="Microsoft YaHei"/>
          <w:b w:val="0"/>
          <w:sz w:val="21"/>
        </w:rPr>
        <w:t xml:space="preserve"> 应显示"降级模板"而非"错误"，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避免把正常的降级路径误读成故障。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→ </w:t>
      </w:r>
      <w:r>
        <w:rPr>
          <w:rFonts w:ascii="Microsoft YaHei" w:hAnsi="Microsoft YaHei" w:eastAsia="Microsoft YaHei"/>
          <w:b/>
          <w:sz w:val="21"/>
        </w:rPr>
        <w:t>已执行</w:t>
      </w:r>
      <w:r>
        <w:rPr>
          <w:rFonts w:ascii="Microsoft YaHei" w:hAnsi="Microsoft YaHei" w:eastAsia="Microsoft YaHei"/>
          <w:b w:val="0"/>
          <w:sz w:val="21"/>
        </w:rPr>
        <w:t>（</w:t>
      </w:r>
      <w:r>
        <w:rPr>
          <w:rFonts w:ascii="Consolas" w:hAnsi="Consolas" w:eastAsia="Consolas"/>
          <w:b w:val="0"/>
          <w:color w:val="1F4E79"/>
          <w:sz w:val="20"/>
        </w:rPr>
        <w:t>common.js loadHealth()</w:t>
      </w:r>
      <w:r>
        <w:rPr>
          <w:rFonts w:ascii="Microsoft YaHei" w:hAnsi="Microsoft YaHei" w:eastAsia="Microsoft YaHei"/>
          <w:b w:val="0"/>
          <w:sz w:val="21"/>
        </w:rPr>
        <w:t xml:space="preserve"> 文案）。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2.6 工程与交付板块 · 结论：通过（含 2 项部分完成）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审查点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评估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联调与集成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10 步联调清单 + 5 个真实问题清单与根因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 与版本管理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仓库已初始化，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.gitignore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明确排除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.venv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data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samples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二进制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容器化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⚠️ Dockerfile / compose / nginx 配置全部就绪，</w:t>
            </w:r>
            <w:r>
              <w:rPr>
                <w:rFonts w:ascii="Microsoft YaHei" w:hAnsi="Microsoft YaHei" w:eastAsia="Microsoft YaHei"/>
                <w:b/>
                <w:sz w:val="18"/>
              </w:rPr>
              <w:t>镜像未在本地实际构建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 / CD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⚠️ 四道门禁配置完整，各步命令已逐条本地验证，</w:t>
            </w:r>
            <w:r>
              <w:rPr>
                <w:rFonts w:ascii="Microsoft YaHei" w:hAnsi="Microsoft YaHei" w:eastAsia="Microsoft YaHei"/>
                <w:b/>
                <w:sz w:val="18"/>
              </w:rPr>
              <w:t>未在远端 runner 实跑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决议</w:t>
      </w:r>
      <w:r>
        <w:rPr>
          <w:rFonts w:ascii="Microsoft YaHei" w:hAnsi="Microsoft YaHei" w:eastAsia="Microsoft YaHei"/>
          <w:b w:val="0"/>
          <w:sz w:val="21"/>
        </w:rPr>
        <w:t>：这两项</w:t>
      </w:r>
      <w:r>
        <w:rPr>
          <w:rFonts w:ascii="Microsoft YaHei" w:hAnsi="Microsoft YaHei" w:eastAsia="Microsoft YaHei"/>
          <w:b/>
          <w:sz w:val="21"/>
        </w:rPr>
        <w:t>保持"部分完成"状态登记，不虚构为已完成</w:t>
      </w:r>
      <w:r>
        <w:rPr>
          <w:rFonts w:ascii="Microsoft YaHei" w:hAnsi="Microsoft YaHei" w:eastAsia="Microsoft YaHei"/>
          <w:b w:val="0"/>
          <w:sz w:val="21"/>
        </w:rPr>
        <w:t>；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在第四次会议中作为交付说明的显式条目呈现（见 </w:t>
      </w:r>
      <w:r>
        <w:rPr>
          <w:rFonts w:ascii="Consolas" w:hAnsi="Consolas" w:eastAsia="Consolas"/>
          <w:b w:val="0"/>
          <w:color w:val="1F4E79"/>
          <w:sz w:val="20"/>
        </w:rPr>
        <w:t>任务清单</w:t>
      </w:r>
      <w:r>
        <w:rPr>
          <w:rFonts w:ascii="Microsoft YaHei" w:hAnsi="Microsoft YaHei" w:eastAsia="Microsoft YaHei"/>
          <w:b w:val="0"/>
          <w:sz w:val="21"/>
        </w:rPr>
        <w:t xml:space="preserve"> 第七章 P1/P2）。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三、遗留问题审查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性质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处置决议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三角色 RBAC 与登录鉴权未实现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能力缺口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登记为 U1，列为路线图 M1，</w:t>
            </w:r>
            <w:r>
              <w:rPr>
                <w:rFonts w:ascii="Microsoft YaHei" w:hAnsi="Microsoft YaHei" w:eastAsia="Microsoft YaHei"/>
                <w:b/>
                <w:sz w:val="18"/>
              </w:rPr>
              <w:t>上线前必做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；本次交付显式标注【未开发】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真实审批系统对接未实现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能力缺口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登记为 U2，适配器位置已预留；本次交付使用内置模拟器并明示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孪生演示台未实现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可选项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登记为 U3，</w:t>
            </w:r>
            <w:r>
              <w:rPr>
                <w:rFonts w:ascii="Microsoft YaHei" w:hAnsi="Microsoft YaHei" w:eastAsia="Microsoft YaHei"/>
                <w:b/>
                <w:sz w:val="18"/>
              </w:rPr>
              <w:t>主动降优先级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，不在本次交付承诺内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第三方盲测集缺失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证据缺口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登记为 U4，列为路线图 M2；本次交付中所有 100% 指标均附"内部回归基线"声明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镜像与 CI 流水线未端到端实跑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验证缺口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登记为 P1/P2"部分完成"，如实呈现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关于第 4 项的特别决议（重要）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黄金标注与规则库由同一团队同步编写，因此 100% 召回</w:t>
      </w:r>
      <w:r>
        <w:rPr>
          <w:rFonts w:ascii="Microsoft YaHei" w:hAnsi="Microsoft YaHei" w:eastAsia="Microsoft YaHei"/>
          <w:b/>
          <w:sz w:val="20"/>
        </w:rPr>
        <w:t>不能</w:t>
      </w:r>
      <w:r>
        <w:rPr>
          <w:rFonts w:ascii="Microsoft YaHei" w:hAnsi="Microsoft YaHei" w:eastAsia="Microsoft YaHei"/>
          <w:b w:val="0"/>
          <w:sz w:val="20"/>
        </w:rPr>
        <w:t>表述为"系统能识别 100% 的合同风险"。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会议决议：</w:t>
      </w:r>
      <w:r>
        <w:rPr>
          <w:rFonts w:ascii="Microsoft YaHei" w:hAnsi="Microsoft YaHei" w:eastAsia="Microsoft YaHei"/>
          <w:b/>
          <w:sz w:val="20"/>
        </w:rPr>
        <w:t>在所有对外材料中，必须原样保留"内部回归基线，不等于泛化能力"的声明</w:t>
      </w:r>
      <w:r>
        <w:rPr>
          <w:rFonts w:ascii="Microsoft YaHei" w:hAnsi="Microsoft YaHei" w:eastAsia="Microsoft YaHei"/>
          <w:b w:val="0"/>
          <w:sz w:val="20"/>
        </w:rPr>
        <w:t>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并同时给出补上泛化能力的路径（盲测集 M2）。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四、决议清单（D-40 ~ D-52）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决议号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D-40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2.0 交付系统正式定名 </w:t>
            </w:r>
            <w:r>
              <w:rPr>
                <w:rFonts w:ascii="Microsoft YaHei" w:hAnsi="Microsoft YaHei" w:eastAsia="Microsoft YaHei"/>
                <w:b/>
                <w:sz w:val="18"/>
              </w:rPr>
              <w:t>衡鉴（HengJian）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，版本 2.0.0；交付目录新增第 08 层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08-衡鉴v2.0-完整交付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，既有 01–07 层</w:t>
            </w:r>
            <w:r>
              <w:rPr>
                <w:rFonts w:ascii="Microsoft YaHei" w:hAnsi="Microsoft YaHei" w:eastAsia="Microsoft YaHei"/>
                <w:b/>
                <w:sz w:val="18"/>
              </w:rPr>
              <w:t>保持不动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D-41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建立《项目事实基线》作为全角色唯一事实来源；</w:t>
            </w:r>
            <w:r>
              <w:rPr>
                <w:rFonts w:ascii="Microsoft YaHei" w:hAnsi="Microsoft YaHei" w:eastAsia="Microsoft YaHei"/>
                <w:b/>
                <w:sz w:val="18"/>
              </w:rPr>
              <w:t>所有文档数字只允许引用基线第八章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，禁止各自造数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D-42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待开始计划</w:t>
            </w:r>
            <w:r>
              <w:rPr>
                <w:rFonts w:ascii="Microsoft YaHei" w:hAnsi="Microsoft YaHei" w:eastAsia="Microsoft YaHei"/>
                <w:b/>
                <w:sz w:val="18"/>
              </w:rPr>
              <w:t>全部执行到收尾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，不留半成品；未完成项一律显式登记，禁止隐藏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D-43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四类优化项 O-1 ~ O-4 全部执行（片段研判空态文案 / 事实基线统一 / HITL 与审计职责边界 / 健康指示器降级文案）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D-44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未完成事项登记为 U1–U4 与 P1–P2，在《任务清单》与《验收对照表》双处显式呈现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D-45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 100% 指标必须附"内部回归基线"声明与泛化能力补齐路径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D-46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交付文档采用三格式：Markdown（源） + Word（关键篇） + 单文件 HTML（展示版）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D-47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 2.0 演示 PPT，覆盖业务建模 / 产品交互 / 技术架构 / 数据接口 / 前端实现 / 工程交付六大板块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D-48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会议纪要补齐第三次与第四次，与既有第一次 / 第二次 / 第二次扩大会议构成完整序列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D-49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交付包剔除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.venv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__pycache__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data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（运行期产物），样例合同二进制按需附带（可由脚本重新生成）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D-50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保留《全流程架构图》为单文件 HTML，覆盖分工 / 开发 / 部署 / 使用 / 运维五段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D-51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第四次（项目结项交付）会议对本次决议执行结果做终审，未闭环项不得进入交付清单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D-52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本次交付</w:t>
            </w:r>
            <w:r>
              <w:rPr>
                <w:rFonts w:ascii="Microsoft YaHei" w:hAnsi="Microsoft YaHei" w:eastAsia="Microsoft YaHei"/>
                <w:b/>
                <w:sz w:val="18"/>
              </w:rPr>
              <w:t>不改动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E:\桌面\合同审批系统-李奕波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下既有 01–07 层任何文件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五、收尾执行计划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序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工作项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责任角色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产出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预期完成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补齐 21 份待产出文档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全角色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完整 22 份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本次会议后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三格式导出（Word / HTML / PPT）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团队负责人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03-关键文档-Word版/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04-展示页/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05-演示PPT/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交付包整理（剔依赖）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集成团队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01-可运行系统/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验证证据归集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质量角色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06-验证证据/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交付总览撰写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团队负责人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00-交付总览-衡鉴.md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第四次结项会议终审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全员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第四次纪要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会议后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六、附：本次会议的审查依据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依据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需求基线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《项目实战》2.4 合同审批审查系统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事实来源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docs/00_setup/项目事实基线.md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实测证据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docs/13_delivery/接口冒烟测试报告.txt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backend/app/eval/reports/*.md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任务台账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docs/00_setup/任务清单.md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验收对账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docs/13_delivery/验收对照表.md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记录人</w:t>
      </w:r>
      <w:r>
        <w:rPr>
          <w:rFonts w:ascii="Microsoft YaHei" w:hAnsi="Microsoft YaHei" w:eastAsia="Microsoft YaHei"/>
          <w:b w:val="0"/>
          <w:sz w:val="21"/>
        </w:rPr>
        <w:t>：启明（AI 工程助手）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审核</w:t>
      </w:r>
      <w:r>
        <w:rPr>
          <w:rFonts w:ascii="Microsoft YaHei" w:hAnsi="Microsoft YaHei" w:eastAsia="Microsoft YaHei"/>
          <w:b w:val="0"/>
          <w:sz w:val="21"/>
        </w:rPr>
        <w:t>：李奕波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纪要日期</w:t>
      </w:r>
      <w:r>
        <w:rPr>
          <w:rFonts w:ascii="Microsoft YaHei" w:hAnsi="Microsoft YaHei" w:eastAsia="Microsoft YaHei"/>
          <w:b w:val="0"/>
          <w:sz w:val="21"/>
        </w:rPr>
        <w:t>：2026-09-19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