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会议纪要-第四次-项目结项交付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合同审批审查系统 · 第四次会议纪要（项目结项交付会议）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Microsoft YaHei" w:hAnsi="Microsoft YaHei" w:eastAsia="Microsoft YaHei"/>
          <w:b/>
          <w:sz w:val="20"/>
        </w:rPr>
        <w:t>衡鉴 2.0 完成结项交付</w:t>
      </w:r>
      <w:r>
        <w:rPr>
          <w:rFonts w:ascii="Microsoft YaHei" w:hAnsi="Microsoft YaHei" w:eastAsia="Microsoft YaHei"/>
          <w:b w:val="0"/>
          <w:sz w:val="20"/>
        </w:rPr>
        <w:t xml:space="preserve"> —— 需求 2.4.10 八条验收标准 </w:t>
      </w:r>
      <w:r>
        <w:rPr>
          <w:rFonts w:ascii="Microsoft YaHei" w:hAnsi="Microsoft YaHei" w:eastAsia="Microsoft YaHei"/>
          <w:b/>
          <w:sz w:val="20"/>
        </w:rPr>
        <w:t>8/8 满足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四项量化指标（39 单测 / 64 冒烟 / 8 步端到端 / 评测召回 100%·误报 0）全部实测通过；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4 项未完成事项与 2 项部分完成事项</w:t>
      </w:r>
      <w:r>
        <w:rPr>
          <w:rFonts w:ascii="Microsoft YaHei" w:hAnsi="Microsoft YaHei" w:eastAsia="Microsoft YaHei"/>
          <w:b/>
          <w:sz w:val="20"/>
        </w:rPr>
        <w:t>如实登记、不进入"已完成"清单</w:t>
      </w:r>
      <w:r>
        <w:rPr>
          <w:rFonts w:ascii="Microsoft YaHei" w:hAnsi="Microsoft YaHei" w:eastAsia="Microsoft YaHei"/>
          <w:b w:val="0"/>
          <w:sz w:val="20"/>
        </w:rPr>
        <w:t>，交付物按三格式归档至</w:t>
      </w:r>
    </w:p>
    <w:p>
      <w:pPr>
        <w:spacing w:before="0" w:after="80" w:line="324" w:lineRule="auto"/>
        <w:ind w:left="360"/>
      </w:pPr>
      <w:r>
        <w:rPr>
          <w:rFonts w:ascii="Consolas" w:hAnsi="Consolas" w:eastAsia="Consolas"/>
          <w:b w:val="0"/>
          <w:color w:val="1F4E79"/>
          <w:sz w:val="19"/>
        </w:rPr>
        <w:t>E:\桌面\合同审批系统-李奕波\08-衡鉴v2.0-完整交付\</w:t>
      </w:r>
      <w:r>
        <w:rPr>
          <w:rFonts w:ascii="Microsoft YaHei" w:hAnsi="Microsoft YaHei" w:eastAsia="Microsoft YaHei"/>
          <w:b w:val="0"/>
          <w:sz w:val="2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会议名称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合同审批审查系统 · 第四次会议（项目结项交付会议）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 13:40 – 14:25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召集人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李奕波（团队负责人）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参会角色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全部八角色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会议性质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项目结项与交付终审（Project Closure &amp; Delivery）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会议依据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第三次会议决议 D-40 ~ D-52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一、结项陈述（团队负责人）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1.1 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系统名称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衡鉴（HengJian）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企业合同智能审查系统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2.0.0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需求出处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《项目实战》2.4 合同审批审查系统（2.4.1–2.4.10）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交付日期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2026-09-19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交付形态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 Web 系统 + 22 份交付文档（三格式）+ 全流程架构图 + 演示 PPT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代码规模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追踪 58 个文件；后端 30 个 Python 文件 / 前端 10 个静态文件 / 配置 6 个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1.2 一句话定位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让每一份合同，在审批前先过一遍"数字法务"的脑子 —— </w:t>
      </w:r>
      <w:r>
        <w:rPr>
          <w:rFonts w:ascii="Microsoft YaHei" w:hAnsi="Microsoft YaHei" w:eastAsia="Microsoft YaHei"/>
          <w:b/>
          <w:sz w:val="20"/>
        </w:rPr>
        <w:t>风险可定位、依据可追溯、意见可回写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二、交付验收结论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需求 2.4.10 八条验收标准 — 逐条终审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实测证据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接入并解析 DOCX、PDF 及图片扫描件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13 份样例解析成功率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（DOCX 9 / PDF 3 / 扫描件 1）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提取核心元数据与主要条款，记录页码位置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项元数据 + 11 类条款节点，坐标可</w:t>
            </w:r>
            <w:r>
              <w:rPr>
                <w:rFonts w:ascii="Microsoft YaHei" w:hAnsi="Microsoft YaHei" w:eastAsia="Microsoft YaHei"/>
                <w:b/>
                <w:sz w:val="18"/>
              </w:rPr>
              <w:t>逐字回显原文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（单测断言通过）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③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识别必备条款缺失、权责不对等、高危表述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32 条规则 / 8 种判定；高风险召回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、误报 </w:t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、准确率 </w:t>
            </w:r>
            <w:r>
              <w:rPr>
                <w:rFonts w:ascii="Microsoft YaHei" w:hAnsi="Microsoft YaHei" w:eastAsia="Microsoft YaHei"/>
                <w:b/>
                <w:sz w:val="18"/>
              </w:rPr>
              <w:t>100%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原文与风险卡片双向高亮定位与跳转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字符区间求交实现卡片↔原文双向；跨 DOCX/PDF/OCR 共用同一套高亮逻辑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⑤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生成可落地示范条款并支持法务编辑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 套标准条款库；支持编辑后采纳；来源标记 template/llm/manual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生成格式化审查意见并写回审批评论区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意见书 6825 字；回写评论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CMT-000001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sz w:val="18"/>
              </w:rPr>
              <w:t>重复回写幂等跳过，评论区仍 1 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⑦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解析失败进入阻塞并支持重试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六种阻塞码；加密件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重试仍受阻且</w:t>
            </w:r>
            <w:r>
              <w:rPr>
                <w:rFonts w:ascii="Microsoft YaHei" w:hAnsi="Microsoft YaHei" w:eastAsia="Microsoft YaHei"/>
                <w:b/>
                <w:sz w:val="18"/>
              </w:rPr>
              <w:t>不产生脏数据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⑧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至少一个典型合同端到端演示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 埋雷合同：命中 11 项（高 6/中 2/低 3）→ 建议拒绝 → 回写 → 报告 md+PDF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终审结论：8 / 8 满足。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需求 2.4.1–2.4.9 开发范围 — 终审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板块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条目数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满足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未完成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2.4.1 开发范围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0（真实对接除外，见下）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2.4.2 角色与权限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1（</w:t>
            </w:r>
            <w:r>
              <w:rPr>
                <w:rFonts w:ascii="Microsoft YaHei" w:hAnsi="Microsoft YaHei" w:eastAsia="Microsoft YaHei"/>
                <w:b/>
                <w:sz w:val="18"/>
              </w:rPr>
              <w:t>RBAC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2.4.3 页面需求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2.4.4 业务规则与流转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2.4.5 前端模块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1（批量操作）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2.4.6 后端模块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2.4.7 核心业务流程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1（阻塞告警推送）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2.4.8 报告输出格式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2.4.9 示例业务场景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合计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50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终审结论</w:t>
      </w:r>
      <w:r>
        <w:rPr>
          <w:rFonts w:ascii="Microsoft YaHei" w:hAnsi="Microsoft YaHei" w:eastAsia="Microsoft YaHei"/>
          <w:b w:val="0"/>
          <w:sz w:val="21"/>
        </w:rPr>
        <w:t xml:space="preserve">：53 项中 </w:t>
      </w:r>
      <w:r>
        <w:rPr>
          <w:rFonts w:ascii="Microsoft YaHei" w:hAnsi="Microsoft YaHei" w:eastAsia="Microsoft YaHei"/>
          <w:b/>
          <w:sz w:val="21"/>
        </w:rPr>
        <w:t>50 项满足、2 项部分完成、1 项未完成（RBAC）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四项量化指标 — 终审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复现命令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 / 39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-m pytest -q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 / 64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tools/smoke_api.py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demo.py --fresh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黄金样例集评测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解析 100% · 高风险召回 100%(11/11) · 中风险 100%(26/26) · </w:t>
            </w:r>
            <w:r>
              <w:rPr>
                <w:rFonts w:ascii="Microsoft YaHei" w:hAnsi="Microsoft YaHei" w:eastAsia="Microsoft YaHei"/>
                <w:b/>
                <w:sz w:val="18"/>
              </w:rPr>
              <w:t>误报 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python -m app.eval.run_eval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三、交付物清单确认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交付包结构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E:\桌面\合同审批系统-李奕波\08-衡鉴v2.0-完整交付\</w:t>
        <w:br/>
        <w:t>├─ 00-交付总览-衡鉴.md              交付导航与结论</w:t>
        <w:br/>
        <w:t>├─ 01-可运行系统\                   完整源码（剔除 .venv / data / __pycache__）</w:t>
        <w:br/>
        <w:t>├─ 02-交付文档\                     22 份 Markdown（按阶段编号分层）</w:t>
        <w:br/>
        <w:t>├─ 03-关键文档-Word版\              技术方案 / 系统架构 / API 规范 / 数据模型</w:t>
        <w:br/>
        <w:t>├─ 04-展示页\                       单文件 HTML 展示版 + 全流程架构图</w:t>
        <w:br/>
        <w:t>├─ 05-演示PPT\                      衡鉴 2.0 项目路演 PPT</w:t>
        <w:br/>
        <w:t>└─ 06-验证证据\                     冒烟报告 / 评测报告 / 演示输出 / 报告样例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交付文档清单（22 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板块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份数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00_setup/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项目事实基线、团队分工架构、任务清单、原始资产整理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业务调研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01_business_research/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场景调研、反方风险清单、收口汇总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竞品分析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02_competitor_analysis/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流程拆解、结果呈现拆解、收口汇总、</w:t>
            </w:r>
            <w:r>
              <w:rPr>
                <w:rFonts w:ascii="Microsoft YaHei" w:hAnsi="Microsoft YaHei" w:eastAsia="Microsoft YaHei"/>
                <w:b/>
                <w:sz w:val="18"/>
              </w:rPr>
              <w:t>竞品功能拆解报告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问题建模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03_problem_modeling/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业务问题建模文档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、业务模型摘要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交互设计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04_interaction_design/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上传链路、状态与异常、人工审核链路、收口、</w:t>
            </w:r>
            <w:r>
              <w:rPr>
                <w:rFonts w:ascii="Microsoft YaHei" w:hAnsi="Microsoft YaHei" w:eastAsia="Microsoft YaHei"/>
                <w:b/>
                <w:sz w:val="18"/>
              </w:rPr>
              <w:t>审核流程与状态设计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原型规范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05_prototype/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前端交互设计规范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架构设计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06_architecture_design/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系统架构设计文档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、后端服务架构、LangChain HITL 架构、HITL 工作流、前端设计规范、前后端边界、</w:t>
            </w:r>
            <w:r>
              <w:rPr>
                <w:rFonts w:ascii="Microsoft YaHei" w:hAnsi="Microsoft YaHei" w:eastAsia="Microsoft YaHei"/>
                <w:b/>
                <w:sz w:val="18"/>
              </w:rPr>
              <w:t>技术方案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07_data_model/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领域数据模型定义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、文档与任务模型、审查结果模型、人机交互模型、</w:t>
            </w:r>
            <w:r>
              <w:rPr>
                <w:rFonts w:ascii="Microsoft YaHei" w:hAnsi="Microsoft YaHei" w:eastAsia="Microsoft YaHei"/>
                <w:b/>
                <w:sz w:val="18"/>
              </w:rPr>
              <w:t>审核规则体系梳理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接口规范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08_api_spec/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服务边界与接口契约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API 接口规范文档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实现计划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09_frontend_plan/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10_backend_plan/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前后端工程代码骨架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、前端架构规范、后端实现计划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11_integration/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集成联调计划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发布部署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12_release_deployment/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部署与运维规范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项目环境要求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13_delivery/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可交付运行产物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设备手册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验收对照表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演示脚本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Microsoft YaHei" w:hAnsi="Microsoft YaHei" w:eastAsia="Microsoft YaHei"/>
                <w:b/>
                <w:sz w:val="18"/>
              </w:rPr>
              <w:t>会议纪要×2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、接口冒烟测试报告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加粗者为需求指定的正式交付物，全部到位。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四、未闭环事项终审（</w:t>
      </w:r>
      <w:r>
        <w:rPr>
          <w:rFonts w:ascii="Microsoft YaHei" w:hAnsi="Microsoft YaHei" w:eastAsia="Microsoft YaHei"/>
          <w:b/>
          <w:sz w:val="28"/>
        </w:rPr>
        <w:t>不进入"已完成"清单</w:t>
      </w:r>
      <w:r>
        <w:rPr>
          <w:rFonts w:ascii="Microsoft YaHei" w:hAnsi="Microsoft YaHei" w:eastAsia="Microsoft YaHei"/>
          <w:b/>
          <w:sz w:val="28"/>
        </w:rPr>
        <w:t>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未开始（4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无法安全暴露公网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列路线图 M1，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上线前必做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；本次交付显式标注【未开发】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真实审批系统对接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当前为内置模拟器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适配器位置已预留；列 M3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孪生演示台（HTML 驾驶舱）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演示形态少一种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主动降优先级，不列入承诺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第三方盲测集与泛化评估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准确率缺外部验证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 M2，已给出四步补齐路径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部分完成（2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已完成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未完成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 容器化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镜像/编排/代理配置全部就绪，依赖清单已核对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镜像未在本地实际构建（Docker 守护进程未启动）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 / CD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四道门禁配置完整，各步命令本地逐条验证通过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未在远端 runner 实跑过流水线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终审决议 D-60</w:t>
      </w:r>
      <w:r>
        <w:rPr>
          <w:rFonts w:ascii="Microsoft YaHei" w:hAnsi="Microsoft YaHei" w:eastAsia="Microsoft YaHei"/>
          <w:b w:val="0"/>
          <w:sz w:val="21"/>
        </w:rPr>
        <w:t xml:space="preserve">：P1/P2 </w:t>
      </w:r>
      <w:r>
        <w:rPr>
          <w:rFonts w:ascii="Microsoft YaHei" w:hAnsi="Microsoft YaHei" w:eastAsia="Microsoft YaHei"/>
          <w:b/>
          <w:sz w:val="21"/>
        </w:rPr>
        <w:t>不得</w:t>
      </w:r>
      <w:r>
        <w:rPr>
          <w:rFonts w:ascii="Microsoft YaHei" w:hAnsi="Microsoft YaHei" w:eastAsia="Microsoft YaHei"/>
          <w:b w:val="0"/>
          <w:sz w:val="21"/>
        </w:rPr>
        <w:t>表述为"已完成"，必须以"部分完成"呈现；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在《交付总览》与《验收对照表》双处保留该状态。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特别声明（终审重申）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本次交付中所有 </w:t>
      </w:r>
      <w:r>
        <w:rPr>
          <w:rFonts w:ascii="Microsoft YaHei" w:hAnsi="Microsoft YaHei" w:eastAsia="Microsoft YaHei"/>
          <w:b/>
          <w:sz w:val="20"/>
        </w:rPr>
        <w:t>100%</w:t>
      </w:r>
      <w:r>
        <w:rPr>
          <w:rFonts w:ascii="Microsoft YaHei" w:hAnsi="Microsoft YaHei" w:eastAsia="Microsoft YaHei"/>
          <w:b w:val="0"/>
          <w:sz w:val="20"/>
        </w:rPr>
        <w:t xml:space="preserve"> 指标均为</w:t>
      </w:r>
      <w:r>
        <w:rPr>
          <w:rFonts w:ascii="Microsoft YaHei" w:hAnsi="Microsoft YaHei" w:eastAsia="Microsoft YaHei"/>
          <w:b/>
          <w:sz w:val="20"/>
        </w:rPr>
        <w:t>内部回归基线</w:t>
      </w:r>
      <w:r>
        <w:rPr>
          <w:rFonts w:ascii="Microsoft YaHei" w:hAnsi="Microsoft YaHei" w:eastAsia="Microsoft YaHei"/>
          <w:b w:val="0"/>
          <w:sz w:val="20"/>
        </w:rPr>
        <w:t>（黄金标注与规则库同源编写），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用途是防止规则变更导致退化，</w:t>
      </w:r>
      <w:r>
        <w:rPr>
          <w:rFonts w:ascii="Microsoft YaHei" w:hAnsi="Microsoft YaHei" w:eastAsia="Microsoft YaHei"/>
          <w:b/>
          <w:sz w:val="20"/>
        </w:rPr>
        <w:t>不等于</w:t>
      </w:r>
      <w:r>
        <w:rPr>
          <w:rFonts w:ascii="Microsoft YaHei" w:hAnsi="Microsoft YaHei" w:eastAsia="Microsoft YaHei"/>
          <w:b w:val="0"/>
          <w:sz w:val="20"/>
        </w:rPr>
        <w:t>系统面对全新合同的泛化能力。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交付材料中必须原样保留该声明，并同时给出补齐路径（第三方盲测集，路线图 M2）。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五、交付决议（D-53 ~ D-62）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决议号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D-53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衡鉴 2.0 正式结项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。需求 2.4.10 八条验收标准 8/8 满足，四项量化指标全部实测通过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D-54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交付物按三格式归档：Markdown（源）+ Word（关键篇）+ 单文件 HTML（展示版）+ PPT（路演）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D-55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交付落盘路径：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E:\桌面\合同审批系统-李奕波\08-衡鉴v2.0-完整交付\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D-56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不改动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既有 01–07 层任何文件（含 v1.0 冻结归档与 online 部署记录）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D-57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交付包剔除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.venv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__pycache__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；样例合同可由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tools/gen_samples.py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重新生成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D-58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未完成事项 U1–U4 与部分完成事项 P1–P2 如实登记，不进入"已完成"清单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D-59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 100% 指标必须附"内部回归基线"声明与泛化补齐路径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D-60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P1/P2 状态口径固定为"部分完成"，禁止表述为已完成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D-61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下一步行动按优先级排序：</w:t>
            </w:r>
            <w:r>
              <w:rPr>
                <w:rFonts w:ascii="Microsoft YaHei" w:hAnsi="Microsoft YaHei" w:eastAsia="Microsoft YaHei"/>
                <w:b/>
                <w:sz w:val="18"/>
              </w:rPr>
              <w:t>P0 = RBAC + 本地实跑 docker build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；P1 = 服务器 8130 部署与 SSO；P2 = 盲测集与真实对接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D-62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演示与验收以本文档第四章"验收方式建议"为准，现场按《演示脚本》七幕执行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六、下一步行动（会议指派）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行动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责任角色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三角色 RBAC 与登录鉴权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 + 架构团队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复用既有 BossPortal SSO 方案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本地实跑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 build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容器健康检查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Docker 守护进程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 39.96.200.45:8130 部署 + SSO 接入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服务器账号与端口确认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第三方盲测集（50–100 份真实脱敏合同 + 独立标注）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探索团队 + 质量角色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数据来源授权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真实审批系统适配器实现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目标系统接口文档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关键路径录屏 + 演示彩排 2 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人工操作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批量操作、阻塞告警推送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七、会议结论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项目结项</w:t>
      </w:r>
      <w:r>
        <w:rPr>
          <w:rFonts w:ascii="Microsoft YaHei" w:hAnsi="Microsoft YaHei" w:eastAsia="Microsoft YaHei"/>
          <w:b w:val="0"/>
          <w:sz w:val="21"/>
        </w:rPr>
        <w:t>：需求 2.4.10 八条 8/8 满足，四项量化指标实测通过，交付物齐备。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交付落盘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08-衡鉴v2.0-完整交付/</w:t>
      </w:r>
      <w:r>
        <w:rPr>
          <w:rFonts w:ascii="Microsoft YaHei" w:hAnsi="Microsoft YaHei" w:eastAsia="Microsoft YaHei"/>
          <w:b w:val="0"/>
          <w:sz w:val="21"/>
        </w:rPr>
        <w:t>，不改动既有层级。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状态诚实</w:t>
      </w:r>
      <w:r>
        <w:rPr>
          <w:rFonts w:ascii="Microsoft YaHei" w:hAnsi="Microsoft YaHei" w:eastAsia="Microsoft YaHei"/>
          <w:b w:val="0"/>
          <w:sz w:val="21"/>
        </w:rPr>
        <w:t>：4 项未开始 + 2 项部分完成如实登记；所有 100% 指标附基线声明。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后续明确</w:t>
      </w:r>
      <w:r>
        <w:rPr>
          <w:rFonts w:ascii="Microsoft YaHei" w:hAnsi="Microsoft YaHei" w:eastAsia="Microsoft YaHei"/>
          <w:b w:val="0"/>
          <w:sz w:val="21"/>
        </w:rPr>
        <w:t>：P0 两项为上线前的必要条件，已指派到角色。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一句话收尾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这套系统值得交付的不是"它能审查合同"，而是</w:t>
      </w:r>
      <w:r>
        <w:rPr>
          <w:rFonts w:ascii="Microsoft YaHei" w:hAnsi="Microsoft YaHei" w:eastAsia="Microsoft YaHei"/>
          <w:b/>
          <w:sz w:val="20"/>
        </w:rPr>
        <w:t>每一条结论都能被逐字核对</w:t>
      </w:r>
      <w:r>
        <w:rPr>
          <w:rFonts w:ascii="Microsoft YaHei" w:hAnsi="Microsoft YaHei" w:eastAsia="Microsoft YaHei"/>
          <w:b w:val="0"/>
          <w:sz w:val="20"/>
        </w:rPr>
        <w:t>——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点到原文那一句、点到规则那一条、点到法条那一款。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至于它还做不到什么，我们都写在了交付物里。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记录人</w:t>
      </w:r>
      <w:r>
        <w:rPr>
          <w:rFonts w:ascii="Microsoft YaHei" w:hAnsi="Microsoft YaHei" w:eastAsia="Microsoft YaHei"/>
          <w:b w:val="0"/>
          <w:sz w:val="21"/>
        </w:rPr>
        <w:t>：启明（AI 工程助手）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审核</w:t>
      </w:r>
      <w:r>
        <w:rPr>
          <w:rFonts w:ascii="Microsoft YaHei" w:hAnsi="Microsoft YaHei" w:eastAsia="Microsoft YaHei"/>
          <w:b w:val="0"/>
          <w:sz w:val="21"/>
        </w:rPr>
        <w:t>：李奕波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纪要日期</w:t>
      </w:r>
      <w:r>
        <w:rPr>
          <w:rFonts w:ascii="Microsoft YaHei" w:hAnsi="Microsoft YaHei" w:eastAsia="Microsoft YaHei"/>
          <w:b w:val="0"/>
          <w:sz w:val="21"/>
        </w:rPr>
        <w:t>：2026-09-19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