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技术方案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· 企业合同智能审查系统 · 技术方案（v2.0）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>：这是一套</w:t>
      </w:r>
      <w:r>
        <w:rPr>
          <w:rFonts w:ascii="Microsoft YaHei" w:hAnsi="Microsoft YaHei" w:eastAsia="Microsoft YaHei"/>
          <w:b/>
          <w:sz w:val="20"/>
        </w:rPr>
        <w:t>以确定性规则引擎为判定主体、以大模型为语义增强</w:t>
      </w:r>
      <w:r>
        <w:rPr>
          <w:rFonts w:ascii="Microsoft YaHei" w:hAnsi="Microsoft YaHei" w:eastAsia="Microsoft YaHei"/>
          <w:b w:val="0"/>
          <w:sz w:val="20"/>
        </w:rPr>
        <w:t>的合同审查系统 ——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判定可复现、结论可溯源、外部依赖可降级，且完整实现已在本机跑通并留有可复现的验证证据。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系统代号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衡鉴（HengJian）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—— 衡之对等公允，鉴之明察留痕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2.0.0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方案日期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2026-09-19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需求出处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《项目实战》2.4 合同审批审查系统（2.4.1–2.4.10）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代码规模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 30 个 Python 文件 + 前端 10 个静态文件 + 配置 6 个，git 追踪 58 个文件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验证状态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单元测试 </w:t>
            </w:r>
            <w:r>
              <w:rPr>
                <w:rFonts w:ascii="Microsoft YaHei" w:hAnsi="Microsoft YaHei" w:eastAsia="Microsoft YaHei"/>
                <w:b/>
                <w:sz w:val="18"/>
              </w:rPr>
              <w:t>39/39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、接口冒烟 </w:t>
            </w:r>
            <w:r>
              <w:rPr>
                <w:rFonts w:ascii="Microsoft YaHei" w:hAnsi="Microsoft YaHei" w:eastAsia="Microsoft YaHei"/>
                <w:b/>
                <w:sz w:val="18"/>
              </w:rPr>
              <w:t>64/64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、评测高风险召回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、误报 </w:t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一、问题定义：审批人只有几分钟，却要读懂几十页合同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企业合同审批的真实痛点从来不是"没有制度"，而是</w:t>
      </w:r>
      <w:r>
        <w:rPr>
          <w:rFonts w:ascii="Microsoft YaHei" w:hAnsi="Microsoft YaHei" w:eastAsia="Microsoft YaHei"/>
          <w:b/>
          <w:sz w:val="21"/>
        </w:rPr>
        <w:t>审批人要在几分钟内对一份几十页的合同做出专业判断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痛点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具体表现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后果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看不完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一份采购合同 30–60 页，逐条通读需 2 小时以上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审批流卡在人身上，业务等不起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看不准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风险藏在"违约责任""争议管辖""知识产权"等少数条款里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缺一条验收前置条件，可能就是全款风险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说不清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审批意见靠口头与批注，历史合同无法复盘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出了纠纷，责任链断在半路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本方案的问题定义</w:t>
      </w:r>
      <w:r>
        <w:rPr>
          <w:rFonts w:ascii="Microsoft YaHei" w:hAnsi="Microsoft YaHei" w:eastAsia="Microsoft YaHei"/>
          <w:b w:val="0"/>
          <w:sz w:val="21"/>
        </w:rPr>
        <w:t>：在</w:t>
      </w:r>
      <w:r>
        <w:rPr>
          <w:rFonts w:ascii="Microsoft YaHei" w:hAnsi="Microsoft YaHei" w:eastAsia="Microsoft YaHei"/>
          <w:b/>
          <w:sz w:val="21"/>
        </w:rPr>
        <w:t>不改变审批权责</w:t>
      </w:r>
      <w:r>
        <w:rPr>
          <w:rFonts w:ascii="Microsoft YaHei" w:hAnsi="Microsoft YaHei" w:eastAsia="Microsoft YaHei"/>
          <w:b w:val="0"/>
          <w:sz w:val="21"/>
        </w:rPr>
        <w:t>的前提下，把"读合同、找风险、写意见"三步自动化，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让审批人只做一件事 —— </w:t>
      </w:r>
      <w:r>
        <w:rPr>
          <w:rFonts w:ascii="Microsoft YaHei" w:hAnsi="Microsoft YaHei" w:eastAsia="Microsoft YaHei"/>
          <w:b/>
          <w:sz w:val="21"/>
        </w:rPr>
        <w:t>做决定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二、核心主张：谁有权下结论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这是整套系统最重要的一条设计判断，也是与"把合同丢给大模型"最本质的区别：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权限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理由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确定性规则引擎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判定风险等级、给出命中项与原文坐标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同一份合同、同一版规则，任何时候跑都必须得到同一份结论。</w:t>
            </w:r>
            <w:r>
              <w:rPr>
                <w:rFonts w:ascii="Microsoft YaHei" w:hAnsi="Microsoft YaHei" w:eastAsia="Microsoft YaHei"/>
                <w:b/>
                <w:sz w:val="18"/>
              </w:rPr>
              <w:t>可复现才能被法务采信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大模型（LLM）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只做三件事：解释成因、润色示范条款、检测跨条款矛盾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这些恰恰是规则写不出来、而模型擅长的部分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法务审查人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采纳/调整建议、补充批注、决定是否回写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系统的输出是"意见"，不是"结论"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约束落地方式</w:t>
      </w:r>
      <w:r>
        <w:rPr>
          <w:rFonts w:ascii="Microsoft YaHei" w:hAnsi="Microsoft YaHei" w:eastAsia="Microsoft YaHei"/>
          <w:b w:val="0"/>
          <w:sz w:val="21"/>
        </w:rPr>
        <w:t>（不是写在文档里的口号，而是代码里的硬约束）：</w:t>
      </w:r>
    </w:p>
    <w:p>
      <w:pPr>
        <w:pStyle w:val="ListNumber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llm.py</w:t>
      </w:r>
      <w:r>
        <w:rPr>
          <w:rFonts w:ascii="Microsoft YaHei" w:hAnsi="Microsoft YaHei" w:eastAsia="Microsoft YaHei"/>
          <w:b w:val="0"/>
          <w:sz w:val="21"/>
        </w:rPr>
        <w:t xml:space="preserve"> 的 Prompt 中明确禁止新增、删除、合并风险项，禁止修改风险等级；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LLM 输出必须通过结构校验（</w:t>
      </w:r>
      <w:r>
        <w:rPr>
          <w:rFonts w:ascii="Consolas" w:hAnsi="Consolas" w:eastAsia="Consolas"/>
          <w:b w:val="0"/>
          <w:color w:val="1F4E79"/>
          <w:sz w:val="20"/>
        </w:rPr>
        <w:t>items</w:t>
      </w:r>
      <w:r>
        <w:rPr>
          <w:rFonts w:ascii="Microsoft YaHei" w:hAnsi="Microsoft YaHei" w:eastAsia="Microsoft YaHei"/>
          <w:b w:val="0"/>
          <w:sz w:val="21"/>
        </w:rPr>
        <w:t xml:space="preserve"> 必须是数组、</w:t>
      </w:r>
      <w:r>
        <w:rPr>
          <w:rFonts w:ascii="Consolas" w:hAnsi="Consolas" w:eastAsia="Consolas"/>
          <w:b w:val="0"/>
          <w:color w:val="1F4E79"/>
          <w:sz w:val="20"/>
        </w:rPr>
        <w:t>rule_id</w:t>
      </w:r>
      <w:r>
        <w:rPr>
          <w:rFonts w:ascii="Microsoft YaHei" w:hAnsi="Microsoft YaHei" w:eastAsia="Microsoft YaHei"/>
          <w:b w:val="0"/>
          <w:sz w:val="21"/>
        </w:rPr>
        <w:t xml:space="preserve"> 必须对应已有命中项），失败即降级；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后端</w:t>
      </w:r>
      <w:r>
        <w:rPr>
          <w:rFonts w:ascii="Microsoft YaHei" w:hAnsi="Microsoft YaHei" w:eastAsia="Microsoft YaHei"/>
          <w:b/>
          <w:sz w:val="21"/>
        </w:rPr>
        <w:t>不存在</w:t>
      </w:r>
      <w:r>
        <w:rPr>
          <w:rFonts w:ascii="Microsoft YaHei" w:hAnsi="Microsoft YaHei" w:eastAsia="Microsoft YaHei"/>
          <w:b w:val="0"/>
          <w:sz w:val="21"/>
        </w:rPr>
        <w:t>任何审批结论写操作接口（通过 / 拒绝 / 转交 / 撤回）；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审查意见文本中固定包含边界声明。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三、七层架构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flowchart TB</w:t>
        <w:br/>
        <w:t xml:space="preserve">    subgraph L1["① 接入层"]</w:t>
        <w:br/>
        <w:t xml:space="preserve">        A1[本地上传 DOCX/PDF/扫描件]</w:t>
        <w:br/>
        <w:t xml:space="preserve">        A2[审批系统待办拉取（模拟器）]</w:t>
        <w:br/>
        <w:t xml:space="preserve">    end</w:t>
        <w:br/>
        <w:t xml:space="preserve">    subgraph L2["② 编排层 pipeline.py"]</w:t>
        <w:br/>
        <w:t xml:space="preserve">        B1[任务状态机]</w:t>
        <w:br/>
        <w:t xml:space="preserve">        B2[幂等控制]</w:t>
        <w:br/>
        <w:t xml:space="preserve">        B3[阻塞重试]</w:t>
        <w:br/>
        <w:t xml:space="preserve">        B4[SSE 事件总线]</w:t>
        <w:br/>
        <w:t xml:space="preserve">    end</w:t>
        <w:br/>
        <w:t xml:space="preserve">    subgraph L3["③ 解析层"]</w:t>
        <w:br/>
        <w:t xml:space="preserve">        C1[parser_docx]</w:t>
        <w:br/>
        <w:t xml:space="preserve">        C2[parser_pdf]</w:t>
        <w:br/>
        <w:t xml:space="preserve">        C3[parser_ocr]</w:t>
        <w:br/>
        <w:t xml:space="preserve">        C4[coordinator 统一坐标系]</w:t>
        <w:br/>
        <w:t xml:space="preserve">    end</w:t>
        <w:br/>
        <w:t xml:space="preserve">    subgraph L4["④ 审查层"]</w:t>
        <w:br/>
        <w:t xml:space="preserve">        D1[rule_engine 32 条规则 / 8 种判定]</w:t>
        <w:br/>
        <w:t xml:space="preserve">        D2[llm 证据约束层 可降级]</w:t>
        <w:br/>
        <w:t xml:space="preserve">    end</w:t>
        <w:br/>
        <w:t xml:space="preserve">    subgraph L5["⑤ 回写层"]</w:t>
        <w:br/>
        <w:t xml:space="preserve">        E1[writer 意见组装 + 合同画像]</w:t>
        <w:br/>
        <w:t xml:space="preserve">        E2[writeback DRY_RUN + 幂等]</w:t>
        <w:br/>
        <w:t xml:space="preserve">        E3[report Markdown / PDF]</w:t>
        <w:br/>
        <w:t xml:space="preserve">    end</w:t>
        <w:br/>
        <w:t xml:space="preserve">    subgraph L6["⑥ 数据层"]</w:t>
        <w:br/>
        <w:t xml:space="preserve">        F1[(SQLite WAL 10 张表)]</w:t>
        <w:br/>
        <w:t xml:space="preserve">    end</w:t>
        <w:br/>
        <w:t xml:space="preserve">    subgraph L7["⑦ 观测层"]</w:t>
        <w:br/>
        <w:t xml:space="preserve">        G1[审计留痕 audit_logs]</w:t>
        <w:br/>
        <w:t xml:space="preserve">        G2[评测看板 eval_runs]</w:t>
        <w:br/>
        <w:t xml:space="preserve">        G3[健康检查 /api/system/health]</w:t>
        <w:br/>
        <w:t xml:space="preserve">    end</w:t>
        <w:br/>
        <w:t xml:space="preserve">    L1 --&gt; L2 --&gt; L3 --&gt; L4 --&gt; L5 --&gt; L6</w:t>
        <w:br/>
        <w:t xml:space="preserve">    L2 -.-&gt; L7</w:t>
        <w:br/>
        <w:t xml:space="preserve">    L4 -.-&gt; L7</w:t>
        <w:br/>
        <w:t xml:space="preserve">    L5 -.-&gt; L7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分层约束</w:t>
      </w:r>
      <w:r>
        <w:rPr>
          <w:rFonts w:ascii="Microsoft YaHei" w:hAnsi="Microsoft YaHei" w:eastAsia="Microsoft YaHei"/>
          <w:b w:val="0"/>
          <w:sz w:val="21"/>
        </w:rPr>
        <w:t>：依赖方向单向向下（</w:t>
      </w:r>
      <w:r>
        <w:rPr>
          <w:rFonts w:ascii="Consolas" w:hAnsi="Consolas" w:eastAsia="Consolas"/>
          <w:b w:val="0"/>
          <w:color w:val="1F4E79"/>
          <w:sz w:val="20"/>
        </w:rPr>
        <w:t>api → services → db/config</w:t>
      </w:r>
      <w:r>
        <w:rPr>
          <w:rFonts w:ascii="Microsoft YaHei" w:hAnsi="Microsoft YaHei" w:eastAsia="Microsoft YaHei"/>
          <w:b w:val="0"/>
          <w:sz w:val="21"/>
        </w:rPr>
        <w:t>），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禁止 service 反向 import api，禁止解析层直接写回写层的表。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四、三个技术支点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4.1 支点一：统一坐标系（证据链的地基）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唯一真理坐标系 = 解析出的全文字符串 `full_text`。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任何一条风险记录都必须能落到 </w:t>
      </w:r>
      <w:r>
        <w:rPr>
          <w:rFonts w:ascii="Consolas" w:hAnsi="Consolas" w:eastAsia="Consolas"/>
          <w:b w:val="0"/>
          <w:color w:val="1F4E79"/>
          <w:sz w:val="20"/>
        </w:rPr>
        <w:t>full_text</w:t>
      </w:r>
      <w:r>
        <w:rPr>
          <w:rFonts w:ascii="Microsoft YaHei" w:hAnsi="Microsoft YaHei" w:eastAsia="Microsoft YaHei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color w:val="1F4E79"/>
          <w:sz w:val="20"/>
        </w:rPr>
        <w:t>[char_start, char_end)</w:t>
      </w:r>
      <w:r>
        <w:rPr>
          <w:rFonts w:ascii="Microsoft YaHei" w:hAnsi="Microsoft YaHei" w:eastAsia="Microsoft YaHei"/>
          <w:b w:val="0"/>
          <w:sz w:val="21"/>
        </w:rPr>
        <w:t xml:space="preserve"> 区间；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page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para_index</w:t>
      </w:r>
      <w:r>
        <w:rPr>
          <w:rFonts w:ascii="Microsoft YaHei" w:hAnsi="Microsoft YaHei" w:eastAsia="Microsoft YaHei"/>
          <w:b w:val="0"/>
          <w:sz w:val="21"/>
        </w:rPr>
        <w:t xml:space="preserve"> 只是给人读的"人话定位"。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页码来源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定位精度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识别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w:lastRenderedPageBreak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与显式分页符；</w:t>
            </w:r>
            <w:r>
              <w:rPr>
                <w:rFonts w:ascii="Microsoft YaHei" w:hAnsi="Microsoft YaHei" w:eastAsia="Microsoft YaHei"/>
                <w:b/>
                <w:sz w:val="18"/>
              </w:rPr>
              <w:t>无分页信息时如实退化为 page=1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段落 + 字符区间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PyMuPDF 页序号（天然真实）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 + 块 + 字符区间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扫描件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 行框按 (y, x) 还原阅读顺序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 + 字符区间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为什么这是壁垒</w:t>
      </w:r>
      <w:r>
        <w:rPr>
          <w:rFonts w:ascii="Microsoft YaHei" w:hAnsi="Microsoft YaHei" w:eastAsia="Microsoft YaHei"/>
          <w:b w:val="0"/>
          <w:sz w:val="21"/>
        </w:rPr>
        <w:t>：多数方案止步于"给出风险段落文字"，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而</w:t>
      </w:r>
      <w:r>
        <w:rPr>
          <w:rFonts w:ascii="Microsoft YaHei" w:hAnsi="Microsoft YaHei" w:eastAsia="Microsoft YaHei"/>
          <w:b/>
          <w:sz w:val="21"/>
        </w:rPr>
        <w:t>从风险到字符级定位的完整证据链</w:t>
      </w:r>
      <w:r>
        <w:rPr>
          <w:rFonts w:ascii="Microsoft YaHei" w:hAnsi="Microsoft YaHei" w:eastAsia="Microsoft YaHei"/>
          <w:b w:val="0"/>
          <w:sz w:val="21"/>
        </w:rPr>
        <w:t>才是法务敢采信的前提。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它同时解决了三个问题：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前端只需要</w:t>
      </w:r>
      <w:r>
        <w:rPr>
          <w:rFonts w:ascii="Microsoft YaHei" w:hAnsi="Microsoft YaHei" w:eastAsia="Microsoft YaHei"/>
          <w:b/>
          <w:sz w:val="21"/>
        </w:rPr>
        <w:t>一种高亮逻辑</w:t>
      </w:r>
      <w:r>
        <w:rPr>
          <w:rFonts w:ascii="Microsoft YaHei" w:hAnsi="Microsoft YaHei" w:eastAsia="Microsoft YaHei"/>
          <w:b w:val="0"/>
          <w:sz w:val="21"/>
        </w:rPr>
        <w:t>就能支持三种文档格式（字符区间求交）；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合同画像、报告导出、回写正文都能复用同一套坐标；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出现争议时，可以逐字复核"系统凭什么这么判"。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不做什么</w:t>
      </w:r>
      <w:r>
        <w:rPr>
          <w:rFonts w:ascii="Microsoft YaHei" w:hAnsi="Microsoft YaHei" w:eastAsia="Microsoft YaHei"/>
          <w:b w:val="0"/>
          <w:sz w:val="21"/>
        </w:rPr>
        <w:t xml:space="preserve">：不做"估算页码"。DOCX 没有分页信息时直接标 </w:t>
      </w:r>
      <w:r>
        <w:rPr>
          <w:rFonts w:ascii="Consolas" w:hAnsi="Consolas" w:eastAsia="Consolas"/>
          <w:b w:val="0"/>
          <w:color w:val="1F4E79"/>
          <w:sz w:val="20"/>
        </w:rPr>
        <w:t>page=1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不伪造一个看起来专业的页码 —— 假定位比没定位更危险。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4.2 支点二：视角解析（防误报的关键）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"知识产权归甲方所有"这句话，在采购合同里</w:t>
      </w:r>
      <w:r>
        <w:rPr>
          <w:rFonts w:ascii="Microsoft YaHei" w:hAnsi="Microsoft YaHei" w:eastAsia="Microsoft YaHei"/>
          <w:b/>
          <w:sz w:val="20"/>
        </w:rPr>
        <w:t>对我方有利</w:t>
      </w:r>
      <w:r>
        <w:rPr>
          <w:rFonts w:ascii="Microsoft YaHei" w:hAnsi="Microsoft YaHei" w:eastAsia="Microsoft YaHei"/>
          <w:b w:val="0"/>
          <w:sz w:val="20"/>
        </w:rPr>
        <w:t>，在销售合同里</w:t>
      </w:r>
      <w:r>
        <w:rPr>
          <w:rFonts w:ascii="Microsoft YaHei" w:hAnsi="Microsoft YaHei" w:eastAsia="Microsoft YaHei"/>
          <w:b/>
          <w:sz w:val="20"/>
        </w:rPr>
        <w:t>对我方不利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脱离合同视角的关键词匹配必然大面积误报。规则库用 </w:t>
      </w:r>
      <w:r>
        <w:rPr>
          <w:rFonts w:ascii="Consolas" w:hAnsi="Consolas" w:eastAsia="Consolas"/>
          <w:b w:val="0"/>
          <w:color w:val="1F4E79"/>
          <w:sz w:val="20"/>
        </w:rPr>
        <w:t>{我方}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{对方}</w:t>
      </w:r>
      <w:r>
        <w:rPr>
          <w:rFonts w:ascii="Microsoft YaHei" w:hAnsi="Microsoft YaHei" w:eastAsia="Microsoft YaHei"/>
          <w:b w:val="0"/>
          <w:sz w:val="21"/>
        </w:rPr>
        <w:t xml:space="preserve"> 占位书写，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运行期按业务类型实例化：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业务类型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我方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对方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 / 服务 / 劳动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甲方（需方／委托方／用人单位）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乙方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乙方（卖方／供方）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甲方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配套机制：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规则级适用范围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1F4E79"/>
          <w:sz w:val="20"/>
        </w:rPr>
        <w:t>biz_types</w:t>
      </w:r>
      <w:r>
        <w:rPr>
          <w:rFonts w:ascii="Microsoft YaHei" w:hAnsi="Microsoft YaHei" w:eastAsia="Microsoft YaHei"/>
          <w:b w:val="0"/>
          <w:sz w:val="21"/>
        </w:rPr>
        <w:t>：如"付款须挂钩验收"不适用于劳动合同；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语境排除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1F4E79"/>
          <w:sz w:val="20"/>
        </w:rPr>
        <w:t>exclude_keywords</w:t>
      </w:r>
      <w:r>
        <w:rPr>
          <w:rFonts w:ascii="Microsoft YaHei" w:hAnsi="Microsoft YaHei" w:eastAsia="Microsoft YaHei"/>
          <w:b w:val="0"/>
          <w:sz w:val="21"/>
        </w:rPr>
        <w:t>：如"累计不超过合同总价的 20%"是</w:t>
      </w:r>
      <w:r>
        <w:rPr>
          <w:rFonts w:ascii="Microsoft YaHei" w:hAnsi="Microsoft YaHei" w:eastAsia="Microsoft YaHei"/>
          <w:b/>
          <w:sz w:val="21"/>
        </w:rPr>
        <w:t>上限保护</w:t>
      </w:r>
      <w:r>
        <w:rPr>
          <w:rFonts w:ascii="Microsoft YaHei" w:hAnsi="Microsoft YaHei" w:eastAsia="Microsoft YaHei"/>
          <w:b w:val="0"/>
          <w:sz w:val="21"/>
        </w:rPr>
        <w:t>，不是违约金比例风险；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共现判定</w:t>
      </w:r>
      <w:r>
        <w:rPr>
          <w:rFonts w:ascii="Microsoft YaHei" w:hAnsi="Microsoft YaHei" w:eastAsia="Microsoft YaHei"/>
          <w:b w:val="0"/>
          <w:sz w:val="21"/>
        </w:rPr>
        <w:t>：只有同一句话里既出现付款语境、又出现验收语境，才认定"付款已挂钩验收"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（否则质量保证条款里一句"质保期为验收合格后 12 个月"会把付款环节没有验收前置的问题掩盖掉）。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4.3 支点三：双引擎与可降级（演示零事故）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合同文本 ──► ① 确定性规则引擎（主路径）</w:t>
        <w:br/>
        <w:t xml:space="preserve">                ｜ 32 条 YAML 规则 · 8 种判定类型 · 视角解析</w:t>
        <w:br/>
        <w:t xml:space="preserve">                ｜ 输出：rule_id、风险等级、证据片段坐标、法条依据、规则版本</w:t>
        <w:br/>
        <w:t xml:space="preserve">                ▼</w:t>
        <w:br/>
        <w:t xml:space="preserve">             ② LLM 语义层（增强路径，可降级）</w:t>
        <w:br/>
        <w:t xml:space="preserve">                ｜ 成因解释、示范条款润色、跨条款矛盾检测</w:t>
        <w:br/>
        <w:t xml:space="preserve">                ｜ 输入仅含"规则命中证据"，不负责下判定</w:t>
        <w:br/>
        <w:t xml:space="preserve">                ▼</w:t>
        <w:br/>
        <w:t xml:space="preserve">             综合风险等级 = 命中项的最高等级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降级策略</w:t>
      </w:r>
      <w:r>
        <w:rPr>
          <w:rFonts w:ascii="Microsoft YaHei" w:hAnsi="Microsoft YaHei" w:eastAsia="Microsoft YaHei"/>
          <w:b w:val="0"/>
          <w:sz w:val="21"/>
        </w:rPr>
        <w:t>（每一条都有对应实现与测试）：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外部依赖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不可用时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用户体验损失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大模型接口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超时（默认 8s）或返回非法 JSON → 切换确定性模板生成器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解释文字由模板拼装，</w:t>
            </w:r>
            <w:r>
              <w:rPr>
                <w:rFonts w:ascii="Microsoft YaHei" w:hAnsi="Microsoft YaHei" w:eastAsia="Microsoft YaHei"/>
                <w:b/>
                <w:sz w:val="18"/>
              </w:rPr>
              <w:t>结论与建议完全不变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 引擎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扫描件进入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，阻塞原因明确写"引擎缺失"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提示安装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rapidocr-onnxruntime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，不影响其他格式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全链路本地运行，无外网依赖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无损失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五、规则体系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版本 v1.0.0 ｜ 32 条规则（高 11 / 中 13 / 低 8）｜ 14 套标准示范条款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5.1 八种判定类型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type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为什么需要它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keyword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关键词命中（any / all / none）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覆盖绝大多数"明显违规表述"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regex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正则匹配 + 语境排除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处理"同一方 + 隔几个字 + 加重措辞"的句式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numeric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数值阈值比对（多模式 + 排除设上限表述）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违约金比例、预付款比例这类</w:t>
            </w:r>
            <w:r>
              <w:rPr>
                <w:rFonts w:ascii="Microsoft YaHei" w:hAnsi="Microsoft YaHei" w:eastAsia="Microsoft YaHei"/>
                <w:b/>
                <w:sz w:val="18"/>
              </w:rPr>
              <w:t>必须算数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的问题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imbalance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权责不对等的关键词版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简单配对场景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imbalance_regex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权责不对等的正则版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只有</w:t>
            </w:r>
            <w:r>
              <w:rPr>
                <w:rFonts w:ascii="Microsoft YaHei" w:hAnsi="Microsoft YaHei" w:eastAsia="Microsoft YaHei"/>
                <w:b/>
                <w:sz w:val="18"/>
              </w:rPr>
              <w:t>跨句比较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才能发现的不对等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missing_clause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必备条款缺失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"没写的"和"写错的"一样危险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required_combo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条款组合缺失（共现 + 前提 + 反向排除）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"有付款、没验收"这类组合缺陷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absent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全篇缺少某项必要约定（支持前提条件）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通知送达、金额大写、签署日期等要素级缺失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5.2 十一条条款本体树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subject</w:t>
      </w:r>
      <w:r>
        <w:rPr>
          <w:rFonts w:ascii="Microsoft YaHei" w:hAnsi="Microsoft YaHei" w:eastAsia="Microsoft YaHei"/>
          <w:b w:val="0"/>
          <w:sz w:val="21"/>
        </w:rPr>
        <w:t xml:space="preserve"> 签约主体 ｜ </w:t>
      </w:r>
      <w:r>
        <w:rPr>
          <w:rFonts w:ascii="Consolas" w:hAnsi="Consolas" w:eastAsia="Consolas"/>
          <w:b w:val="0"/>
          <w:color w:val="1F4E79"/>
          <w:sz w:val="20"/>
        </w:rPr>
        <w:t>subject_matter</w:t>
      </w:r>
      <w:r>
        <w:rPr>
          <w:rFonts w:ascii="Microsoft YaHei" w:hAnsi="Microsoft YaHei" w:eastAsia="Microsoft YaHei"/>
          <w:b w:val="0"/>
          <w:sz w:val="21"/>
        </w:rPr>
        <w:t xml:space="preserve"> 标的物 ｜ </w:t>
      </w:r>
      <w:r>
        <w:rPr>
          <w:rFonts w:ascii="Consolas" w:hAnsi="Consolas" w:eastAsia="Consolas"/>
          <w:b w:val="0"/>
          <w:color w:val="1F4E79"/>
          <w:sz w:val="20"/>
        </w:rPr>
        <w:t>payment</w:t>
      </w:r>
      <w:r>
        <w:rPr>
          <w:rFonts w:ascii="Microsoft YaHei" w:hAnsi="Microsoft YaHei" w:eastAsia="Microsoft YaHei"/>
          <w:b w:val="0"/>
          <w:sz w:val="21"/>
        </w:rPr>
        <w:t xml:space="preserve"> 价款支付 ｜ </w:t>
      </w:r>
      <w:r>
        <w:rPr>
          <w:rFonts w:ascii="Consolas" w:hAnsi="Consolas" w:eastAsia="Consolas"/>
          <w:b w:val="0"/>
          <w:color w:val="1F4E79"/>
          <w:sz w:val="20"/>
        </w:rPr>
        <w:t>delivery</w:t>
      </w:r>
      <w:r>
        <w:rPr>
          <w:rFonts w:ascii="Microsoft YaHei" w:hAnsi="Microsoft YaHei" w:eastAsia="Microsoft YaHei"/>
          <w:b w:val="0"/>
          <w:sz w:val="21"/>
        </w:rPr>
        <w:t xml:space="preserve"> 交付验收 ｜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liability</w:t>
      </w:r>
      <w:r>
        <w:rPr>
          <w:rFonts w:ascii="Microsoft YaHei" w:hAnsi="Microsoft YaHei" w:eastAsia="Microsoft YaHei"/>
          <w:b w:val="0"/>
          <w:sz w:val="21"/>
        </w:rPr>
        <w:t xml:space="preserve"> 违约责任 ｜ </w:t>
      </w:r>
      <w:r>
        <w:rPr>
          <w:rFonts w:ascii="Consolas" w:hAnsi="Consolas" w:eastAsia="Consolas"/>
          <w:b w:val="0"/>
          <w:color w:val="1F4E79"/>
          <w:sz w:val="20"/>
        </w:rPr>
        <w:t>confidentiality</w:t>
      </w:r>
      <w:r>
        <w:rPr>
          <w:rFonts w:ascii="Microsoft YaHei" w:hAnsi="Microsoft YaHei" w:eastAsia="Microsoft YaHei"/>
          <w:b w:val="0"/>
          <w:sz w:val="21"/>
        </w:rPr>
        <w:t xml:space="preserve"> 保密义务 ｜ </w:t>
      </w:r>
      <w:r>
        <w:rPr>
          <w:rFonts w:ascii="Consolas" w:hAnsi="Consolas" w:eastAsia="Consolas"/>
          <w:b w:val="0"/>
          <w:color w:val="1F4E79"/>
          <w:sz w:val="20"/>
        </w:rPr>
        <w:t>ip</w:t>
      </w:r>
      <w:r>
        <w:rPr>
          <w:rFonts w:ascii="Microsoft YaHei" w:hAnsi="Microsoft YaHei" w:eastAsia="Microsoft YaHei"/>
          <w:b w:val="0"/>
          <w:sz w:val="21"/>
        </w:rPr>
        <w:t xml:space="preserve"> 知识产权 ｜ </w:t>
      </w:r>
      <w:r>
        <w:rPr>
          <w:rFonts w:ascii="Consolas" w:hAnsi="Consolas" w:eastAsia="Consolas"/>
          <w:b w:val="0"/>
          <w:color w:val="1F4E79"/>
          <w:sz w:val="20"/>
        </w:rPr>
        <w:t>data_security</w:t>
      </w:r>
      <w:r>
        <w:rPr>
          <w:rFonts w:ascii="Microsoft YaHei" w:hAnsi="Microsoft YaHei" w:eastAsia="Microsoft YaHei"/>
          <w:b w:val="0"/>
          <w:sz w:val="21"/>
        </w:rPr>
        <w:t xml:space="preserve"> 数据安全 ｜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dispute</w:t>
      </w:r>
      <w:r>
        <w:rPr>
          <w:rFonts w:ascii="Microsoft YaHei" w:hAnsi="Microsoft YaHei" w:eastAsia="Microsoft YaHei"/>
          <w:b w:val="0"/>
          <w:sz w:val="21"/>
        </w:rPr>
        <w:t xml:space="preserve"> 争议管辖 ｜ </w:t>
      </w:r>
      <w:r>
        <w:rPr>
          <w:rFonts w:ascii="Consolas" w:hAnsi="Consolas" w:eastAsia="Consolas"/>
          <w:b w:val="0"/>
          <w:color w:val="1F4E79"/>
          <w:sz w:val="20"/>
        </w:rPr>
        <w:t>validity</w:t>
      </w:r>
      <w:r>
        <w:rPr>
          <w:rFonts w:ascii="Microsoft YaHei" w:hAnsi="Microsoft YaHei" w:eastAsia="Microsoft YaHei"/>
          <w:b w:val="0"/>
          <w:sz w:val="21"/>
        </w:rPr>
        <w:t xml:space="preserve"> 合同效力 ｜ </w:t>
      </w:r>
      <w:r>
        <w:rPr>
          <w:rFonts w:ascii="Consolas" w:hAnsi="Consolas" w:eastAsia="Consolas"/>
          <w:b w:val="0"/>
          <w:color w:val="1F4E79"/>
          <w:sz w:val="20"/>
        </w:rPr>
        <w:t>force_majeure</w:t>
      </w:r>
      <w:r>
        <w:rPr>
          <w:rFonts w:ascii="Microsoft YaHei" w:hAnsi="Microsoft YaHei" w:eastAsia="Microsoft YaHei"/>
          <w:b w:val="0"/>
          <w:sz w:val="21"/>
        </w:rPr>
        <w:t xml:space="preserve"> 不可抗力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条款切分策略</w:t>
      </w:r>
      <w:r>
        <w:rPr>
          <w:rFonts w:ascii="Microsoft YaHei" w:hAnsi="Microsoft YaHei" w:eastAsia="Microsoft YaHei"/>
          <w:b w:val="0"/>
          <w:sz w:val="21"/>
        </w:rPr>
        <w:t>：标题正则识别 → 标题语义向下传播 → 正文需 2 个关键词自证才允许切换类型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→ 切换要求</w:t>
      </w:r>
      <w:r>
        <w:rPr>
          <w:rFonts w:ascii="Microsoft YaHei" w:hAnsi="Microsoft YaHei" w:eastAsia="Microsoft YaHei"/>
          <w:b/>
          <w:sz w:val="21"/>
        </w:rPr>
        <w:t>严格优于当前上下文</w:t>
      </w:r>
      <w:r>
        <w:rPr>
          <w:rFonts w:ascii="Microsoft YaHei" w:hAnsi="Microsoft YaHei" w:eastAsia="Microsoft YaHei"/>
          <w:b w:val="0"/>
          <w:sz w:val="21"/>
        </w:rPr>
        <w:t>（平局保持归属）。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踩坑记录</w:t>
      </w:r>
      <w:r>
        <w:rPr>
          <w:rFonts w:ascii="Microsoft YaHei" w:hAnsi="Microsoft YaHei" w:eastAsia="Microsoft YaHei"/>
          <w:b w:val="0"/>
          <w:sz w:val="20"/>
        </w:rPr>
        <w:t>：条款词表里一旦放入角色词（甲方/乙方），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会把"知识产权段落"判成"签约主体段落"，连带整篇风险命中全部失效。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这是实测踩出来的，因此词表中刻意不含角色词。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六、数据模型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SQLite（WAL），</w:t>
      </w:r>
      <w:r>
        <w:rPr>
          <w:rFonts w:ascii="Microsoft YaHei" w:hAnsi="Microsoft YaHei" w:eastAsia="Microsoft YaHei"/>
          <w:b/>
          <w:sz w:val="21"/>
        </w:rPr>
        <w:t>10 张表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关键设计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contracts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合同/任务主表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idem_key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条件唯一索引实现幂等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documents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附件与解析状态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存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sha256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parse_engine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，可复现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clauses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条款结构树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char_start / char_end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是证据链的锚点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风险命中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同时存"证据原文"与"坐标"，并区分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judge_mode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（rule/llm）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审查意见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记录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generated_by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（template / llm / human_edited）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writebacks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回写状态机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幂等键 + 尝试次数 + 错误信息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audit_logs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全链路留痕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step / tool / 输入输出摘要 / 耗时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eval_runs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评测历史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每次规则变更的跑分快照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platform_comments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审批评论区（模拟器）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接入真实系统时替换适配器即可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hitl_actions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人工审核动作流水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用动作流水代替状态字段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为什么 HITL 不落状态字段而落流水</w:t>
      </w:r>
      <w:r>
        <w:rPr>
          <w:rFonts w:ascii="Microsoft YaHei" w:hAnsi="Microsoft YaHei" w:eastAsia="Microsoft YaHei"/>
          <w:b w:val="0"/>
          <w:sz w:val="21"/>
        </w:rPr>
        <w:t>：谁在什么时候同意/修改/驳回了什么，天然可追溯 ——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审计信息就是业务数据本身，不需要额外维护状态迁移日志。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七、状态机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7.1 任务状态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stateDiagram-v2</w:t>
        <w:br/>
        <w:t xml:space="preserve">    [*] --&gt; pending</w:t>
        <w:br/>
        <w:t xml:space="preserve">    pending --&gt; parsing: 启动解析</w:t>
        <w:br/>
        <w:t xml:space="preserve">    parsing --&gt; reviewing: 解析成功</w:t>
        <w:br/>
        <w:t xml:space="preserve">    parsing --&gt; blocked: 加密/空文/OCR低置信</w:t>
        <w:br/>
        <w:t xml:space="preserve">    reviewing --&gt; completed: 审查完成</w:t>
        <w:br/>
        <w:t xml:space="preserve">    reviewing --&gt; blocked: 审查异常</w:t>
        <w:br/>
        <w:t xml:space="preserve">    blocked --&gt; pending: 一键重试（清空重建，幂等键保留）</w:t>
        <w:br/>
        <w:t xml:space="preserve">    completed --&gt; [*]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7.2 六种阻塞代码（必须可区分）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代码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为什么单独区分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DOC_ENCRYPTED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需要密码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需要用户去除密码，重试无意义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OCR_ENGINE_UNAVAILABLE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扫描件且 OCR 未安装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需要装环境，不是文件问题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OCR_LOW_CONFIDENCE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平均置信度 &lt; 0.35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需要换清晰件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EMPTY_CONTENT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正文 &lt; 120 字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可能是纯图片文档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PARSE_FAILED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解析器异常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需查审计日志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PIPELINE_ERROR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流水线未预期异常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需查 detail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设计要点</w:t>
      </w:r>
      <w:r>
        <w:rPr>
          <w:rFonts w:ascii="Microsoft YaHei" w:hAnsi="Microsoft YaHei" w:eastAsia="Microsoft YaHei"/>
          <w:b w:val="0"/>
          <w:sz w:val="20"/>
        </w:rPr>
        <w:t>："引擎缺失"与"图片模糊"必须分开记录 —— 否则重试没有意义，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用户只会反复点重试然后放弃。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7.3 人工审核（HITL）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与 LangGraph 的 </w:t>
      </w:r>
      <w:r>
        <w:rPr>
          <w:rFonts w:ascii="Consolas" w:hAnsi="Consolas" w:eastAsia="Consolas"/>
          <w:b w:val="0"/>
          <w:color w:val="1F4E79"/>
          <w:sz w:val="20"/>
        </w:rPr>
        <w:t>interrupt / resume</w:t>
      </w:r>
      <w:r>
        <w:rPr>
          <w:rFonts w:ascii="Microsoft YaHei" w:hAnsi="Microsoft YaHei" w:eastAsia="Microsoft YaHei"/>
          <w:b w:val="0"/>
          <w:sz w:val="21"/>
        </w:rPr>
        <w:t xml:space="preserve"> 语义对齐：中断点不是"报错"，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而是</w:t>
      </w:r>
      <w:r>
        <w:rPr>
          <w:rFonts w:ascii="Microsoft YaHei" w:hAnsi="Microsoft YaHei" w:eastAsia="Microsoft YaHei"/>
          <w:b/>
          <w:sz w:val="21"/>
        </w:rPr>
        <w:t>流程主动停下来等人做决定</w:t>
      </w:r>
      <w:r>
        <w:rPr>
          <w:rFonts w:ascii="Microsoft YaHei" w:hAnsi="Microsoft YaHei" w:eastAsia="Microsoft YaHei"/>
          <w:b w:val="0"/>
          <w:sz w:val="21"/>
        </w:rPr>
        <w:t>的位置。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系统行为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approve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同意审查结论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记录流水，解锁回写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edit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修改等级/建议后确认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更新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，重算综合风险等级与结论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reject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驳回审查结果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清空本次产物，任务回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并自动重跑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resume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从阻塞中断点恢复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等价重试，但保留中断上下文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门禁</w:t>
      </w:r>
      <w:r>
        <w:rPr>
          <w:rFonts w:ascii="Microsoft YaHei" w:hAnsi="Microsoft YaHei" w:eastAsia="Microsoft YaHei"/>
          <w:b w:val="0"/>
          <w:sz w:val="21"/>
        </w:rPr>
        <w:t>：审查结果被驳回后回写接口返回 409 —— 必须先重新审查。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八、审批回写安全边界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措施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只写评论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后端无任何审批结论写操作接口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DRY_RUN 前置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回写前先生成待写入正文，预览模式只落库不外发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幂等三键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`合同编号 \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附件SHA256 \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规则版本号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 xml:space="preserve">，重复触发返回既有结果并记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writeback.skip` 警告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状态机兜底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任何下游异常落到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failed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，保留错误与重试入口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审计闭环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每个步骤写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audit_logs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，可从审查意见反查到完整处理链路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九、验证证据（全部为真实运行数据）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复现命令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39 / 39 通过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cd backend &amp;&amp; python -m pytest -q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接口冒烟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64 / 64 通过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tools/smoke_api.py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端到端演示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步全部跑通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demo.py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黄金样例集评测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解析 100%、高风险召回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(11/11)、中风险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(26/26)、</w:t>
            </w:r>
            <w:r>
              <w:rPr>
                <w:rFonts w:ascii="Microsoft YaHei" w:hAnsi="Microsoft YaHei" w:eastAsia="Microsoft YaHei"/>
                <w:b/>
                <w:sz w:val="18"/>
              </w:rPr>
              <w:t>误报 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-m app.eval.run_eval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端到端实测（01 软件采购合同·埋雷版）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解析：python-docx，4 页 / 1245 字 / 10 个条款节点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审查：命中 </w:t>
      </w:r>
      <w:r>
        <w:rPr>
          <w:rFonts w:ascii="Microsoft YaHei" w:hAnsi="Microsoft YaHei" w:eastAsia="Microsoft YaHei"/>
          <w:b/>
          <w:sz w:val="21"/>
        </w:rPr>
        <w:t>11 项</w:t>
      </w:r>
      <w:r>
        <w:rPr>
          <w:rFonts w:ascii="Microsoft YaHei" w:hAnsi="Microsoft YaHei" w:eastAsia="Microsoft YaHei"/>
          <w:b w:val="0"/>
          <w:sz w:val="21"/>
        </w:rPr>
        <w:t xml:space="preserve">（高 6 / 中 2 / 低 3），规则判定耗时 </w:t>
      </w:r>
      <w:r>
        <w:rPr>
          <w:rFonts w:ascii="Microsoft YaHei" w:hAnsi="Microsoft YaHei" w:eastAsia="Microsoft YaHei"/>
          <w:b/>
          <w:sz w:val="21"/>
        </w:rPr>
        <w:t>1 ms</w:t>
      </w:r>
      <w:r>
        <w:rPr>
          <w:rFonts w:ascii="Microsoft YaHei" w:hAnsi="Microsoft YaHei" w:eastAsia="Microsoft YaHei"/>
          <w:b w:val="0"/>
          <w:sz w:val="21"/>
        </w:rPr>
        <w:t xml:space="preserve">，结论 </w:t>
      </w:r>
      <w:r>
        <w:rPr>
          <w:rFonts w:ascii="Microsoft YaHei" w:hAnsi="Microsoft YaHei" w:eastAsia="Microsoft YaHei"/>
          <w:b/>
          <w:sz w:val="21"/>
        </w:rPr>
        <w:t>建议拒绝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六条高风险全部带精确坐标（示例：</w:t>
      </w:r>
      <w:r>
        <w:rPr>
          <w:rFonts w:ascii="Consolas" w:hAnsi="Consolas" w:eastAsia="Consolas"/>
          <w:b w:val="0"/>
          <w:color w:val="1F4E79"/>
          <w:sz w:val="20"/>
        </w:rPr>
        <w:t>HJ-H-001 知识产权归属相对方</w:t>
      </w:r>
      <w:r>
        <w:rPr>
          <w:rFonts w:ascii="Microsoft YaHei" w:hAnsi="Microsoft YaHei" w:eastAsia="Microsoft YaHei"/>
          <w:b w:val="0"/>
          <w:sz w:val="21"/>
        </w:rPr>
        <w:t xml:space="preserve"> → 第 2 页 段#19 </w:t>
      </w:r>
      <w:r>
        <w:rPr>
          <w:rFonts w:ascii="Consolas" w:hAnsi="Consolas" w:eastAsia="Consolas"/>
          <w:b w:val="0"/>
          <w:color w:val="1F4E79"/>
          <w:sz w:val="20"/>
        </w:rPr>
        <w:t>[627,687)</w:t>
      </w:r>
      <w:r>
        <w:rPr>
          <w:rFonts w:ascii="Microsoft YaHei" w:hAnsi="Microsoft YaHei" w:eastAsia="Microsoft YaHei"/>
          <w:b w:val="0"/>
          <w:sz w:val="21"/>
        </w:rPr>
        <w:t>）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回写：DRY_RUN 预览 1732 字 → 真实写入 </w:t>
      </w:r>
      <w:r>
        <w:rPr>
          <w:rFonts w:ascii="Consolas" w:hAnsi="Consolas" w:eastAsia="Consolas"/>
          <w:b w:val="0"/>
          <w:color w:val="1F4E79"/>
          <w:sz w:val="20"/>
        </w:rPr>
        <w:t>CMT-000001</w:t>
      </w:r>
      <w:r>
        <w:rPr>
          <w:rFonts w:ascii="Microsoft YaHei" w:hAnsi="Microsoft YaHei" w:eastAsia="Microsoft YaHei"/>
          <w:b w:val="0"/>
          <w:sz w:val="21"/>
        </w:rPr>
        <w:t xml:space="preserve"> → 重复触发幂等跳过 → 评论区仍 1 条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报告：Markdown 3360 字 + PDF 导出成功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异常：加密件 </w:t>
      </w:r>
      <w:r>
        <w:rPr>
          <w:rFonts w:ascii="Consolas" w:hAnsi="Consolas" w:eastAsia="Consolas"/>
          <w:b w:val="0"/>
          <w:color w:val="1F4E79"/>
          <w:sz w:val="20"/>
        </w:rPr>
        <w:t>DOC_ENCRYPTED</w:t>
      </w:r>
      <w:r>
        <w:rPr>
          <w:rFonts w:ascii="Microsoft YaHei" w:hAnsi="Microsoft YaHei" w:eastAsia="Microsoft YaHei"/>
          <w:b w:val="0"/>
          <w:sz w:val="21"/>
        </w:rPr>
        <w:t xml:space="preserve"> → 重试仍 blocked 且不产生脏数据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/>
          <w:b/>
          <w:sz w:val="20"/>
        </w:rPr>
        <w:t>诚实声明</w:t>
      </w:r>
      <w:r>
        <w:rPr>
          <w:rFonts w:ascii="Microsoft YaHei" w:hAnsi="Microsoft YaHei" w:eastAsia="Microsoft YaHei"/>
          <w:b w:val="0"/>
          <w:sz w:val="20"/>
        </w:rPr>
        <w:t>：黄金标注与规则库由同一团队同步编写，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因此 100% 召回是</w:t>
      </w:r>
      <w:r>
        <w:rPr>
          <w:rFonts w:ascii="Microsoft YaHei" w:hAnsi="Microsoft YaHei" w:eastAsia="Microsoft YaHei"/>
          <w:b/>
          <w:sz w:val="20"/>
        </w:rPr>
        <w:t>内部回归基线</w:t>
      </w:r>
      <w:r>
        <w:rPr>
          <w:rFonts w:ascii="Microsoft YaHei" w:hAnsi="Microsoft YaHei" w:eastAsia="Microsoft YaHei"/>
          <w:b w:val="0"/>
          <w:sz w:val="20"/>
        </w:rPr>
        <w:t>，用于防止"改一条规则、伤三处条款"，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不等于</w:t>
      </w:r>
      <w:r>
        <w:rPr>
          <w:rFonts w:ascii="Microsoft YaHei" w:hAnsi="Microsoft YaHei" w:eastAsia="Microsoft YaHei"/>
          <w:b w:val="0"/>
          <w:sz w:val="20"/>
        </w:rPr>
        <w:t>面对全新语料的泛化能力。真实泛化评估需要第三方独立标注的盲测集，已列入路线图。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十、工程与交付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方案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依赖管理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uv（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uv venv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uv pip install -e .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运行时依赖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/ uvicorn / PyYAML / python-docx / PyMuPDF / pillow（+ 可选 rapidocr-onnxruntime）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零外部服务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而非 MySQL/Redis；无消息队列；LLM 用标准库 urllib 直连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Dockerfile（多阶段）+ docker-compose + Nginx（SSE 必须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proxy_buffering off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本地与服务器均 8130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4 道门禁：静态检查 → 单元测试 → </w:t>
            </w:r>
            <w:r>
              <w:rPr>
                <w:rFonts w:ascii="Microsoft YaHei" w:hAnsi="Microsoft YaHei" w:eastAsia="Microsoft YaHei"/>
                <w:b/>
                <w:sz w:val="18"/>
              </w:rPr>
              <w:t>规则回归跑分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镜像构建 + 容器健康检查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一键启动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start.bat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（建环境 → 装依赖 → 生成样例 → 起服务 → 开浏览器）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CI 门禁三的特殊性</w:t>
      </w:r>
      <w:r>
        <w:rPr>
          <w:rFonts w:ascii="Microsoft YaHei" w:hAnsi="Microsoft YaHei" w:eastAsia="Microsoft YaHei"/>
          <w:b w:val="0"/>
          <w:sz w:val="21"/>
        </w:rPr>
        <w:t>：回归跑分不是"跑一下看看"，而是</w:t>
      </w:r>
      <w:r>
        <w:rPr>
          <w:rFonts w:ascii="Microsoft YaHei" w:hAnsi="Microsoft YaHei" w:eastAsia="Microsoft YaHei"/>
          <w:b/>
          <w:sz w:val="21"/>
        </w:rPr>
        <w:t>断言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高风险召回 &lt; 100%、误报 &gt; 0、解析成功率 &lt; 100% 任一出现，流水线直接失败。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规则改动导致命中率退化会被 CI 拦住，这是"规则即代码"的落地方式。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十一、已知局限与演进路线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11.1 诚实的局限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局限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现状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黄金集为内部自标注，缺乏第三方盲测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泛化能力未经验证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已列入路线图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条款切分为启发式（标题正则 + 关键词传播）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排版异常合同可能切错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 11 类覆盖，但未做句式级解析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单机 SQLite + 进程内事件总线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无法水平扩展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演示/单部门场景足够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无鉴权与 RBAC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不可直接暴露公网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 2.4.2 的三角色权限【未开发】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审批系统为内置模拟器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未验证真实系统对接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适配器接口已预留（替换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_submit_to_platform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孪生演示台（单文件驾驶舱）未实现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演示形态少一种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【未开发】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11.2 演进路线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里程碑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M1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三角色 RBAC（法务审查人 / 业务经办人 / 系统管理员）+ 路由级权限表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M2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第三方盲测集 + 泛化能力评估报告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M3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真实审批系统接入（替换回写适配器、接入待办拉取）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M4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条款相似度检索（历史合同库）+ 多方协作批注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M5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解析队列与配额、性能基准、水平扩展方案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十二、交付物清单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可运行系统（后端 + 前端 + 规则库 + 样例集 + 测试）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frontend/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本项目技术方案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本文档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系统架构设计文档 / 领域数据模型定义 / 服务边界与接口契约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docs/06_architecture_design/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docs/07_data_model/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docs/08_api_spec/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接口规范文档 / 前后端工程代码骨架 / 前端交互设计规范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docs/08_api_spec/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docs/09_frontend_plan/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docs/05_prototype/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业务问题建模文档 / 竞品功能拆解报告 / 审核流程与状态设计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docs/03_problem_modeling/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docs/02_competitor_analysis/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docs/04_interaction_design/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集成联调计划 / 部署与运维规范 / 可交付运行产物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docs/11_integration/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docs/12_release_deployment/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docs/13_delivery/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审核规则体系梳理（黄金测试集 + 评测报告）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docs/07_data_model/审核规则体系梳理.md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会议纪要 ×2 / 团队分工架构 / 任务清单 / 交付文档总览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docs/13_delivery/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docs/00_setup/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演示脚本 / 验收对照表 / 全流程架构图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docs/13_delivery/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项目环境要求 / 设备手册 / 原始资产整理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docs/12_release_deployment/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docs/13_delivery/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docs/00_setup/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docs/00_setup/项目事实基线.md</w:t>
      </w:r>
      <w:r>
        <w:rPr>
          <w:rFonts w:ascii="Microsoft YaHei" w:hAnsi="Microsoft YaHei" w:eastAsia="Microsoft YaHei"/>
          <w:b w:val="0"/>
          <w:sz w:val="21"/>
        </w:rPr>
        <w:t xml:space="preserve"> —— 全部数字与契约的唯一事实来源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docs/06_architecture_design/系统架构设计文档.md</w:t>
      </w:r>
      <w:r>
        <w:rPr>
          <w:rFonts w:ascii="Microsoft YaHei" w:hAnsi="Microsoft YaHei" w:eastAsia="Microsoft YaHei"/>
          <w:b w:val="0"/>
          <w:sz w:val="21"/>
        </w:rPr>
        <w:t xml:space="preserve"> —— 模块边界与架构决策记录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docs/07_data_model/审核规则体系梳理.md</w:t>
      </w:r>
      <w:r>
        <w:rPr>
          <w:rFonts w:ascii="Microsoft YaHei" w:hAnsi="Microsoft YaHei" w:eastAsia="Microsoft YaHei"/>
          <w:b w:val="0"/>
          <w:sz w:val="21"/>
        </w:rPr>
        <w:t xml:space="preserve"> —— 规则体系与回归评测报告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docs/04_interaction_design/审核流程与状态设计.md</w:t>
      </w:r>
      <w:r>
        <w:rPr>
          <w:rFonts w:ascii="Microsoft YaHei" w:hAnsi="Microsoft YaHei" w:eastAsia="Microsoft YaHei"/>
          <w:b w:val="0"/>
          <w:sz w:val="21"/>
        </w:rPr>
        <w:t xml:space="preserve"> —— 全链路时序与状态迁移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docs/13_delivery/验收对照表.md</w:t>
      </w:r>
      <w:r>
        <w:rPr>
          <w:rFonts w:ascii="Microsoft YaHei" w:hAnsi="Microsoft YaHei" w:eastAsia="Microsoft YaHei"/>
          <w:b w:val="0"/>
          <w:sz w:val="21"/>
        </w:rPr>
        <w:t xml:space="preserve"> —— 需求 2.4.10 逐条对照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