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项目环境要求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· 项目环境要求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 xml:space="preserve">：只需要一台装了 </w:t>
      </w:r>
      <w:r>
        <w:rPr>
          <w:rFonts w:ascii="Microsoft YaHei" w:hAnsi="Microsoft YaHei" w:eastAsia="Microsoft YaHei"/>
          <w:b/>
          <w:sz w:val="20"/>
        </w:rPr>
        <w:t>Python 3.11+</w:t>
      </w:r>
      <w:r>
        <w:rPr>
          <w:rFonts w:ascii="Microsoft YaHei" w:hAnsi="Microsoft YaHei" w:eastAsia="Microsoft YaHei"/>
          <w:b w:val="0"/>
          <w:sz w:val="20"/>
        </w:rPr>
        <w:t xml:space="preserve"> 的机器就能完整运行 ——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不需要 MySQL、不需要 Redis、不需要消息队列、不需要 Node.js；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唯一的"重"依赖是可选安装的 OCR 引擎（纯 pip 包，无系统级依赖）。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一、硬件要求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最低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推荐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CPU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双核 2.0 GHz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四核 2.5 GHz+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解析与规则判定都是 CPU 密集但量很小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内存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GB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GB+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装 OCR 后 onnxruntime 常驻约 300 MB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磁盘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GB 可用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GB+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 + 依赖约 500 MB（含 OCR onnx 模型）；每份报告约 60 KB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无要求（服务端）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1280×800+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前端工作台为双栏布局，低于 1180px 会退化为单栏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可完全离线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需互联网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仅"大模型语义增强"与此可选；离线时自动降级为模板生成器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磁盘占用明细</w:t>
      </w:r>
      <w:r>
        <w:rPr>
          <w:rFonts w:ascii="Microsoft YaHei" w:hAnsi="Microsoft YaHei" w:eastAsia="Microsoft YaHei"/>
          <w:b w:val="0"/>
          <w:sz w:val="21"/>
        </w:rPr>
        <w:t>（实测）：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大小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依赖（不含 OCR）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≈ 90 MB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 引擎（rapidocr-onnxruntime + onnxruntime + opencv）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≈ 310 MB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样例合同 13 份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≈ 1 MB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镜像（多阶段构建后）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≈ 1.1 GB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二、软件要求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2.1 必需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校验命令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操作系统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10/11 · Linux（glibc ≥ 2.28）· macOS 12+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——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≥ 3.11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（实测 3.13.14）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--version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包管理器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uv 0.5+（也可用 pip）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uv --version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2.2 可选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不装的后果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rapidocr-onnxruntime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扫描件 OCR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扫描件任务进入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OCR_ENGINE_UNAVAILABLE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），其他格式不受影响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大模型 API Key（任意 OpenAI 兼容）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成因解释、建议润色、跨条款矛盾检测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语义层降级为确定性模板生成器，</w:t>
            </w:r>
            <w:r>
              <w:rPr>
                <w:rFonts w:ascii="Microsoft YaHei" w:hAnsi="Microsoft YaHei" w:eastAsia="Microsoft YaHei"/>
                <w:b/>
                <w:sz w:val="18"/>
              </w:rPr>
              <w:t>结论与建议不变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20.10+ / Docker Compose v2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容器化部署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只能用本机直接运行方式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版本管理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无法使用 CI 与变更追溯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 Chrome / Edge 90+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前端控制台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需支持 SSE 与 CSS Grid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2.3 明确不需要（重要）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为什么不需要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 / PostgreSQL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用 SQLite（标准库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sqlite3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，WAL 模式）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/ RabbitMQ / Kafka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进度事件走进程内 EventBus + SSE，单机无跨进程需求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Node.js / npm / webpack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前端零构建：原生 HTML/CSS/JS，无 CDN 外链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LibreOffice / wkhtmltopdf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 PDF 由 PyMuPDF 内置中文字体直出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systemd 以外的进程管理器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用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start.bat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Docker / systemd 均可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三、Python 依赖清单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来自 </w:t>
      </w:r>
      <w:r>
        <w:rPr>
          <w:rFonts w:ascii="Consolas" w:hAnsi="Consolas" w:eastAsia="Consolas"/>
          <w:b w:val="0"/>
          <w:color w:val="1F4E79"/>
          <w:sz w:val="20"/>
        </w:rPr>
        <w:t>pyproject.toml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包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是否必需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fastapi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框架 + OpenAPI 契约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uvicorn[standard]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ASGI 服务器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python-multipart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multipart 文件上传解析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PyYAML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规则库与示范条款库加载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python-docx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 段落树解析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PyMuPDF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解析 + 报告 PDF 生成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pillow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图片读取（OCR 前置）与样例扫描件生成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rapidocr-onnxruntime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扫描件 OCR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可选（验收项涉及扫描件，建议装）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pytest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开发必需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httpx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接口冒烟（ASGI 直连）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开发必需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依赖设计取舍</w:t>
      </w:r>
      <w:r>
        <w:rPr>
          <w:rFonts w:ascii="Microsoft YaHei" w:hAnsi="Microsoft YaHei" w:eastAsia="Microsoft YaHei"/>
          <w:b w:val="0"/>
          <w:sz w:val="21"/>
        </w:rPr>
        <w:t>：LLM 调用使用</w:t>
      </w:r>
      <w:r>
        <w:rPr>
          <w:rFonts w:ascii="Microsoft YaHei" w:hAnsi="Microsoft YaHei" w:eastAsia="Microsoft YaHei"/>
          <w:b/>
          <w:sz w:val="21"/>
        </w:rPr>
        <w:t>标准库 `urllib`</w:t>
      </w:r>
      <w:r>
        <w:rPr>
          <w:rFonts w:ascii="Microsoft YaHei" w:hAnsi="Microsoft YaHei" w:eastAsia="Microsoft YaHei"/>
          <w:b w:val="0"/>
          <w:sz w:val="21"/>
        </w:rPr>
        <w:t xml:space="preserve"> 而非 </w:t>
      </w:r>
      <w:r>
        <w:rPr>
          <w:rFonts w:ascii="Consolas" w:hAnsi="Consolas" w:eastAsia="Consolas"/>
          <w:b w:val="0"/>
          <w:color w:val="1F4E79"/>
          <w:sz w:val="20"/>
        </w:rPr>
        <w:t>openai</w:t>
      </w:r>
      <w:r>
        <w:rPr>
          <w:rFonts w:ascii="Microsoft YaHei" w:hAnsi="Microsoft YaHei" w:eastAsia="Microsoft YaHei"/>
          <w:b w:val="0"/>
          <w:sz w:val="21"/>
        </w:rPr>
        <w:t xml:space="preserve"> SDK ——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少一个依赖就少一个演示现场出问题的理由，且 OpenAI 兼容协议本身足够简单。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四、安装步骤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4.1 标准安装（uv）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cd hengjian</w:t>
        <w:br/>
        <w:t>uv venv --python 3.11 .venv</w:t>
        <w:br/>
        <w:t>uv pip install --python .venv/Scripts/python.exe -e .</w:t>
        <w:br/>
        <w:t>uv pip install --python .venv/Scripts/python.exe rapidocr-onnxruntime   # 可选</w:t>
        <w:br/>
        <w:t>cd backend &amp;&amp; ../.venv/Scripts/python.exe tools/gen_samples.py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4.2 网络受限环境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若直连 PyPI 超时或报 TLS 错误，改用国内镜像：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uv pip install --python .venv/Scripts/python.exe \</w:t>
        <w:br/>
        <w:t xml:space="preserve">  --index-url https://mirrors.aliyun.com/pypi/simple/ -e .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若 </w:t>
      </w:r>
      <w:r>
        <w:rPr>
          <w:rFonts w:ascii="Consolas" w:hAnsi="Consolas" w:eastAsia="Consolas"/>
          <w:b w:val="0"/>
          <w:color w:val="1F4E79"/>
          <w:sz w:val="20"/>
        </w:rPr>
        <w:t>uv venv</w:t>
      </w:r>
      <w:r>
        <w:rPr>
          <w:rFonts w:ascii="Microsoft YaHei" w:hAnsi="Microsoft YaHei" w:eastAsia="Microsoft YaHei"/>
          <w:b w:val="0"/>
          <w:sz w:val="21"/>
        </w:rPr>
        <w:t xml:space="preserve"> 卡在下载解释器（需要访问 GitHub），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改为</w:t>
      </w:r>
      <w:r>
        <w:rPr>
          <w:rFonts w:ascii="Microsoft YaHei" w:hAnsi="Microsoft YaHei" w:eastAsia="Microsoft YaHei"/>
          <w:b/>
          <w:sz w:val="21"/>
        </w:rPr>
        <w:t>显式指定本机已有解释器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uv venv --python "C:\Users\&lt;用户名&gt;\.workbuddy\binaries\python\versions\3.13.12\python.exe" .venv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4.3 纯 pip 兜底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python -m venv .venv</w:t>
        <w:br/>
        <w:t>.venv/Scripts/python.exe -m pip install fastapi "uvicorn[standard]" python-multipart \</w:t>
        <w:br/>
        <w:t xml:space="preserve">  PyYAML python-docx PyMuPDF pillow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4.4 装完自检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.venv/Scripts/python.exe -c "import fastapi, uvicorn, yaml, docx, fitz, PIL; print('core OK')"</w:t>
        <w:br/>
        <w:t>.venv/Scripts/python.exe -c "import rapidocr_onnxruntime; print('ocr OK')"   # 可选</w:t>
        <w:br/>
        <w:t>cd backend &amp;&amp; ../.venv/Scripts/python.exe -m pytest -q          # 期望 39 passed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五、端口与网络要求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端口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是否需对外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8130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应用（API + 静态前端）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内网访问即可；对外需经网关 + SSO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8080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 Nginx 反代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视部署方案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出网 443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大模型 API（可选）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仅启用 LLM 时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防火墙/代理注意事项</w:t>
      </w:r>
      <w:r>
        <w:rPr>
          <w:rFonts w:ascii="Microsoft YaHei" w:hAnsi="Microsoft YaHei" w:eastAsia="Microsoft YaHei"/>
          <w:b w:val="0"/>
          <w:sz w:val="21"/>
        </w:rPr>
        <w:t xml:space="preserve">：若运行环境设置了 </w:t>
      </w:r>
      <w:r>
        <w:rPr>
          <w:rFonts w:ascii="Consolas" w:hAnsi="Consolas" w:eastAsia="Consolas"/>
          <w:b w:val="0"/>
          <w:color w:val="1F4E79"/>
          <w:sz w:val="20"/>
        </w:rPr>
        <w:t>HTTP_PROXY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HTTPS_PROXY</w:t>
      </w:r>
      <w:r>
        <w:rPr>
          <w:rFonts w:ascii="Microsoft YaHei" w:hAnsi="Microsoft YaHei" w:eastAsia="Microsoft YaHei"/>
          <w:b w:val="0"/>
          <w:sz w:val="21"/>
        </w:rPr>
        <w:t>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LLM 调用代码已显式绕过系统代理（</w:t>
      </w:r>
      <w:r>
        <w:rPr>
          <w:rFonts w:ascii="Consolas" w:hAnsi="Consolas" w:eastAsia="Consolas"/>
          <w:b w:val="0"/>
          <w:color w:val="1F4E79"/>
          <w:sz w:val="20"/>
        </w:rPr>
        <w:t>urllib.request.ProxyHandler({})</w:t>
      </w:r>
      <w:r>
        <w:rPr>
          <w:rFonts w:ascii="Microsoft YaHei" w:hAnsi="Microsoft YaHei" w:eastAsia="Microsoft YaHei"/>
          <w:b w:val="0"/>
          <w:sz w:val="21"/>
        </w:rPr>
        <w:t>）直连，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避免"本机代理把请求拦成 502"这类难以定位的问题。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六、环境矩阵（实测过 / 未实测）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环境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11 + Python 3.13.14 + uv 0.12.13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8"/>
              </w:rPr>
              <w:t>已实测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（本机全流程通过）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 单测 / 64 冒烟 / 评测 100%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11 + Python 3.12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⚪ 未实测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依赖均支持 3.11+，预期可用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Linux + Python 3.11（Docker python:3.11-slim）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⚪ 未实测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Dockerfile 已按此基础镜像编写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macOS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⚪ 未实测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代码无平台特定逻辑；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start.bat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不适用，改用命令行启动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诚实说明</w:t>
      </w:r>
      <w:r>
        <w:rPr>
          <w:rFonts w:ascii="Microsoft YaHei" w:hAnsi="Microsoft YaHei" w:eastAsia="Microsoft YaHei"/>
          <w:b w:val="0"/>
          <w:sz w:val="20"/>
        </w:rPr>
        <w:t>：上表中只有第一行是真实跑过的。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其余为"按依赖兼容性推断可用"，</w:t>
      </w:r>
      <w:r>
        <w:rPr>
          <w:rFonts w:ascii="Microsoft YaHei" w:hAnsi="Microsoft YaHei" w:eastAsia="Microsoft YaHei"/>
          <w:b/>
          <w:sz w:val="20"/>
        </w:rPr>
        <w:t>未做实测</w:t>
      </w:r>
      <w:r>
        <w:rPr>
          <w:rFonts w:ascii="Microsoft YaHei" w:hAnsi="Microsoft YaHei" w:eastAsia="Microsoft YaHei"/>
          <w:b w:val="0"/>
          <w:sz w:val="20"/>
        </w:rPr>
        <w:t>，不应被当作已验证结论引用。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七、初始化与重置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目的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操作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首次初始化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启动服务即自动建表（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db.init_db()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），无需手工建库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重新生成样例合同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cd backend &amp;&amp; python tools/gen_samples.py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（会覆盖样例外加更新黄金标注）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清空全部业务数据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删除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backend/data/hengjian.db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（含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-wal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-shm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）后重启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重置演示数据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demo.py --fresh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恢复规则库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git checkout -- app/rules/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sz w:val="18"/>
              </w:rPr>
              <w:t>先确认没有需要保留的本地改动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八、环境相关的已知坑（实测记录）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现象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根因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处置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uv venv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Request failed after 3 retries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需从 GitHub 下载 python-build-standalone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用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--python &lt;本机解释器路径&gt;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指定已有解释器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uv pip install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tls handshake eof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直连 PyPI 被网络策略拦截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加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--index-url https://mirrors.aliyun.com/pypi/simple/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pytest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输出中文乱码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控制台代码页与 UTF-8 冲突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设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PYTHONIOENCODING=utf-8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；重定向用 `\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Out-File -Encoding utf8`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脚本输出的日志文件读出来是乱码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PowerShell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&gt;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默认写 UTF-16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改用 `\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Out-File -Encoding utf8`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从脚本启动的服务很快退出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受限环境回收子进程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长期运行请用 systemd / Docker，不要前台脚本拉起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测试写进了真实数据库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app.config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在 import 时就读了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HJ_DB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环境变量必须在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conftest.py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中、任何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app.*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导入之前设置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docs/12_release_deployment/部署与运维规范.md</w:t>
      </w:r>
      <w:r>
        <w:rPr>
          <w:rFonts w:ascii="Microsoft YaHei" w:hAnsi="Microsoft YaHei" w:eastAsia="Microsoft YaHei"/>
          <w:b w:val="0"/>
          <w:sz w:val="21"/>
        </w:rPr>
        <w:t xml:space="preserve"> —— 三种部署形态与排查手册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docs/13_delivery/设备手册.md</w:t>
      </w:r>
      <w:r>
        <w:rPr>
          <w:rFonts w:ascii="Microsoft YaHei" w:hAnsi="Microsoft YaHei" w:eastAsia="Microsoft YaHei"/>
          <w:b w:val="0"/>
          <w:sz w:val="21"/>
        </w:rPr>
        <w:t xml:space="preserve"> —— 面向操作者的使用说明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README.md</w:t>
      </w:r>
      <w:r>
        <w:rPr>
          <w:rFonts w:ascii="Microsoft YaHei" w:hAnsi="Microsoft YaHei" w:eastAsia="Microsoft YaHei"/>
          <w:b w:val="0"/>
          <w:sz w:val="21"/>
        </w:rPr>
        <w:t xml:space="preserve"> —— 快速开始与常见问题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pyproject.toml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.env.example</w:t>
      </w:r>
      <w:r>
        <w:rPr>
          <w:rFonts w:ascii="Microsoft YaHei" w:hAnsi="Microsoft YaHei" w:eastAsia="Microsoft YaHei"/>
          <w:b w:val="0"/>
          <w:sz w:val="21"/>
        </w:rPr>
        <w:t xml:space="preserve"> —— 依赖与配置的真实来源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