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24" w:lineRule="auto"/>
        <w:jc w:val="center"/>
      </w:pPr>
      <w:r>
        <w:rPr>
          <w:rFonts w:ascii="Microsoft YaHei" w:hAnsi="Microsoft YaHei" w:eastAsia="Microsoft YaHei"/>
          <w:b/>
          <w:sz w:val="38"/>
        </w:rPr>
        <w:t>验收对照表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34"/>
        </w:rPr>
        <w:t>衡鉴 · 验收对照表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/>
          <w:sz w:val="20"/>
        </w:rPr>
        <w:t>一句话结论</w:t>
      </w:r>
      <w:r>
        <w:rPr>
          <w:rFonts w:ascii="Microsoft YaHei" w:hAnsi="Microsoft YaHei" w:eastAsia="Microsoft YaHei"/>
          <w:b w:val="0"/>
          <w:sz w:val="20"/>
        </w:rPr>
        <w:t xml:space="preserve">：需求 2.4.10 的 </w:t>
      </w:r>
      <w:r>
        <w:rPr>
          <w:rFonts w:ascii="Microsoft YaHei" w:hAnsi="Microsoft YaHei" w:eastAsia="Microsoft YaHei"/>
          <w:b/>
          <w:sz w:val="20"/>
        </w:rPr>
        <w:t>8 条验收标准全部满足</w:t>
      </w:r>
      <w:r>
        <w:rPr>
          <w:rFonts w:ascii="Microsoft YaHei" w:hAnsi="Microsoft YaHei" w:eastAsia="Microsoft YaHei"/>
          <w:b w:val="0"/>
          <w:sz w:val="20"/>
        </w:rPr>
        <w:t>，每条都附</w:t>
      </w:r>
      <w:r>
        <w:rPr>
          <w:rFonts w:ascii="Microsoft YaHei" w:hAnsi="Microsoft YaHei" w:eastAsia="Microsoft YaHei"/>
          <w:b/>
          <w:sz w:val="20"/>
        </w:rPr>
        <w:t>可当场复现的证据</w:t>
      </w:r>
      <w:r>
        <w:rPr>
          <w:rFonts w:ascii="Microsoft YaHei" w:hAnsi="Microsoft YaHei" w:eastAsia="Microsoft YaHei"/>
          <w:b w:val="0"/>
          <w:sz w:val="20"/>
        </w:rPr>
        <w:t>；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 xml:space="preserve">需求 2.4.1–2.4.9 的开发范围与角色权限中，有 </w:t>
      </w:r>
      <w:r>
        <w:rPr>
          <w:rFonts w:ascii="Microsoft YaHei" w:hAnsi="Microsoft YaHei" w:eastAsia="Microsoft YaHei"/>
          <w:b/>
          <w:sz w:val="20"/>
        </w:rPr>
        <w:t>2 项明确未完成</w:t>
      </w:r>
      <w:r>
        <w:rPr>
          <w:rFonts w:ascii="Microsoft YaHei" w:hAnsi="Microsoft YaHei" w:eastAsia="Microsoft YaHei"/>
          <w:b w:val="0"/>
          <w:sz w:val="20"/>
        </w:rPr>
        <w:t>（三角色 RBAC、真实审批系统对接），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已在表中如实标注，不隐藏。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值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需求出处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《项目实战》2.4 合同审批审查系统（2.4.1–2.4.10）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系统版本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2.0.0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验收日期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2026-09-19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 条标准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8 / 8 满足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开发范围条目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19 / 21 满足，2 项</w:t>
            </w:r>
            <w:r>
              <w:rPr>
                <w:rFonts w:ascii="Microsoft YaHei" w:hAnsi="Microsoft YaHei" w:eastAsia="Microsoft YaHei"/>
                <w:b/>
                <w:sz w:val="18"/>
              </w:rPr>
              <w:t>【未开发】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（RBAC、真实审批系统对接）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一、需求 2.4.10 验收标准逐条对照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① 能接入并解析 DOCX、PDF 及图片扫描件格式的合同附件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实现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三引擎：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parser_docx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（python-docx）/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parser_pdf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（PyMuPDF，图片型 PDF 自动回退 OCR）/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parser_ocr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（RapidOCR）；统一输出「段落树 + 页码 + 字符区间」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实测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 份样例全部解析成功，</w:t>
            </w:r>
            <w:r>
              <w:rPr>
                <w:rFonts w:ascii="Microsoft YaHei" w:hAnsi="Microsoft YaHei" w:eastAsia="Microsoft YaHei"/>
                <w:b/>
                <w:sz w:val="18"/>
              </w:rPr>
              <w:t>解析成功率 100%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样例覆盖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DOCX 9 份 / 文本型 PDF 2 份 / 图片型 PDF 1 份 / 扫描件 PNG 1 份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证据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python -m app.eval.run_eval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→ 解析成功率 100%；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tools/smoke_api.py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静态与上传用例全通过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判定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sz w:val="18"/>
              </w:rPr>
              <w:t>满足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② 能准确提取合同核心元数据与主要条款内容，并记录原文页码与位置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实现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元数据 14 项（合同名称/编号、双方主体、统一社会信用代码、金额、币种、签订日期、生效日期、到期日期、履行期限等），每项带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page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para_index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char_start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char_end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；条款切分为 11 类一级条款节点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实测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01 埋雷合同：4 页 / 1245 字 / </w:t>
            </w:r>
            <w:r>
              <w:rPr>
                <w:rFonts w:ascii="Microsoft YaHei" w:hAnsi="Microsoft YaHei" w:eastAsia="Microsoft YaHei"/>
                <w:b/>
                <w:sz w:val="18"/>
              </w:rPr>
              <w:t>10 个条款节点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Microsoft YaHei" w:hAnsi="Microsoft YaHei" w:eastAsia="Microsoft YaHei"/>
                <w:b/>
                <w:sz w:val="18"/>
              </w:rPr>
              <w:t>7 项元数据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（其余因样例未含对应字段而缺失，属如实反映）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坐标校验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slice_by_coords(paragraphs, char_start, char_end)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可</w:t>
            </w:r>
            <w:r>
              <w:rPr>
                <w:rFonts w:ascii="Microsoft YaHei" w:hAnsi="Microsoft YaHei" w:eastAsia="Microsoft YaHei"/>
                <w:b/>
                <w:sz w:val="18"/>
              </w:rPr>
              <w:t>逐字取回原文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（单元测试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test_extract_metadata_returns_coordinates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断言通过）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证据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pytest tests/test_parsers.py::test_extract_metadata_returns_coordinates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通过；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 /api/contracts/{id}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返回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meta[].char_start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判定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sz w:val="18"/>
              </w:rPr>
              <w:t>满足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③ 能对必备条款缺失、权责不对等与高危表述完成合规审查，输出风险等级与依据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实现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32 条规则（高 11 / 中 13 / 低 8），8 种判定类型覆盖三类问题：&lt;br&gt;· </w:t>
            </w:r>
            <w:r>
              <w:rPr>
                <w:rFonts w:ascii="Microsoft YaHei" w:hAnsi="Microsoft YaHei" w:eastAsia="Microsoft YaHei"/>
                <w:b/>
                <w:sz w:val="18"/>
              </w:rPr>
              <w:t>必备条款缺失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missing_clause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absent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（如 HJ-H-009 缺失违约责任、HJ-M-011 缺失不可抗力）&lt;br&gt;· </w:t>
            </w:r>
            <w:r>
              <w:rPr>
                <w:rFonts w:ascii="Microsoft YaHei" w:hAnsi="Microsoft YaHei" w:eastAsia="Microsoft YaHei"/>
                <w:b/>
                <w:sz w:val="18"/>
              </w:rPr>
              <w:t>权责不对等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imbalance_regex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（如 HJ-H-003，跨句比较我方无上限 vs 对方万分之一）&lt;br&gt;· </w:t>
            </w:r>
            <w:r>
              <w:rPr>
                <w:rFonts w:ascii="Microsoft YaHei" w:hAnsi="Microsoft YaHei" w:eastAsia="Microsoft YaHei"/>
                <w:b/>
                <w:sz w:val="18"/>
              </w:rPr>
              <w:t>高危表述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keyword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regex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numeric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（如 HJ-H-001 知识产权归属、HJ-H-006 违约金 &gt;30%）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实测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13 份样例：高风险召回 </w:t>
            </w:r>
            <w:r>
              <w:rPr>
                <w:rFonts w:ascii="Microsoft YaHei" w:hAnsi="Microsoft YaHei" w:eastAsia="Microsoft YaHei"/>
                <w:b/>
                <w:sz w:val="18"/>
              </w:rPr>
              <w:t>100%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（11/11）、中风险 </w:t>
            </w:r>
            <w:r>
              <w:rPr>
                <w:rFonts w:ascii="Microsoft YaHei" w:hAnsi="Microsoft YaHei" w:eastAsia="Microsoft YaHei"/>
                <w:b/>
                <w:sz w:val="18"/>
              </w:rPr>
              <w:t>100%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（26/26）、</w:t>
            </w:r>
            <w:r>
              <w:rPr>
                <w:rFonts w:ascii="Microsoft YaHei" w:hAnsi="Microsoft YaHei" w:eastAsia="Microsoft YaHei"/>
                <w:b/>
                <w:sz w:val="18"/>
              </w:rPr>
              <w:t>误报 0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、准确率 </w:t>
            </w:r>
            <w:r>
              <w:rPr>
                <w:rFonts w:ascii="Microsoft YaHei" w:hAnsi="Microsoft YaHei" w:eastAsia="Microsoft YaHei"/>
                <w:b/>
                <w:sz w:val="18"/>
              </w:rPr>
              <w:t>100%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依据可溯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每条命中带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rule_id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reason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（成因）+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legal_basis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（法条）；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judge_mode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标注判定来源（rule / llm）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证据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python -m app.eval.run_eval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→ 判定 </w:t>
            </w:r>
            <w:r>
              <w:rPr>
                <w:rFonts w:ascii="Microsoft YaHei" w:hAnsi="Microsoft YaHei" w:eastAsia="Microsoft YaHei"/>
                <w:b/>
                <w:sz w:val="18"/>
              </w:rPr>
              <w:t>PASS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pytest tests/test_rule_engine.py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（11 个用例覆盖 8 种判定类型与视角解析）全部通过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判定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sz w:val="18"/>
              </w:rPr>
              <w:t>满足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④ 能在审查工作台实现原文与风险卡片的双向高亮定位与跳转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实现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前端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workbench.js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用</w:t>
            </w:r>
            <w:r>
              <w:rPr>
                <w:rFonts w:ascii="Microsoft YaHei" w:hAnsi="Microsoft YaHei" w:eastAsia="Microsoft YaHei"/>
                <w:b/>
                <w:sz w:val="18"/>
              </w:rPr>
              <w:t>字符区间求交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overlap()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）建立段落 ↔ 风险的映射：&lt;br&gt;· </w:t>
            </w:r>
            <w:r>
              <w:rPr>
                <w:rFonts w:ascii="Microsoft YaHei" w:hAnsi="Microsoft YaHei" w:eastAsia="Microsoft YaHei"/>
                <w:b/>
                <w:sz w:val="18"/>
              </w:rPr>
              <w:t>卡片 → 原文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：点风险卡，平滑滚动到目标段落并播放高亮脉冲&lt;br&gt;· </w:t>
            </w:r>
            <w:r>
              <w:rPr>
                <w:rFonts w:ascii="Microsoft YaHei" w:hAnsi="Microsoft YaHei" w:eastAsia="Microsoft YaHei"/>
                <w:b/>
                <w:sz w:val="18"/>
              </w:rPr>
              <w:t>原文 → 卡片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：在正文划选一段文字，弹出「片段研判」列出涉及的风险项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跨格式可用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因为统一坐标系，DOCX / PDF / OCR 三种来源共用</w:t>
            </w:r>
            <w:r>
              <w:rPr>
                <w:rFonts w:ascii="Microsoft YaHei" w:hAnsi="Microsoft YaHei" w:eastAsia="Microsoft YaHei"/>
                <w:b/>
                <w:sz w:val="18"/>
              </w:rPr>
              <w:t>同一套高亮逻辑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实测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01 合同 6 条高风险全部可定位；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smoke_api.py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断言"风险坐标可回显原文片段"通过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证据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tools/smoke_api.py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中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 /api/contracts/{id}/document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+ 坐标回显断言；演示脚本第 3 幕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判定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sz w:val="18"/>
              </w:rPr>
              <w:t>满足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⑤ 能针对风险条款生成可落地的修改示范条款并支持法务编辑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实现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14 套标准示范条款库（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clause_templates.yaml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），每条规则通过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advice_ref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关联；采纳时支持</w:t>
            </w:r>
            <w:r>
              <w:rPr>
                <w:rFonts w:ascii="Microsoft YaHei" w:hAnsi="Microsoft YaHei" w:eastAsia="Microsoft YaHei"/>
                <w:b/>
                <w:sz w:val="18"/>
              </w:rPr>
              <w:t>编辑后提交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adopted_text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），界面生成修改前后对照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来源可辨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findings.advice_source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标记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template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（标准库）/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llm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（模型润色）/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manual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（法务改写）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质量控制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示范条款以标准库为底稿、LLM 只做措辞调整 —— 因为这是要写进合同、担法律后果的文本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证据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tools/smoke_api.py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断言"每条风险都有法律依据与示范条款"通过；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POST .../findings/{fid}/adopt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采纳状态持久化断言通过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判定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sz w:val="18"/>
              </w:rPr>
              <w:t>满足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⑥ 能生成格式化审查意见并成功写回审批系统评论区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实现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writer.render_markdown()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生成五章意见书（基本信息 / 综合结论 / 风险清单明细 / 审批关注要点 / 回写与留痕）；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writer.render_writeback_comment()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生成精简回写正文；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writeback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模块负责提交与状态机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实测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Markdown 意见书 6825 字；回写正文 1732 字；写入评论 ID </w:t>
            </w:r>
            <w:r>
              <w:rPr>
                <w:rFonts w:ascii="Microsoft YaHei" w:hAnsi="Microsoft YaHei" w:eastAsia="Microsoft YaHei"/>
                <w:b/>
                <w:sz w:val="18"/>
              </w:rPr>
              <w:t>`CMT-000001`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幂等验证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连续回写两次：第二次返回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skipped=true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，审批评论区</w:t>
            </w:r>
            <w:r>
              <w:rPr>
                <w:rFonts w:ascii="Microsoft YaHei" w:hAnsi="Microsoft YaHei" w:eastAsia="Microsoft YaHei"/>
                <w:b/>
                <w:sz w:val="18"/>
              </w:rPr>
              <w:t>仍只有 1 条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安全边界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后端不存在任何改变审批结论的接口；回写前可 DRY_RUN 预览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证据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tools/smoke_api.py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："真实回写"、"评论区可见意见"、"重复回写被幂等拦截"、"评论区仍只有 1 条" 四条断言全通过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判定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sz w:val="18"/>
              </w:rPr>
              <w:t>满足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⑦ 解析失败或接口异常时能正确进入阻塞状态并支持重试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实现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六种阻塞代码：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DOC_ENCRYPTED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OCR_ENGINE_UNAVAILABLE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OCR_LOW_CONFIDENCE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EMPTY_CONTENT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PARSE_FAILED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PIPELINE_ERROR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；每种都有可读原因与处理建议；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POST .../retry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一键重试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实测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加密 PDF →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blocked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DOC_ENCRYPTED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+ 原因文案；重试后仍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blocked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（文件未更换）且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clauses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表</w:t>
            </w:r>
            <w:r>
              <w:rPr>
                <w:rFonts w:ascii="Microsoft YaHei" w:hAnsi="Microsoft YaHei" w:eastAsia="Microsoft YaHei"/>
                <w:b/>
                <w:sz w:val="18"/>
              </w:rPr>
              <w:t>无残留脏数据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设计要点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区分"引擎缺失"与"图片模糊"—— 否则重试没有意义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证据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pytest tests/test_pipeline.py::test_encrypted_document_goes_blocked_then_retry_still_blocked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通过；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smoke_api.py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阻塞与重试用例通过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判定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sz w:val="18"/>
              </w:rPr>
              <w:t>满足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⑧ 能完成至少一个典型合同的拉取、解析、审查、复核、回写与报告导出演示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主用例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《企业资源管理系统软件采购合同》（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01_软件采购合同_埋雷版.docx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实测链路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拉取（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pull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）→ 解析（4 页 / 1245 字 / 10 条款）→ 审查（命中 </w:t>
            </w:r>
            <w:r>
              <w:rPr>
                <w:rFonts w:ascii="Microsoft YaHei" w:hAnsi="Microsoft YaHei" w:eastAsia="Microsoft YaHei"/>
                <w:b/>
                <w:sz w:val="18"/>
              </w:rPr>
              <w:t>11 项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：高 6 / 中 2 / 低 3，判定耗时 </w:t>
            </w:r>
            <w:r>
              <w:rPr>
                <w:rFonts w:ascii="Microsoft YaHei" w:hAnsi="Microsoft YaHei" w:eastAsia="Microsoft YaHei"/>
                <w:b/>
                <w:sz w:val="18"/>
              </w:rPr>
              <w:t>1 ms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，结论 </w:t>
            </w:r>
            <w:r>
              <w:rPr>
                <w:rFonts w:ascii="Microsoft YaHei" w:hAnsi="Microsoft YaHei" w:eastAsia="Microsoft YaHei"/>
                <w:b/>
                <w:sz w:val="18"/>
              </w:rPr>
              <w:t>建议拒绝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）→ 复核（采纳 3 条）→ 回写（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CMT-000001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，幂等跳过）→ 报告（Markdown 3360 字 + </w:t>
            </w:r>
            <w:r>
              <w:rPr>
                <w:rFonts w:ascii="Microsoft YaHei" w:hAnsi="Microsoft YaHei" w:eastAsia="Microsoft YaHei"/>
                <w:b/>
                <w:sz w:val="18"/>
              </w:rPr>
              <w:t>PDF 导出成功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一键复现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cd backend &amp;&amp; python demo.py --fresh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；全程 &lt; 30 秒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证据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演示脚本 8 步输出；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docs/13_delivery/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下的报告样例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判定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sz w:val="18"/>
              </w:rPr>
              <w:t>满足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验收结论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标准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判定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①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多格式解析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②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元数据与条款抽取 + 坐标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③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三类问题合规审查 + 等级与依据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④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双向高亮定位与跳转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⑤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修改示范条款 + 支持编辑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⑥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格式化意见 + 回写评论区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⑦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阻塞状态 + 重试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⑧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端到端典型合同演示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结论：8 / 8 满足。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二、需求 2.4.1–2.4.9 开发范围对照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2.4.1 开发范围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子项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实现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对接审批待办任务或本地上传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本地上传（multipart）+ 审批系统拉取（内置模拟器）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✅（真实对接【未开发】）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 DOCX / PDF / 扫描件 OCR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三引擎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自动提取合同元数据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14 项，带坐标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条款层级切分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 类一级条款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主体资质 / 金额支付 / 违约责任 / 知识产权 / 争议管辖等维度审查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32 条规则覆盖 11 类条款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识别必备条款缺失 / 权责不对等 / 高风险表述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三类均有专门判定类型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输出风险等级与合规依据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level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legal_basis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原文与意见双向锚定高亮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字符区间求交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生成修改建议示范文本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14 套标准条款库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支持法务批注与人工确认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批注接口 + HITL 四动作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审查意见写回审批评论区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CMT-xxxxxx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✅（模拟器）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报告导出（PDF / Markdown）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PyMuPDF 内置中文字体直出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规则与模板管理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规则页 +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PUT /api/rules/{id}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阻塞重试机制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六种阻塞码 + 一键重试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2.4.2 用户角色与权限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角色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需求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实现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法务审查人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查看详情、核对原文高亮、采纳/调整建议、补充法务意见、触发回写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全部功能已实现（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adopt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annotations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human-review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writeback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）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 功能就绪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业务经办人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提交合同、查看风险与整改建议、下载报告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全部功能已实现（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upload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findings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report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）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 功能就绪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系统管理员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配置对接参数、维护规则与条款库、监控任务状态、处理阻塞重试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规则维护（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PUT /api/rules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）、状态监控（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stats/overview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）、阻塞重试（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retry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）已实现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 功能就绪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角色级权限隔离（RBAC）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三个角色看到的能力应不同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【未开发】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—— 当前无鉴权，所有角色可访问全部接口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❌ </w:t>
            </w:r>
            <w:r>
              <w:rPr>
                <w:rFonts w:ascii="Microsoft YaHei" w:hAnsi="Microsoft YaHei" w:eastAsia="Microsoft YaHei"/>
                <w:b/>
                <w:sz w:val="18"/>
              </w:rPr>
              <w:t>未完成</w:t>
            </w:r>
          </w:p>
        </w:tc>
      </w:tr>
    </w:tbl>
    <w:p>
      <w:pPr>
        <w:spacing w:before="0" w:after="80" w:line="324" w:lineRule="auto"/>
      </w:pP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/>
          <w:sz w:val="20"/>
        </w:rPr>
        <w:t>诚实说明</w:t>
      </w:r>
      <w:r>
        <w:rPr>
          <w:rFonts w:ascii="Microsoft YaHei" w:hAnsi="Microsoft YaHei" w:eastAsia="Microsoft YaHei"/>
          <w:b w:val="0"/>
          <w:sz w:val="20"/>
        </w:rPr>
        <w:t>：三个角色的</w:t>
      </w:r>
      <w:r>
        <w:rPr>
          <w:rFonts w:ascii="Microsoft YaHei" w:hAnsi="Microsoft YaHei" w:eastAsia="Microsoft YaHei"/>
          <w:b/>
          <w:sz w:val="20"/>
        </w:rPr>
        <w:t>功能</w:t>
      </w:r>
      <w:r>
        <w:rPr>
          <w:rFonts w:ascii="Microsoft YaHei" w:hAnsi="Microsoft YaHei" w:eastAsia="Microsoft YaHei"/>
          <w:b w:val="0"/>
          <w:sz w:val="20"/>
        </w:rPr>
        <w:t>都已实现，但</w:t>
      </w:r>
      <w:r>
        <w:rPr>
          <w:rFonts w:ascii="Microsoft YaHei" w:hAnsi="Microsoft YaHei" w:eastAsia="Microsoft YaHei"/>
          <w:b/>
          <w:sz w:val="20"/>
        </w:rPr>
        <w:t>权限隔离未做</w:t>
      </w:r>
      <w:r>
        <w:rPr>
          <w:rFonts w:ascii="Microsoft YaHei" w:hAnsi="Microsoft YaHei" w:eastAsia="Microsoft YaHei"/>
          <w:b w:val="0"/>
          <w:sz w:val="20"/>
        </w:rPr>
        <w:t>。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这是本项目最明确的短板，已列为路线图 M1，也是上线前必须补齐的项。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2.4.3 页面需求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页面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需求要点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实现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合同审查大盘页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待审列表（名称/申请人/业务类型/金额/状态/风险等级/创建时间）、按风险与状态筛选、手动上传入口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/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全部实现，另加统计卡、实时流水线时间轴、状态分布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智能审查工作台 · 双栏合同视窗区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左文档正文（排版与分页）、高亮风险条款与元数据、与右侧卡片联动精准跳页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/pages/workbench.html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双栏实现，含页码分栏、条款标签、跳页脉冲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智能审查工作台 · 审查结果与建议区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按高中低分级展示、违规原因、法律依据、AI 推荐条款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右侧标签页实现，含等级分组、成因/依据折叠区、可编辑采纳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智能审查工作台 · 审批协同与回写区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综合摘要、关注要点、批注输入框、一键回写、导出报告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实现，另加 HITL 人工审核面板与审核流水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合规规则与模板页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按合同类型维护规则项、触发条件、风险分级、示范条款库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/pages/rules.html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实现，含规则树、编辑表单、模板库、反向引用提示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2.4.4 审查业务规则与流转机制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需求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实现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任务状态：pending / parsing / reviewing / blocked / completed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五态全部实现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回写状态：not_written / writing / success / failed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四态全部实现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文档加密 / 扫描模糊 / 正文为空 → blocked 并记录原因，支持重试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六种阻塞码，原因可读且可区分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自动提取签约主体、统一社会信用代码、金额、币种、履行期限、生效条件等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coordinator.extract_metadata()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14 项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逐段切分标的物/付款进度/验收标准/违约责任/保密/数据安全/争议管辖等条款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 类条款本体树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每个解析项记录原文起止字符位置、页码、段落索引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全部带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char_start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char_end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page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para_index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综合风险等级三级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high / medium / low（+ none）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高风险情形（主体异常、单方无限责任、管辖违规、无付款前置验收）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HJ-H-005 / H-008 / H-004 / H-002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中风险情形（缺保密期限、无不可抗力通知时效、违约金超合理范围）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HJ-M-001 / M-002 / M-006 + H-006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每条风险自动输出替代修改方案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14 套标准条款库，全部风险项均带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advice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2.4.5 前端模块要求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实现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大盘与列表模块（列表渲染、多条件检索、状态标签、批量操作）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列表 + 四条件筛选 + 状态/风险标签；</w:t>
            </w:r>
            <w:r>
              <w:rPr>
                <w:rFonts w:ascii="Microsoft YaHei" w:hAnsi="Microsoft YaHei" w:eastAsia="Microsoft YaHei"/>
                <w:b/>
                <w:sz w:val="18"/>
              </w:rPr>
              <w:t>批量操作【未开发】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⚠️ 部分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文档视窗模块（PDF/Word 在线预览、文本层高亮、跨页平滑滚动定位）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后端渲染带锚点 HTML + 前端高亮 + 平滑滚动（理由见技术方案：三格式需统一高亮逻辑）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风险卡片模块（等级标签、条款差异对比、建议一键复制与采纳）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等级标签 / 成因依据对比 / 复制条款 / 可编辑采纳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协同回写模块（批注表单、回写状态轮询、报告导出预览）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批注表单 / 状态展示（SSE 替代轮询）/ 报告预览弹窗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规则配置模块（规则树状列表、条件编辑表单、示范条款模板库）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规则树 + 编辑表单 + 模板库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2.4.6 后端模块要求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实现文件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接入与流转模块（事件监听、附件去重下载、状态机驱动、阻塞重试）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pipeline.py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（去重按 SHA256）+ API 层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文档解析引擎（DOCX 结构 / PDF 文本抽取 / OCR，输出段落树与元数据）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parser_docx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parser_pdf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parser_ocr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coordinator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智能审查引擎（规则匹配 + LLM 语义研判，输出风险证据链）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rule_engine.py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llm.py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条款推荐引擎（标准条款库 + 生成针对性建议）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clause_templates.yaml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writer.py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审批回写模块（构建格式化意见、调用评论接口、记录回写日志）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writeback.py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✅（模拟器）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2.4.7 核心业务流程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流程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实现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审批触发与自动审查（拉取 → 下载校验 → 解析 OCR → 条款提取 → 规则+模型 → 风险卡片 → 总等级与摘要 → 更新状态）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全链路实现，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demo.py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可一键复现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法务人工复核与协同改写（打开 → 卡片跳原文 → 核对调整 → 录入意见 → 写回 → 联动状态 → 下载报告）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HITL 四动作 + 批注 + 回写 + 报告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异常任务阻塞与重试（解析异常触发阻塞并告警 → 管理员查看原因 → 修正后重新审查）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阻塞码 + 原因 + 一键重试；</w:t>
            </w:r>
            <w:r>
              <w:rPr>
                <w:rFonts w:ascii="Microsoft YaHei" w:hAnsi="Microsoft YaHei" w:eastAsia="Microsoft YaHei"/>
                <w:b/>
                <w:sz w:val="18"/>
              </w:rPr>
              <w:t>告警推送【未开发】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⚠️ 部分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2.4.8 审查报告与输出格式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要求内容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实现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合同基本信息（标题/编号/送审部门/申请人/相对方/金额/履约周期）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意见书第一章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综合审查结论（总风险等级、通过/整改/建议拒绝、核心风险摘要）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意见书第二章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风险清单明细（名称/等级/条款类型/原文定位/成因分析/法律依据/推荐条款）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意见书第三章，逐条含页码与字符区间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审批回写评论文本（Markdown，含风险总评、关注事项、法务批注）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render_writeback_comment()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2.4.9 示例业务场景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场景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实现情况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软件采购合同：识别"知识产权归属供应商"与"到货即付全款无验收"两项高风险，生成驳回意见并附保留源代码知识产权与按里程碑付款的建议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完整覆盖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—— HJ-H-001 + HJ-H-002 双命中，结论"建议拒绝"，建议引用 T-IP-001（保留定制成果权利）与 T-PAY-001（里程碑付款+验收前置）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大额销售合同：识别我方无上限赔偿 vs 客户方每日万分之一滞纳金的非对等条款，提示高风险并生成对等赔偿上限示范条款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完整覆盖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—— HJ-H-003（imbalance_regex 跨句比较）+ HJ-H-008 双命中，建议引用 T-LIA-001（对等责任 + 20% 上限）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至少任选一个场景完成端到端全流程演示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两个场景均已跑通；演示主用例为场景一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三、量化验证汇总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验证项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结果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复现命令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单元测试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39 / 39 通过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cd backend &amp;&amp; python -m pytest -q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接口冒烟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64 / 64 通过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python tools/smoke_api.py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端到端演示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 步全部跑通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python demo.py --fresh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解析成功率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100%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（13/13）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python -m app.eval.run_eval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高风险召回率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100%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（11/11）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中风险召回率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100%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（26/26）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误报数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0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准确率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100%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平均解析耗时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≈700 ms / 份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</w:t>
            </w:r>
          </w:p>
        </w:tc>
      </w:tr>
    </w:tbl>
    <w:p>
      <w:pPr>
        <w:spacing w:before="0" w:after="80" w:line="324" w:lineRule="auto"/>
      </w:pP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⚠️ 上述 100% 指标为</w:t>
      </w:r>
      <w:r>
        <w:rPr>
          <w:rFonts w:ascii="Microsoft YaHei" w:hAnsi="Microsoft YaHei" w:eastAsia="Microsoft YaHei"/>
          <w:b/>
          <w:sz w:val="20"/>
        </w:rPr>
        <w:t>内部回归基线</w:t>
      </w:r>
      <w:r>
        <w:rPr>
          <w:rFonts w:ascii="Microsoft YaHei" w:hAnsi="Microsoft YaHei" w:eastAsia="Microsoft YaHei"/>
          <w:b w:val="0"/>
          <w:sz w:val="20"/>
        </w:rPr>
        <w:t>（黄金标注与规则库同源编写），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用于防止规则变更导致退化，</w:t>
      </w:r>
      <w:r>
        <w:rPr>
          <w:rFonts w:ascii="Microsoft YaHei" w:hAnsi="Microsoft YaHei" w:eastAsia="Microsoft YaHei"/>
          <w:b/>
          <w:sz w:val="20"/>
        </w:rPr>
        <w:t>不等于面对全新语料的泛化能力</w:t>
      </w:r>
      <w:r>
        <w:rPr>
          <w:rFonts w:ascii="Microsoft YaHei" w:hAnsi="Microsoft YaHei" w:eastAsia="Microsoft YaHei"/>
          <w:b w:val="0"/>
          <w:sz w:val="20"/>
        </w:rPr>
        <w:t>。详见《审核规则体系梳理》第七章。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四、未完成事项清单（不做隐藏）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事项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需求出处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影响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计划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三角色 RBAC 与登录鉴权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2.4.2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无法安全暴露公网；不同角色看到相同能力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路线图 M1，上线前必做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真实审批系统对接（拉取 + 回写）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2.4.1 / 2.4.6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当前为内置模拟器，未验证真实系统兼容性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路线图 M3；适配器位置已预留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大盘批量操作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2.4.5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只能逐条处理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路线图 M1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阻塞告警推送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2.4.7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阻塞依赖人工发现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路线图 M1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孪生演示台（单文件 HTML 驾驶舱）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原方案 3.7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演示形态少一种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已降优先级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第三方盲测集与泛化评估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——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准确率指标缺外部验证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路线图 M2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服务器 8130 部署 + BossPortal SSO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部署规划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只能本机演示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待现场执行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多进程/多实例扩容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——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单机容量上限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路线图 M5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五、验收方式建议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步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时长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按《可交付运行产物》第三章「三分钟验证」现场操作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 分钟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按本章第三章命令复现 4 项量化指标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 分钟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按《演示脚本》七幕演示完整链路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3–6 分钟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抽查 2 条风险，核对原文定位与法律依据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 分钟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查看交付文档套件与 git 提交记录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 分钟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相关文档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docs/13_delivery/可交付运行产物.md</w:t>
      </w:r>
      <w:r>
        <w:rPr>
          <w:rFonts w:ascii="Microsoft YaHei" w:hAnsi="Microsoft YaHei" w:eastAsia="Microsoft YaHei"/>
          <w:b w:val="0"/>
          <w:sz w:val="21"/>
        </w:rPr>
        <w:t xml:space="preserve"> —— 三分钟验证清单与命令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docs/13_delivery/演示脚本.md</w:t>
      </w:r>
      <w:r>
        <w:rPr>
          <w:rFonts w:ascii="Microsoft YaHei" w:hAnsi="Microsoft YaHei" w:eastAsia="Microsoft YaHei"/>
          <w:b w:val="0"/>
          <w:sz w:val="21"/>
        </w:rPr>
        <w:t xml:space="preserve"> —— 七幕演示与预设问答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docs/07_data_model/审核规则体系梳理.md</w:t>
      </w:r>
      <w:r>
        <w:rPr>
          <w:rFonts w:ascii="Microsoft YaHei" w:hAnsi="Microsoft YaHei" w:eastAsia="Microsoft YaHei"/>
          <w:b w:val="0"/>
          <w:sz w:val="21"/>
        </w:rPr>
        <w:t xml:space="preserve"> —— 指标口径与诚实声明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docs/11_integration/集成联调计划.md</w:t>
      </w:r>
      <w:r>
        <w:rPr>
          <w:rFonts w:ascii="Microsoft YaHei" w:hAnsi="Microsoft YaHei" w:eastAsia="Microsoft YaHei"/>
          <w:b w:val="0"/>
          <w:sz w:val="21"/>
        </w:rPr>
        <w:t xml:space="preserve"> —— 每步联调的验收标准</w:t>
      </w:r>
    </w:p>
    <w:sectPr w:rsidR="00FC693F" w:rsidRPr="0006063C" w:rsidSect="00034616">
      <w:pgSz w:w="12240" w:h="15840"/>
      <w:pgMar w:top="1120" w:right="1120" w:bottom="112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