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品牌A 舆情与客诉分析报告</w:t>
      </w:r>
    </w:p>
    <w:p>
      <w:r>
        <w:t>OSINT CN 智能舆情分析报告</w:t>
      </w:r>
    </w:p>
    <w:p>
      <w:r>
        <w:t>生成时间：2026-03-10T12:11:15.159347</w:t>
      </w:r>
    </w:p>
    <w:p>
      <w:r>
        <w:t>监测关键词：品牌A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风险等级：high</w:t>
      </w:r>
    </w:p>
    <w:p>
      <w:r>
        <w:t>风险分：78</w:t>
      </w:r>
    </w:p>
    <w:p>
      <w:r>
        <w:t>情绪分布：正面 0 / 中立 0 / 负面 1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围绕“品牌A”的全网舆情总体风险为 high，负面声量为 1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本次监测关键词“品牌A”共采集 1 条多渠道内容，覆盖平台：weibo。</w:t>
      </w:r>
    </w:p>
    <w:p>
      <w:pPr>
        <w:pStyle w:val="ListBullet"/>
      </w:pPr>
      <w:r>
        <w:t>情绪结构：正面 0、中立 0、负面 1。</w:t>
      </w:r>
    </w:p>
    <w:p>
      <w:pPr>
        <w:pStyle w:val="ListBullet"/>
      </w:pPr>
      <w:r>
        <w:t>风险等级：high（风险分 78），传播峰值时段：未知（0 条）。</w:t>
      </w:r>
    </w:p>
    <w:p>
      <w:pPr>
        <w:pStyle w:val="ListBullet"/>
      </w:pPr>
      <w:r>
        <w:t>高频关注词：品牌、退款、投诉、升温、客服、响应、需要、提速。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优先处理退款投诉</w:t>
      </w:r>
    </w:p>
    <w:p>
      <w:pPr>
        <w:pStyle w:val="ListBullet"/>
      </w:pPr>
      <w:r>
        <w:t>统一客服回应口径</w:t>
      </w:r>
    </w:p>
    <w:p>
      <w:pPr>
        <w:pStyle w:val="ListBullet"/>
      </w:pPr>
      <w:r>
        <w:t>立即启动退款投诉专项通道，2小时内完成首例客诉闭环并同步内部复盘</w:t>
      </w:r>
    </w:p>
    <w:p>
      <w:pPr>
        <w:pStyle w:val="ListBullet"/>
      </w:pPr>
      <w:r>
        <w:t>今日内统一全渠道客服应答话术，明确退款时效承诺与补偿机制</w:t>
      </w:r>
    </w:p>
    <w:p>
      <w:pPr>
        <w:pStyle w:val="ListBullet"/>
      </w:pPr>
      <w:r>
        <w:t>排查近7日同类退款投诉工单，识别系统性堵点并输出优化方案</w:t>
      </w:r>
    </w:p>
    <w:p>
      <w:pPr>
        <w:pStyle w:val="Heading1"/>
      </w:pPr>
      <w:r>
        <w:t>AI 研判</w:t>
      </w:r>
    </w:p>
    <w:p>
      <w:r>
        <w:t>微博平台监测到1条与品牌A相关的舆情信息，关键词聚焦‘退款’‘投诉’‘客服响应’，情绪倾向负面，风险等级为高（78分）。事件已出现‘升温’‘提速’等紧迫性表述，显示用户对处理时效不满，存在进一步发酵风险。</w:t>
      </w:r>
    </w:p>
    <w:p>
      <w:r>
        <w:t>高风险。核心矛盾集中于售后履约滞后与客服响应迟缓，易引发群体效仿投诉及媒体二次传播，短期内可能冲击品牌服务口碑与消费者信任度。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品牌A始终将用户权益置于首位，已紧急升级售后响应机制，承诺48小时内高效处理历史退款诉求</w:t>
      </w:r>
    </w:p>
    <w:p>
      <w:pPr>
        <w:pStyle w:val="ListBullet"/>
      </w:pPr>
      <w:r>
        <w:t>我们正全面复盘服务流程，后续将通过短信+APP双通道主动同步处理进展，提升透明度</w:t>
      </w:r>
    </w:p>
    <w:p>
      <w:pPr>
        <w:pStyle w:val="ListBullet"/>
      </w:pPr>
      <w:r>
        <w:t>感谢用户的监督与反馈，每一条建议都是我们优化服务的重要依据</w:t>
      </w:r>
    </w:p>
    <w:p>
      <w:pPr>
        <w:pStyle w:val="Heading1"/>
      </w:pPr>
      <w:r>
        <w:t>附录</w:t>
      </w:r>
    </w:p>
    <w:p>
      <w:r>
        <w:t>高频热词：品牌、退款、投诉、升温、客服、响应、需要、提速</w:t>
      </w:r>
    </w:p>
    <w:p>
      <w:r>
        <w:t>平台采集明细：</w:t>
      </w:r>
    </w:p>
    <w:p>
      <w:pPr>
        <w:pStyle w:val="ListBullet"/>
      </w:pPr>
      <w:r>
        <w:t>weibo: 1 条</w:t>
      </w:r>
    </w:p>
    <w:p>
      <w:pPr>
        <w:pStyle w:val="Heading2"/>
      </w:pPr>
      <w:r>
        <w:t>监控分组对比</w:t>
      </w:r>
    </w:p>
    <w:p>
      <w:pPr>
        <w:pStyle w:val="ListBullet"/>
      </w:pPr>
      <w:r>
        <w:t>品牌组: 热度 1，风险分 78.0，负面占比 90%</w:t>
      </w:r>
    </w:p>
    <w:p>
      <w:pPr>
        <w:pStyle w:val="ListBullet"/>
      </w:pPr>
      <w:r>
        <w:t>竞品组: 热度 1，风险分 22.0，负面占比 10%</w:t>
      </w:r>
    </w:p>
    <w:p>
      <w:pPr>
        <w:pStyle w:val="Heading2"/>
      </w:pPr>
      <w:r>
        <w:t>竞品对比摘要</w:t>
      </w:r>
    </w:p>
    <w:p>
      <w:r>
        <w:t>对比基准：品牌组</w:t>
      </w:r>
    </w:p>
    <w:p>
      <w:pPr>
        <w:pStyle w:val="ListBullet"/>
      </w:pPr>
      <w:r>
        <w:t>对比 竞品组: 结论 胶着，热度差 0，风险分差 56.0，共同关注 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