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品牌A 舆情与客诉分析报告</w:t>
      </w:r>
    </w:p>
    <w:p>
      <w:r>
        <w:t>OSINT CN 智能舆情分析报告</w:t>
      </w:r>
    </w:p>
    <w:p>
      <w:r>
        <w:t>生成时间：2026-03-09T21:49:31.229809</w:t>
      </w:r>
    </w:p>
    <w:p>
      <w:r>
        <w:t>监测关键词：品牌A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风险等级：high</w:t>
      </w:r>
    </w:p>
    <w:p>
      <w:r>
        <w:t>风险分：78</w:t>
      </w:r>
    </w:p>
    <w:p>
      <w:r>
        <w:t>情绪分布：正面 0 / 中立 0 / 负面 1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本次监测关键词“品牌A”共采集 1 条多渠道内容，覆盖平台：weibo。</w:t>
      </w:r>
    </w:p>
    <w:p>
      <w:pPr>
        <w:pStyle w:val="ListBullet"/>
      </w:pPr>
      <w:r>
        <w:t>情绪结构：正面 0、中立 0、负面 1。</w:t>
      </w:r>
    </w:p>
    <w:p>
      <w:pPr>
        <w:pStyle w:val="ListBullet"/>
      </w:pPr>
      <w:r>
        <w:t>风险等级：high（风险分 78），传播峰值时段：未知（0 条）。</w:t>
      </w:r>
    </w:p>
    <w:p>
      <w:pPr>
        <w:pStyle w:val="ListBullet"/>
      </w:pPr>
      <w:r>
        <w:t>高频关注词：品牌、退款、投诉、升温、客服、响应、需要、提速。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优先处理退款投诉</w:t>
      </w:r>
    </w:p>
    <w:p>
      <w:pPr>
        <w:pStyle w:val="ListBullet"/>
      </w:pPr>
      <w:r>
        <w:t>统一客服回应口径</w:t>
      </w:r>
    </w:p>
    <w:p>
      <w:pPr>
        <w:pStyle w:val="ListBullet"/>
      </w:pPr>
      <w:r>
        <w:t>2小时内完成该投诉用户身份核验与全额退款，并同步短信/站内信告知处理结果</w:t>
      </w:r>
    </w:p>
    <w:p>
      <w:pPr>
        <w:pStyle w:val="ListBullet"/>
      </w:pPr>
      <w:r>
        <w:t>即刻更新一线客服应答SOP，统一使用‘已加急处理+预计2小时反馈’话术，杜绝模糊承诺</w:t>
      </w:r>
    </w:p>
    <w:p>
      <w:pPr>
        <w:pStyle w:val="ListBullet"/>
      </w:pPr>
      <w:r>
        <w:t>启动内部溯源，核查近7日同类型退款投诉积压率及系统响应延迟节点</w:t>
      </w:r>
    </w:p>
    <w:p>
      <w:pPr>
        <w:pStyle w:val="Heading1"/>
      </w:pPr>
      <w:r>
        <w:t>AI 研判</w:t>
      </w:r>
    </w:p>
    <w:p>
      <w:r>
        <w:t>微博平台出现1条与品牌A相关的负面舆情，聚焦退款投诉未及时响应问题，关键词显示‘退款’‘投诉’‘提速’‘升温’等高频词，舆情风险等级为高（78分），表明客诉已进入发酵初期，存在快速扩散可能。</w:t>
      </w:r>
    </w:p>
    <w:p>
      <w:r>
        <w:t>高风险。单一投诉帖虽未形成大规模传播，但‘升温’‘提速’等词暗示用户情绪升级，叠加‘客服响应’‘需要’等诉求表达，若48小时内未闭环处理，易引发次生舆情及KOC跟评扩散。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品牌A始终将用户权益置于首位，已对该投诉启动极速响应机制</w:t>
      </w:r>
    </w:p>
    <w:p>
      <w:pPr>
        <w:pStyle w:val="ListBullet"/>
      </w:pPr>
      <w:r>
        <w:t>所有退款申请均执行T+0审核、2小时内到账标准，系统正持续优化自动化处理能力</w:t>
      </w:r>
    </w:p>
    <w:p>
      <w:pPr>
        <w:pStyle w:val="ListBullet"/>
      </w:pPr>
      <w:r>
        <w:t>欢迎用户通过官方客服通道随时反馈，我们将逐条记录、限时闭环、主动回访</w:t>
      </w:r>
    </w:p>
    <w:p>
      <w:pPr>
        <w:pStyle w:val="Heading1"/>
      </w:pPr>
      <w:r>
        <w:t>附录</w:t>
      </w:r>
    </w:p>
    <w:p>
      <w:r>
        <w:t>高频热词：品牌、退款、投诉、升温、客服、响应、需要、提速</w:t>
      </w:r>
    </w:p>
    <w:p>
      <w:pPr>
        <w:pStyle w:val="Heading2"/>
      </w:pPr>
      <w:r>
        <w:t>监控分组对比</w:t>
      </w:r>
    </w:p>
    <w:p>
      <w:pPr>
        <w:pStyle w:val="ListBullet"/>
      </w:pPr>
      <w:r>
        <w:t>品牌组: 热度 1，风险分 78.0，负面占比 90%</w:t>
      </w:r>
    </w:p>
    <w:p>
      <w:pPr>
        <w:pStyle w:val="ListBullet"/>
      </w:pPr>
      <w:r>
        <w:t>竞品组: 热度 1，风险分 22.0，负面占比 10%</w:t>
      </w:r>
    </w:p>
    <w:p>
      <w:pPr>
        <w:pStyle w:val="Heading2"/>
      </w:pPr>
      <w:r>
        <w:t>竞品对比摘要</w:t>
      </w:r>
    </w:p>
    <w:p>
      <w:r>
        <w:t>对比基准：品牌组</w:t>
      </w:r>
    </w:p>
    <w:p>
      <w:pPr>
        <w:pStyle w:val="ListBullet"/>
      </w:pPr>
      <w:r>
        <w:t>对比 竞品组: 结论 胶着，热度差 0，风险分差 56.0，共同关注 退款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