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品牌A 舆情与客诉分析报告</w:t>
      </w:r>
    </w:p>
    <w:p>
      <w:r>
        <w:t>OSINT CN 智能舆情分析报告</w:t>
      </w:r>
    </w:p>
    <w:p>
      <w:r>
        <w:t>生成时间：2026-03-10T07:07:16.130022</w:t>
      </w:r>
    </w:p>
    <w:p>
      <w:r>
        <w:t>监测关键词：品牌A</w:t>
      </w:r>
    </w:p>
    <w:p>
      <w:r>
        <w:t>监测平台：weibo</w:t>
      </w:r>
    </w:p>
    <w:p>
      <w:r>
        <w:br w:type="page"/>
      </w:r>
    </w:p>
    <w:p>
      <w:pPr>
        <w:pStyle w:val="Heading1"/>
      </w:pPr>
      <w:r>
        <w:t>一、执行摘要</w:t>
      </w:r>
    </w:p>
    <w:p>
      <w:r>
        <w:t>围绕“品牌A”的全网舆情总体风险为 high，负面声量为 1 条，建议聚焦高频客诉主题并快速响应。</w:t>
      </w:r>
    </w:p>
    <w:p>
      <w:pPr>
        <w:pStyle w:val="Heading1"/>
      </w:pPr>
      <w:r>
        <w:t>二、核心指标</w:t>
      </w:r>
    </w:p>
    <w:p>
      <w:r>
        <w:t>采集总量：1</w:t>
      </w:r>
    </w:p>
    <w:p>
      <w:r>
        <w:t>风险等级：high</w:t>
      </w:r>
    </w:p>
    <w:p>
      <w:r>
        <w:t>风险分：78</w:t>
      </w:r>
    </w:p>
    <w:p>
      <w:r>
        <w:t>情绪分布：正面 0 / 中立 0 / 负面 1</w:t>
      </w:r>
    </w:p>
    <w:p>
      <w:r>
        <w:t>传播峰值时段：None</w:t>
      </w:r>
    </w:p>
    <w:p>
      <w:pPr>
        <w:pStyle w:val="Heading1"/>
      </w:pPr>
      <w:r>
        <w:t>摘要</w:t>
      </w:r>
    </w:p>
    <w:p>
      <w:r>
        <w:t>围绕“品牌A”的全网舆情总体风险为 high，负面声量为 1 条，建议聚焦高频客诉主题并快速响应。</w:t>
      </w:r>
    </w:p>
    <w:p>
      <w:pPr>
        <w:pStyle w:val="Heading1"/>
      </w:pPr>
      <w:r>
        <w:t>关键发现</w:t>
      </w:r>
    </w:p>
    <w:p>
      <w:pPr>
        <w:pStyle w:val="ListBullet"/>
      </w:pPr>
      <w:r>
        <w:t>本次监测关键词“品牌A”共采集 1 条多渠道内容，覆盖平台：weibo。</w:t>
      </w:r>
    </w:p>
    <w:p>
      <w:pPr>
        <w:pStyle w:val="ListBullet"/>
      </w:pPr>
      <w:r>
        <w:t>情绪结构：正面 0、中立 0、负面 1。</w:t>
      </w:r>
    </w:p>
    <w:p>
      <w:pPr>
        <w:pStyle w:val="ListBullet"/>
      </w:pPr>
      <w:r>
        <w:t>风险等级：high（风险分 78），传播峰值时段：未知（0 条）。</w:t>
      </w:r>
    </w:p>
    <w:p>
      <w:pPr>
        <w:pStyle w:val="ListBullet"/>
      </w:pPr>
      <w:r>
        <w:t>高频关注词：品牌、退款、投诉、升温、客服、响应、需要、提速。</w:t>
      </w:r>
    </w:p>
    <w:p>
      <w:pPr>
        <w:pStyle w:val="Heading1"/>
      </w:pPr>
      <w:r>
        <w:t>处置建议</w:t>
      </w:r>
    </w:p>
    <w:p>
      <w:pPr>
        <w:pStyle w:val="ListBullet"/>
      </w:pPr>
      <w:r>
        <w:t>优先处理退款投诉</w:t>
      </w:r>
    </w:p>
    <w:p>
      <w:pPr>
        <w:pStyle w:val="ListBullet"/>
      </w:pPr>
      <w:r>
        <w:t>统一客服回应口径</w:t>
      </w:r>
    </w:p>
    <w:p>
      <w:pPr>
        <w:pStyle w:val="ListBullet"/>
      </w:pPr>
      <w:r>
        <w:t>2小时内完成该投诉用户全量信息调取与优先退款处理，并同步短信/电话告知处理进展</w:t>
      </w:r>
    </w:p>
    <w:p>
      <w:pPr>
        <w:pStyle w:val="ListBullet"/>
      </w:pPr>
      <w:r>
        <w:t>即刻下发临时客服应答SOP，统一使用‘已加急核查+24小时专人跟进+补偿方案同步推送’话术</w:t>
      </w:r>
    </w:p>
    <w:p>
      <w:pPr>
        <w:pStyle w:val="ListBullet"/>
      </w:pPr>
      <w:r>
        <w:t>启动微博舆情专项监测（每2小时刷新），筛查潜在相似投诉并前置触达</w:t>
      </w:r>
    </w:p>
    <w:p>
      <w:pPr>
        <w:pStyle w:val="Heading1"/>
      </w:pPr>
      <w:r>
        <w:t>AI 研判</w:t>
      </w:r>
    </w:p>
    <w:p>
      <w:r>
        <w:t>微博平台出现1条与品牌A相关的负面舆情，聚焦退款投诉未及时处理，关键词显示‘退款’‘投诉’‘响应’‘提速’等诉求集中，舆情热度初显升温迹象，风险等级为高（78分），需立即干预以防扩散。</w:t>
      </w:r>
    </w:p>
    <w:p>
      <w:r>
        <w:t>高风险。单一投诉已触发服务响应滞后、客诉处置失序的核心信任危机，若48小时内未闭环处理并公开回应，存在演变为区域性口碑危机及二次传播风险。</w:t>
      </w:r>
    </w:p>
    <w:p>
      <w:pPr>
        <w:pStyle w:val="Heading2"/>
      </w:pPr>
      <w:r>
        <w:t>AI 公关口径</w:t>
      </w:r>
    </w:p>
    <w:p>
      <w:pPr>
        <w:pStyle w:val="ListBullet"/>
      </w:pPr>
      <w:r>
        <w:t>品牌A始终将用户权益置于首位，本次投诉已升级为最高优先级个案，全程专人闭环处理</w:t>
      </w:r>
    </w:p>
    <w:p>
      <w:pPr>
        <w:pStyle w:val="ListBullet"/>
      </w:pPr>
      <w:r>
        <w:t>我们正全面优化退款响应机制，预计本周内上线‘超时自动补偿’新流程</w:t>
      </w:r>
    </w:p>
    <w:p>
      <w:pPr>
        <w:pStyle w:val="ListBullet"/>
      </w:pPr>
      <w:r>
        <w:t>欢迎通过官方客服通道反馈问题，每一条声音我们都认真记录、快速响应</w:t>
      </w:r>
    </w:p>
    <w:p>
      <w:pPr>
        <w:pStyle w:val="Heading1"/>
      </w:pPr>
      <w:r>
        <w:t>附录</w:t>
      </w:r>
    </w:p>
    <w:p>
      <w:r>
        <w:t>高频热词：品牌、退款、投诉、升温、客服、响应、需要、提速</w:t>
      </w:r>
    </w:p>
    <w:p>
      <w:pPr>
        <w:pStyle w:val="Heading2"/>
      </w:pPr>
      <w:r>
        <w:t>监控分组对比</w:t>
      </w:r>
    </w:p>
    <w:p>
      <w:pPr>
        <w:pStyle w:val="ListBullet"/>
      </w:pPr>
      <w:r>
        <w:t>品牌组: 热度 1，风险分 78.0，负面占比 90%</w:t>
      </w:r>
    </w:p>
    <w:p>
      <w:pPr>
        <w:pStyle w:val="ListBullet"/>
      </w:pPr>
      <w:r>
        <w:t>竞品组: 热度 1，风险分 22.0，负面占比 10%</w:t>
      </w:r>
    </w:p>
    <w:p>
      <w:pPr>
        <w:pStyle w:val="Heading2"/>
      </w:pPr>
      <w:r>
        <w:t>竞品对比摘要</w:t>
      </w:r>
    </w:p>
    <w:p>
      <w:r>
        <w:t>对比基准：品牌组</w:t>
      </w:r>
    </w:p>
    <w:p>
      <w:pPr>
        <w:pStyle w:val="ListBullet"/>
      </w:pPr>
      <w:r>
        <w:t>对比 竞品组: 结论 胶着，热度差 0，风险分差 56.0，共同关注 退款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