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品牌A 舆情与客诉分析报告</w:t>
      </w:r>
    </w:p>
    <w:p>
      <w:r>
        <w:t>OSINT CN 智能舆情分析报告</w:t>
      </w:r>
    </w:p>
    <w:p>
      <w:r>
        <w:t>生成时间：2026-03-10T11:51:59.846345</w:t>
      </w:r>
    </w:p>
    <w:p>
      <w:r>
        <w:t>监测关键词：品牌A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风险等级：high</w:t>
      </w:r>
    </w:p>
    <w:p>
      <w:r>
        <w:t>风险分：78</w:t>
      </w:r>
    </w:p>
    <w:p>
      <w:r>
        <w:t>情绪分布：正面 0 / 中立 0 / 负面 1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本次监测关键词“品牌A”共采集 1 条多渠道内容，覆盖平台：weibo。</w:t>
      </w:r>
    </w:p>
    <w:p>
      <w:pPr>
        <w:pStyle w:val="ListBullet"/>
      </w:pPr>
      <w:r>
        <w:t>情绪结构：正面 0、中立 0、负面 1。</w:t>
      </w:r>
    </w:p>
    <w:p>
      <w:pPr>
        <w:pStyle w:val="ListBullet"/>
      </w:pPr>
      <w:r>
        <w:t>风险等级：high（风险分 78），传播峰值时段：未知（0 条）。</w:t>
      </w:r>
    </w:p>
    <w:p>
      <w:pPr>
        <w:pStyle w:val="ListBullet"/>
      </w:pPr>
      <w:r>
        <w:t>高频关注词：品牌、退款、投诉、升温、客服、响应、需要、提速。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优先处理退款投诉</w:t>
      </w:r>
    </w:p>
    <w:p>
      <w:pPr>
        <w:pStyle w:val="ListBullet"/>
      </w:pPr>
      <w:r>
        <w:t>统一客服回应口径</w:t>
      </w:r>
    </w:p>
    <w:p>
      <w:pPr>
        <w:pStyle w:val="ListBullet"/>
      </w:pPr>
      <w:r>
        <w:t>立即启动客诉专项响应机制，2小时内完成首例退款投诉闭环处理</w:t>
      </w:r>
    </w:p>
    <w:p>
      <w:pPr>
        <w:pStyle w:val="ListBullet"/>
      </w:pPr>
      <w:r>
        <w:t>同步更新全渠道客服应答SOP，统一‘受理-反馈-补偿’话术与时效承诺</w:t>
      </w:r>
    </w:p>
    <w:p>
      <w:pPr>
        <w:pStyle w:val="ListBullet"/>
      </w:pPr>
      <w:r>
        <w:t>调取近7日同类投诉工单，识别共性问题并前置优化退款流程节点</w:t>
      </w:r>
    </w:p>
    <w:p>
      <w:pPr>
        <w:pStyle w:val="Heading1"/>
      </w:pPr>
      <w:r>
        <w:t>AI 研判</w:t>
      </w:r>
    </w:p>
    <w:p>
      <w:r>
        <w:t>微博平台出现1条与品牌A相关的负面舆情，聚焦‘退款’‘投诉’‘客服响应’等关键词，舆情热度初显升温趋势，风险评分为78，属高风险等级。核心矛盾指向客诉处理时效不足及客服响应不一致，存在发酵扩散可能。</w:t>
      </w:r>
    </w:p>
    <w:p>
      <w:r>
        <w:t>high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品牌A高度重视每一位用户的反馈，已成立专项小组加急核查相关情况</w:t>
      </w:r>
    </w:p>
    <w:p>
      <w:pPr>
        <w:pStyle w:val="ListBullet"/>
      </w:pPr>
      <w:r>
        <w:t>我们正全面提速客诉响应与处理流程，承诺退款申请将在48小时内完成审核与执行</w:t>
      </w:r>
    </w:p>
    <w:p>
      <w:pPr>
        <w:pStyle w:val="ListBullet"/>
      </w:pPr>
      <w:r>
        <w:t>感谢监督，我们将持续优化服务体验，并于3个工作日内向公众同步改进进展</w:t>
      </w:r>
    </w:p>
    <w:p>
      <w:pPr>
        <w:pStyle w:val="Heading1"/>
      </w:pPr>
      <w:r>
        <w:t>附录</w:t>
      </w:r>
    </w:p>
    <w:p>
      <w:r>
        <w:t>高频热词：品牌、退款、投诉、升温、客服、响应、需要、提速</w:t>
      </w:r>
    </w:p>
    <w:p>
      <w:r>
        <w:t>平台采集明细：</w:t>
      </w:r>
    </w:p>
    <w:p>
      <w:pPr>
        <w:pStyle w:val="ListBullet"/>
      </w:pPr>
      <w:r>
        <w:t>weibo: 1 条</w:t>
      </w:r>
    </w:p>
    <w:p>
      <w:pPr>
        <w:pStyle w:val="Heading2"/>
      </w:pPr>
      <w:r>
        <w:t>监控分组对比</w:t>
      </w:r>
    </w:p>
    <w:p>
      <w:pPr>
        <w:pStyle w:val="ListBullet"/>
      </w:pPr>
      <w:r>
        <w:t>品牌组: 热度 1，风险分 78.0，负面占比 90%</w:t>
      </w:r>
    </w:p>
    <w:p>
      <w:pPr>
        <w:pStyle w:val="ListBullet"/>
      </w:pPr>
      <w:r>
        <w:t>竞品组: 热度 1，风险分 22.0，负面占比 10%</w:t>
      </w:r>
    </w:p>
    <w:p>
      <w:pPr>
        <w:pStyle w:val="Heading2"/>
      </w:pPr>
      <w:r>
        <w:t>竞品对比摘要</w:t>
      </w:r>
    </w:p>
    <w:p>
      <w:r>
        <w:t>对比基准：品牌组</w:t>
      </w:r>
    </w:p>
    <w:p>
      <w:pPr>
        <w:pStyle w:val="ListBullet"/>
      </w:pPr>
      <w:r>
        <w:t>对比 竞品组: 结论 胶着，热度差 0，风险分差 56.0，共同关注 退款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