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生成时间：2026-03-10T11:55:22.390911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将该词组纳入日常关键词监控白名单，持续跟踪语义演变</w:t>
      </w:r>
    </w:p>
    <w:p>
      <w:pPr>
        <w:pStyle w:val="ListBullet"/>
      </w:pPr>
      <w:r>
        <w:t>技术侧确认'导出'功能测试是否处于灰度阶段，避免非预期外放引发误解</w:t>
      </w:r>
    </w:p>
    <w:p>
      <w:pPr>
        <w:pStyle w:val="ListBullet"/>
      </w:pPr>
      <w:r>
        <w:t>客服知识库同步更新'导出功能测试说明'应答口径，前置应对潜在咨询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监测到微博平台出现1条含关键词'导出测试'的轻量级内容，语义中性，无负面情绪、无具体投诉指向或事实偏差，属常规功能验证类行为，整体舆情态势平稳。</w:t>
      </w:r>
    </w:p>
    <w:p>
      <w:r>
        <w:t>低风险。风险分值8（满分100），未触发业务异常、用户权益受损或品牌声誉威胁，无需紧急响应。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当前导出功能正进行例行兼容性与稳定性验证，属内部质量保障流程</w:t>
      </w:r>
    </w:p>
    <w:p>
      <w:pPr>
        <w:pStyle w:val="ListBullet"/>
      </w:pPr>
      <w:r>
        <w:t>所有用户数据安全与隐私保护严格遵循公司合规标准，测试不涉及真实用户信息</w:t>
      </w:r>
    </w:p>
    <w:p>
      <w:pPr>
        <w:pStyle w:val="ListBullet"/>
      </w:pPr>
      <w:r>
        <w:t>正式上线前将通过官方渠道同步完整功能说明与使用指南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p>
      <w:r>
        <w:t>平台采集明细：</w:t>
      </w:r>
    </w:p>
    <w:p>
      <w:pPr>
        <w:pStyle w:val="ListBullet"/>
      </w:pPr>
      <w:r>
        <w:t>weibo: 1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