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AC257B" w14:textId="77777777" w:rsidR="00D51A55" w:rsidRPr="005B01BE" w:rsidRDefault="00D51A55" w:rsidP="00D51A55">
      <w:pPr>
        <w:pStyle w:val="1"/>
        <w:spacing w:line="276" w:lineRule="auto"/>
        <w:rPr>
          <w:rFonts w:eastAsia="宋体"/>
        </w:rPr>
      </w:pPr>
      <w:bookmarkStart w:id="0" w:name="_Toc134652699"/>
      <w:r w:rsidRPr="005B01BE">
        <w:rPr>
          <w:rFonts w:eastAsia="宋体"/>
        </w:rPr>
        <w:t xml:space="preserve">ГЛАВА 4 Анализ полученных результатов </w:t>
      </w:r>
      <w:r w:rsidRPr="005B01BE">
        <w:rPr>
          <w:rFonts w:eastAsia="宋体"/>
        </w:rPr>
        <w:t>（结果分析）</w:t>
      </w:r>
      <w:bookmarkEnd w:id="0"/>
    </w:p>
    <w:p w14:paraId="6F26B613" w14:textId="77777777" w:rsidR="00D51A55" w:rsidRPr="005B01BE" w:rsidRDefault="00D51A55" w:rsidP="00D51A55">
      <w:pPr>
        <w:pStyle w:val="2"/>
        <w:spacing w:line="276" w:lineRule="auto"/>
      </w:pPr>
      <w:bookmarkStart w:id="1" w:name="_Toc134652700"/>
      <w:r w:rsidRPr="005B01BE">
        <w:t>ReID</w:t>
      </w:r>
      <w:r w:rsidRPr="005B01BE">
        <w:t>模型</w:t>
      </w:r>
      <w:bookmarkEnd w:id="1"/>
    </w:p>
    <w:p w14:paraId="3B23E14D" w14:textId="77777777" w:rsidR="00D51A55" w:rsidRDefault="00D51A55" w:rsidP="00D51A55">
      <w:pPr>
        <w:pStyle w:val="3"/>
        <w:spacing w:line="276" w:lineRule="auto"/>
        <w:rPr>
          <w:rFonts w:ascii="宋体" w:eastAsia="宋体" w:hAnsi="宋体" w:cs="宋体"/>
        </w:rPr>
      </w:pPr>
      <w:bookmarkStart w:id="2" w:name="_Toc134652701"/>
      <w:r w:rsidRPr="005B01BE">
        <w:rPr>
          <w:rFonts w:ascii="宋体" w:eastAsia="宋体" w:hAnsi="宋体" w:cs="宋体" w:hint="eastAsia"/>
        </w:rPr>
        <w:t>评价指标</w:t>
      </w:r>
      <w:bookmarkEnd w:id="2"/>
    </w:p>
    <w:p w14:paraId="6A871E1D" w14:textId="77777777" w:rsidR="00D51A55" w:rsidRDefault="00D51A55" w:rsidP="00D51A55">
      <w:pPr>
        <w:pStyle w:val="a7"/>
        <w:spacing w:before="205" w:line="312" w:lineRule="auto"/>
        <w:ind w:left="300" w:right="355" w:firstLine="488"/>
        <w:jc w:val="both"/>
      </w:pPr>
      <w:r>
        <w:rPr>
          <w:rFonts w:hint="eastAsia"/>
          <w:spacing w:val="17"/>
        </w:rPr>
        <w:t>在行人重识别研究中，主要采用累计匹配曲线</w:t>
      </w:r>
      <w:r>
        <w:rPr>
          <w:rFonts w:hint="eastAsia"/>
        </w:rPr>
        <w:t>（</w:t>
      </w:r>
      <w:r>
        <w:rPr>
          <w:rFonts w:hint="eastAsia"/>
          <w:spacing w:val="-92"/>
        </w:rPr>
        <w:t xml:space="preserve"> </w:t>
      </w:r>
      <w:r>
        <w:rPr>
          <w:rFonts w:ascii="Times New Roman" w:eastAsia="Times New Roman"/>
          <w:position w:val="1"/>
        </w:rPr>
        <w:t>Cumulative</w:t>
      </w:r>
      <w:r>
        <w:rPr>
          <w:rFonts w:ascii="Times New Roman" w:eastAsia="Times New Roman"/>
          <w:spacing w:val="54"/>
          <w:position w:val="1"/>
        </w:rPr>
        <w:t xml:space="preserve"> </w:t>
      </w:r>
      <w:r>
        <w:rPr>
          <w:rFonts w:ascii="Times New Roman" w:eastAsia="Times New Roman"/>
          <w:position w:val="1"/>
        </w:rPr>
        <w:t>Matching</w:t>
      </w:r>
      <w:r>
        <w:rPr>
          <w:rFonts w:ascii="Times New Roman" w:eastAsia="Times New Roman"/>
          <w:spacing w:val="-57"/>
          <w:position w:val="1"/>
        </w:rPr>
        <w:t xml:space="preserve"> </w:t>
      </w:r>
      <w:r>
        <w:rPr>
          <w:rFonts w:ascii="Times New Roman" w:eastAsia="Times New Roman"/>
          <w:spacing w:val="-2"/>
          <w:position w:val="1"/>
        </w:rPr>
        <w:t>Characteristics</w:t>
      </w:r>
      <w:r>
        <w:rPr>
          <w:rFonts w:ascii="Times New Roman" w:eastAsia="Times New Roman"/>
          <w:spacing w:val="-9"/>
          <w:position w:val="1"/>
        </w:rPr>
        <w:t xml:space="preserve">, </w:t>
      </w:r>
      <w:r>
        <w:rPr>
          <w:rFonts w:ascii="Times New Roman" w:eastAsia="Times New Roman"/>
          <w:spacing w:val="-1"/>
          <w:position w:val="1"/>
        </w:rPr>
        <w:t>CMC</w:t>
      </w:r>
      <w:r>
        <w:rPr>
          <w:rFonts w:hint="eastAsia"/>
          <w:spacing w:val="-1"/>
        </w:rPr>
        <w:t>）和平均精度均值（</w:t>
      </w:r>
      <w:r>
        <w:rPr>
          <w:rFonts w:ascii="Times New Roman" w:eastAsia="Times New Roman"/>
          <w:spacing w:val="-1"/>
          <w:position w:val="1"/>
        </w:rPr>
        <w:t>Mean</w:t>
      </w:r>
      <w:r>
        <w:rPr>
          <w:rFonts w:ascii="Times New Roman" w:eastAsia="Times New Roman"/>
          <w:spacing w:val="-13"/>
          <w:position w:val="1"/>
        </w:rPr>
        <w:t xml:space="preserve"> </w:t>
      </w:r>
      <w:r>
        <w:rPr>
          <w:rFonts w:ascii="Times New Roman" w:eastAsia="Times New Roman"/>
          <w:spacing w:val="-1"/>
          <w:position w:val="1"/>
        </w:rPr>
        <w:t>Average</w:t>
      </w:r>
      <w:r>
        <w:rPr>
          <w:rFonts w:ascii="Times New Roman" w:eastAsia="Times New Roman"/>
          <w:spacing w:val="-16"/>
          <w:position w:val="1"/>
        </w:rPr>
        <w:t xml:space="preserve"> </w:t>
      </w:r>
      <w:r>
        <w:rPr>
          <w:rFonts w:ascii="Times New Roman" w:eastAsia="Times New Roman"/>
          <w:spacing w:val="-1"/>
          <w:position w:val="1"/>
        </w:rPr>
        <w:t>Precision</w:t>
      </w:r>
      <w:r>
        <w:rPr>
          <w:rFonts w:ascii="Times New Roman" w:eastAsia="Times New Roman"/>
          <w:spacing w:val="-8"/>
          <w:position w:val="1"/>
        </w:rPr>
        <w:t xml:space="preserve">, </w:t>
      </w:r>
      <w:proofErr w:type="spellStart"/>
      <w:r>
        <w:rPr>
          <w:rFonts w:ascii="Times New Roman" w:eastAsia="Times New Roman"/>
          <w:spacing w:val="-1"/>
          <w:position w:val="1"/>
        </w:rPr>
        <w:t>mAP</w:t>
      </w:r>
      <w:proofErr w:type="spellEnd"/>
      <w:r>
        <w:rPr>
          <w:rFonts w:hint="eastAsia"/>
          <w:spacing w:val="-1"/>
        </w:rPr>
        <w:t>）这两种评</w:t>
      </w:r>
      <w:r>
        <w:rPr>
          <w:rFonts w:hint="eastAsia"/>
        </w:rPr>
        <w:t>价指标来评估模型的性能。</w:t>
      </w:r>
    </w:p>
    <w:p w14:paraId="5C9B21E3" w14:textId="77777777" w:rsidR="00D51A55" w:rsidRPr="000775A1" w:rsidRDefault="00D51A55" w:rsidP="00D51A55">
      <w:pPr>
        <w:pStyle w:val="a7"/>
        <w:spacing w:before="205" w:line="312" w:lineRule="auto"/>
        <w:ind w:left="300" w:right="355" w:firstLine="488"/>
        <w:jc w:val="both"/>
        <w:rPr>
          <w:b/>
          <w:bCs/>
        </w:rPr>
      </w:pPr>
      <w:r w:rsidRPr="000775A1">
        <w:rPr>
          <w:rFonts w:hint="eastAsia"/>
          <w:b/>
          <w:bCs/>
        </w:rPr>
        <w:t>累计匹配曲线</w:t>
      </w:r>
      <w:r>
        <w:rPr>
          <w:rFonts w:hint="eastAsia"/>
          <w:b/>
          <w:bCs/>
        </w:rPr>
        <w:t>（</w:t>
      </w:r>
      <w:r>
        <w:rPr>
          <w:b/>
          <w:bCs/>
        </w:rPr>
        <w:t>R</w:t>
      </w:r>
      <w:r>
        <w:rPr>
          <w:rFonts w:hint="eastAsia"/>
          <w:b/>
          <w:bCs/>
        </w:rPr>
        <w:t>ank</w:t>
      </w:r>
      <w:r>
        <w:rPr>
          <w:b/>
          <w:bCs/>
        </w:rPr>
        <w:t>-k</w:t>
      </w:r>
      <w:r>
        <w:rPr>
          <w:rFonts w:hint="eastAsia"/>
          <w:b/>
          <w:bCs/>
        </w:rPr>
        <w:t>）</w:t>
      </w:r>
    </w:p>
    <w:p w14:paraId="466FFC1F" w14:textId="77777777" w:rsidR="00D51A55" w:rsidRDefault="00D51A55" w:rsidP="00D51A55">
      <w:pPr>
        <w:pStyle w:val="a7"/>
        <w:spacing w:before="161" w:line="312" w:lineRule="auto"/>
        <w:ind w:left="300" w:right="356" w:firstLine="404"/>
        <w:jc w:val="both"/>
      </w:pPr>
      <w:r>
        <w:rPr>
          <w:rFonts w:hint="eastAsia"/>
          <w:spacing w:val="-4"/>
        </w:rPr>
        <w:t xml:space="preserve">累计匹配曲线具体体现为第 </w:t>
      </w:r>
      <w:r>
        <w:rPr>
          <w:rFonts w:ascii="Times New Roman" w:eastAsia="Times New Roman"/>
          <w:i/>
          <w:position w:val="1"/>
        </w:rPr>
        <w:t>k</w:t>
      </w:r>
      <w:r>
        <w:rPr>
          <w:rFonts w:ascii="Times New Roman" w:eastAsia="Times New Roman"/>
          <w:i/>
          <w:spacing w:val="25"/>
          <w:position w:val="1"/>
        </w:rPr>
        <w:t xml:space="preserve"> </w:t>
      </w:r>
      <w:r>
        <w:rPr>
          <w:rFonts w:hint="eastAsia"/>
          <w:spacing w:val="-2"/>
        </w:rPr>
        <w:t xml:space="preserve">位匹配率，具体指的是在候选图像库 </w:t>
      </w:r>
      <w:r>
        <w:rPr>
          <w:rFonts w:ascii="Times New Roman" w:eastAsia="Times New Roman"/>
          <w:i/>
          <w:position w:val="1"/>
        </w:rPr>
        <w:t>G</w:t>
      </w:r>
      <w:r>
        <w:rPr>
          <w:rFonts w:ascii="Times New Roman" w:eastAsia="Times New Roman"/>
          <w:i/>
          <w:spacing w:val="25"/>
          <w:position w:val="1"/>
        </w:rPr>
        <w:t xml:space="preserve"> </w:t>
      </w:r>
      <w:r>
        <w:rPr>
          <w:rFonts w:hint="eastAsia"/>
        </w:rPr>
        <w:t>中选</w:t>
      </w:r>
      <w:r>
        <w:rPr>
          <w:rFonts w:hint="eastAsia"/>
          <w:spacing w:val="-1"/>
        </w:rPr>
        <w:t>取出与待检索图片</w:t>
      </w:r>
      <w:r>
        <w:rPr>
          <w:rFonts w:ascii="Cambria Math" w:eastAsia="Cambria Math"/>
        </w:rPr>
        <w:t>𝑝𝑟𝑜𝑏𝑒</w:t>
      </w:r>
      <w:r>
        <w:rPr>
          <w:rFonts w:hint="eastAsia"/>
          <w:spacing w:val="-12"/>
        </w:rPr>
        <w:t xml:space="preserve">最相似的 </w:t>
      </w:r>
      <w:r>
        <w:rPr>
          <w:rFonts w:ascii="Times New Roman" w:eastAsia="Times New Roman"/>
          <w:i/>
          <w:position w:val="1"/>
        </w:rPr>
        <w:t>k</w:t>
      </w:r>
      <w:r>
        <w:rPr>
          <w:rFonts w:ascii="Times New Roman" w:eastAsia="Times New Roman"/>
          <w:i/>
          <w:spacing w:val="3"/>
          <w:position w:val="1"/>
        </w:rPr>
        <w:t xml:space="preserve"> </w:t>
      </w:r>
      <w:r>
        <w:rPr>
          <w:rFonts w:hint="eastAsia"/>
        </w:rPr>
        <w:t>张图像中找到相同行人图片的概率，用公式表达如下：</w:t>
      </w:r>
    </w:p>
    <w:p w14:paraId="5128185D" w14:textId="77777777" w:rsidR="00D51A55" w:rsidRDefault="00D51A55" w:rsidP="00D51A55">
      <w:pPr>
        <w:pStyle w:val="a7"/>
        <w:spacing w:before="205" w:line="312" w:lineRule="auto"/>
        <w:ind w:left="300" w:right="355" w:firstLine="488"/>
        <w:jc w:val="both"/>
      </w:pPr>
      <w:r>
        <w:rPr>
          <w:noProof/>
        </w:rPr>
        <w:drawing>
          <wp:inline distT="0" distB="0" distL="0" distR="0" wp14:anchorId="48E12D89" wp14:editId="019CCBB2">
            <wp:extent cx="4074160" cy="901065"/>
            <wp:effectExtent l="0" t="0" r="2540" b="0"/>
            <wp:docPr id="646982246"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982246" name="图片 1" descr="文本&#10;&#10;描述已自动生成"/>
                    <pic:cNvPicPr/>
                  </pic:nvPicPr>
                  <pic:blipFill rotWithShape="1">
                    <a:blip r:embed="rId6"/>
                    <a:srcRect l="22755"/>
                    <a:stretch/>
                  </pic:blipFill>
                  <pic:spPr bwMode="auto">
                    <a:xfrm>
                      <a:off x="0" y="0"/>
                      <a:ext cx="4074160" cy="901065"/>
                    </a:xfrm>
                    <a:prstGeom prst="rect">
                      <a:avLst/>
                    </a:prstGeom>
                    <a:ln>
                      <a:noFill/>
                    </a:ln>
                    <a:extLst>
                      <a:ext uri="{53640926-AAD7-44D8-BBD7-CCE9431645EC}">
                        <a14:shadowObscured xmlns:a14="http://schemas.microsoft.com/office/drawing/2010/main"/>
                      </a:ext>
                    </a:extLst>
                  </pic:spPr>
                </pic:pic>
              </a:graphicData>
            </a:graphic>
          </wp:inline>
        </w:drawing>
      </w:r>
    </w:p>
    <w:p w14:paraId="0A3B7F3B" w14:textId="77777777" w:rsidR="00D51A55" w:rsidRPr="000775A1" w:rsidRDefault="00D51A55" w:rsidP="00D51A55">
      <w:pPr>
        <w:pStyle w:val="a7"/>
        <w:spacing w:before="205" w:line="312" w:lineRule="auto"/>
        <w:ind w:left="300" w:right="355" w:firstLine="488"/>
        <w:jc w:val="both"/>
      </w:pPr>
      <w:r>
        <w:rPr>
          <w:noProof/>
        </w:rPr>
        <w:drawing>
          <wp:inline distT="0" distB="0" distL="0" distR="0" wp14:anchorId="773F26DB" wp14:editId="4CC28C6E">
            <wp:extent cx="5274310" cy="1161415"/>
            <wp:effectExtent l="0" t="0" r="2540" b="635"/>
            <wp:docPr id="762834371"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2834371" name="图片 1" descr="文本&#10;&#10;描述已自动生成"/>
                    <pic:cNvPicPr/>
                  </pic:nvPicPr>
                  <pic:blipFill>
                    <a:blip r:embed="rId7"/>
                    <a:stretch>
                      <a:fillRect/>
                    </a:stretch>
                  </pic:blipFill>
                  <pic:spPr>
                    <a:xfrm>
                      <a:off x="0" y="0"/>
                      <a:ext cx="5274310" cy="1161415"/>
                    </a:xfrm>
                    <a:prstGeom prst="rect">
                      <a:avLst/>
                    </a:prstGeom>
                  </pic:spPr>
                </pic:pic>
              </a:graphicData>
            </a:graphic>
          </wp:inline>
        </w:drawing>
      </w:r>
    </w:p>
    <w:p w14:paraId="278CACF0" w14:textId="77777777" w:rsidR="00D51A55" w:rsidRDefault="00D51A55" w:rsidP="00D51A55">
      <w:pPr>
        <w:pStyle w:val="a7"/>
        <w:spacing w:before="205" w:line="312" w:lineRule="auto"/>
        <w:ind w:left="300" w:right="355" w:firstLine="488"/>
        <w:jc w:val="both"/>
      </w:pPr>
    </w:p>
    <w:p w14:paraId="5AD336FF" w14:textId="77777777" w:rsidR="00D51A55" w:rsidRDefault="00D51A55" w:rsidP="00D51A55">
      <w:pPr>
        <w:pStyle w:val="a7"/>
        <w:spacing w:before="205" w:line="312" w:lineRule="auto"/>
        <w:ind w:left="300" w:right="355" w:firstLine="488"/>
        <w:jc w:val="both"/>
        <w:rPr>
          <w:b/>
          <w:bCs/>
        </w:rPr>
      </w:pPr>
      <w:r w:rsidRPr="000775A1">
        <w:rPr>
          <w:b/>
          <w:bCs/>
        </w:rPr>
        <w:t>平均精度均值</w:t>
      </w:r>
      <w:r w:rsidRPr="000775A1">
        <w:rPr>
          <w:rFonts w:hint="eastAsia"/>
          <w:b/>
          <w:bCs/>
        </w:rPr>
        <w:t>(</w:t>
      </w:r>
      <w:proofErr w:type="spellStart"/>
      <w:r w:rsidRPr="000775A1">
        <w:rPr>
          <w:b/>
          <w:bCs/>
        </w:rPr>
        <w:t>mAP</w:t>
      </w:r>
      <w:proofErr w:type="spellEnd"/>
      <w:r w:rsidRPr="000775A1">
        <w:rPr>
          <w:b/>
          <w:bCs/>
        </w:rPr>
        <w:t>)</w:t>
      </w:r>
    </w:p>
    <w:p w14:paraId="73F1BD3C" w14:textId="77777777" w:rsidR="00D51A55" w:rsidRDefault="00D51A55" w:rsidP="00D51A55">
      <w:pPr>
        <w:pStyle w:val="a7"/>
        <w:spacing w:before="205" w:line="312" w:lineRule="auto"/>
        <w:ind w:left="300" w:right="355" w:firstLine="488"/>
        <w:jc w:val="both"/>
      </w:pPr>
      <w:r>
        <w:t>在</w:t>
      </w:r>
      <w:r>
        <w:rPr>
          <w:rFonts w:hint="eastAsia"/>
        </w:rPr>
        <w:t>早期</w:t>
      </w:r>
      <w:r>
        <w:t>的行人重识别数据集中，在图像候选库</w:t>
      </w:r>
      <w:r>
        <w:rPr>
          <w:rFonts w:ascii="Cambria Math" w:hAnsi="Cambria Math" w:cs="Cambria Math"/>
        </w:rPr>
        <w:t>𝐺</w:t>
      </w:r>
      <w:r>
        <w:t xml:space="preserve">中有且仅有一张和检索图片 </w:t>
      </w:r>
      <w:r>
        <w:rPr>
          <w:rFonts w:ascii="Cambria Math" w:hAnsi="Cambria Math" w:cs="Cambria Math"/>
        </w:rPr>
        <w:t>𝑝𝑟𝑜𝑏𝑒</w:t>
      </w:r>
      <w:r>
        <w:t xml:space="preserve">相同的行人图片，但是随着 Market-1501 和 </w:t>
      </w:r>
      <w:proofErr w:type="spellStart"/>
      <w:r>
        <w:t>DukeMTMC-reID</w:t>
      </w:r>
      <w:proofErr w:type="spellEnd"/>
      <w:r>
        <w:t xml:space="preserve"> 等大型数据 集的提出，一张待检索图像</w:t>
      </w:r>
      <w:r>
        <w:rPr>
          <w:rFonts w:ascii="Cambria Math" w:hAnsi="Cambria Math" w:cs="Cambria Math"/>
        </w:rPr>
        <w:t>𝑝𝑟𝑜𝑏𝑒</w:t>
      </w:r>
      <w:r>
        <w:t>在候选图像库</w:t>
      </w:r>
      <w:r>
        <w:rPr>
          <w:rFonts w:ascii="Cambria Math" w:hAnsi="Cambria Math" w:cs="Cambria Math"/>
        </w:rPr>
        <w:t>𝐺</w:t>
      </w:r>
      <w:r>
        <w:t>中通常可以找到多张相同身份 的匹配图片，仅使用 CMC 评价指标难以评估难检索样本对模型性能的影响。因此，为了更加全面地评价行人重识别模型的性能，行人重识别模型的评价指标中加入了平均精度均值。平均精度均值就是一种能够评价全部正样本的排序结果的指标，只有被检索人在候选库中所有的图片都排在最前面时，</w:t>
      </w:r>
      <w:proofErr w:type="spellStart"/>
      <w:r>
        <w:t>mAP</w:t>
      </w:r>
      <w:proofErr w:type="spellEnd"/>
      <w:r>
        <w:t xml:space="preserve">的指标才会 高，因此它能更全面地反映行人重识别模型的性能。在计算 </w:t>
      </w:r>
      <w:proofErr w:type="spellStart"/>
      <w:r>
        <w:t>mAP</w:t>
      </w:r>
      <w:proofErr w:type="spellEnd"/>
      <w:r>
        <w:t xml:space="preserve"> 时，首先会计算每个待检索图像</w:t>
      </w:r>
      <w:r>
        <w:rPr>
          <w:rFonts w:ascii="Cambria Math" w:hAnsi="Cambria Math" w:cs="Cambria Math"/>
        </w:rPr>
        <w:t>𝑝𝑟𝑜𝑏𝑒</w:t>
      </w:r>
      <w:r>
        <w:t>所对应的平均精度（Average Precision, AP），它是用来衡 量模型在单个查询样本上的识别精度的，计算过程如式（3.19）所示：</w:t>
      </w:r>
    </w:p>
    <w:p w14:paraId="1BF59684" w14:textId="77777777" w:rsidR="00D51A55" w:rsidRDefault="00D51A55" w:rsidP="00D51A55">
      <w:pPr>
        <w:pStyle w:val="a7"/>
        <w:spacing w:before="205" w:line="312" w:lineRule="auto"/>
        <w:ind w:left="300" w:right="355" w:firstLine="488"/>
        <w:jc w:val="both"/>
      </w:pPr>
      <w:r>
        <w:rPr>
          <w:noProof/>
        </w:rPr>
        <w:lastRenderedPageBreak/>
        <w:drawing>
          <wp:inline distT="0" distB="0" distL="0" distR="0" wp14:anchorId="5E923A7D" wp14:editId="2ADAC825">
            <wp:extent cx="4438095" cy="647619"/>
            <wp:effectExtent l="0" t="0" r="635" b="635"/>
            <wp:docPr id="48740615" name="图片 1" descr="图片包含 图形用户界面&#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740615" name="图片 1" descr="图片包含 图形用户界面&#10;&#10;描述已自动生成"/>
                    <pic:cNvPicPr/>
                  </pic:nvPicPr>
                  <pic:blipFill>
                    <a:blip r:embed="rId8"/>
                    <a:stretch>
                      <a:fillRect/>
                    </a:stretch>
                  </pic:blipFill>
                  <pic:spPr>
                    <a:xfrm>
                      <a:off x="0" y="0"/>
                      <a:ext cx="4438095" cy="647619"/>
                    </a:xfrm>
                    <a:prstGeom prst="rect">
                      <a:avLst/>
                    </a:prstGeom>
                  </pic:spPr>
                </pic:pic>
              </a:graphicData>
            </a:graphic>
          </wp:inline>
        </w:drawing>
      </w:r>
    </w:p>
    <w:p w14:paraId="379C1933" w14:textId="77777777" w:rsidR="00D51A55" w:rsidRDefault="00D51A55" w:rsidP="00D51A55">
      <w:pPr>
        <w:pStyle w:val="a7"/>
        <w:spacing w:before="205" w:line="312" w:lineRule="auto"/>
        <w:ind w:left="300" w:right="355" w:firstLine="488"/>
        <w:jc w:val="both"/>
      </w:pPr>
      <w:r>
        <w:t>其中，</w:t>
      </w:r>
      <w:r>
        <w:rPr>
          <w:rFonts w:ascii="Cambria Math" w:hAnsi="Cambria Math" w:cs="Cambria Math"/>
        </w:rPr>
        <w:t>𝑆</w:t>
      </w:r>
      <w:r>
        <w:t>表示候选库</w:t>
      </w:r>
      <w:r>
        <w:rPr>
          <w:rFonts w:ascii="Cambria Math" w:hAnsi="Cambria Math" w:cs="Cambria Math"/>
        </w:rPr>
        <w:t>𝐺</w:t>
      </w:r>
      <w:r>
        <w:t>中对应检索图像</w:t>
      </w:r>
      <w:r>
        <w:rPr>
          <w:rFonts w:ascii="Cambria Math" w:hAnsi="Cambria Math" w:cs="Cambria Math"/>
        </w:rPr>
        <w:t>𝑝𝑟𝑜𝑏𝑒</w:t>
      </w:r>
      <w:r>
        <w:t>的正样本数量，{</w:t>
      </w:r>
      <w:r>
        <w:rPr>
          <w:rFonts w:ascii="Cambria Math" w:hAnsi="Cambria Math" w:cs="Cambria Math"/>
        </w:rPr>
        <w:t>𝑘</w:t>
      </w:r>
      <w:r>
        <w:t xml:space="preserve">1, </w:t>
      </w:r>
      <w:r>
        <w:rPr>
          <w:rFonts w:ascii="Cambria Math" w:hAnsi="Cambria Math" w:cs="Cambria Math"/>
        </w:rPr>
        <w:t>𝑘</w:t>
      </w:r>
      <w:r>
        <w:t xml:space="preserve">2, . . , </w:t>
      </w:r>
      <w:r>
        <w:rPr>
          <w:rFonts w:ascii="Cambria Math" w:hAnsi="Cambria Math" w:cs="Cambria Math"/>
        </w:rPr>
        <w:t>𝑘𝑆</w:t>
      </w:r>
      <w:r>
        <w:t xml:space="preserve"> }是</w:t>
      </w:r>
      <w:r>
        <w:rPr>
          <w:rFonts w:ascii="Cambria Math" w:hAnsi="Cambria Math" w:cs="Cambria Math"/>
        </w:rPr>
        <w:t>𝑆</w:t>
      </w:r>
      <w:proofErr w:type="gramStart"/>
      <w:r>
        <w:t>个</w:t>
      </w:r>
      <w:proofErr w:type="gramEnd"/>
      <w:r>
        <w:t>正 样本在排序结果中的索引位置，</w:t>
      </w:r>
      <w:r>
        <w:rPr>
          <w:rFonts w:ascii="Cambria Math" w:hAnsi="Cambria Math" w:cs="Cambria Math"/>
        </w:rPr>
        <w:t>𝑘𝑟</w:t>
      </w:r>
      <w:r>
        <w:t>表示前</w:t>
      </w:r>
      <w:r>
        <w:rPr>
          <w:rFonts w:ascii="Cambria Math" w:hAnsi="Cambria Math" w:cs="Cambria Math"/>
        </w:rPr>
        <w:t>𝑘</w:t>
      </w:r>
      <w:proofErr w:type="gramStart"/>
      <w:r>
        <w:t>个</w:t>
      </w:r>
      <w:proofErr w:type="gramEnd"/>
      <w:r>
        <w:t>结果中正样本的数量。最后，在计 算包含</w:t>
      </w:r>
      <w:r>
        <w:rPr>
          <w:rFonts w:ascii="Cambria Math" w:hAnsi="Cambria Math" w:cs="Cambria Math"/>
        </w:rPr>
        <w:t>𝑚</w:t>
      </w:r>
      <w:r>
        <w:t>张图片的待检索库</w:t>
      </w:r>
      <w:r>
        <w:rPr>
          <w:rFonts w:ascii="Cambria Math" w:hAnsi="Cambria Math" w:cs="Cambria Math"/>
        </w:rPr>
        <w:t>𝑄</w:t>
      </w:r>
      <w:r>
        <w:t xml:space="preserve">中所有行人图像的平均精度后，对所有样本的 AP 值作均值即可得到 </w:t>
      </w:r>
      <w:proofErr w:type="spellStart"/>
      <w:r>
        <w:t>mAP</w:t>
      </w:r>
      <w:proofErr w:type="spellEnd"/>
      <w:r>
        <w:t>，计算过程如式（3.20）所示：</w:t>
      </w:r>
    </w:p>
    <w:p w14:paraId="7A7F8BCC" w14:textId="77777777" w:rsidR="00D51A55" w:rsidRDefault="00D51A55" w:rsidP="00D51A55">
      <w:pPr>
        <w:pStyle w:val="a7"/>
        <w:spacing w:before="205" w:line="312" w:lineRule="auto"/>
        <w:ind w:left="300" w:right="355" w:firstLine="488"/>
        <w:jc w:val="both"/>
      </w:pPr>
      <w:r>
        <w:rPr>
          <w:noProof/>
        </w:rPr>
        <w:drawing>
          <wp:inline distT="0" distB="0" distL="0" distR="0" wp14:anchorId="263CFB26" wp14:editId="0C7BB421">
            <wp:extent cx="4380952" cy="542857"/>
            <wp:effectExtent l="0" t="0" r="635" b="0"/>
            <wp:docPr id="451840978" name="图片 1" descr="图片包含 图形用户界面&#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840978" name="图片 1" descr="图片包含 图形用户界面&#10;&#10;描述已自动生成"/>
                    <pic:cNvPicPr/>
                  </pic:nvPicPr>
                  <pic:blipFill>
                    <a:blip r:embed="rId9"/>
                    <a:stretch>
                      <a:fillRect/>
                    </a:stretch>
                  </pic:blipFill>
                  <pic:spPr>
                    <a:xfrm>
                      <a:off x="0" y="0"/>
                      <a:ext cx="4380952" cy="542857"/>
                    </a:xfrm>
                    <a:prstGeom prst="rect">
                      <a:avLst/>
                    </a:prstGeom>
                  </pic:spPr>
                </pic:pic>
              </a:graphicData>
            </a:graphic>
          </wp:inline>
        </w:drawing>
      </w:r>
    </w:p>
    <w:p w14:paraId="0A22FBE3" w14:textId="77777777" w:rsidR="00D51A55" w:rsidRDefault="00D51A55" w:rsidP="00D51A55">
      <w:pPr>
        <w:pStyle w:val="a7"/>
        <w:spacing w:before="205" w:line="312" w:lineRule="auto"/>
        <w:ind w:left="300" w:right="355" w:firstLine="488"/>
        <w:jc w:val="both"/>
      </w:pPr>
    </w:p>
    <w:p w14:paraId="7B25E0CB" w14:textId="77777777" w:rsidR="00D51A55" w:rsidRPr="000775A1" w:rsidRDefault="00D51A55" w:rsidP="00D51A55">
      <w:pPr>
        <w:pStyle w:val="a7"/>
        <w:spacing w:before="205" w:line="312" w:lineRule="auto"/>
        <w:ind w:left="300" w:right="355" w:firstLine="488"/>
        <w:jc w:val="both"/>
        <w:rPr>
          <w:b/>
          <w:bCs/>
        </w:rPr>
      </w:pPr>
    </w:p>
    <w:p w14:paraId="772DC7D3" w14:textId="77777777" w:rsidR="00D51A55" w:rsidRDefault="00D51A55" w:rsidP="00D51A55">
      <w:pPr>
        <w:pStyle w:val="3"/>
        <w:spacing w:line="276" w:lineRule="auto"/>
        <w:rPr>
          <w:rFonts w:ascii="宋体" w:eastAsia="宋体" w:hAnsi="宋体" w:cs="宋体"/>
        </w:rPr>
      </w:pPr>
    </w:p>
    <w:p w14:paraId="3257E210" w14:textId="77777777" w:rsidR="00D51A55" w:rsidRDefault="00D51A55" w:rsidP="00D51A55">
      <w:pPr>
        <w:pStyle w:val="3"/>
        <w:spacing w:line="276" w:lineRule="auto"/>
        <w:rPr>
          <w:rFonts w:ascii="宋体" w:eastAsia="宋体" w:hAnsi="宋体" w:cs="宋体"/>
        </w:rPr>
      </w:pPr>
      <w:bookmarkStart w:id="3" w:name="_Toc134652702"/>
      <w:r>
        <w:rPr>
          <w:rFonts w:ascii="宋体" w:eastAsia="宋体" w:hAnsi="宋体" w:cs="宋体" w:hint="eastAsia"/>
        </w:rPr>
        <w:t>在数据集</w:t>
      </w:r>
      <w:r>
        <w:rPr>
          <w:rFonts w:ascii="宋体" w:eastAsia="宋体" w:hAnsi="宋体" w:cs="宋体"/>
        </w:rPr>
        <w:t>MSMT17</w:t>
      </w:r>
      <w:r>
        <w:rPr>
          <w:rFonts w:ascii="宋体" w:eastAsia="宋体" w:hAnsi="宋体" w:cs="宋体" w:hint="eastAsia"/>
        </w:rPr>
        <w:t>上的训练结果</w:t>
      </w:r>
      <w:bookmarkEnd w:id="3"/>
    </w:p>
    <w:p w14:paraId="708855C1" w14:textId="77777777" w:rsidR="00D51A55" w:rsidRDefault="00D51A55" w:rsidP="00D51A55">
      <w:pPr>
        <w:ind w:firstLine="420"/>
      </w:pPr>
      <w:r>
        <w:rPr>
          <w:rFonts w:hint="eastAsia"/>
        </w:rPr>
        <w:t>我们使用</w:t>
      </w:r>
      <w:r>
        <w:rPr>
          <w:rFonts w:hint="eastAsia"/>
        </w:rPr>
        <w:t>M</w:t>
      </w:r>
      <w:r>
        <w:t>SMT17</w:t>
      </w:r>
      <w:r>
        <w:rPr>
          <w:rFonts w:hint="eastAsia"/>
        </w:rPr>
        <w:t>中</w:t>
      </w:r>
      <w:r>
        <w:rPr>
          <w:rFonts w:hint="eastAsia"/>
        </w:rPr>
        <w:t>1/</w:t>
      </w:r>
      <w:r>
        <w:t>3</w:t>
      </w:r>
      <w:r>
        <w:rPr>
          <w:rFonts w:hint="eastAsia"/>
        </w:rPr>
        <w:t>的数据作为样本去训练</w:t>
      </w:r>
      <w:proofErr w:type="spellStart"/>
      <w:r>
        <w:rPr>
          <w:rFonts w:hint="eastAsia"/>
        </w:rPr>
        <w:t>reid</w:t>
      </w:r>
      <w:proofErr w:type="spellEnd"/>
      <w:r>
        <w:rPr>
          <w:rFonts w:hint="eastAsia"/>
        </w:rPr>
        <w:t>模型，然后用剩下的</w:t>
      </w:r>
      <w:r>
        <w:rPr>
          <w:rFonts w:hint="eastAsia"/>
        </w:rPr>
        <w:t>2</w:t>
      </w:r>
      <w:r>
        <w:t>/3</w:t>
      </w:r>
      <w:r>
        <w:rPr>
          <w:rFonts w:hint="eastAsia"/>
        </w:rPr>
        <w:t>数据作为验证集检验模型的能力，得到结果如下：</w:t>
      </w:r>
    </w:p>
    <w:tbl>
      <w:tblPr>
        <w:tblW w:w="5000" w:type="pct"/>
        <w:jc w:val="center"/>
        <w:tblCellMar>
          <w:left w:w="0" w:type="dxa"/>
          <w:right w:w="0" w:type="dxa"/>
        </w:tblCellMar>
        <w:tblLook w:val="0600" w:firstRow="0" w:lastRow="0" w:firstColumn="0" w:lastColumn="0" w:noHBand="1" w:noVBand="1"/>
      </w:tblPr>
      <w:tblGrid>
        <w:gridCol w:w="1298"/>
        <w:gridCol w:w="1291"/>
        <w:gridCol w:w="1294"/>
        <w:gridCol w:w="1475"/>
        <w:gridCol w:w="1018"/>
        <w:gridCol w:w="935"/>
        <w:gridCol w:w="995"/>
      </w:tblGrid>
      <w:tr w:rsidR="00D51A55" w:rsidRPr="00963BC0" w14:paraId="26C9E146" w14:textId="77777777" w:rsidTr="00591445">
        <w:trPr>
          <w:trHeight w:val="375"/>
          <w:jc w:val="center"/>
        </w:trPr>
        <w:tc>
          <w:tcPr>
            <w:tcW w:w="781" w:type="pct"/>
            <w:tcBorders>
              <w:top w:val="single" w:sz="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394EB411" w14:textId="77777777" w:rsidR="00D51A55" w:rsidRPr="00963BC0" w:rsidRDefault="00D51A55" w:rsidP="00591445">
            <w:pPr>
              <w:spacing w:line="276" w:lineRule="auto"/>
              <w:ind w:firstLine="420"/>
              <w:jc w:val="center"/>
            </w:pPr>
            <w:r w:rsidRPr="00963BC0">
              <w:t>Dataset</w:t>
            </w:r>
          </w:p>
        </w:tc>
        <w:tc>
          <w:tcPr>
            <w:tcW w:w="777" w:type="pct"/>
            <w:tcBorders>
              <w:top w:val="single" w:sz="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1B5EB9D5" w14:textId="77777777" w:rsidR="00D51A55" w:rsidRPr="00963BC0" w:rsidRDefault="00D51A55" w:rsidP="00591445">
            <w:pPr>
              <w:spacing w:line="276" w:lineRule="auto"/>
              <w:ind w:firstLine="420"/>
              <w:jc w:val="center"/>
            </w:pPr>
            <w:r w:rsidRPr="00963BC0">
              <w:t>Rank-1</w:t>
            </w:r>
          </w:p>
        </w:tc>
        <w:tc>
          <w:tcPr>
            <w:tcW w:w="779" w:type="pct"/>
            <w:tcBorders>
              <w:top w:val="single" w:sz="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1C0BE910" w14:textId="77777777" w:rsidR="00D51A55" w:rsidRPr="00963BC0" w:rsidRDefault="00D51A55" w:rsidP="00591445">
            <w:pPr>
              <w:spacing w:line="276" w:lineRule="auto"/>
              <w:ind w:firstLine="420"/>
              <w:jc w:val="center"/>
            </w:pPr>
            <w:r w:rsidRPr="00963BC0">
              <w:t>Rank-5</w:t>
            </w:r>
          </w:p>
        </w:tc>
        <w:tc>
          <w:tcPr>
            <w:tcW w:w="888" w:type="pct"/>
            <w:tcBorders>
              <w:top w:val="single" w:sz="8" w:space="0" w:color="000000"/>
              <w:left w:val="nil"/>
              <w:bottom w:val="single" w:sz="8" w:space="0" w:color="000000"/>
              <w:right w:val="nil"/>
            </w:tcBorders>
            <w:vAlign w:val="center"/>
          </w:tcPr>
          <w:p w14:paraId="0FF8C5A2" w14:textId="77777777" w:rsidR="00D51A55" w:rsidRPr="00963BC0" w:rsidRDefault="00D51A55" w:rsidP="00591445">
            <w:pPr>
              <w:spacing w:line="276" w:lineRule="auto"/>
              <w:ind w:firstLine="420"/>
              <w:jc w:val="center"/>
            </w:pPr>
            <w:r>
              <w:rPr>
                <w:rFonts w:hint="eastAsia"/>
              </w:rPr>
              <w:t>Ran</w:t>
            </w:r>
            <w:r>
              <w:t>k-10</w:t>
            </w:r>
          </w:p>
        </w:tc>
        <w:tc>
          <w:tcPr>
            <w:tcW w:w="613" w:type="pct"/>
            <w:tcBorders>
              <w:top w:val="single" w:sz="8" w:space="0" w:color="000000"/>
              <w:left w:val="nil"/>
              <w:bottom w:val="single" w:sz="8" w:space="0" w:color="000000"/>
              <w:right w:val="nil"/>
            </w:tcBorders>
            <w:vAlign w:val="center"/>
          </w:tcPr>
          <w:p w14:paraId="55C2A1E1" w14:textId="77777777" w:rsidR="00D51A55" w:rsidRPr="00963BC0" w:rsidRDefault="00D51A55" w:rsidP="00591445">
            <w:pPr>
              <w:spacing w:line="276" w:lineRule="auto"/>
              <w:ind w:firstLine="420"/>
              <w:jc w:val="center"/>
            </w:pPr>
            <w:proofErr w:type="spellStart"/>
            <w:r w:rsidRPr="00963BC0">
              <w:t>mAP</w:t>
            </w:r>
            <w:proofErr w:type="spellEnd"/>
          </w:p>
        </w:tc>
        <w:tc>
          <w:tcPr>
            <w:tcW w:w="563" w:type="pct"/>
            <w:tcBorders>
              <w:top w:val="single" w:sz="8" w:space="0" w:color="000000"/>
              <w:left w:val="nil"/>
              <w:bottom w:val="single" w:sz="8" w:space="0" w:color="000000"/>
              <w:right w:val="nil"/>
            </w:tcBorders>
            <w:vAlign w:val="center"/>
          </w:tcPr>
          <w:p w14:paraId="26C92043" w14:textId="77777777" w:rsidR="00D51A55" w:rsidRPr="00963BC0" w:rsidRDefault="00D51A55" w:rsidP="00591445">
            <w:pPr>
              <w:spacing w:line="276" w:lineRule="auto"/>
              <w:ind w:firstLine="420"/>
              <w:jc w:val="center"/>
            </w:pPr>
            <w:proofErr w:type="spellStart"/>
            <w:r>
              <w:rPr>
                <w:rFonts w:hint="eastAsia"/>
              </w:rPr>
              <w:t>m</w:t>
            </w:r>
            <w:r>
              <w:t>INP</w:t>
            </w:r>
            <w:proofErr w:type="spellEnd"/>
          </w:p>
        </w:tc>
        <w:tc>
          <w:tcPr>
            <w:tcW w:w="599" w:type="pct"/>
            <w:tcBorders>
              <w:top w:val="single" w:sz="8" w:space="0" w:color="000000"/>
              <w:left w:val="nil"/>
              <w:bottom w:val="single" w:sz="8" w:space="0" w:color="000000"/>
              <w:right w:val="nil"/>
            </w:tcBorders>
            <w:vAlign w:val="center"/>
          </w:tcPr>
          <w:p w14:paraId="0CE776EC" w14:textId="77777777" w:rsidR="00D51A55" w:rsidRPr="00963BC0" w:rsidRDefault="00D51A55" w:rsidP="00591445">
            <w:pPr>
              <w:spacing w:line="276" w:lineRule="auto"/>
              <w:ind w:firstLine="420"/>
              <w:jc w:val="center"/>
            </w:pPr>
            <w:r>
              <w:t>Metric</w:t>
            </w:r>
          </w:p>
        </w:tc>
      </w:tr>
      <w:tr w:rsidR="00D51A55" w:rsidRPr="00963BC0" w14:paraId="3526CEFD" w14:textId="77777777" w:rsidTr="00591445">
        <w:trPr>
          <w:trHeight w:val="453"/>
          <w:jc w:val="center"/>
        </w:trPr>
        <w:tc>
          <w:tcPr>
            <w:tcW w:w="781" w:type="pct"/>
            <w:tcBorders>
              <w:top w:val="single" w:sz="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29D41458" w14:textId="77777777" w:rsidR="00D51A55" w:rsidRPr="00963BC0" w:rsidRDefault="00D51A55" w:rsidP="00591445">
            <w:pPr>
              <w:spacing w:line="276" w:lineRule="auto"/>
              <w:ind w:firstLine="420"/>
              <w:jc w:val="center"/>
            </w:pPr>
            <w:r>
              <w:t>MSMT17</w:t>
            </w:r>
          </w:p>
        </w:tc>
        <w:tc>
          <w:tcPr>
            <w:tcW w:w="777" w:type="pct"/>
            <w:tcBorders>
              <w:top w:val="single" w:sz="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481D4C9C" w14:textId="77777777" w:rsidR="00D51A55" w:rsidRPr="00963BC0" w:rsidRDefault="00D51A55" w:rsidP="00591445">
            <w:pPr>
              <w:spacing w:line="276" w:lineRule="auto"/>
              <w:ind w:firstLine="420"/>
              <w:jc w:val="center"/>
            </w:pPr>
            <w:r>
              <w:t>84.19</w:t>
            </w:r>
          </w:p>
        </w:tc>
        <w:tc>
          <w:tcPr>
            <w:tcW w:w="779" w:type="pct"/>
            <w:tcBorders>
              <w:top w:val="single" w:sz="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2710D1F1" w14:textId="77777777" w:rsidR="00D51A55" w:rsidRPr="00963BC0" w:rsidRDefault="00D51A55" w:rsidP="00591445">
            <w:pPr>
              <w:spacing w:line="276" w:lineRule="auto"/>
              <w:ind w:firstLine="420"/>
              <w:jc w:val="center"/>
            </w:pPr>
            <w:r w:rsidRPr="00963BC0">
              <w:t>9</w:t>
            </w:r>
            <w:r>
              <w:t>0</w:t>
            </w:r>
            <w:r w:rsidRPr="00963BC0">
              <w:t>.</w:t>
            </w:r>
            <w:r>
              <w:t>95</w:t>
            </w:r>
          </w:p>
        </w:tc>
        <w:tc>
          <w:tcPr>
            <w:tcW w:w="888" w:type="pct"/>
            <w:tcBorders>
              <w:top w:val="single" w:sz="8" w:space="0" w:color="000000"/>
              <w:left w:val="nil"/>
              <w:bottom w:val="single" w:sz="8" w:space="0" w:color="000000"/>
              <w:right w:val="nil"/>
            </w:tcBorders>
            <w:vAlign w:val="center"/>
          </w:tcPr>
          <w:p w14:paraId="4B52D926" w14:textId="77777777" w:rsidR="00D51A55" w:rsidRPr="00963BC0" w:rsidRDefault="00D51A55" w:rsidP="00591445">
            <w:pPr>
              <w:spacing w:line="276" w:lineRule="auto"/>
              <w:ind w:firstLine="420"/>
              <w:jc w:val="center"/>
            </w:pPr>
            <w:r>
              <w:rPr>
                <w:rFonts w:hint="eastAsia"/>
              </w:rPr>
              <w:t>9</w:t>
            </w:r>
            <w:r>
              <w:t>5.10</w:t>
            </w:r>
          </w:p>
        </w:tc>
        <w:tc>
          <w:tcPr>
            <w:tcW w:w="613" w:type="pct"/>
            <w:tcBorders>
              <w:top w:val="single" w:sz="8" w:space="0" w:color="000000"/>
              <w:left w:val="nil"/>
              <w:bottom w:val="single" w:sz="8" w:space="0" w:color="000000"/>
              <w:right w:val="nil"/>
            </w:tcBorders>
            <w:vAlign w:val="center"/>
          </w:tcPr>
          <w:p w14:paraId="44617566" w14:textId="77777777" w:rsidR="00D51A55" w:rsidRPr="00963BC0" w:rsidRDefault="00D51A55" w:rsidP="00591445">
            <w:pPr>
              <w:spacing w:line="276" w:lineRule="auto"/>
              <w:ind w:firstLine="420"/>
              <w:jc w:val="center"/>
            </w:pPr>
            <w:r>
              <w:rPr>
                <w:rFonts w:hint="eastAsia"/>
              </w:rPr>
              <w:t>6</w:t>
            </w:r>
            <w:r>
              <w:t>2.89</w:t>
            </w:r>
          </w:p>
        </w:tc>
        <w:tc>
          <w:tcPr>
            <w:tcW w:w="563" w:type="pct"/>
            <w:tcBorders>
              <w:top w:val="single" w:sz="8" w:space="0" w:color="000000"/>
              <w:left w:val="nil"/>
              <w:bottom w:val="single" w:sz="8" w:space="0" w:color="000000"/>
              <w:right w:val="nil"/>
            </w:tcBorders>
            <w:vAlign w:val="center"/>
          </w:tcPr>
          <w:p w14:paraId="69E1A7CA" w14:textId="77777777" w:rsidR="00D51A55" w:rsidRPr="00963BC0" w:rsidRDefault="00D51A55" w:rsidP="00591445">
            <w:pPr>
              <w:spacing w:line="276" w:lineRule="auto"/>
              <w:ind w:firstLine="420"/>
              <w:jc w:val="center"/>
            </w:pPr>
            <w:r>
              <w:rPr>
                <w:rFonts w:hint="eastAsia"/>
              </w:rPr>
              <w:t>1</w:t>
            </w:r>
            <w:r>
              <w:t>4.94</w:t>
            </w:r>
          </w:p>
        </w:tc>
        <w:tc>
          <w:tcPr>
            <w:tcW w:w="599" w:type="pct"/>
            <w:tcBorders>
              <w:top w:val="single" w:sz="8" w:space="0" w:color="000000"/>
              <w:left w:val="nil"/>
              <w:bottom w:val="single" w:sz="8" w:space="0" w:color="000000"/>
              <w:right w:val="nil"/>
            </w:tcBorders>
            <w:vAlign w:val="center"/>
          </w:tcPr>
          <w:p w14:paraId="10EED324" w14:textId="77777777" w:rsidR="00D51A55" w:rsidRPr="00963BC0" w:rsidRDefault="00D51A55" w:rsidP="00591445">
            <w:pPr>
              <w:spacing w:line="276" w:lineRule="auto"/>
              <w:ind w:firstLine="420"/>
              <w:jc w:val="center"/>
            </w:pPr>
            <w:r>
              <w:rPr>
                <w:rFonts w:hint="eastAsia"/>
              </w:rPr>
              <w:t>6</w:t>
            </w:r>
            <w:r>
              <w:t>4.04</w:t>
            </w:r>
          </w:p>
        </w:tc>
      </w:tr>
    </w:tbl>
    <w:p w14:paraId="2CDFA19E" w14:textId="77777777" w:rsidR="00D51A55" w:rsidRDefault="00D51A55" w:rsidP="00D51A55">
      <w:pPr>
        <w:ind w:firstLine="420"/>
      </w:pPr>
      <w:r>
        <w:rPr>
          <w:rFonts w:hint="eastAsia"/>
        </w:rPr>
        <w:t>分析结果得知：。。。</w:t>
      </w:r>
    </w:p>
    <w:p w14:paraId="1A47FED8" w14:textId="77777777" w:rsidR="00D51A55" w:rsidRDefault="00D51A55" w:rsidP="00D51A55">
      <w:pPr>
        <w:ind w:firstLine="420"/>
      </w:pPr>
      <w:r>
        <w:rPr>
          <w:rFonts w:hint="eastAsia"/>
        </w:rPr>
        <w:t>横向对比其他</w:t>
      </w:r>
      <w:proofErr w:type="spellStart"/>
      <w:r>
        <w:rPr>
          <w:rFonts w:hint="eastAsia"/>
        </w:rPr>
        <w:t>reid</w:t>
      </w:r>
      <w:proofErr w:type="spellEnd"/>
      <w:r>
        <w:rPr>
          <w:rFonts w:hint="eastAsia"/>
        </w:rPr>
        <w:t>模型在该数据集上的表现：</w:t>
      </w:r>
    </w:p>
    <w:tbl>
      <w:tblPr>
        <w:tblStyle w:val="a9"/>
        <w:tblW w:w="0" w:type="auto"/>
        <w:jc w:val="center"/>
        <w:tblLook w:val="04A0" w:firstRow="1" w:lastRow="0" w:firstColumn="1" w:lastColumn="0" w:noHBand="0" w:noVBand="1"/>
      </w:tblPr>
      <w:tblGrid>
        <w:gridCol w:w="2765"/>
        <w:gridCol w:w="2765"/>
        <w:gridCol w:w="2766"/>
      </w:tblGrid>
      <w:tr w:rsidR="00D51A55" w14:paraId="09B56A32" w14:textId="77777777" w:rsidTr="00591445">
        <w:trPr>
          <w:jc w:val="center"/>
        </w:trPr>
        <w:tc>
          <w:tcPr>
            <w:tcW w:w="2765" w:type="dxa"/>
            <w:vMerge w:val="restart"/>
            <w:vAlign w:val="center"/>
          </w:tcPr>
          <w:p w14:paraId="57087324" w14:textId="77777777" w:rsidR="00D51A55" w:rsidRDefault="00D51A55" w:rsidP="00591445">
            <w:pPr>
              <w:ind w:firstLineChars="0" w:firstLine="0"/>
              <w:jc w:val="center"/>
            </w:pPr>
            <w:r>
              <w:rPr>
                <w:rFonts w:hint="eastAsia"/>
              </w:rPr>
              <w:t>M</w:t>
            </w:r>
            <w:r>
              <w:t>ethods</w:t>
            </w:r>
          </w:p>
        </w:tc>
        <w:tc>
          <w:tcPr>
            <w:tcW w:w="5531" w:type="dxa"/>
            <w:gridSpan w:val="2"/>
            <w:vAlign w:val="center"/>
          </w:tcPr>
          <w:p w14:paraId="7A3621A3" w14:textId="77777777" w:rsidR="00D51A55" w:rsidRDefault="00D51A55" w:rsidP="00591445">
            <w:pPr>
              <w:ind w:firstLineChars="0" w:firstLine="0"/>
              <w:jc w:val="center"/>
            </w:pPr>
            <w:r>
              <w:rPr>
                <w:rFonts w:hint="eastAsia"/>
              </w:rPr>
              <w:t>M</w:t>
            </w:r>
            <w:r>
              <w:t>SMT17</w:t>
            </w:r>
          </w:p>
        </w:tc>
      </w:tr>
      <w:tr w:rsidR="00D51A55" w14:paraId="023EB6F3" w14:textId="77777777" w:rsidTr="00591445">
        <w:trPr>
          <w:jc w:val="center"/>
        </w:trPr>
        <w:tc>
          <w:tcPr>
            <w:tcW w:w="2765" w:type="dxa"/>
            <w:vMerge/>
            <w:vAlign w:val="center"/>
          </w:tcPr>
          <w:p w14:paraId="0FB7BCEF" w14:textId="77777777" w:rsidR="00D51A55" w:rsidRDefault="00D51A55" w:rsidP="00591445">
            <w:pPr>
              <w:ind w:firstLineChars="0" w:firstLine="0"/>
              <w:jc w:val="center"/>
            </w:pPr>
          </w:p>
        </w:tc>
        <w:tc>
          <w:tcPr>
            <w:tcW w:w="2765" w:type="dxa"/>
            <w:vAlign w:val="center"/>
          </w:tcPr>
          <w:p w14:paraId="16D7DC37" w14:textId="77777777" w:rsidR="00D51A55" w:rsidRDefault="00D51A55" w:rsidP="00591445">
            <w:pPr>
              <w:ind w:firstLineChars="0" w:firstLine="0"/>
              <w:jc w:val="center"/>
            </w:pPr>
            <w:r>
              <w:t>Rank-1</w:t>
            </w:r>
          </w:p>
        </w:tc>
        <w:tc>
          <w:tcPr>
            <w:tcW w:w="2766" w:type="dxa"/>
            <w:vAlign w:val="center"/>
          </w:tcPr>
          <w:p w14:paraId="7227F714" w14:textId="77777777" w:rsidR="00D51A55" w:rsidRDefault="00D51A55" w:rsidP="00591445">
            <w:pPr>
              <w:ind w:firstLineChars="0" w:firstLine="0"/>
              <w:jc w:val="center"/>
            </w:pPr>
            <w:proofErr w:type="spellStart"/>
            <w:r>
              <w:rPr>
                <w:rFonts w:hint="eastAsia"/>
              </w:rPr>
              <w:t>m</w:t>
            </w:r>
            <w:r>
              <w:t>AP</w:t>
            </w:r>
            <w:proofErr w:type="spellEnd"/>
          </w:p>
        </w:tc>
      </w:tr>
      <w:tr w:rsidR="00D51A55" w14:paraId="497BC09F" w14:textId="77777777" w:rsidTr="00591445">
        <w:trPr>
          <w:jc w:val="center"/>
        </w:trPr>
        <w:tc>
          <w:tcPr>
            <w:tcW w:w="2765" w:type="dxa"/>
            <w:vAlign w:val="center"/>
          </w:tcPr>
          <w:p w14:paraId="3AFD4558" w14:textId="77777777" w:rsidR="00D51A55" w:rsidRDefault="00D51A55" w:rsidP="00591445">
            <w:pPr>
              <w:ind w:firstLineChars="0" w:firstLine="0"/>
              <w:jc w:val="center"/>
            </w:pPr>
            <w:proofErr w:type="spellStart"/>
            <w:proofErr w:type="gramStart"/>
            <w:r>
              <w:rPr>
                <w:rFonts w:hint="eastAsia"/>
              </w:rPr>
              <w:t>I</w:t>
            </w:r>
            <w:r>
              <w:t>ANet</w:t>
            </w:r>
            <w:proofErr w:type="spellEnd"/>
            <w:r>
              <w:t>(</w:t>
            </w:r>
            <w:proofErr w:type="gramEnd"/>
            <w:r>
              <w:t>IVPR’19)</w:t>
            </w:r>
          </w:p>
        </w:tc>
        <w:tc>
          <w:tcPr>
            <w:tcW w:w="2765" w:type="dxa"/>
            <w:vAlign w:val="center"/>
          </w:tcPr>
          <w:p w14:paraId="215A1C3C" w14:textId="77777777" w:rsidR="00D51A55" w:rsidRDefault="00D51A55" w:rsidP="00591445">
            <w:pPr>
              <w:ind w:firstLineChars="0" w:firstLine="0"/>
              <w:jc w:val="center"/>
            </w:pPr>
            <w:r>
              <w:rPr>
                <w:rFonts w:hint="eastAsia"/>
              </w:rPr>
              <w:t>7</w:t>
            </w:r>
            <w:r>
              <w:t>5.7</w:t>
            </w:r>
          </w:p>
        </w:tc>
        <w:tc>
          <w:tcPr>
            <w:tcW w:w="2766" w:type="dxa"/>
            <w:vAlign w:val="center"/>
          </w:tcPr>
          <w:p w14:paraId="18F9FD6B" w14:textId="77777777" w:rsidR="00D51A55" w:rsidRDefault="00D51A55" w:rsidP="00591445">
            <w:pPr>
              <w:ind w:firstLineChars="0" w:firstLine="0"/>
              <w:jc w:val="center"/>
            </w:pPr>
            <w:r>
              <w:rPr>
                <w:rFonts w:hint="eastAsia"/>
              </w:rPr>
              <w:t>4</w:t>
            </w:r>
            <w:r>
              <w:t>5.8</w:t>
            </w:r>
          </w:p>
        </w:tc>
      </w:tr>
      <w:tr w:rsidR="00D51A55" w14:paraId="7A1F55AB" w14:textId="77777777" w:rsidTr="00591445">
        <w:trPr>
          <w:jc w:val="center"/>
        </w:trPr>
        <w:tc>
          <w:tcPr>
            <w:tcW w:w="2765" w:type="dxa"/>
            <w:vAlign w:val="center"/>
          </w:tcPr>
          <w:p w14:paraId="2B9969EE" w14:textId="77777777" w:rsidR="00D51A55" w:rsidRDefault="00D51A55" w:rsidP="00591445">
            <w:pPr>
              <w:ind w:firstLineChars="0" w:firstLine="0"/>
              <w:jc w:val="center"/>
            </w:pPr>
            <w:r>
              <w:rPr>
                <w:rFonts w:hint="eastAsia"/>
              </w:rPr>
              <w:t>A</w:t>
            </w:r>
            <w:r>
              <w:t>uto-</w:t>
            </w:r>
            <w:proofErr w:type="spellStart"/>
            <w:proofErr w:type="gramStart"/>
            <w:r>
              <w:t>ReID</w:t>
            </w:r>
            <w:proofErr w:type="spellEnd"/>
            <w:r>
              <w:t>(</w:t>
            </w:r>
            <w:proofErr w:type="gramEnd"/>
            <w:r>
              <w:t>ICCV’19)</w:t>
            </w:r>
          </w:p>
        </w:tc>
        <w:tc>
          <w:tcPr>
            <w:tcW w:w="2765" w:type="dxa"/>
            <w:vAlign w:val="center"/>
          </w:tcPr>
          <w:p w14:paraId="3781A4F4" w14:textId="77777777" w:rsidR="00D51A55" w:rsidRDefault="00D51A55" w:rsidP="00591445">
            <w:pPr>
              <w:ind w:firstLineChars="0" w:firstLine="0"/>
              <w:jc w:val="center"/>
            </w:pPr>
            <w:r>
              <w:rPr>
                <w:rFonts w:hint="eastAsia"/>
              </w:rPr>
              <w:t>7</w:t>
            </w:r>
            <w:r>
              <w:t>8.2</w:t>
            </w:r>
          </w:p>
        </w:tc>
        <w:tc>
          <w:tcPr>
            <w:tcW w:w="2766" w:type="dxa"/>
            <w:vAlign w:val="center"/>
          </w:tcPr>
          <w:p w14:paraId="03A20826" w14:textId="77777777" w:rsidR="00D51A55" w:rsidRDefault="00D51A55" w:rsidP="00591445">
            <w:pPr>
              <w:ind w:firstLineChars="0" w:firstLine="0"/>
              <w:jc w:val="center"/>
            </w:pPr>
            <w:r>
              <w:rPr>
                <w:rFonts w:hint="eastAsia"/>
              </w:rPr>
              <w:t>5</w:t>
            </w:r>
            <w:r>
              <w:t>2.5</w:t>
            </w:r>
          </w:p>
        </w:tc>
      </w:tr>
      <w:tr w:rsidR="00D51A55" w14:paraId="3BE56B97" w14:textId="77777777" w:rsidTr="00591445">
        <w:trPr>
          <w:jc w:val="center"/>
        </w:trPr>
        <w:tc>
          <w:tcPr>
            <w:tcW w:w="2765" w:type="dxa"/>
            <w:vAlign w:val="center"/>
          </w:tcPr>
          <w:p w14:paraId="1F268659" w14:textId="77777777" w:rsidR="00D51A55" w:rsidRDefault="00D51A55" w:rsidP="00591445">
            <w:pPr>
              <w:ind w:firstLineChars="0" w:firstLine="0"/>
              <w:jc w:val="center"/>
            </w:pPr>
            <w:proofErr w:type="spellStart"/>
            <w:proofErr w:type="gramStart"/>
            <w:r>
              <w:rPr>
                <w:rFonts w:hint="eastAsia"/>
              </w:rPr>
              <w:t>O</w:t>
            </w:r>
            <w:r>
              <w:t>SNet</w:t>
            </w:r>
            <w:proofErr w:type="spellEnd"/>
            <w:r>
              <w:t>(</w:t>
            </w:r>
            <w:proofErr w:type="gramEnd"/>
            <w:r>
              <w:t>ICCV’19)</w:t>
            </w:r>
          </w:p>
        </w:tc>
        <w:tc>
          <w:tcPr>
            <w:tcW w:w="2765" w:type="dxa"/>
            <w:vAlign w:val="center"/>
          </w:tcPr>
          <w:p w14:paraId="23FCB650" w14:textId="77777777" w:rsidR="00D51A55" w:rsidRDefault="00D51A55" w:rsidP="00591445">
            <w:pPr>
              <w:ind w:firstLineChars="0" w:firstLine="0"/>
              <w:jc w:val="center"/>
            </w:pPr>
            <w:r>
              <w:rPr>
                <w:rFonts w:hint="eastAsia"/>
              </w:rPr>
              <w:t>7</w:t>
            </w:r>
            <w:r>
              <w:t>8.7</w:t>
            </w:r>
          </w:p>
        </w:tc>
        <w:tc>
          <w:tcPr>
            <w:tcW w:w="2766" w:type="dxa"/>
            <w:vAlign w:val="center"/>
          </w:tcPr>
          <w:p w14:paraId="30EAD475" w14:textId="77777777" w:rsidR="00D51A55" w:rsidRDefault="00D51A55" w:rsidP="00591445">
            <w:pPr>
              <w:ind w:firstLineChars="0" w:firstLine="0"/>
              <w:jc w:val="center"/>
            </w:pPr>
            <w:r>
              <w:rPr>
                <w:rFonts w:hint="eastAsia"/>
              </w:rPr>
              <w:t>5</w:t>
            </w:r>
            <w:r>
              <w:t>2.9</w:t>
            </w:r>
          </w:p>
        </w:tc>
      </w:tr>
      <w:tr w:rsidR="00D51A55" w14:paraId="59C80851" w14:textId="77777777" w:rsidTr="00591445">
        <w:trPr>
          <w:jc w:val="center"/>
        </w:trPr>
        <w:tc>
          <w:tcPr>
            <w:tcW w:w="2765" w:type="dxa"/>
            <w:vAlign w:val="center"/>
          </w:tcPr>
          <w:p w14:paraId="6B5D4696" w14:textId="77777777" w:rsidR="00D51A55" w:rsidRDefault="00D51A55" w:rsidP="00591445">
            <w:pPr>
              <w:ind w:firstLineChars="0" w:firstLine="0"/>
              <w:jc w:val="center"/>
            </w:pPr>
            <w:proofErr w:type="spellStart"/>
            <w:proofErr w:type="gramStart"/>
            <w:r>
              <w:rPr>
                <w:rFonts w:hint="eastAsia"/>
              </w:rPr>
              <w:t>A</w:t>
            </w:r>
            <w:r>
              <w:t>BDNet</w:t>
            </w:r>
            <w:proofErr w:type="spellEnd"/>
            <w:r>
              <w:t>(</w:t>
            </w:r>
            <w:proofErr w:type="gramEnd"/>
            <w:r>
              <w:t>ICCV’19)</w:t>
            </w:r>
          </w:p>
        </w:tc>
        <w:tc>
          <w:tcPr>
            <w:tcW w:w="2765" w:type="dxa"/>
            <w:vAlign w:val="center"/>
          </w:tcPr>
          <w:p w14:paraId="7469D450" w14:textId="77777777" w:rsidR="00D51A55" w:rsidRDefault="00D51A55" w:rsidP="00591445">
            <w:pPr>
              <w:ind w:firstLineChars="0" w:firstLine="0"/>
              <w:jc w:val="center"/>
            </w:pPr>
            <w:r>
              <w:rPr>
                <w:rFonts w:hint="eastAsia"/>
              </w:rPr>
              <w:t>8</w:t>
            </w:r>
            <w:r>
              <w:t>2.3</w:t>
            </w:r>
          </w:p>
        </w:tc>
        <w:tc>
          <w:tcPr>
            <w:tcW w:w="2766" w:type="dxa"/>
            <w:vAlign w:val="center"/>
          </w:tcPr>
          <w:p w14:paraId="1B02E997" w14:textId="77777777" w:rsidR="00D51A55" w:rsidRDefault="00D51A55" w:rsidP="00591445">
            <w:pPr>
              <w:ind w:firstLineChars="0" w:firstLine="0"/>
              <w:jc w:val="center"/>
            </w:pPr>
            <w:r>
              <w:rPr>
                <w:rFonts w:hint="eastAsia"/>
              </w:rPr>
              <w:t>6</w:t>
            </w:r>
            <w:r>
              <w:t>0.8</w:t>
            </w:r>
          </w:p>
        </w:tc>
      </w:tr>
      <w:tr w:rsidR="00D51A55" w14:paraId="5CB051E4" w14:textId="77777777" w:rsidTr="00591445">
        <w:trPr>
          <w:jc w:val="center"/>
        </w:trPr>
        <w:tc>
          <w:tcPr>
            <w:tcW w:w="2765" w:type="dxa"/>
            <w:vAlign w:val="center"/>
          </w:tcPr>
          <w:p w14:paraId="69F3E9AF" w14:textId="77777777" w:rsidR="00D51A55" w:rsidRDefault="00D51A55" w:rsidP="00591445">
            <w:pPr>
              <w:ind w:firstLineChars="0" w:firstLine="0"/>
              <w:jc w:val="center"/>
            </w:pPr>
            <w:r>
              <w:rPr>
                <w:rFonts w:hint="eastAsia"/>
              </w:rPr>
              <w:t>C</w:t>
            </w:r>
            <w:r>
              <w:t>ircle Loss</w:t>
            </w:r>
            <w:proofErr w:type="gramStart"/>
            <w:r>
              <w:t>[](</w:t>
            </w:r>
            <w:proofErr w:type="gramEnd"/>
            <w:r>
              <w:t>CVPR’20)</w:t>
            </w:r>
          </w:p>
        </w:tc>
        <w:tc>
          <w:tcPr>
            <w:tcW w:w="2765" w:type="dxa"/>
            <w:vAlign w:val="center"/>
          </w:tcPr>
          <w:p w14:paraId="4D58CBBF" w14:textId="77777777" w:rsidR="00D51A55" w:rsidRDefault="00D51A55" w:rsidP="00591445">
            <w:pPr>
              <w:ind w:firstLineChars="0" w:firstLine="0"/>
              <w:jc w:val="center"/>
            </w:pPr>
            <w:r>
              <w:rPr>
                <w:rFonts w:hint="eastAsia"/>
              </w:rPr>
              <w:t>7</w:t>
            </w:r>
            <w:r>
              <w:t>6.9</w:t>
            </w:r>
          </w:p>
        </w:tc>
        <w:tc>
          <w:tcPr>
            <w:tcW w:w="2766" w:type="dxa"/>
            <w:vAlign w:val="center"/>
          </w:tcPr>
          <w:p w14:paraId="628D2AD0" w14:textId="77777777" w:rsidR="00D51A55" w:rsidRDefault="00D51A55" w:rsidP="00591445">
            <w:pPr>
              <w:ind w:firstLineChars="0" w:firstLine="0"/>
              <w:jc w:val="center"/>
            </w:pPr>
            <w:r>
              <w:rPr>
                <w:rFonts w:hint="eastAsia"/>
              </w:rPr>
              <w:t>5</w:t>
            </w:r>
            <w:r>
              <w:t>2.1</w:t>
            </w:r>
          </w:p>
        </w:tc>
      </w:tr>
      <w:tr w:rsidR="00D51A55" w:rsidRPr="0088151D" w14:paraId="2151B252" w14:textId="77777777" w:rsidTr="00591445">
        <w:trPr>
          <w:jc w:val="center"/>
        </w:trPr>
        <w:tc>
          <w:tcPr>
            <w:tcW w:w="2765" w:type="dxa"/>
            <w:vAlign w:val="center"/>
          </w:tcPr>
          <w:p w14:paraId="734279FB" w14:textId="77777777" w:rsidR="00D51A55" w:rsidRPr="0088151D" w:rsidRDefault="00D51A55" w:rsidP="00591445">
            <w:pPr>
              <w:ind w:firstLineChars="0" w:firstLine="0"/>
              <w:jc w:val="center"/>
              <w:rPr>
                <w:b/>
                <w:bCs/>
              </w:rPr>
            </w:pPr>
            <w:r w:rsidRPr="0088151D">
              <w:rPr>
                <w:rFonts w:hint="eastAsia"/>
                <w:b/>
                <w:bCs/>
              </w:rPr>
              <w:t>o</w:t>
            </w:r>
            <w:r w:rsidRPr="0088151D">
              <w:rPr>
                <w:b/>
                <w:bCs/>
              </w:rPr>
              <w:t>urs</w:t>
            </w:r>
          </w:p>
        </w:tc>
        <w:tc>
          <w:tcPr>
            <w:tcW w:w="2765" w:type="dxa"/>
            <w:vAlign w:val="center"/>
          </w:tcPr>
          <w:p w14:paraId="584E9070" w14:textId="77777777" w:rsidR="00D51A55" w:rsidRPr="0088151D" w:rsidRDefault="00D51A55" w:rsidP="00591445">
            <w:pPr>
              <w:ind w:firstLineChars="0" w:firstLine="0"/>
              <w:jc w:val="center"/>
              <w:rPr>
                <w:b/>
                <w:bCs/>
              </w:rPr>
            </w:pPr>
            <w:r w:rsidRPr="0088151D">
              <w:rPr>
                <w:rFonts w:hint="eastAsia"/>
                <w:b/>
                <w:bCs/>
              </w:rPr>
              <w:t>8</w:t>
            </w:r>
            <w:r w:rsidRPr="0088151D">
              <w:rPr>
                <w:b/>
                <w:bCs/>
              </w:rPr>
              <w:t>4.19</w:t>
            </w:r>
          </w:p>
        </w:tc>
        <w:tc>
          <w:tcPr>
            <w:tcW w:w="2766" w:type="dxa"/>
            <w:vAlign w:val="center"/>
          </w:tcPr>
          <w:p w14:paraId="5907F513" w14:textId="77777777" w:rsidR="00D51A55" w:rsidRPr="0088151D" w:rsidRDefault="00D51A55" w:rsidP="00591445">
            <w:pPr>
              <w:ind w:firstLineChars="0" w:firstLine="0"/>
              <w:jc w:val="center"/>
              <w:rPr>
                <w:b/>
                <w:bCs/>
              </w:rPr>
            </w:pPr>
            <w:r w:rsidRPr="0088151D">
              <w:rPr>
                <w:rFonts w:hint="eastAsia"/>
                <w:b/>
                <w:bCs/>
              </w:rPr>
              <w:t>6</w:t>
            </w:r>
            <w:r w:rsidRPr="0088151D">
              <w:rPr>
                <w:b/>
                <w:bCs/>
              </w:rPr>
              <w:t>2.89</w:t>
            </w:r>
          </w:p>
        </w:tc>
      </w:tr>
    </w:tbl>
    <w:p w14:paraId="5632B427" w14:textId="77777777" w:rsidR="00D51A55" w:rsidRPr="00FC4562" w:rsidRDefault="00D51A55" w:rsidP="00D51A55">
      <w:pPr>
        <w:ind w:firstLine="420"/>
      </w:pPr>
    </w:p>
    <w:p w14:paraId="72361721" w14:textId="77777777" w:rsidR="00D51A55" w:rsidRDefault="00D51A55" w:rsidP="00D51A55">
      <w:pPr>
        <w:pStyle w:val="3"/>
        <w:spacing w:line="276" w:lineRule="auto"/>
        <w:rPr>
          <w:rFonts w:ascii="宋体" w:eastAsia="宋体" w:hAnsi="宋体" w:cs="宋体"/>
        </w:rPr>
      </w:pPr>
      <w:bookmarkStart w:id="4" w:name="_Toc134652703"/>
      <w:r>
        <w:rPr>
          <w:rFonts w:ascii="宋体" w:eastAsia="宋体" w:hAnsi="宋体" w:cs="宋体" w:hint="eastAsia"/>
        </w:rPr>
        <w:lastRenderedPageBreak/>
        <w:t>在其他数据集上的测试结果</w:t>
      </w:r>
      <w:bookmarkEnd w:id="4"/>
    </w:p>
    <w:p w14:paraId="20223A76" w14:textId="77777777" w:rsidR="00D51A55" w:rsidRDefault="00D51A55" w:rsidP="00D51A55">
      <w:pPr>
        <w:ind w:firstLine="420"/>
      </w:pPr>
      <w:r>
        <w:rPr>
          <w:rFonts w:hint="eastAsia"/>
        </w:rPr>
        <w:t>在完成了模型的训练之后，我们又选择在另一个数据集</w:t>
      </w:r>
      <w:r>
        <w:t>M</w:t>
      </w:r>
      <w:r>
        <w:rPr>
          <w:rFonts w:hint="eastAsia"/>
        </w:rPr>
        <w:t>ar</w:t>
      </w:r>
      <w:r>
        <w:t>ket1501</w:t>
      </w:r>
      <w:r>
        <w:rPr>
          <w:rFonts w:hint="eastAsia"/>
        </w:rPr>
        <w:t>、</w:t>
      </w:r>
      <w:proofErr w:type="spellStart"/>
      <w:r>
        <w:rPr>
          <w:rFonts w:hint="eastAsia"/>
        </w:rPr>
        <w:t>Duke</w:t>
      </w:r>
      <w:r>
        <w:t>MTMC</w:t>
      </w:r>
      <w:proofErr w:type="spellEnd"/>
      <w:r>
        <w:rPr>
          <w:rFonts w:hint="eastAsia"/>
        </w:rPr>
        <w:t>上测试我们的模型性能，并与同时期出现的其他</w:t>
      </w:r>
      <w:proofErr w:type="spellStart"/>
      <w:r>
        <w:rPr>
          <w:rFonts w:hint="eastAsia"/>
        </w:rPr>
        <w:t>reid</w:t>
      </w:r>
      <w:proofErr w:type="spellEnd"/>
      <w:r>
        <w:rPr>
          <w:rFonts w:hint="eastAsia"/>
        </w:rPr>
        <w:t>模型做了横向对比：</w:t>
      </w:r>
    </w:p>
    <w:tbl>
      <w:tblPr>
        <w:tblStyle w:val="a9"/>
        <w:tblW w:w="9170" w:type="dxa"/>
        <w:jc w:val="center"/>
        <w:tblLook w:val="04A0" w:firstRow="1" w:lastRow="0" w:firstColumn="1" w:lastColumn="0" w:noHBand="0" w:noVBand="1"/>
      </w:tblPr>
      <w:tblGrid>
        <w:gridCol w:w="2405"/>
        <w:gridCol w:w="1418"/>
        <w:gridCol w:w="1417"/>
        <w:gridCol w:w="1792"/>
        <w:gridCol w:w="2138"/>
      </w:tblGrid>
      <w:tr w:rsidR="00D51A55" w14:paraId="0A3E08A9" w14:textId="77777777" w:rsidTr="00591445">
        <w:trPr>
          <w:trHeight w:val="455"/>
          <w:jc w:val="center"/>
        </w:trPr>
        <w:tc>
          <w:tcPr>
            <w:tcW w:w="2405" w:type="dxa"/>
            <w:vMerge w:val="restart"/>
            <w:vAlign w:val="center"/>
          </w:tcPr>
          <w:p w14:paraId="5C2982E1" w14:textId="77777777" w:rsidR="00D51A55" w:rsidRDefault="00D51A55" w:rsidP="00591445">
            <w:pPr>
              <w:ind w:firstLineChars="0" w:firstLine="0"/>
              <w:jc w:val="center"/>
            </w:pPr>
            <w:r>
              <w:rPr>
                <w:rFonts w:hint="eastAsia"/>
              </w:rPr>
              <w:t>M</w:t>
            </w:r>
            <w:r>
              <w:t>ethods</w:t>
            </w:r>
          </w:p>
        </w:tc>
        <w:tc>
          <w:tcPr>
            <w:tcW w:w="2835" w:type="dxa"/>
            <w:gridSpan w:val="2"/>
            <w:vAlign w:val="center"/>
          </w:tcPr>
          <w:p w14:paraId="3F8ECC8D" w14:textId="77777777" w:rsidR="00D51A55" w:rsidRDefault="00D51A55" w:rsidP="00591445">
            <w:pPr>
              <w:ind w:firstLineChars="0" w:firstLine="0"/>
              <w:jc w:val="center"/>
            </w:pPr>
            <w:r>
              <w:t>M</w:t>
            </w:r>
            <w:r>
              <w:rPr>
                <w:rFonts w:hint="eastAsia"/>
              </w:rPr>
              <w:t>ar</w:t>
            </w:r>
            <w:r>
              <w:t>ket1501</w:t>
            </w:r>
          </w:p>
        </w:tc>
        <w:tc>
          <w:tcPr>
            <w:tcW w:w="3930" w:type="dxa"/>
            <w:gridSpan w:val="2"/>
          </w:tcPr>
          <w:p w14:paraId="644A1CC1" w14:textId="77777777" w:rsidR="00D51A55" w:rsidRDefault="00D51A55" w:rsidP="00591445">
            <w:pPr>
              <w:ind w:firstLineChars="0" w:firstLine="0"/>
              <w:jc w:val="center"/>
            </w:pPr>
            <w:proofErr w:type="spellStart"/>
            <w:r>
              <w:rPr>
                <w:rFonts w:hint="eastAsia"/>
              </w:rPr>
              <w:t>Duke</w:t>
            </w:r>
            <w:r>
              <w:t>MTMC</w:t>
            </w:r>
            <w:proofErr w:type="spellEnd"/>
          </w:p>
        </w:tc>
      </w:tr>
      <w:tr w:rsidR="00D51A55" w14:paraId="51C957E0" w14:textId="77777777" w:rsidTr="00591445">
        <w:trPr>
          <w:trHeight w:val="141"/>
          <w:jc w:val="center"/>
        </w:trPr>
        <w:tc>
          <w:tcPr>
            <w:tcW w:w="2405" w:type="dxa"/>
            <w:vMerge/>
            <w:vAlign w:val="center"/>
          </w:tcPr>
          <w:p w14:paraId="08DEE821" w14:textId="77777777" w:rsidR="00D51A55" w:rsidRDefault="00D51A55" w:rsidP="00591445">
            <w:pPr>
              <w:ind w:firstLineChars="0" w:firstLine="0"/>
              <w:jc w:val="center"/>
            </w:pPr>
          </w:p>
        </w:tc>
        <w:tc>
          <w:tcPr>
            <w:tcW w:w="1418" w:type="dxa"/>
            <w:vAlign w:val="center"/>
          </w:tcPr>
          <w:p w14:paraId="6A7BFE52" w14:textId="77777777" w:rsidR="00D51A55" w:rsidRDefault="00D51A55" w:rsidP="00591445">
            <w:pPr>
              <w:ind w:firstLineChars="0" w:firstLine="0"/>
              <w:jc w:val="center"/>
            </w:pPr>
            <w:r>
              <w:t>Rank-1</w:t>
            </w:r>
          </w:p>
        </w:tc>
        <w:tc>
          <w:tcPr>
            <w:tcW w:w="1417" w:type="dxa"/>
            <w:vAlign w:val="center"/>
          </w:tcPr>
          <w:p w14:paraId="31D882CE" w14:textId="77777777" w:rsidR="00D51A55" w:rsidRDefault="00D51A55" w:rsidP="00591445">
            <w:pPr>
              <w:ind w:firstLineChars="0" w:firstLine="0"/>
              <w:jc w:val="center"/>
            </w:pPr>
            <w:proofErr w:type="spellStart"/>
            <w:r>
              <w:rPr>
                <w:rFonts w:hint="eastAsia"/>
              </w:rPr>
              <w:t>m</w:t>
            </w:r>
            <w:r>
              <w:t>AP</w:t>
            </w:r>
            <w:proofErr w:type="spellEnd"/>
          </w:p>
        </w:tc>
        <w:tc>
          <w:tcPr>
            <w:tcW w:w="1792" w:type="dxa"/>
          </w:tcPr>
          <w:p w14:paraId="5A1EEBB5" w14:textId="77777777" w:rsidR="00D51A55" w:rsidRDefault="00D51A55" w:rsidP="00591445">
            <w:pPr>
              <w:ind w:firstLineChars="0" w:firstLine="0"/>
              <w:jc w:val="center"/>
            </w:pPr>
            <w:r>
              <w:t>Rank-1</w:t>
            </w:r>
          </w:p>
        </w:tc>
        <w:tc>
          <w:tcPr>
            <w:tcW w:w="2138" w:type="dxa"/>
          </w:tcPr>
          <w:p w14:paraId="6F45548B" w14:textId="77777777" w:rsidR="00D51A55" w:rsidRDefault="00D51A55" w:rsidP="00591445">
            <w:pPr>
              <w:ind w:firstLineChars="0" w:firstLine="0"/>
              <w:jc w:val="center"/>
            </w:pPr>
            <w:proofErr w:type="spellStart"/>
            <w:r>
              <w:rPr>
                <w:rFonts w:hint="eastAsia"/>
              </w:rPr>
              <w:t>m</w:t>
            </w:r>
            <w:r>
              <w:t>AP</w:t>
            </w:r>
            <w:proofErr w:type="spellEnd"/>
          </w:p>
        </w:tc>
      </w:tr>
      <w:tr w:rsidR="00D51A55" w14:paraId="2FA8E007" w14:textId="77777777" w:rsidTr="00591445">
        <w:trPr>
          <w:trHeight w:val="468"/>
          <w:jc w:val="center"/>
        </w:trPr>
        <w:tc>
          <w:tcPr>
            <w:tcW w:w="2405" w:type="dxa"/>
            <w:vAlign w:val="center"/>
          </w:tcPr>
          <w:p w14:paraId="343CFE1F" w14:textId="77777777" w:rsidR="00D51A55" w:rsidRDefault="00D51A55" w:rsidP="00591445">
            <w:pPr>
              <w:ind w:firstLineChars="0" w:firstLine="0"/>
              <w:jc w:val="center"/>
            </w:pPr>
            <w:proofErr w:type="spellStart"/>
            <w:proofErr w:type="gramStart"/>
            <w:r>
              <w:rPr>
                <w:rFonts w:hint="eastAsia"/>
              </w:rPr>
              <w:t>I</w:t>
            </w:r>
            <w:r>
              <w:t>ANet</w:t>
            </w:r>
            <w:proofErr w:type="spellEnd"/>
            <w:r>
              <w:t>(</w:t>
            </w:r>
            <w:proofErr w:type="gramEnd"/>
            <w:r>
              <w:t>IVPR’19)</w:t>
            </w:r>
          </w:p>
        </w:tc>
        <w:tc>
          <w:tcPr>
            <w:tcW w:w="1418" w:type="dxa"/>
            <w:vAlign w:val="center"/>
          </w:tcPr>
          <w:p w14:paraId="22EDCB9F" w14:textId="77777777" w:rsidR="00D51A55" w:rsidRDefault="00D51A55" w:rsidP="00591445">
            <w:pPr>
              <w:ind w:firstLineChars="0" w:firstLine="0"/>
              <w:jc w:val="center"/>
            </w:pPr>
            <w:r>
              <w:rPr>
                <w:rFonts w:hint="eastAsia"/>
              </w:rPr>
              <w:t>9</w:t>
            </w:r>
            <w:r>
              <w:t>4.4</w:t>
            </w:r>
          </w:p>
        </w:tc>
        <w:tc>
          <w:tcPr>
            <w:tcW w:w="1417" w:type="dxa"/>
            <w:vAlign w:val="center"/>
          </w:tcPr>
          <w:p w14:paraId="17A95CDE" w14:textId="77777777" w:rsidR="00D51A55" w:rsidRDefault="00D51A55" w:rsidP="00591445">
            <w:pPr>
              <w:ind w:firstLineChars="0" w:firstLine="0"/>
              <w:jc w:val="center"/>
            </w:pPr>
            <w:r>
              <w:rPr>
                <w:rFonts w:hint="eastAsia"/>
              </w:rPr>
              <w:t>8</w:t>
            </w:r>
            <w:r>
              <w:t>3.1</w:t>
            </w:r>
          </w:p>
        </w:tc>
        <w:tc>
          <w:tcPr>
            <w:tcW w:w="1792" w:type="dxa"/>
          </w:tcPr>
          <w:p w14:paraId="575C7CC6" w14:textId="77777777" w:rsidR="00D51A55" w:rsidRDefault="00D51A55" w:rsidP="00591445">
            <w:pPr>
              <w:ind w:firstLineChars="0" w:firstLine="0"/>
              <w:jc w:val="center"/>
            </w:pPr>
            <w:r>
              <w:rPr>
                <w:rFonts w:hint="eastAsia"/>
              </w:rPr>
              <w:t>8</w:t>
            </w:r>
            <w:r>
              <w:t>7.1</w:t>
            </w:r>
          </w:p>
        </w:tc>
        <w:tc>
          <w:tcPr>
            <w:tcW w:w="2138" w:type="dxa"/>
          </w:tcPr>
          <w:p w14:paraId="122BA6C0" w14:textId="77777777" w:rsidR="00D51A55" w:rsidRDefault="00D51A55" w:rsidP="00591445">
            <w:pPr>
              <w:ind w:firstLineChars="0" w:firstLine="0"/>
              <w:jc w:val="center"/>
            </w:pPr>
            <w:r>
              <w:t>73.4</w:t>
            </w:r>
          </w:p>
        </w:tc>
      </w:tr>
      <w:tr w:rsidR="00D51A55" w14:paraId="5224101C" w14:textId="77777777" w:rsidTr="00591445">
        <w:trPr>
          <w:trHeight w:val="912"/>
          <w:jc w:val="center"/>
        </w:trPr>
        <w:tc>
          <w:tcPr>
            <w:tcW w:w="2405" w:type="dxa"/>
            <w:vAlign w:val="center"/>
          </w:tcPr>
          <w:p w14:paraId="7CA742EF" w14:textId="77777777" w:rsidR="00D51A55" w:rsidRDefault="00D51A55" w:rsidP="00591445">
            <w:pPr>
              <w:ind w:firstLineChars="0" w:firstLine="0"/>
              <w:jc w:val="center"/>
            </w:pPr>
            <w:r>
              <w:rPr>
                <w:rFonts w:hint="eastAsia"/>
              </w:rPr>
              <w:t>A</w:t>
            </w:r>
            <w:r>
              <w:t>uto-</w:t>
            </w:r>
            <w:proofErr w:type="spellStart"/>
            <w:proofErr w:type="gramStart"/>
            <w:r>
              <w:t>ReID</w:t>
            </w:r>
            <w:proofErr w:type="spellEnd"/>
            <w:r>
              <w:t>(</w:t>
            </w:r>
            <w:proofErr w:type="gramEnd"/>
            <w:r>
              <w:t>ICCV’19)</w:t>
            </w:r>
          </w:p>
        </w:tc>
        <w:tc>
          <w:tcPr>
            <w:tcW w:w="1418" w:type="dxa"/>
            <w:vAlign w:val="center"/>
          </w:tcPr>
          <w:p w14:paraId="37BFB539" w14:textId="77777777" w:rsidR="00D51A55" w:rsidRDefault="00D51A55" w:rsidP="00591445">
            <w:pPr>
              <w:ind w:firstLineChars="0" w:firstLine="0"/>
              <w:jc w:val="center"/>
            </w:pPr>
            <w:r>
              <w:rPr>
                <w:rFonts w:hint="eastAsia"/>
              </w:rPr>
              <w:t>9</w:t>
            </w:r>
            <w:r>
              <w:t>4.5</w:t>
            </w:r>
          </w:p>
        </w:tc>
        <w:tc>
          <w:tcPr>
            <w:tcW w:w="1417" w:type="dxa"/>
            <w:vAlign w:val="center"/>
          </w:tcPr>
          <w:p w14:paraId="509822D9" w14:textId="77777777" w:rsidR="00D51A55" w:rsidRDefault="00D51A55" w:rsidP="00591445">
            <w:pPr>
              <w:ind w:firstLineChars="0" w:firstLine="0"/>
              <w:jc w:val="center"/>
            </w:pPr>
            <w:r>
              <w:rPr>
                <w:rFonts w:hint="eastAsia"/>
              </w:rPr>
              <w:t>8</w:t>
            </w:r>
            <w:r>
              <w:t>5.1</w:t>
            </w:r>
          </w:p>
        </w:tc>
        <w:tc>
          <w:tcPr>
            <w:tcW w:w="1792" w:type="dxa"/>
          </w:tcPr>
          <w:p w14:paraId="777DC22F" w14:textId="77777777" w:rsidR="00D51A55" w:rsidRDefault="00D51A55" w:rsidP="00591445">
            <w:pPr>
              <w:ind w:firstLineChars="0" w:firstLine="0"/>
              <w:jc w:val="center"/>
            </w:pPr>
            <w:r>
              <w:rPr>
                <w:rFonts w:hint="eastAsia"/>
              </w:rPr>
              <w:t>-</w:t>
            </w:r>
          </w:p>
        </w:tc>
        <w:tc>
          <w:tcPr>
            <w:tcW w:w="2138" w:type="dxa"/>
          </w:tcPr>
          <w:p w14:paraId="2E8F7FBC" w14:textId="77777777" w:rsidR="00D51A55" w:rsidRDefault="00D51A55" w:rsidP="00591445">
            <w:pPr>
              <w:ind w:firstLineChars="0" w:firstLine="0"/>
              <w:jc w:val="center"/>
            </w:pPr>
            <w:r>
              <w:rPr>
                <w:rFonts w:hint="eastAsia"/>
              </w:rPr>
              <w:t>-</w:t>
            </w:r>
          </w:p>
        </w:tc>
      </w:tr>
      <w:tr w:rsidR="00D51A55" w14:paraId="40E6A8F2" w14:textId="77777777" w:rsidTr="00591445">
        <w:trPr>
          <w:trHeight w:val="455"/>
          <w:jc w:val="center"/>
        </w:trPr>
        <w:tc>
          <w:tcPr>
            <w:tcW w:w="2405" w:type="dxa"/>
            <w:vAlign w:val="center"/>
          </w:tcPr>
          <w:p w14:paraId="4C8AE095" w14:textId="77777777" w:rsidR="00D51A55" w:rsidRDefault="00D51A55" w:rsidP="00591445">
            <w:pPr>
              <w:ind w:firstLineChars="0" w:firstLine="0"/>
              <w:jc w:val="center"/>
            </w:pPr>
            <w:proofErr w:type="spellStart"/>
            <w:proofErr w:type="gramStart"/>
            <w:r>
              <w:rPr>
                <w:rFonts w:hint="eastAsia"/>
              </w:rPr>
              <w:t>O</w:t>
            </w:r>
            <w:r>
              <w:t>SNet</w:t>
            </w:r>
            <w:proofErr w:type="spellEnd"/>
            <w:r>
              <w:t>(</w:t>
            </w:r>
            <w:proofErr w:type="gramEnd"/>
            <w:r>
              <w:t>ICCV’19)</w:t>
            </w:r>
          </w:p>
        </w:tc>
        <w:tc>
          <w:tcPr>
            <w:tcW w:w="1418" w:type="dxa"/>
            <w:vAlign w:val="center"/>
          </w:tcPr>
          <w:p w14:paraId="06D688E0" w14:textId="77777777" w:rsidR="00D51A55" w:rsidRDefault="00D51A55" w:rsidP="00591445">
            <w:pPr>
              <w:ind w:firstLineChars="0" w:firstLine="0"/>
              <w:jc w:val="center"/>
            </w:pPr>
            <w:r>
              <w:rPr>
                <w:rFonts w:hint="eastAsia"/>
              </w:rPr>
              <w:t>9</w:t>
            </w:r>
            <w:r>
              <w:t>4.8</w:t>
            </w:r>
          </w:p>
        </w:tc>
        <w:tc>
          <w:tcPr>
            <w:tcW w:w="1417" w:type="dxa"/>
            <w:vAlign w:val="center"/>
          </w:tcPr>
          <w:p w14:paraId="6F4DBD8F" w14:textId="77777777" w:rsidR="00D51A55" w:rsidRDefault="00D51A55" w:rsidP="00591445">
            <w:pPr>
              <w:ind w:firstLineChars="0" w:firstLine="0"/>
              <w:jc w:val="center"/>
            </w:pPr>
            <w:r>
              <w:rPr>
                <w:rFonts w:hint="eastAsia"/>
              </w:rPr>
              <w:t>8</w:t>
            </w:r>
            <w:r>
              <w:t>4.9</w:t>
            </w:r>
          </w:p>
        </w:tc>
        <w:tc>
          <w:tcPr>
            <w:tcW w:w="1792" w:type="dxa"/>
          </w:tcPr>
          <w:p w14:paraId="146DFC08" w14:textId="77777777" w:rsidR="00D51A55" w:rsidRDefault="00D51A55" w:rsidP="00591445">
            <w:pPr>
              <w:ind w:firstLineChars="0" w:firstLine="0"/>
              <w:jc w:val="center"/>
            </w:pPr>
            <w:r>
              <w:rPr>
                <w:rFonts w:hint="eastAsia"/>
              </w:rPr>
              <w:t>8</w:t>
            </w:r>
            <w:r>
              <w:t>8.6</w:t>
            </w:r>
          </w:p>
        </w:tc>
        <w:tc>
          <w:tcPr>
            <w:tcW w:w="2138" w:type="dxa"/>
          </w:tcPr>
          <w:p w14:paraId="5A6A73BB" w14:textId="77777777" w:rsidR="00D51A55" w:rsidRDefault="00D51A55" w:rsidP="00591445">
            <w:pPr>
              <w:ind w:firstLineChars="0" w:firstLine="0"/>
              <w:jc w:val="center"/>
            </w:pPr>
            <w:r>
              <w:rPr>
                <w:rFonts w:hint="eastAsia"/>
              </w:rPr>
              <w:t>7</w:t>
            </w:r>
            <w:r>
              <w:t>3.5</w:t>
            </w:r>
          </w:p>
        </w:tc>
      </w:tr>
      <w:tr w:rsidR="00D51A55" w14:paraId="4EAA968A" w14:textId="77777777" w:rsidTr="00591445">
        <w:trPr>
          <w:trHeight w:val="455"/>
          <w:jc w:val="center"/>
        </w:trPr>
        <w:tc>
          <w:tcPr>
            <w:tcW w:w="2405" w:type="dxa"/>
            <w:vAlign w:val="center"/>
          </w:tcPr>
          <w:p w14:paraId="6BEC27D9" w14:textId="77777777" w:rsidR="00D51A55" w:rsidRDefault="00D51A55" w:rsidP="00591445">
            <w:pPr>
              <w:ind w:firstLineChars="0" w:firstLine="0"/>
              <w:jc w:val="center"/>
            </w:pPr>
            <w:proofErr w:type="spellStart"/>
            <w:proofErr w:type="gramStart"/>
            <w:r>
              <w:rPr>
                <w:rFonts w:hint="eastAsia"/>
              </w:rPr>
              <w:t>A</w:t>
            </w:r>
            <w:r>
              <w:t>BDNet</w:t>
            </w:r>
            <w:proofErr w:type="spellEnd"/>
            <w:r>
              <w:t>(</w:t>
            </w:r>
            <w:proofErr w:type="gramEnd"/>
            <w:r>
              <w:t>ICCV’19)</w:t>
            </w:r>
          </w:p>
        </w:tc>
        <w:tc>
          <w:tcPr>
            <w:tcW w:w="1418" w:type="dxa"/>
            <w:vAlign w:val="center"/>
          </w:tcPr>
          <w:p w14:paraId="5DC1AB2A" w14:textId="77777777" w:rsidR="00D51A55" w:rsidRDefault="00D51A55" w:rsidP="00591445">
            <w:pPr>
              <w:ind w:firstLineChars="0" w:firstLine="0"/>
              <w:jc w:val="center"/>
            </w:pPr>
            <w:r>
              <w:rPr>
                <w:rFonts w:hint="eastAsia"/>
              </w:rPr>
              <w:t>9</w:t>
            </w:r>
            <w:r>
              <w:t>5.6</w:t>
            </w:r>
          </w:p>
        </w:tc>
        <w:tc>
          <w:tcPr>
            <w:tcW w:w="1417" w:type="dxa"/>
            <w:vAlign w:val="center"/>
          </w:tcPr>
          <w:p w14:paraId="69D0437F" w14:textId="77777777" w:rsidR="00D51A55" w:rsidRDefault="00D51A55" w:rsidP="00591445">
            <w:pPr>
              <w:ind w:firstLineChars="0" w:firstLine="0"/>
              <w:jc w:val="center"/>
            </w:pPr>
            <w:r>
              <w:rPr>
                <w:rFonts w:hint="eastAsia"/>
              </w:rPr>
              <w:t>8</w:t>
            </w:r>
            <w:r>
              <w:t>8.3</w:t>
            </w:r>
          </w:p>
        </w:tc>
        <w:tc>
          <w:tcPr>
            <w:tcW w:w="1792" w:type="dxa"/>
          </w:tcPr>
          <w:p w14:paraId="75BA45C9" w14:textId="77777777" w:rsidR="00D51A55" w:rsidRDefault="00D51A55" w:rsidP="00591445">
            <w:pPr>
              <w:ind w:firstLineChars="0" w:firstLine="0"/>
              <w:jc w:val="center"/>
            </w:pPr>
            <w:r>
              <w:rPr>
                <w:rFonts w:hint="eastAsia"/>
              </w:rPr>
              <w:t>8</w:t>
            </w:r>
            <w:r>
              <w:t>9.0</w:t>
            </w:r>
          </w:p>
        </w:tc>
        <w:tc>
          <w:tcPr>
            <w:tcW w:w="2138" w:type="dxa"/>
          </w:tcPr>
          <w:p w14:paraId="06142A62" w14:textId="77777777" w:rsidR="00D51A55" w:rsidRDefault="00D51A55" w:rsidP="00591445">
            <w:pPr>
              <w:ind w:firstLineChars="0" w:firstLine="0"/>
              <w:jc w:val="center"/>
            </w:pPr>
            <w:r>
              <w:rPr>
                <w:rFonts w:hint="eastAsia"/>
              </w:rPr>
              <w:t>7</w:t>
            </w:r>
            <w:r>
              <w:t>8.6</w:t>
            </w:r>
          </w:p>
        </w:tc>
      </w:tr>
      <w:tr w:rsidR="00D51A55" w14:paraId="0D804774" w14:textId="77777777" w:rsidTr="00591445">
        <w:trPr>
          <w:trHeight w:val="924"/>
          <w:jc w:val="center"/>
        </w:trPr>
        <w:tc>
          <w:tcPr>
            <w:tcW w:w="2405" w:type="dxa"/>
            <w:vAlign w:val="center"/>
          </w:tcPr>
          <w:p w14:paraId="015E1B08" w14:textId="77777777" w:rsidR="00D51A55" w:rsidRDefault="00D51A55" w:rsidP="00591445">
            <w:pPr>
              <w:ind w:firstLineChars="0" w:firstLine="0"/>
              <w:jc w:val="center"/>
            </w:pPr>
            <w:r>
              <w:rPr>
                <w:rFonts w:hint="eastAsia"/>
              </w:rPr>
              <w:t>C</w:t>
            </w:r>
            <w:r>
              <w:t>ircle Loss</w:t>
            </w:r>
            <w:proofErr w:type="gramStart"/>
            <w:r>
              <w:t>[](</w:t>
            </w:r>
            <w:proofErr w:type="gramEnd"/>
            <w:r>
              <w:t>CVPR’20)</w:t>
            </w:r>
          </w:p>
        </w:tc>
        <w:tc>
          <w:tcPr>
            <w:tcW w:w="1418" w:type="dxa"/>
            <w:vAlign w:val="center"/>
          </w:tcPr>
          <w:p w14:paraId="123FAECB" w14:textId="77777777" w:rsidR="00D51A55" w:rsidRDefault="00D51A55" w:rsidP="00591445">
            <w:pPr>
              <w:ind w:firstLineChars="0" w:firstLine="0"/>
              <w:jc w:val="center"/>
            </w:pPr>
            <w:r>
              <w:rPr>
                <w:rFonts w:hint="eastAsia"/>
              </w:rPr>
              <w:t>9</w:t>
            </w:r>
            <w:r>
              <w:t>6.1</w:t>
            </w:r>
          </w:p>
        </w:tc>
        <w:tc>
          <w:tcPr>
            <w:tcW w:w="1417" w:type="dxa"/>
            <w:vAlign w:val="center"/>
          </w:tcPr>
          <w:p w14:paraId="30214DA8" w14:textId="77777777" w:rsidR="00D51A55" w:rsidRDefault="00D51A55" w:rsidP="00591445">
            <w:pPr>
              <w:ind w:firstLineChars="0" w:firstLine="0"/>
              <w:jc w:val="center"/>
            </w:pPr>
            <w:r>
              <w:rPr>
                <w:rFonts w:hint="eastAsia"/>
              </w:rPr>
              <w:t>8</w:t>
            </w:r>
            <w:r>
              <w:t>7.4</w:t>
            </w:r>
          </w:p>
        </w:tc>
        <w:tc>
          <w:tcPr>
            <w:tcW w:w="1792" w:type="dxa"/>
          </w:tcPr>
          <w:p w14:paraId="08ACF5F2" w14:textId="77777777" w:rsidR="00D51A55" w:rsidRDefault="00D51A55" w:rsidP="00591445">
            <w:pPr>
              <w:ind w:firstLineChars="0" w:firstLine="0"/>
              <w:jc w:val="center"/>
            </w:pPr>
            <w:r>
              <w:rPr>
                <w:rFonts w:hint="eastAsia"/>
              </w:rPr>
              <w:t>8</w:t>
            </w:r>
            <w:r>
              <w:t>9.0</w:t>
            </w:r>
          </w:p>
        </w:tc>
        <w:tc>
          <w:tcPr>
            <w:tcW w:w="2138" w:type="dxa"/>
          </w:tcPr>
          <w:p w14:paraId="6E6400D1" w14:textId="77777777" w:rsidR="00D51A55" w:rsidRDefault="00D51A55" w:rsidP="00591445">
            <w:pPr>
              <w:ind w:firstLineChars="0" w:firstLine="0"/>
              <w:jc w:val="center"/>
            </w:pPr>
            <w:r>
              <w:rPr>
                <w:rFonts w:hint="eastAsia"/>
              </w:rPr>
              <w:t>7</w:t>
            </w:r>
            <w:r>
              <w:t>9.6</w:t>
            </w:r>
          </w:p>
        </w:tc>
      </w:tr>
      <w:tr w:rsidR="00D51A55" w:rsidRPr="00DD2DCF" w14:paraId="20C74BD2" w14:textId="77777777" w:rsidTr="00591445">
        <w:trPr>
          <w:trHeight w:val="455"/>
          <w:jc w:val="center"/>
        </w:trPr>
        <w:tc>
          <w:tcPr>
            <w:tcW w:w="2405" w:type="dxa"/>
            <w:vAlign w:val="center"/>
          </w:tcPr>
          <w:p w14:paraId="0D41F034" w14:textId="77777777" w:rsidR="00D51A55" w:rsidRPr="00DD2DCF" w:rsidRDefault="00D51A55" w:rsidP="00591445">
            <w:pPr>
              <w:ind w:firstLineChars="0" w:firstLine="0"/>
              <w:jc w:val="center"/>
              <w:rPr>
                <w:b/>
                <w:bCs/>
              </w:rPr>
            </w:pPr>
            <w:r w:rsidRPr="00DD2DCF">
              <w:rPr>
                <w:rFonts w:hint="eastAsia"/>
                <w:b/>
                <w:bCs/>
              </w:rPr>
              <w:t>o</w:t>
            </w:r>
            <w:r w:rsidRPr="00DD2DCF">
              <w:rPr>
                <w:b/>
                <w:bCs/>
              </w:rPr>
              <w:t>urs</w:t>
            </w:r>
          </w:p>
        </w:tc>
        <w:tc>
          <w:tcPr>
            <w:tcW w:w="1418" w:type="dxa"/>
            <w:vAlign w:val="center"/>
          </w:tcPr>
          <w:p w14:paraId="35A8C42C" w14:textId="77777777" w:rsidR="00D51A55" w:rsidRPr="00DD2DCF" w:rsidRDefault="00D51A55" w:rsidP="00591445">
            <w:pPr>
              <w:ind w:firstLineChars="0" w:firstLine="0"/>
              <w:jc w:val="center"/>
              <w:rPr>
                <w:b/>
                <w:bCs/>
              </w:rPr>
            </w:pPr>
            <w:r w:rsidRPr="00DD2DCF">
              <w:rPr>
                <w:rFonts w:hint="eastAsia"/>
                <w:b/>
                <w:bCs/>
              </w:rPr>
              <w:t>9</w:t>
            </w:r>
            <w:r w:rsidRPr="00DD2DCF">
              <w:rPr>
                <w:b/>
                <w:bCs/>
              </w:rPr>
              <w:t>5.7</w:t>
            </w:r>
          </w:p>
        </w:tc>
        <w:tc>
          <w:tcPr>
            <w:tcW w:w="1417" w:type="dxa"/>
            <w:vAlign w:val="center"/>
          </w:tcPr>
          <w:p w14:paraId="267A9830" w14:textId="77777777" w:rsidR="00D51A55" w:rsidRPr="00DD2DCF" w:rsidRDefault="00D51A55" w:rsidP="00591445">
            <w:pPr>
              <w:ind w:firstLineChars="0" w:firstLine="0"/>
              <w:jc w:val="center"/>
              <w:rPr>
                <w:b/>
                <w:bCs/>
              </w:rPr>
            </w:pPr>
            <w:r w:rsidRPr="00DD2DCF">
              <w:rPr>
                <w:rFonts w:hint="eastAsia"/>
                <w:b/>
                <w:bCs/>
              </w:rPr>
              <w:t>8</w:t>
            </w:r>
            <w:r w:rsidRPr="00DD2DCF">
              <w:rPr>
                <w:b/>
                <w:bCs/>
              </w:rPr>
              <w:t>8.4</w:t>
            </w:r>
          </w:p>
        </w:tc>
        <w:tc>
          <w:tcPr>
            <w:tcW w:w="1792" w:type="dxa"/>
          </w:tcPr>
          <w:p w14:paraId="482D38DC" w14:textId="77777777" w:rsidR="00D51A55" w:rsidRPr="00DD2DCF" w:rsidRDefault="00D51A55" w:rsidP="00591445">
            <w:pPr>
              <w:ind w:firstLineChars="0" w:firstLine="0"/>
              <w:jc w:val="center"/>
              <w:rPr>
                <w:b/>
                <w:bCs/>
              </w:rPr>
            </w:pPr>
            <w:r w:rsidRPr="00DD2DCF">
              <w:rPr>
                <w:rFonts w:hint="eastAsia"/>
                <w:b/>
                <w:bCs/>
              </w:rPr>
              <w:t>9</w:t>
            </w:r>
            <w:r w:rsidRPr="00DD2DCF">
              <w:rPr>
                <w:b/>
                <w:bCs/>
              </w:rPr>
              <w:t>0.1</w:t>
            </w:r>
          </w:p>
        </w:tc>
        <w:tc>
          <w:tcPr>
            <w:tcW w:w="2138" w:type="dxa"/>
          </w:tcPr>
          <w:p w14:paraId="09EB3E72" w14:textId="77777777" w:rsidR="00D51A55" w:rsidRPr="00DD2DCF" w:rsidRDefault="00D51A55" w:rsidP="00591445">
            <w:pPr>
              <w:ind w:firstLineChars="0" w:firstLine="0"/>
              <w:jc w:val="center"/>
              <w:rPr>
                <w:b/>
                <w:bCs/>
              </w:rPr>
            </w:pPr>
            <w:r w:rsidRPr="00DD2DCF">
              <w:rPr>
                <w:rFonts w:hint="eastAsia"/>
                <w:b/>
                <w:bCs/>
              </w:rPr>
              <w:t>8</w:t>
            </w:r>
            <w:r w:rsidRPr="00DD2DCF">
              <w:rPr>
                <w:b/>
                <w:bCs/>
              </w:rPr>
              <w:t>1.3</w:t>
            </w:r>
          </w:p>
        </w:tc>
      </w:tr>
    </w:tbl>
    <w:p w14:paraId="18B477CE" w14:textId="77777777" w:rsidR="00D51A55" w:rsidRDefault="00D51A55" w:rsidP="00D51A55">
      <w:pPr>
        <w:ind w:firstLine="420"/>
      </w:pPr>
    </w:p>
    <w:p w14:paraId="5E64DC5F" w14:textId="77777777" w:rsidR="00D51A55" w:rsidRPr="00F0751A" w:rsidRDefault="00D51A55" w:rsidP="00D51A55">
      <w:pPr>
        <w:ind w:firstLine="420"/>
      </w:pPr>
    </w:p>
    <w:p w14:paraId="5E670DBD" w14:textId="77777777" w:rsidR="00D51A55" w:rsidRDefault="00D51A55" w:rsidP="00D51A55">
      <w:pPr>
        <w:pStyle w:val="2"/>
        <w:spacing w:line="276" w:lineRule="auto"/>
      </w:pPr>
      <w:bookmarkStart w:id="5" w:name="_Toc134652704"/>
      <w:r w:rsidRPr="005B01BE">
        <w:t>DeepSORT</w:t>
      </w:r>
      <w:r w:rsidRPr="005B01BE">
        <w:t>模型的评价指标</w:t>
      </w:r>
      <w:bookmarkEnd w:id="5"/>
    </w:p>
    <w:p w14:paraId="3286F4B6" w14:textId="77777777" w:rsidR="00D51A55" w:rsidRPr="00DC0459" w:rsidRDefault="00D51A55" w:rsidP="00D51A55">
      <w:pPr>
        <w:ind w:firstLine="492"/>
        <w:rPr>
          <w:lang w:val="ru-RU"/>
        </w:rPr>
      </w:pPr>
      <w:r>
        <w:rPr>
          <w:rFonts w:hint="eastAsia"/>
          <w:spacing w:val="18"/>
        </w:rPr>
        <w:t>多目标跟踪任务的常用评价指标有多目标跟踪准确度</w:t>
      </w:r>
      <w:r w:rsidRPr="00DC0459">
        <w:rPr>
          <w:rFonts w:hint="eastAsia"/>
          <w:lang w:val="ru-RU"/>
        </w:rPr>
        <w:t>（</w:t>
      </w:r>
      <w:r w:rsidRPr="00DC0459">
        <w:rPr>
          <w:rFonts w:hint="eastAsia"/>
          <w:spacing w:val="-95"/>
          <w:lang w:val="ru-RU"/>
        </w:rPr>
        <w:t xml:space="preserve"> </w:t>
      </w:r>
      <w:r>
        <w:rPr>
          <w:rFonts w:eastAsia="Times New Roman"/>
          <w:position w:val="1"/>
        </w:rPr>
        <w:t>Multiple</w:t>
      </w:r>
      <w:r w:rsidRPr="00DC0459">
        <w:rPr>
          <w:rFonts w:eastAsia="Times New Roman"/>
          <w:spacing w:val="45"/>
          <w:position w:val="1"/>
          <w:lang w:val="ru-RU"/>
        </w:rPr>
        <w:t xml:space="preserve"> </w:t>
      </w:r>
      <w:r>
        <w:rPr>
          <w:rFonts w:eastAsia="Times New Roman"/>
          <w:position w:val="1"/>
        </w:rPr>
        <w:t>Object</w:t>
      </w:r>
      <w:r w:rsidRPr="00DC0459">
        <w:rPr>
          <w:rFonts w:eastAsia="Times New Roman"/>
          <w:spacing w:val="-57"/>
          <w:position w:val="1"/>
          <w:lang w:val="ru-RU"/>
        </w:rPr>
        <w:t xml:space="preserve"> </w:t>
      </w:r>
      <w:r>
        <w:rPr>
          <w:rFonts w:eastAsia="Times New Roman"/>
          <w:position w:val="1"/>
        </w:rPr>
        <w:t>Tracking</w:t>
      </w:r>
      <w:r w:rsidRPr="00DC0459">
        <w:rPr>
          <w:rFonts w:eastAsia="Times New Roman"/>
          <w:spacing w:val="55"/>
          <w:position w:val="1"/>
          <w:lang w:val="ru-RU"/>
        </w:rPr>
        <w:t xml:space="preserve"> </w:t>
      </w:r>
      <w:r>
        <w:rPr>
          <w:rFonts w:eastAsia="Times New Roman"/>
          <w:position w:val="1"/>
        </w:rPr>
        <w:t>Accuracy</w:t>
      </w:r>
      <w:r w:rsidRPr="00DC0459">
        <w:rPr>
          <w:rFonts w:eastAsia="Times New Roman"/>
          <w:spacing w:val="29"/>
          <w:position w:val="1"/>
          <w:lang w:val="ru-RU"/>
        </w:rPr>
        <w:t xml:space="preserve">, </w:t>
      </w:r>
      <w:r>
        <w:rPr>
          <w:rFonts w:eastAsia="Times New Roman"/>
          <w:position w:val="1"/>
        </w:rPr>
        <w:t>MOTA</w:t>
      </w:r>
      <w:r w:rsidRPr="00DC0459">
        <w:rPr>
          <w:rFonts w:eastAsia="Times New Roman"/>
          <w:spacing w:val="-30"/>
          <w:position w:val="1"/>
          <w:lang w:val="ru-RU"/>
        </w:rPr>
        <w:t xml:space="preserve"> </w:t>
      </w:r>
      <w:r w:rsidRPr="00DC0459">
        <w:rPr>
          <w:rFonts w:hint="eastAsia"/>
          <w:lang w:val="ru-RU"/>
        </w:rPr>
        <w:t>）</w:t>
      </w:r>
      <w:r w:rsidRPr="00DC0459">
        <w:rPr>
          <w:rFonts w:hint="eastAsia"/>
          <w:spacing w:val="9"/>
          <w:lang w:val="ru-RU"/>
        </w:rPr>
        <w:t xml:space="preserve"> </w:t>
      </w:r>
      <w:r>
        <w:rPr>
          <w:rFonts w:hint="eastAsia"/>
          <w:spacing w:val="9"/>
        </w:rPr>
        <w:t>和多目标跟踪精确度</w:t>
      </w:r>
      <w:r w:rsidRPr="00DC0459">
        <w:rPr>
          <w:rFonts w:hint="eastAsia"/>
          <w:lang w:val="ru-RU"/>
        </w:rPr>
        <w:t>（</w:t>
      </w:r>
      <w:r w:rsidRPr="00DC0459">
        <w:rPr>
          <w:rFonts w:hint="eastAsia"/>
          <w:spacing w:val="-89"/>
          <w:lang w:val="ru-RU"/>
        </w:rPr>
        <w:t xml:space="preserve"> </w:t>
      </w:r>
      <w:r>
        <w:rPr>
          <w:rFonts w:eastAsia="Times New Roman"/>
          <w:position w:val="1"/>
        </w:rPr>
        <w:t>Multiple</w:t>
      </w:r>
      <w:r w:rsidRPr="00DC0459">
        <w:rPr>
          <w:rFonts w:eastAsia="Times New Roman"/>
          <w:spacing w:val="57"/>
          <w:position w:val="1"/>
          <w:lang w:val="ru-RU"/>
        </w:rPr>
        <w:t xml:space="preserve"> </w:t>
      </w:r>
      <w:r>
        <w:rPr>
          <w:rFonts w:eastAsia="Times New Roman"/>
          <w:position w:val="1"/>
        </w:rPr>
        <w:t>Object</w:t>
      </w:r>
      <w:r w:rsidRPr="00DC0459">
        <w:rPr>
          <w:rFonts w:eastAsia="Times New Roman"/>
          <w:spacing w:val="58"/>
          <w:position w:val="1"/>
          <w:lang w:val="ru-RU"/>
        </w:rPr>
        <w:t xml:space="preserve"> </w:t>
      </w:r>
      <w:r>
        <w:rPr>
          <w:rFonts w:eastAsia="Times New Roman"/>
          <w:position w:val="1"/>
        </w:rPr>
        <w:t>Tracking</w:t>
      </w:r>
      <w:r w:rsidRPr="00DC0459">
        <w:rPr>
          <w:rFonts w:eastAsia="Times New Roman"/>
          <w:spacing w:val="-57"/>
          <w:position w:val="1"/>
          <w:lang w:val="ru-RU"/>
        </w:rPr>
        <w:t xml:space="preserve"> </w:t>
      </w:r>
      <w:r>
        <w:rPr>
          <w:rFonts w:eastAsia="Times New Roman"/>
          <w:w w:val="99"/>
          <w:position w:val="1"/>
        </w:rPr>
        <w:t>Pr</w:t>
      </w:r>
      <w:r>
        <w:rPr>
          <w:rFonts w:eastAsia="Times New Roman"/>
          <w:spacing w:val="-2"/>
          <w:w w:val="99"/>
          <w:position w:val="1"/>
        </w:rPr>
        <w:t>e</w:t>
      </w:r>
      <w:r>
        <w:rPr>
          <w:rFonts w:eastAsia="Times New Roman"/>
          <w:spacing w:val="-1"/>
          <w:w w:val="99"/>
          <w:position w:val="1"/>
        </w:rPr>
        <w:t>c</w:t>
      </w:r>
      <w:r>
        <w:rPr>
          <w:rFonts w:eastAsia="Times New Roman"/>
          <w:w w:val="99"/>
          <w:position w:val="1"/>
        </w:rPr>
        <w:t>isi</w:t>
      </w:r>
      <w:r>
        <w:rPr>
          <w:rFonts w:eastAsia="Times New Roman"/>
          <w:position w:val="1"/>
        </w:rPr>
        <w:t>on</w:t>
      </w:r>
      <w:r w:rsidRPr="00DC0459">
        <w:rPr>
          <w:rFonts w:eastAsia="Times New Roman"/>
          <w:position w:val="1"/>
          <w:lang w:val="ru-RU"/>
        </w:rPr>
        <w:t xml:space="preserve">, </w:t>
      </w:r>
      <w:r>
        <w:rPr>
          <w:rFonts w:eastAsia="Times New Roman"/>
          <w:w w:val="99"/>
          <w:position w:val="1"/>
        </w:rPr>
        <w:t>MO</w:t>
      </w:r>
      <w:r>
        <w:rPr>
          <w:rFonts w:eastAsia="Times New Roman"/>
          <w:spacing w:val="-1"/>
          <w:w w:val="99"/>
          <w:position w:val="1"/>
        </w:rPr>
        <w:t>T</w:t>
      </w:r>
      <w:r>
        <w:rPr>
          <w:rFonts w:eastAsia="Times New Roman"/>
          <w:spacing w:val="1"/>
          <w:w w:val="99"/>
          <w:position w:val="1"/>
        </w:rPr>
        <w:t>P</w:t>
      </w:r>
      <w:r w:rsidRPr="00DC0459">
        <w:rPr>
          <w:rFonts w:hint="eastAsia"/>
          <w:spacing w:val="-120"/>
          <w:lang w:val="ru-RU"/>
        </w:rPr>
        <w:t>）</w:t>
      </w:r>
    </w:p>
    <w:p w14:paraId="7E66B6EA" w14:textId="77777777" w:rsidR="00D51A55" w:rsidRPr="00643641" w:rsidRDefault="00D51A55" w:rsidP="00D51A55">
      <w:pPr>
        <w:ind w:firstLine="420"/>
        <w:rPr>
          <w:lang w:val="ru-RU"/>
        </w:rPr>
      </w:pPr>
      <w:r w:rsidRPr="007F38C2">
        <w:rPr>
          <w:rFonts w:hint="eastAsia"/>
          <w:highlight w:val="yellow"/>
          <w:lang w:val="ru-RU"/>
        </w:rPr>
        <w:t>【</w:t>
      </w:r>
      <w:r w:rsidRPr="007F38C2">
        <w:rPr>
          <w:rFonts w:hint="eastAsia"/>
          <w:highlight w:val="yellow"/>
          <w:lang w:val="ru-RU"/>
        </w:rPr>
        <w:t>1</w:t>
      </w:r>
      <w:r w:rsidRPr="007F38C2">
        <w:rPr>
          <w:highlight w:val="yellow"/>
          <w:lang w:val="ru-RU"/>
        </w:rPr>
        <w:t>2-</w:t>
      </w:r>
      <w:r w:rsidRPr="007F38C2">
        <w:rPr>
          <w:rFonts w:hint="eastAsia"/>
          <w:highlight w:val="yellow"/>
          <w:lang w:val="ru-RU"/>
        </w:rPr>
        <w:t>基于】</w:t>
      </w:r>
    </w:p>
    <w:p w14:paraId="4584362E" w14:textId="77777777" w:rsidR="00D51A55" w:rsidRPr="00DC0459" w:rsidRDefault="00D51A55" w:rsidP="00D51A55">
      <w:pPr>
        <w:pStyle w:val="a7"/>
        <w:spacing w:before="46"/>
        <w:ind w:left="300" w:firstLine="420"/>
        <w:rPr>
          <w:b/>
          <w:bCs/>
        </w:rPr>
      </w:pPr>
      <w:r w:rsidRPr="00DC0459">
        <w:rPr>
          <w:rFonts w:hint="eastAsia"/>
          <w:b/>
          <w:bCs/>
        </w:rPr>
        <w:t>多目标跟踪准确度（M</w:t>
      </w:r>
      <w:r w:rsidRPr="00DC0459">
        <w:rPr>
          <w:b/>
          <w:bCs/>
        </w:rPr>
        <w:t>OTA</w:t>
      </w:r>
      <w:r w:rsidRPr="00DC0459">
        <w:rPr>
          <w:rFonts w:hint="eastAsia"/>
          <w:b/>
          <w:bCs/>
        </w:rPr>
        <w:t>）</w:t>
      </w:r>
    </w:p>
    <w:p w14:paraId="7C1F5042" w14:textId="77777777" w:rsidR="00D51A55" w:rsidRDefault="00D51A55" w:rsidP="00D51A55">
      <w:pPr>
        <w:pStyle w:val="a7"/>
        <w:spacing w:before="46"/>
        <w:ind w:left="300" w:firstLine="420"/>
      </w:pPr>
      <w:r>
        <w:rPr>
          <w:rFonts w:hint="eastAsia"/>
        </w:rPr>
        <w:t>多目标跟踪准确度用于衡量多目标跟踪方法在检测目标和保持目标运动轨</w:t>
      </w:r>
      <w:r>
        <w:rPr>
          <w:rFonts w:hint="eastAsia"/>
          <w:spacing w:val="-3"/>
        </w:rPr>
        <w:t>迹时的性能，</w:t>
      </w:r>
      <w:r>
        <w:rPr>
          <w:rFonts w:ascii="Times New Roman" w:eastAsia="Times New Roman"/>
          <w:spacing w:val="-3"/>
          <w:position w:val="1"/>
        </w:rPr>
        <w:t>MOTA</w:t>
      </w:r>
      <w:r>
        <w:rPr>
          <w:rFonts w:ascii="Times New Roman" w:eastAsia="Times New Roman"/>
          <w:position w:val="1"/>
        </w:rPr>
        <w:t xml:space="preserve"> </w:t>
      </w:r>
      <w:r>
        <w:rPr>
          <w:rFonts w:hint="eastAsia"/>
          <w:spacing w:val="-15"/>
        </w:rPr>
        <w:t xml:space="preserve">越接近于 </w:t>
      </w:r>
      <w:r>
        <w:rPr>
          <w:rFonts w:ascii="Times New Roman" w:eastAsia="Times New Roman"/>
          <w:spacing w:val="-3"/>
          <w:position w:val="1"/>
        </w:rPr>
        <w:t>1</w:t>
      </w:r>
      <w:r>
        <w:rPr>
          <w:rFonts w:hint="eastAsia"/>
          <w:spacing w:val="-3"/>
        </w:rPr>
        <w:t>，则表示多目标跟踪方法的性能越好，其定义如</w:t>
      </w:r>
      <w:r>
        <w:rPr>
          <w:rFonts w:hint="eastAsia"/>
          <w:spacing w:val="-1"/>
        </w:rPr>
        <w:t>式</w:t>
      </w:r>
      <w:r>
        <w:rPr>
          <w:rFonts w:hint="eastAsia"/>
        </w:rPr>
        <w:t>（</w:t>
      </w:r>
      <w:r>
        <w:rPr>
          <w:rFonts w:ascii="Times New Roman" w:eastAsia="Times New Roman"/>
          <w:position w:val="1"/>
        </w:rPr>
        <w:t>4.14</w:t>
      </w:r>
      <w:r>
        <w:rPr>
          <w:rFonts w:hint="eastAsia"/>
        </w:rPr>
        <w:t>）所示：</w:t>
      </w:r>
    </w:p>
    <w:p w14:paraId="5856F41A" w14:textId="77777777" w:rsidR="00D51A55" w:rsidRDefault="00D51A55" w:rsidP="00D51A55">
      <w:pPr>
        <w:spacing w:line="276" w:lineRule="auto"/>
        <w:ind w:firstLine="420"/>
      </w:pPr>
    </w:p>
    <w:p w14:paraId="1ADF7AAA" w14:textId="77777777" w:rsidR="00D51A55" w:rsidRDefault="00D51A55" w:rsidP="00D51A55">
      <w:pPr>
        <w:spacing w:line="276" w:lineRule="auto"/>
        <w:ind w:firstLine="420"/>
      </w:pPr>
      <w:r>
        <w:rPr>
          <w:noProof/>
        </w:rPr>
        <w:drawing>
          <wp:inline distT="0" distB="0" distL="0" distR="0" wp14:anchorId="00BA08DE" wp14:editId="7BF2ECEF">
            <wp:extent cx="4580952" cy="685714"/>
            <wp:effectExtent l="0" t="0" r="0" b="635"/>
            <wp:docPr id="136551268" name="图片 1" descr="图片包含 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551268" name="图片 1" descr="图片包含 图示&#10;&#10;描述已自动生成"/>
                    <pic:cNvPicPr/>
                  </pic:nvPicPr>
                  <pic:blipFill>
                    <a:blip r:embed="rId10"/>
                    <a:stretch>
                      <a:fillRect/>
                    </a:stretch>
                  </pic:blipFill>
                  <pic:spPr>
                    <a:xfrm>
                      <a:off x="0" y="0"/>
                      <a:ext cx="4580952" cy="685714"/>
                    </a:xfrm>
                    <a:prstGeom prst="rect">
                      <a:avLst/>
                    </a:prstGeom>
                  </pic:spPr>
                </pic:pic>
              </a:graphicData>
            </a:graphic>
          </wp:inline>
        </w:drawing>
      </w:r>
    </w:p>
    <w:p w14:paraId="0A7190D8" w14:textId="77777777" w:rsidR="00D51A55" w:rsidRDefault="00D51A55" w:rsidP="00D51A55">
      <w:pPr>
        <w:spacing w:line="276" w:lineRule="auto"/>
        <w:ind w:firstLine="420"/>
      </w:pPr>
      <w:r>
        <w:rPr>
          <w:noProof/>
        </w:rPr>
        <w:lastRenderedPageBreak/>
        <w:drawing>
          <wp:inline distT="0" distB="0" distL="0" distR="0" wp14:anchorId="3178872F" wp14:editId="77E6ECEA">
            <wp:extent cx="5274310" cy="723265"/>
            <wp:effectExtent l="0" t="0" r="2540" b="635"/>
            <wp:docPr id="446919208" name="图片 1" descr="图片包含 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6919208" name="图片 1" descr="图片包含 图示&#10;&#10;描述已自动生成"/>
                    <pic:cNvPicPr/>
                  </pic:nvPicPr>
                  <pic:blipFill>
                    <a:blip r:embed="rId11"/>
                    <a:stretch>
                      <a:fillRect/>
                    </a:stretch>
                  </pic:blipFill>
                  <pic:spPr>
                    <a:xfrm>
                      <a:off x="0" y="0"/>
                      <a:ext cx="5274310" cy="723265"/>
                    </a:xfrm>
                    <a:prstGeom prst="rect">
                      <a:avLst/>
                    </a:prstGeom>
                  </pic:spPr>
                </pic:pic>
              </a:graphicData>
            </a:graphic>
          </wp:inline>
        </w:drawing>
      </w:r>
    </w:p>
    <w:p w14:paraId="41CE7414" w14:textId="77777777" w:rsidR="00D51A55" w:rsidRDefault="00D51A55" w:rsidP="00D51A55">
      <w:pPr>
        <w:ind w:firstLine="422"/>
        <w:rPr>
          <w:b/>
          <w:bCs/>
        </w:rPr>
      </w:pPr>
    </w:p>
    <w:p w14:paraId="2847F34A" w14:textId="77777777" w:rsidR="00D51A55" w:rsidRPr="004118D3" w:rsidRDefault="00D51A55" w:rsidP="00D51A55">
      <w:pPr>
        <w:ind w:firstLine="422"/>
        <w:rPr>
          <w:rFonts w:eastAsia="Microsoft JhengHei"/>
          <w:b/>
          <w:bCs/>
          <w:szCs w:val="24"/>
        </w:rPr>
      </w:pPr>
      <w:r w:rsidRPr="004118D3">
        <w:rPr>
          <w:rFonts w:hint="eastAsia"/>
          <w:b/>
          <w:bCs/>
        </w:rPr>
        <w:t>多目标跟踪精确度（</w:t>
      </w:r>
      <w:r w:rsidRPr="004118D3">
        <w:rPr>
          <w:rFonts w:hint="eastAsia"/>
          <w:b/>
          <w:bCs/>
        </w:rPr>
        <w:t>M</w:t>
      </w:r>
      <w:r w:rsidRPr="004118D3">
        <w:rPr>
          <w:rFonts w:asciiTheme="minorHAnsi" w:hAnsiTheme="minorHAnsi"/>
          <w:b/>
          <w:bCs/>
        </w:rPr>
        <w:t>OTP</w:t>
      </w:r>
      <w:r w:rsidRPr="004118D3">
        <w:rPr>
          <w:rFonts w:hint="eastAsia"/>
          <w:b/>
          <w:bCs/>
        </w:rPr>
        <w:t>）</w:t>
      </w:r>
    </w:p>
    <w:p w14:paraId="6B4D376B" w14:textId="77777777" w:rsidR="00D51A55" w:rsidRDefault="00D51A55" w:rsidP="00D51A55">
      <w:pPr>
        <w:spacing w:line="276" w:lineRule="auto"/>
        <w:ind w:firstLine="400"/>
      </w:pPr>
      <w:r>
        <w:rPr>
          <w:rFonts w:hint="eastAsia"/>
          <w:spacing w:val="-5"/>
        </w:rPr>
        <w:t>多目标跟踪精确度用于衡量跟踪方法中跟踪位置的精度，</w:t>
      </w:r>
      <w:r>
        <w:rPr>
          <w:rFonts w:eastAsia="Times New Roman"/>
          <w:w w:val="99"/>
          <w:position w:val="1"/>
        </w:rPr>
        <w:t>MO</w:t>
      </w:r>
      <w:r>
        <w:rPr>
          <w:rFonts w:eastAsia="Times New Roman"/>
          <w:spacing w:val="-1"/>
          <w:w w:val="99"/>
          <w:position w:val="1"/>
        </w:rPr>
        <w:t>T</w:t>
      </w:r>
      <w:r>
        <w:rPr>
          <w:rFonts w:eastAsia="Times New Roman"/>
          <w:w w:val="99"/>
          <w:position w:val="1"/>
        </w:rPr>
        <w:t>P</w:t>
      </w:r>
      <w:r>
        <w:rPr>
          <w:rFonts w:eastAsia="Times New Roman"/>
          <w:spacing w:val="1"/>
          <w:position w:val="1"/>
        </w:rPr>
        <w:t xml:space="preserve"> </w:t>
      </w:r>
      <w:r>
        <w:rPr>
          <w:rFonts w:hint="eastAsia"/>
          <w:spacing w:val="-4"/>
        </w:rPr>
        <w:t>越大表示精</w:t>
      </w:r>
      <w:r>
        <w:rPr>
          <w:rFonts w:hint="eastAsia"/>
        </w:rPr>
        <w:t>度越高，其定义如式（</w:t>
      </w:r>
      <w:r>
        <w:rPr>
          <w:rFonts w:eastAsia="Times New Roman"/>
          <w:position w:val="1"/>
        </w:rPr>
        <w:t>4.15</w:t>
      </w:r>
      <w:r>
        <w:rPr>
          <w:rFonts w:hint="eastAsia"/>
        </w:rPr>
        <w:t>）所示：</w:t>
      </w:r>
    </w:p>
    <w:p w14:paraId="0C540666" w14:textId="77777777" w:rsidR="00D51A55" w:rsidRDefault="00D51A55" w:rsidP="00D51A55">
      <w:pPr>
        <w:spacing w:line="276" w:lineRule="auto"/>
        <w:ind w:firstLine="420"/>
      </w:pPr>
      <w:r>
        <w:rPr>
          <w:noProof/>
        </w:rPr>
        <w:drawing>
          <wp:inline distT="0" distB="0" distL="0" distR="0" wp14:anchorId="711BBADA" wp14:editId="4FDC2220">
            <wp:extent cx="4829175" cy="808157"/>
            <wp:effectExtent l="0" t="0" r="0" b="0"/>
            <wp:docPr id="1998372042" name="图片 1" descr="文本, 应用程序, Word&#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8372042" name="图片 1" descr="文本, 应用程序, Word&#10;&#10;中度可信度描述已自动生成"/>
                    <pic:cNvPicPr/>
                  </pic:nvPicPr>
                  <pic:blipFill>
                    <a:blip r:embed="rId12"/>
                    <a:stretch>
                      <a:fillRect/>
                    </a:stretch>
                  </pic:blipFill>
                  <pic:spPr>
                    <a:xfrm>
                      <a:off x="0" y="0"/>
                      <a:ext cx="4842263" cy="810347"/>
                    </a:xfrm>
                    <a:prstGeom prst="rect">
                      <a:avLst/>
                    </a:prstGeom>
                  </pic:spPr>
                </pic:pic>
              </a:graphicData>
            </a:graphic>
          </wp:inline>
        </w:drawing>
      </w:r>
    </w:p>
    <w:p w14:paraId="0E863AB8" w14:textId="77777777" w:rsidR="00D51A55" w:rsidRDefault="00D51A55" w:rsidP="00D51A55">
      <w:pPr>
        <w:pStyle w:val="3"/>
      </w:pPr>
      <w:bookmarkStart w:id="6" w:name="_Toc134652705"/>
      <w:r>
        <w:rPr>
          <w:rFonts w:ascii="宋体" w:eastAsia="宋体" w:hAnsi="宋体" w:cs="宋体" w:hint="eastAsia"/>
        </w:rPr>
        <w:t>在其他数据集上的测试结果</w:t>
      </w:r>
      <w:bookmarkEnd w:id="6"/>
    </w:p>
    <w:p w14:paraId="4E875925" w14:textId="77777777" w:rsidR="00D51A55" w:rsidRDefault="00D51A55" w:rsidP="00D51A55">
      <w:pPr>
        <w:spacing w:line="276" w:lineRule="auto"/>
        <w:ind w:firstLine="420"/>
      </w:pPr>
      <w:r>
        <w:rPr>
          <w:rFonts w:hint="eastAsia"/>
        </w:rPr>
        <w:t>为了验证基于</w:t>
      </w:r>
      <w:proofErr w:type="spellStart"/>
      <w:r>
        <w:rPr>
          <w:rFonts w:hint="eastAsia"/>
        </w:rPr>
        <w:t>fastreid</w:t>
      </w:r>
      <w:proofErr w:type="spellEnd"/>
      <w:r>
        <w:rPr>
          <w:rFonts w:hint="eastAsia"/>
        </w:rPr>
        <w:t>改进的</w:t>
      </w:r>
      <w:proofErr w:type="spellStart"/>
      <w:r>
        <w:rPr>
          <w:rFonts w:hint="eastAsia"/>
        </w:rPr>
        <w:t>deepsort</w:t>
      </w:r>
      <w:proofErr w:type="spellEnd"/>
      <w:r>
        <w:rPr>
          <w:rFonts w:hint="eastAsia"/>
        </w:rPr>
        <w:t>多目标跟踪方法的有效性，我们在</w:t>
      </w:r>
      <w:r>
        <w:t>----</w:t>
      </w:r>
      <w:r>
        <w:rPr>
          <w:rFonts w:hint="eastAsia"/>
        </w:rPr>
        <w:t>数据集上展开了对比实验，对比的方法为</w:t>
      </w:r>
      <w:r>
        <w:t xml:space="preserve"> </w:t>
      </w:r>
      <w:r>
        <w:rPr>
          <w:rFonts w:hint="eastAsia"/>
        </w:rPr>
        <w:t>。表</w:t>
      </w:r>
      <w:r>
        <w:rPr>
          <w:rFonts w:hint="eastAsia"/>
        </w:rPr>
        <w:t>xx</w:t>
      </w:r>
      <w:r>
        <w:rPr>
          <w:rFonts w:hint="eastAsia"/>
        </w:rPr>
        <w:t>呈现了我们的</w:t>
      </w:r>
      <w:r>
        <w:t>多目标跟踪算法在</w:t>
      </w:r>
      <w:r>
        <w:t xml:space="preserve"> ---- </w:t>
      </w:r>
      <w:r>
        <w:t>数据集中三个子集上的评估结果</w:t>
      </w:r>
    </w:p>
    <w:p w14:paraId="3973B20A" w14:textId="77777777" w:rsidR="00D51A55" w:rsidRPr="007F38C2" w:rsidRDefault="00D51A55" w:rsidP="00D51A55">
      <w:pPr>
        <w:spacing w:line="276" w:lineRule="auto"/>
        <w:ind w:firstLine="420"/>
      </w:pPr>
    </w:p>
    <w:p w14:paraId="2681FC0E" w14:textId="77777777" w:rsidR="00D51A55" w:rsidRPr="005B01BE" w:rsidRDefault="00D51A55" w:rsidP="00D51A55">
      <w:pPr>
        <w:pStyle w:val="2"/>
        <w:spacing w:line="276" w:lineRule="auto"/>
      </w:pPr>
      <w:bookmarkStart w:id="7" w:name="_Toc134652706"/>
      <w:r w:rsidRPr="005B01BE">
        <w:t>商店客流量统计系统展示与测试</w:t>
      </w:r>
      <w:bookmarkEnd w:id="7"/>
    </w:p>
    <w:p w14:paraId="63AF776E" w14:textId="77777777" w:rsidR="00D51A55" w:rsidRPr="005B01BE" w:rsidRDefault="00D51A55" w:rsidP="00D51A55">
      <w:pPr>
        <w:pStyle w:val="3"/>
        <w:spacing w:line="276" w:lineRule="auto"/>
        <w:rPr>
          <w:rFonts w:eastAsia="宋体"/>
          <w:lang w:val="ru-RU"/>
        </w:rPr>
      </w:pPr>
      <w:bookmarkStart w:id="8" w:name="_Toc134652707"/>
      <w:r w:rsidRPr="005B01BE">
        <w:rPr>
          <w:rFonts w:eastAsia="宋体"/>
          <w:lang w:val="ru-RU"/>
        </w:rPr>
        <w:t>系统展示</w:t>
      </w:r>
      <w:bookmarkEnd w:id="8"/>
    </w:p>
    <w:p w14:paraId="5D85A8B3" w14:textId="77777777" w:rsidR="00D51A55" w:rsidRPr="005B01BE" w:rsidRDefault="00D51A55" w:rsidP="00D51A55">
      <w:pPr>
        <w:spacing w:line="276" w:lineRule="auto"/>
        <w:ind w:firstLine="420"/>
        <w:rPr>
          <w:lang w:val="ru-RU"/>
        </w:rPr>
      </w:pPr>
    </w:p>
    <w:p w14:paraId="6BA5D0E3" w14:textId="77777777" w:rsidR="00D51A55" w:rsidRPr="005B01BE" w:rsidRDefault="00D51A55" w:rsidP="00D51A55">
      <w:pPr>
        <w:pStyle w:val="3"/>
        <w:spacing w:line="276" w:lineRule="auto"/>
        <w:rPr>
          <w:rFonts w:eastAsia="宋体"/>
          <w:lang w:val="ru-RU"/>
        </w:rPr>
      </w:pPr>
      <w:bookmarkStart w:id="9" w:name="_Toc134652708"/>
      <w:r w:rsidRPr="005B01BE">
        <w:rPr>
          <w:rFonts w:eastAsia="宋体"/>
          <w:lang w:val="ru-RU"/>
        </w:rPr>
        <w:t>测试环境</w:t>
      </w:r>
      <w:bookmarkEnd w:id="9"/>
    </w:p>
    <w:p w14:paraId="534B89F4" w14:textId="77777777" w:rsidR="00D51A55" w:rsidRPr="005B01BE" w:rsidRDefault="00D51A55" w:rsidP="00D51A55">
      <w:pPr>
        <w:spacing w:line="276" w:lineRule="auto"/>
        <w:ind w:firstLine="420"/>
        <w:rPr>
          <w:lang w:val="ru-RU"/>
        </w:rPr>
      </w:pPr>
    </w:p>
    <w:p w14:paraId="13F8284A" w14:textId="77777777" w:rsidR="00D51A55" w:rsidRPr="005B01BE" w:rsidRDefault="00D51A55" w:rsidP="00D51A55">
      <w:pPr>
        <w:pStyle w:val="3"/>
        <w:spacing w:line="276" w:lineRule="auto"/>
        <w:rPr>
          <w:rFonts w:eastAsia="宋体"/>
          <w:lang w:val="ru-RU"/>
        </w:rPr>
      </w:pPr>
      <w:bookmarkStart w:id="10" w:name="_Toc134652709"/>
      <w:r w:rsidRPr="005B01BE">
        <w:rPr>
          <w:rFonts w:eastAsia="宋体"/>
          <w:lang w:val="ru-RU"/>
        </w:rPr>
        <w:t>跨摄像头行人跟踪功能</w:t>
      </w:r>
      <w:bookmarkEnd w:id="10"/>
    </w:p>
    <w:p w14:paraId="322E5FC6" w14:textId="77777777" w:rsidR="00D51A55" w:rsidRPr="005B01BE" w:rsidRDefault="00D51A55" w:rsidP="00D51A55">
      <w:pPr>
        <w:spacing w:line="276" w:lineRule="auto"/>
        <w:ind w:firstLine="420"/>
        <w:rPr>
          <w:lang w:val="ru-RU"/>
        </w:rPr>
      </w:pPr>
    </w:p>
    <w:p w14:paraId="381CEDF2" w14:textId="77777777" w:rsidR="00D51A55" w:rsidRPr="005B01BE" w:rsidRDefault="00D51A55" w:rsidP="00D51A55">
      <w:pPr>
        <w:pStyle w:val="3"/>
        <w:spacing w:line="276" w:lineRule="auto"/>
        <w:rPr>
          <w:rFonts w:eastAsia="宋体"/>
          <w:lang w:val="ru-RU"/>
        </w:rPr>
      </w:pPr>
      <w:bookmarkStart w:id="11" w:name="_Toc134652710"/>
      <w:r w:rsidRPr="005B01BE">
        <w:rPr>
          <w:rFonts w:eastAsia="宋体"/>
          <w:lang w:val="ru-RU"/>
        </w:rPr>
        <w:t>准确性、效率、稳定性</w:t>
      </w:r>
      <w:bookmarkEnd w:id="11"/>
    </w:p>
    <w:p w14:paraId="724441D2" w14:textId="77777777" w:rsidR="00D24B94" w:rsidRDefault="00D24B94">
      <w:pPr>
        <w:ind w:firstLine="420"/>
      </w:pPr>
    </w:p>
    <w:sectPr w:rsidR="00D24B9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82E198" w14:textId="77777777" w:rsidR="00E45F1A" w:rsidRDefault="00E45F1A" w:rsidP="00D51A55">
      <w:pPr>
        <w:spacing w:line="240" w:lineRule="auto"/>
        <w:ind w:firstLine="420"/>
      </w:pPr>
      <w:r>
        <w:separator/>
      </w:r>
    </w:p>
  </w:endnote>
  <w:endnote w:type="continuationSeparator" w:id="0">
    <w:p w14:paraId="402AA716" w14:textId="77777777" w:rsidR="00E45F1A" w:rsidRDefault="00E45F1A" w:rsidP="00D51A55">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Microsoft JhengHei">
    <w:panose1 w:val="020B0604030504040204"/>
    <w:charset w:val="88"/>
    <w:family w:val="swiss"/>
    <w:pitch w:val="variable"/>
    <w:sig w:usb0="000002A7" w:usb1="28CF4400" w:usb2="00000016" w:usb3="00000000" w:csb0="00100009"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C170CA" w14:textId="77777777" w:rsidR="00E45F1A" w:rsidRDefault="00E45F1A" w:rsidP="00D51A55">
      <w:pPr>
        <w:spacing w:line="240" w:lineRule="auto"/>
        <w:ind w:firstLine="420"/>
      </w:pPr>
      <w:r>
        <w:separator/>
      </w:r>
    </w:p>
  </w:footnote>
  <w:footnote w:type="continuationSeparator" w:id="0">
    <w:p w14:paraId="7621586E" w14:textId="77777777" w:rsidR="00E45F1A" w:rsidRDefault="00E45F1A" w:rsidP="00D51A55">
      <w:pPr>
        <w:spacing w:line="240" w:lineRule="auto"/>
        <w:ind w:firstLine="42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2DC5"/>
    <w:rsid w:val="009D2DC5"/>
    <w:rsid w:val="00D24B94"/>
    <w:rsid w:val="00D51A55"/>
    <w:rsid w:val="00E45F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A50EE1F8-90B2-4043-A0EE-73DA44898F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51A55"/>
    <w:pPr>
      <w:widowControl w:val="0"/>
      <w:spacing w:line="360" w:lineRule="auto"/>
      <w:ind w:firstLineChars="200" w:firstLine="200"/>
      <w:contextualSpacing/>
      <w:jc w:val="both"/>
    </w:pPr>
    <w:rPr>
      <w:rFonts w:ascii="Times New Roman" w:eastAsia="宋体" w:hAnsi="Times New Roman" w:cs="Times New Roman"/>
      <w:szCs w:val="26"/>
    </w:rPr>
  </w:style>
  <w:style w:type="paragraph" w:styleId="1">
    <w:name w:val="heading 1"/>
    <w:basedOn w:val="a"/>
    <w:next w:val="a"/>
    <w:link w:val="10"/>
    <w:autoRedefine/>
    <w:uiPriority w:val="9"/>
    <w:qFormat/>
    <w:rsid w:val="00D51A55"/>
    <w:pPr>
      <w:keepNext/>
      <w:keepLines/>
      <w:spacing w:before="100" w:beforeAutospacing="1" w:after="100" w:afterAutospacing="1"/>
      <w:ind w:firstLineChars="0" w:firstLine="0"/>
      <w:outlineLvl w:val="0"/>
    </w:pPr>
    <w:rPr>
      <w:rFonts w:eastAsia="Times New Roman"/>
      <w:b/>
      <w:bCs/>
      <w:color w:val="2F5496" w:themeColor="accent1" w:themeShade="BF"/>
      <w:kern w:val="44"/>
      <w:sz w:val="32"/>
      <w:szCs w:val="44"/>
      <w:lang w:val="ru-RU"/>
    </w:rPr>
  </w:style>
  <w:style w:type="paragraph" w:styleId="2">
    <w:name w:val="heading 2"/>
    <w:basedOn w:val="a"/>
    <w:next w:val="a"/>
    <w:link w:val="20"/>
    <w:autoRedefine/>
    <w:uiPriority w:val="9"/>
    <w:unhideWhenUsed/>
    <w:qFormat/>
    <w:rsid w:val="00D51A55"/>
    <w:pPr>
      <w:keepNext/>
      <w:keepLines/>
      <w:spacing w:before="100" w:beforeAutospacing="1" w:after="100" w:afterAutospacing="1"/>
      <w:ind w:firstLineChars="0" w:firstLine="0"/>
      <w:outlineLvl w:val="1"/>
    </w:pPr>
    <w:rPr>
      <w:b/>
      <w:bCs/>
      <w:color w:val="2E74B5" w:themeColor="accent5" w:themeShade="BF"/>
      <w:sz w:val="28"/>
      <w:szCs w:val="28"/>
      <w:lang w:val="ru-RU"/>
    </w:rPr>
  </w:style>
  <w:style w:type="paragraph" w:styleId="3">
    <w:name w:val="heading 3"/>
    <w:next w:val="a"/>
    <w:link w:val="30"/>
    <w:autoRedefine/>
    <w:uiPriority w:val="9"/>
    <w:unhideWhenUsed/>
    <w:qFormat/>
    <w:rsid w:val="00D51A55"/>
    <w:pPr>
      <w:keepNext/>
      <w:keepLines/>
      <w:spacing w:before="100" w:beforeAutospacing="1" w:after="100" w:afterAutospacing="1"/>
      <w:contextualSpacing/>
      <w:outlineLvl w:val="2"/>
    </w:pPr>
    <w:rPr>
      <w:rFonts w:ascii="Times New Roman" w:eastAsia="Times New Roman" w:hAnsi="Times New Roman" w:cs="Times New Roman"/>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51A55"/>
    <w:pPr>
      <w:tabs>
        <w:tab w:val="center" w:pos="4153"/>
        <w:tab w:val="right" w:pos="8306"/>
      </w:tabs>
      <w:snapToGrid w:val="0"/>
      <w:spacing w:line="240" w:lineRule="auto"/>
      <w:ind w:firstLineChars="0" w:firstLine="0"/>
      <w:contextualSpacing w:val="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D51A55"/>
    <w:rPr>
      <w:sz w:val="18"/>
      <w:szCs w:val="18"/>
    </w:rPr>
  </w:style>
  <w:style w:type="paragraph" w:styleId="a5">
    <w:name w:val="footer"/>
    <w:basedOn w:val="a"/>
    <w:link w:val="a6"/>
    <w:uiPriority w:val="99"/>
    <w:unhideWhenUsed/>
    <w:rsid w:val="00D51A55"/>
    <w:pPr>
      <w:tabs>
        <w:tab w:val="center" w:pos="4153"/>
        <w:tab w:val="right" w:pos="8306"/>
      </w:tabs>
      <w:snapToGrid w:val="0"/>
      <w:spacing w:line="240" w:lineRule="auto"/>
      <w:ind w:firstLineChars="0" w:firstLine="0"/>
      <w:contextualSpacing w:val="0"/>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D51A55"/>
    <w:rPr>
      <w:sz w:val="18"/>
      <w:szCs w:val="18"/>
    </w:rPr>
  </w:style>
  <w:style w:type="character" w:customStyle="1" w:styleId="10">
    <w:name w:val="标题 1 字符"/>
    <w:basedOn w:val="a0"/>
    <w:link w:val="1"/>
    <w:uiPriority w:val="9"/>
    <w:rsid w:val="00D51A55"/>
    <w:rPr>
      <w:rFonts w:ascii="Times New Roman" w:eastAsia="Times New Roman" w:hAnsi="Times New Roman" w:cs="Times New Roman"/>
      <w:b/>
      <w:bCs/>
      <w:color w:val="2F5496" w:themeColor="accent1" w:themeShade="BF"/>
      <w:kern w:val="44"/>
      <w:sz w:val="32"/>
      <w:szCs w:val="44"/>
      <w:lang w:val="ru-RU"/>
    </w:rPr>
  </w:style>
  <w:style w:type="character" w:customStyle="1" w:styleId="20">
    <w:name w:val="标题 2 字符"/>
    <w:basedOn w:val="a0"/>
    <w:link w:val="2"/>
    <w:uiPriority w:val="9"/>
    <w:rsid w:val="00D51A55"/>
    <w:rPr>
      <w:rFonts w:ascii="Times New Roman" w:eastAsia="宋体" w:hAnsi="Times New Roman" w:cs="Times New Roman"/>
      <w:b/>
      <w:bCs/>
      <w:color w:val="2E74B5" w:themeColor="accent5" w:themeShade="BF"/>
      <w:sz w:val="28"/>
      <w:szCs w:val="28"/>
      <w:lang w:val="ru-RU"/>
    </w:rPr>
  </w:style>
  <w:style w:type="character" w:customStyle="1" w:styleId="30">
    <w:name w:val="标题 3 字符"/>
    <w:basedOn w:val="a0"/>
    <w:link w:val="3"/>
    <w:uiPriority w:val="9"/>
    <w:rsid w:val="00D51A55"/>
    <w:rPr>
      <w:rFonts w:ascii="Times New Roman" w:eastAsia="Times New Roman" w:hAnsi="Times New Roman" w:cs="Times New Roman"/>
      <w:b/>
      <w:bCs/>
      <w:sz w:val="24"/>
      <w:szCs w:val="24"/>
    </w:rPr>
  </w:style>
  <w:style w:type="paragraph" w:styleId="a7">
    <w:name w:val="Body Text"/>
    <w:basedOn w:val="a"/>
    <w:link w:val="a8"/>
    <w:uiPriority w:val="1"/>
    <w:qFormat/>
    <w:rsid w:val="00D51A55"/>
    <w:pPr>
      <w:autoSpaceDE w:val="0"/>
      <w:autoSpaceDN w:val="0"/>
      <w:ind w:firstLineChars="0" w:firstLine="0"/>
      <w:jc w:val="left"/>
    </w:pPr>
    <w:rPr>
      <w:rFonts w:ascii="宋体" w:hAnsi="宋体" w:cs="宋体"/>
      <w:kern w:val="0"/>
      <w:szCs w:val="24"/>
    </w:rPr>
  </w:style>
  <w:style w:type="character" w:customStyle="1" w:styleId="a8">
    <w:name w:val="正文文本 字符"/>
    <w:basedOn w:val="a0"/>
    <w:link w:val="a7"/>
    <w:uiPriority w:val="1"/>
    <w:rsid w:val="00D51A55"/>
    <w:rPr>
      <w:rFonts w:ascii="宋体" w:eastAsia="宋体" w:hAnsi="宋体" w:cs="宋体"/>
      <w:kern w:val="0"/>
      <w:szCs w:val="24"/>
    </w:rPr>
  </w:style>
  <w:style w:type="table" w:styleId="a9">
    <w:name w:val="Table Grid"/>
    <w:basedOn w:val="a1"/>
    <w:uiPriority w:val="39"/>
    <w:rsid w:val="00D51A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315</Words>
  <Characters>1801</Characters>
  <Application>Microsoft Office Word</Application>
  <DocSecurity>0</DocSecurity>
  <Lines>15</Lines>
  <Paragraphs>4</Paragraphs>
  <ScaleCrop>false</ScaleCrop>
  <Company/>
  <LinksUpToDate>false</LinksUpToDate>
  <CharactersWithSpaces>2112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Ли Ицзя</dc:creator>
  <cp:keywords/>
  <dc:description/>
  <cp:lastModifiedBy>Ли Ицзя</cp:lastModifiedBy>
  <cp:revision>2</cp:revision>
  <dcterms:created xsi:type="dcterms:W3CDTF">2023-05-11T10:55:00Z</dcterms:created>
  <dcterms:modified xsi:type="dcterms:W3CDTF">2023-05-11T10:55:00Z</dcterms:modified>
</cp:coreProperties>
</file>