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一、水的知识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1、水资源概述</w:t>
      </w:r>
      <w:bookmarkStart w:id="0" w:name="_GoBack"/>
      <w:bookmarkEnd w:id="0"/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目前世界水资源达到13.8亿立方千米，但人类生活所需的淡水资源却只占2.53%，约为0.35亿立方千米。我国水资源总量位居世界第六，但人均水资源占有量仅为2200立方米，为世界人均水资源占有量的1/4。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北京属于重度缺水地区。全市人均水资源占有量不足300立方米，仅为全国人均水资源量的1/8，世界人均水资源量的1/30。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北京水资源主要靠天然降水和永定河、潮白河上游来水。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2、水的特性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水是氢氧化合物，其分子式为H</w:t>
      </w:r>
      <w:r w:rsidRPr="0051001E">
        <w:rPr>
          <w:rFonts w:ascii="楷体" w:eastAsia="楷体" w:hAnsi="楷体" w:hint="eastAsia"/>
          <w:vertAlign w:val="subscript"/>
        </w:rPr>
        <w:t>2</w:t>
      </w:r>
      <w:r w:rsidRPr="0051001E">
        <w:rPr>
          <w:rFonts w:ascii="楷体" w:eastAsia="楷体" w:hAnsi="楷体" w:hint="eastAsia"/>
        </w:rPr>
        <w:t>O。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水的表面有张力、水有导电性、水可以形成虹吸现象。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3、自来水的由来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自来水不是自来的，它是经过一系列水处理净化过程生产出来的。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二、水的应用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1、日常生活用水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做饭喝水、洗衣洗菜、洗浴冲厕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2、水的利用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水冷空调、水与减震、音乐水雾、水利发电、雨水利用、再生水利用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3、海水淡化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海水淡化技术主要有：蒸馏、电渗析、反渗透。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三、节水工作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1、节水技术标准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北京市目前实施了五大类68项节水相关技术标准。其中包括：用水器具、设备、产品标准；水质标准；工业用水标准；建筑给水排水标准、灌溉用水标准等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2、节水器具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使用节水器具是节水工作的重要环节，生活中节水器具主要包括：水龙头、便器及配套系统、沐浴器、冲洗阀等。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3、北京五种节水模式</w:t>
      </w:r>
    </w:p>
    <w:p w:rsidR="001557F2" w:rsidRPr="0051001E" w:rsidRDefault="001557F2" w:rsidP="0015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楷体" w:eastAsia="楷体" w:hAnsi="楷体"/>
        </w:rPr>
      </w:pPr>
      <w:r w:rsidRPr="0051001E">
        <w:rPr>
          <w:rFonts w:ascii="楷体" w:eastAsia="楷体" w:hAnsi="楷体" w:hint="eastAsia"/>
        </w:rPr>
        <w:t>分别是：管理型节水模式、工程型节水模式、科技型节水模式、公众参与型节水模式、循环利用型节水模式。</w:t>
      </w:r>
    </w:p>
    <w:p w:rsidR="00B30717" w:rsidRPr="001557F2" w:rsidRDefault="00B30717"/>
    <w:sectPr w:rsidR="00B30717" w:rsidRPr="0015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7F2"/>
    <w:rsid w:val="001557F2"/>
    <w:rsid w:val="006749D1"/>
    <w:rsid w:val="00B3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jiyan</dc:creator>
  <cp:lastModifiedBy>jiyan</cp:lastModifiedBy>
  <cp:revision>1</cp:revision>
  <dcterms:created xsi:type="dcterms:W3CDTF">2013-01-27T14:01:00Z</dcterms:created>
  <dcterms:modified xsi:type="dcterms:W3CDTF">2013-01-27T14:02:00Z</dcterms:modified>
</cp:coreProperties>
</file>