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5"/>
        <w:tblW w:w="8306"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306"/>
      </w:tblGrid>
      <w:tr w14:paraId="0FC7D42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306" w:type="dxa"/>
            <w:tcBorders>
              <w:top w:val="nil"/>
              <w:bottom w:val="nil"/>
            </w:tcBorders>
            <w:noWrap w:val="0"/>
            <w:vAlign w:val="top"/>
          </w:tcPr>
          <w:p w14:paraId="119557CC">
            <w:pPr>
              <w:widowControl w:val="0"/>
              <w:kinsoku w:val="0"/>
              <w:autoSpaceDE w:val="0"/>
              <w:autoSpaceDN w:val="0"/>
              <w:adjustRightInd w:val="0"/>
              <w:snapToGrid w:val="0"/>
              <w:spacing w:line="240" w:lineRule="auto"/>
              <w:ind w:firstLine="0" w:firstLineChars="0"/>
              <w:jc w:val="center"/>
              <w:textAlignment w:val="baseline"/>
              <w:rPr>
                <w:rFonts w:ascii="黑体" w:hAnsi="黑体" w:eastAsia="黑体" w:cs="Times New Roman"/>
                <w:b/>
                <w:color w:val="auto"/>
                <w:kern w:val="2"/>
                <w:sz w:val="36"/>
                <w:szCs w:val="36"/>
              </w:rPr>
            </w:pPr>
            <w:bookmarkStart w:id="0" w:name="_Hlk111324380"/>
            <w:bookmarkEnd w:id="0"/>
            <w:bookmarkStart w:id="1" w:name="_Toc12593"/>
            <w:bookmarkStart w:id="2" w:name="_Toc115449074"/>
            <w:bookmarkStart w:id="3" w:name="_Toc19359"/>
            <w:bookmarkStart w:id="4" w:name="_Toc19919"/>
            <w:bookmarkStart w:id="5" w:name="_Toc115449076"/>
          </w:p>
        </w:tc>
      </w:tr>
    </w:tbl>
    <w:p w14:paraId="439AA89A">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1A17A2AB">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5D41F1AE">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0968D49F">
      <w:pPr>
        <w:widowControl w:val="0"/>
        <w:kinsoku w:val="0"/>
        <w:autoSpaceDE w:val="0"/>
        <w:autoSpaceDN w:val="0"/>
        <w:adjustRightInd w:val="0"/>
        <w:snapToGrid w:val="0"/>
        <w:spacing w:line="240" w:lineRule="auto"/>
        <w:ind w:firstLine="0" w:firstLineChars="0"/>
        <w:jc w:val="center"/>
        <w:textAlignment w:val="baseline"/>
        <w:rPr>
          <w:rFonts w:hint="eastAsia" w:eastAsia="黑体" w:cs="Times New Roman"/>
          <w:b/>
          <w:bCs/>
          <w:snapToGrid w:val="0"/>
          <w:color w:val="000000"/>
          <w:kern w:val="0"/>
          <w:sz w:val="52"/>
          <w:szCs w:val="52"/>
          <w:highlight w:val="none"/>
          <w:lang w:val="en-US" w:eastAsia="zh-CN"/>
        </w:rPr>
      </w:pPr>
      <w:r>
        <w:rPr>
          <w:rFonts w:hint="eastAsia" w:ascii="Times New Roman" w:hAnsi="Times New Roman" w:eastAsia="黑体" w:cs="Times New Roman"/>
          <w:b/>
          <w:bCs/>
          <w:snapToGrid w:val="0"/>
          <w:color w:val="000000"/>
          <w:kern w:val="0"/>
          <w:sz w:val="52"/>
          <w:szCs w:val="52"/>
          <w:highlight w:val="none"/>
          <w:lang w:val="en-US" w:eastAsia="zh-CN"/>
        </w:rPr>
        <w:t>四川省</w:t>
      </w:r>
      <w:r>
        <w:rPr>
          <w:rFonts w:hint="eastAsia" w:eastAsia="黑体" w:cs="Times New Roman"/>
          <w:b/>
          <w:bCs/>
          <w:snapToGrid w:val="0"/>
          <w:color w:val="000000"/>
          <w:kern w:val="0"/>
          <w:sz w:val="52"/>
          <w:szCs w:val="52"/>
          <w:highlight w:val="none"/>
          <w:lang w:val="en-US" w:eastAsia="zh-CN"/>
        </w:rPr>
        <w:t>{{city}}</w:t>
      </w:r>
      <w:r>
        <w:rPr>
          <w:rFonts w:hint="eastAsia" w:ascii="Times New Roman" w:hAnsi="Times New Roman" w:eastAsia="黑体" w:cs="Times New Roman"/>
          <w:b/>
          <w:bCs/>
          <w:snapToGrid w:val="0"/>
          <w:color w:val="000000"/>
          <w:kern w:val="0"/>
          <w:sz w:val="52"/>
          <w:szCs w:val="52"/>
          <w:highlight w:val="none"/>
          <w:lang w:val="en-US" w:eastAsia="zh-CN"/>
        </w:rPr>
        <w:t>市</w:t>
      </w:r>
      <w:r>
        <w:rPr>
          <w:rFonts w:hint="eastAsia" w:eastAsia="黑体" w:cs="Times New Roman"/>
          <w:b/>
          <w:bCs/>
          <w:snapToGrid w:val="0"/>
          <w:color w:val="000000"/>
          <w:kern w:val="0"/>
          <w:sz w:val="52"/>
          <w:szCs w:val="52"/>
          <w:highlight w:val="none"/>
          <w:lang w:val="en-US" w:eastAsia="zh-CN"/>
        </w:rPr>
        <w:t>{{county}}减灾能力评估</w:t>
      </w:r>
    </w:p>
    <w:p w14:paraId="1B3B1DD1">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r>
        <w:rPr>
          <w:rFonts w:hint="eastAsia" w:eastAsia="黑体" w:cs="Times New Roman"/>
          <w:b/>
          <w:bCs/>
          <w:snapToGrid w:val="0"/>
          <w:color w:val="000000"/>
          <w:kern w:val="0"/>
          <w:sz w:val="52"/>
          <w:szCs w:val="52"/>
          <w:highlight w:val="none"/>
          <w:lang w:val="en-US" w:eastAsia="zh-CN"/>
        </w:rPr>
        <w:t>技术</w:t>
      </w:r>
      <w:r>
        <w:rPr>
          <w:rFonts w:hint="default" w:ascii="Times New Roman" w:hAnsi="Times New Roman" w:eastAsia="黑体" w:cs="Times New Roman"/>
          <w:b/>
          <w:bCs/>
          <w:snapToGrid w:val="0"/>
          <w:color w:val="000000"/>
          <w:kern w:val="0"/>
          <w:sz w:val="52"/>
          <w:szCs w:val="52"/>
          <w:highlight w:val="none"/>
        </w:rPr>
        <w:t>报告</w:t>
      </w:r>
    </w:p>
    <w:p w14:paraId="4EB6CC6F">
      <w:pPr>
        <w:widowControl w:val="0"/>
        <w:kinsoku w:val="0"/>
        <w:autoSpaceDE w:val="0"/>
        <w:autoSpaceDN w:val="0"/>
        <w:adjustRightInd w:val="0"/>
        <w:snapToGrid w:val="0"/>
        <w:spacing w:line="240" w:lineRule="auto"/>
        <w:ind w:firstLine="0" w:firstLineChars="0"/>
        <w:jc w:val="center"/>
        <w:textAlignment w:val="baseline"/>
        <w:rPr>
          <w:rFonts w:hint="default" w:eastAsia="黑体"/>
          <w:highlight w:val="none"/>
          <w:lang w:val="en-US" w:eastAsia="zh-CN"/>
        </w:rPr>
      </w:pPr>
      <w:r>
        <w:rPr>
          <w:rFonts w:hint="eastAsia" w:eastAsia="黑体" w:cs="Times New Roman"/>
          <w:b/>
          <w:bCs/>
          <w:snapToGrid w:val="0"/>
          <w:color w:val="000000"/>
          <w:kern w:val="0"/>
          <w:sz w:val="52"/>
          <w:szCs w:val="52"/>
          <w:highlight w:val="none"/>
          <w:lang w:val="en-US" w:eastAsia="zh-CN"/>
        </w:rPr>
        <w:t>（{{year}}年）</w:t>
      </w:r>
    </w:p>
    <w:p w14:paraId="658F5A41">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p>
    <w:p w14:paraId="0E8F1CEA">
      <w:pPr>
        <w:widowControl w:val="0"/>
        <w:kinsoku/>
        <w:autoSpaceDE/>
        <w:autoSpaceDN/>
        <w:adjustRightInd/>
        <w:snapToGrid/>
        <w:spacing w:line="240" w:lineRule="auto"/>
        <w:ind w:firstLine="723" w:firstLineChars="200"/>
        <w:jc w:val="center"/>
        <w:textAlignment w:val="auto"/>
        <w:rPr>
          <w:rFonts w:hint="default" w:ascii="Times New Roman" w:hAnsi="Times New Roman" w:eastAsia="方正仿宋_GBK" w:cs="Times New Roman"/>
          <w:b/>
          <w:bCs/>
          <w:snapToGrid/>
          <w:color w:val="auto"/>
          <w:kern w:val="0"/>
          <w:sz w:val="36"/>
          <w:szCs w:val="24"/>
          <w:lang w:val="en-US" w:eastAsia="zh-CN" w:bidi="ar-SA"/>
        </w:rPr>
      </w:pPr>
      <w:r>
        <w:rPr>
          <w:rFonts w:hint="eastAsia" w:eastAsia="方正仿宋_GBK" w:cs="Times New Roman"/>
          <w:b/>
          <w:bCs/>
          <w:snapToGrid/>
          <w:color w:val="auto"/>
          <w:kern w:val="0"/>
          <w:sz w:val="36"/>
          <w:szCs w:val="24"/>
          <w:highlight w:val="green"/>
          <w:lang w:val="en-US" w:eastAsia="zh-CN" w:bidi="ar-SA"/>
        </w:rPr>
        <w:t>绿色：自动替换</w:t>
      </w:r>
      <w:r>
        <w:rPr>
          <w:rFonts w:hint="eastAsia" w:eastAsia="方正仿宋_GBK" w:cs="Times New Roman"/>
          <w:b/>
          <w:bCs/>
          <w:snapToGrid/>
          <w:color w:val="auto"/>
          <w:kern w:val="0"/>
          <w:sz w:val="36"/>
          <w:szCs w:val="24"/>
          <w:lang w:val="en-US" w:eastAsia="zh-CN" w:bidi="ar-SA"/>
        </w:rPr>
        <w:t>；</w:t>
      </w:r>
      <w:r>
        <w:rPr>
          <w:rFonts w:hint="eastAsia" w:eastAsia="方正仿宋_GBK" w:cs="Times New Roman"/>
          <w:b/>
          <w:bCs/>
          <w:snapToGrid/>
          <w:color w:val="auto"/>
          <w:kern w:val="0"/>
          <w:sz w:val="36"/>
          <w:szCs w:val="24"/>
          <w:highlight w:val="yellow"/>
          <w:lang w:val="en-US" w:eastAsia="zh-CN" w:bidi="ar-SA"/>
        </w:rPr>
        <w:t>黄色：人工修改。</w:t>
      </w:r>
    </w:p>
    <w:p w14:paraId="5A45F0A9">
      <w:pPr>
        <w:pStyle w:val="2"/>
        <w:rPr>
          <w:rFonts w:hint="default" w:ascii="Times New Roman" w:hAnsi="Times New Roman" w:eastAsia="黑体" w:cs="Times New Roman"/>
          <w:b/>
          <w:bCs/>
          <w:snapToGrid w:val="0"/>
          <w:color w:val="000000"/>
          <w:kern w:val="0"/>
          <w:sz w:val="52"/>
          <w:szCs w:val="52"/>
          <w:highlight w:val="none"/>
        </w:rPr>
      </w:pPr>
    </w:p>
    <w:p w14:paraId="14693CE9">
      <w:pPr>
        <w:pStyle w:val="3"/>
        <w:rPr>
          <w:rFonts w:hint="default" w:ascii="Times New Roman" w:hAnsi="Times New Roman" w:eastAsia="黑体" w:cs="Times New Roman"/>
          <w:b/>
          <w:bCs/>
          <w:snapToGrid w:val="0"/>
          <w:color w:val="000000"/>
          <w:kern w:val="0"/>
          <w:sz w:val="52"/>
          <w:szCs w:val="52"/>
          <w:highlight w:val="none"/>
        </w:rPr>
      </w:pPr>
    </w:p>
    <w:p w14:paraId="1F26ED65">
      <w:pPr>
        <w:rPr>
          <w:rFonts w:hint="default"/>
        </w:rPr>
      </w:pPr>
    </w:p>
    <w:p w14:paraId="5D9B9F4C">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1AC9191F">
      <w:pPr>
        <w:widowControl w:val="0"/>
        <w:kinsoku/>
        <w:autoSpaceDE/>
        <w:autoSpaceDN/>
        <w:adjustRightInd/>
        <w:snapToGrid/>
        <w:spacing w:line="240" w:lineRule="auto"/>
        <w:ind w:firstLine="723" w:firstLineChars="200"/>
        <w:jc w:val="both"/>
        <w:textAlignment w:val="auto"/>
        <w:rPr>
          <w:rFonts w:hint="default" w:ascii="Times New Roman" w:hAnsi="Times New Roman" w:eastAsia="方正仿宋_GBK" w:cs="Times New Roman"/>
          <w:b/>
          <w:bCs/>
          <w:snapToGrid/>
          <w:color w:val="auto"/>
          <w:kern w:val="0"/>
          <w:sz w:val="36"/>
          <w:szCs w:val="24"/>
          <w:highlight w:val="none"/>
          <w:lang w:val="en-US" w:eastAsia="zh-CN" w:bidi="ar-SA"/>
        </w:rPr>
      </w:pPr>
    </w:p>
    <w:p w14:paraId="4FA84D9C">
      <w:pPr>
        <w:pStyle w:val="2"/>
        <w:rPr>
          <w:rFonts w:hint="default"/>
          <w:lang w:val="en-US" w:eastAsia="zh-CN"/>
        </w:rPr>
      </w:pPr>
    </w:p>
    <w:p w14:paraId="51D4C5C7">
      <w:pPr>
        <w:pStyle w:val="2"/>
        <w:rPr>
          <w:rFonts w:hint="default"/>
          <w:lang w:val="en-US" w:eastAsia="zh-CN"/>
        </w:rPr>
      </w:pPr>
    </w:p>
    <w:p w14:paraId="3162312D">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5410FD38">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66F58141">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0DE453CD">
      <w:pPr>
        <w:widowControl w:val="0"/>
        <w:kinsoku/>
        <w:autoSpaceDE/>
        <w:autoSpaceDN/>
        <w:adjustRightInd/>
        <w:snapToGrid/>
        <w:spacing w:line="240" w:lineRule="auto"/>
        <w:ind w:left="0" w:leftChars="0" w:firstLine="0" w:firstLineChars="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26CBAF5F">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494B407F">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13A035B7">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48E05993">
      <w:pPr>
        <w:widowControl w:val="0"/>
        <w:kinsoku/>
        <w:autoSpaceDE/>
        <w:autoSpaceDN/>
        <w:adjustRightInd/>
        <w:snapToGrid/>
        <w:spacing w:line="240" w:lineRule="auto"/>
        <w:ind w:firstLine="480" w:firstLineChars="200"/>
        <w:jc w:val="both"/>
        <w:textAlignment w:val="auto"/>
        <w:rPr>
          <w:rFonts w:hint="default" w:ascii="Times New Roman" w:hAnsi="Times New Roman" w:eastAsia="方正仿宋_GBK" w:cs="Times New Roman"/>
          <w:snapToGrid/>
          <w:color w:val="000000"/>
          <w:kern w:val="0"/>
          <w:sz w:val="24"/>
          <w:szCs w:val="20"/>
          <w:highlight w:val="none"/>
          <w:lang w:val="en-US" w:eastAsia="zh-CN" w:bidi="ar-SA"/>
        </w:rPr>
      </w:pPr>
    </w:p>
    <w:p w14:paraId="08B7EDBC">
      <w:pPr>
        <w:keepNext w:val="0"/>
        <w:keepLines w:val="0"/>
        <w:pageBreakBefore w:val="0"/>
        <w:widowControl/>
        <w:kinsoku/>
        <w:wordWrap/>
        <w:overflowPunct/>
        <w:topLinePunct w:val="0"/>
        <w:autoSpaceDE/>
        <w:autoSpaceDN/>
        <w:bidi w:val="0"/>
        <w:adjustRightInd w:val="0"/>
        <w:snapToGrid w:val="0"/>
        <w:ind w:left="3200" w:leftChars="1000" w:firstLine="0" w:firstLineChars="0"/>
        <w:jc w:val="both"/>
        <w:textAlignment w:val="auto"/>
        <w:rPr>
          <w:rFonts w:hint="default"/>
          <w:b w:val="0"/>
          <w:bCs/>
          <w:highlight w:val="green"/>
          <w:lang w:val="en-US"/>
        </w:rPr>
      </w:pPr>
      <w:r>
        <w:rPr>
          <w:rFonts w:hint="eastAsia" w:eastAsia="黑体" w:cs="Times New Roman"/>
          <w:b w:val="0"/>
          <w:bCs/>
          <w:snapToGrid w:val="0"/>
          <w:color w:val="000000"/>
          <w:w w:val="90"/>
          <w:kern w:val="0"/>
          <w:sz w:val="28"/>
          <w:szCs w:val="28"/>
          <w:highlight w:val="green"/>
          <w:lang w:val="en-US" w:eastAsia="zh-CN"/>
        </w:rPr>
        <w:t>编制单位：</w:t>
      </w:r>
    </w:p>
    <w:p w14:paraId="34BE3FC0">
      <w:pPr>
        <w:keepNext w:val="0"/>
        <w:keepLines w:val="0"/>
        <w:pageBreakBefore w:val="0"/>
        <w:widowControl/>
        <w:kinsoku/>
        <w:wordWrap/>
        <w:overflowPunct/>
        <w:topLinePunct w:val="0"/>
        <w:autoSpaceDE/>
        <w:autoSpaceDN/>
        <w:bidi w:val="0"/>
        <w:adjustRightInd w:val="0"/>
        <w:snapToGrid w:val="0"/>
        <w:ind w:left="3200" w:leftChars="1000" w:firstLine="0" w:firstLineChars="0"/>
        <w:jc w:val="both"/>
        <w:textAlignment w:val="auto"/>
        <w:rPr>
          <w:rFonts w:hint="default" w:ascii="Times New Roman" w:hAnsi="Times New Roman" w:eastAsia="黑体" w:cs="Times New Roman"/>
          <w:b w:val="0"/>
          <w:bCs/>
          <w:snapToGrid w:val="0"/>
          <w:color w:val="000000"/>
          <w:w w:val="90"/>
          <w:kern w:val="0"/>
          <w:sz w:val="28"/>
          <w:szCs w:val="28"/>
          <w:highlight w:val="none"/>
          <w:lang w:val="en-US" w:eastAsia="zh-CN"/>
        </w:rPr>
      </w:pPr>
      <w:r>
        <w:rPr>
          <w:rFonts w:hint="default" w:ascii="Times New Roman" w:hAnsi="Times New Roman" w:eastAsia="黑体" w:cs="Times New Roman"/>
          <w:b w:val="0"/>
          <w:bCs/>
          <w:snapToGrid w:val="0"/>
          <w:color w:val="000000"/>
          <w:w w:val="90"/>
          <w:kern w:val="0"/>
          <w:sz w:val="28"/>
          <w:szCs w:val="28"/>
          <w:highlight w:val="green"/>
          <w:lang w:val="en-US" w:eastAsia="zh-CN"/>
        </w:rPr>
        <w:t>编制时间：</w:t>
      </w:r>
    </w:p>
    <w:p w14:paraId="004639E6">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snapToGrid w:val="0"/>
          <w:color w:val="000000"/>
          <w:kern w:val="0"/>
          <w:sz w:val="36"/>
          <w:szCs w:val="36"/>
        </w:rPr>
        <w:sectPr>
          <w:headerReference r:id="rId5" w:type="default"/>
          <w:footerReference r:id="rId6"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0" w:num="1"/>
          <w:rtlGutter w:val="0"/>
          <w:docGrid w:linePitch="326" w:charSpace="0"/>
        </w:sectPr>
      </w:pPr>
    </w:p>
    <w:p w14:paraId="5D72D395">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2AC4D728">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4552D299">
      <w:pPr>
        <w:widowControl w:val="0"/>
        <w:kinsoku w:val="0"/>
        <w:autoSpaceDE w:val="0"/>
        <w:autoSpaceDN w:val="0"/>
        <w:adjustRightInd w:val="0"/>
        <w:snapToGrid w:val="0"/>
        <w:spacing w:line="240" w:lineRule="auto"/>
        <w:ind w:firstLine="0" w:firstLineChars="0"/>
        <w:jc w:val="center"/>
        <w:textAlignment w:val="baseline"/>
        <w:rPr>
          <w:rFonts w:hint="eastAsia" w:ascii="Times New Roman" w:hAnsi="Times New Roman" w:eastAsia="黑体" w:cs="Times New Roman"/>
          <w:b/>
          <w:bCs/>
          <w:snapToGrid w:val="0"/>
          <w:color w:val="000000"/>
          <w:kern w:val="0"/>
          <w:sz w:val="52"/>
          <w:szCs w:val="52"/>
          <w:highlight w:val="none"/>
          <w:lang w:val="en-US" w:eastAsia="zh-CN"/>
        </w:rPr>
      </w:pPr>
    </w:p>
    <w:p w14:paraId="1231E9A9">
      <w:pPr>
        <w:widowControl w:val="0"/>
        <w:kinsoku w:val="0"/>
        <w:autoSpaceDE w:val="0"/>
        <w:autoSpaceDN w:val="0"/>
        <w:adjustRightInd w:val="0"/>
        <w:snapToGrid w:val="0"/>
        <w:spacing w:line="240" w:lineRule="auto"/>
        <w:ind w:firstLine="0" w:firstLineChars="0"/>
        <w:jc w:val="center"/>
        <w:textAlignment w:val="baseline"/>
        <w:rPr>
          <w:rFonts w:hint="eastAsia" w:eastAsia="黑体" w:cs="Times New Roman"/>
          <w:b/>
          <w:bCs/>
          <w:snapToGrid w:val="0"/>
          <w:color w:val="000000"/>
          <w:kern w:val="0"/>
          <w:sz w:val="52"/>
          <w:szCs w:val="52"/>
          <w:highlight w:val="none"/>
          <w:lang w:val="en-US" w:eastAsia="zh-CN"/>
        </w:rPr>
      </w:pPr>
      <w:r>
        <w:rPr>
          <w:rFonts w:hint="eastAsia" w:ascii="Times New Roman" w:hAnsi="Times New Roman" w:eastAsia="黑体" w:cs="Times New Roman"/>
          <w:b/>
          <w:bCs/>
          <w:snapToGrid w:val="0"/>
          <w:color w:val="000000"/>
          <w:kern w:val="0"/>
          <w:sz w:val="52"/>
          <w:szCs w:val="52"/>
          <w:highlight w:val="none"/>
          <w:lang w:val="en-US" w:eastAsia="zh-CN"/>
        </w:rPr>
        <w:t>四川省</w:t>
      </w:r>
      <w:r>
        <w:rPr>
          <w:rFonts w:hint="eastAsia" w:eastAsia="黑体" w:cs="Times New Roman"/>
          <w:b/>
          <w:bCs/>
          <w:snapToGrid w:val="0"/>
          <w:color w:val="000000"/>
          <w:kern w:val="0"/>
          <w:sz w:val="52"/>
          <w:szCs w:val="52"/>
          <w:highlight w:val="none"/>
          <w:lang w:val="en-US" w:eastAsia="zh-CN"/>
        </w:rPr>
        <w:t>{{city}}</w:t>
      </w:r>
      <w:r>
        <w:rPr>
          <w:rFonts w:hint="eastAsia" w:ascii="Times New Roman" w:hAnsi="Times New Roman" w:eastAsia="黑体" w:cs="Times New Roman"/>
          <w:b/>
          <w:bCs/>
          <w:snapToGrid w:val="0"/>
          <w:color w:val="000000"/>
          <w:kern w:val="0"/>
          <w:sz w:val="52"/>
          <w:szCs w:val="52"/>
          <w:highlight w:val="none"/>
          <w:lang w:val="en-US" w:eastAsia="zh-CN"/>
        </w:rPr>
        <w:t>市</w:t>
      </w:r>
      <w:r>
        <w:rPr>
          <w:rFonts w:hint="eastAsia" w:eastAsia="黑体" w:cs="Times New Roman"/>
          <w:b/>
          <w:bCs/>
          <w:snapToGrid w:val="0"/>
          <w:color w:val="000000"/>
          <w:kern w:val="0"/>
          <w:sz w:val="52"/>
          <w:szCs w:val="52"/>
          <w:highlight w:val="none"/>
          <w:lang w:val="en-US" w:eastAsia="zh-CN"/>
        </w:rPr>
        <w:t>{{county}}减灾能力评估</w:t>
      </w:r>
    </w:p>
    <w:p w14:paraId="6F0628EB">
      <w:pPr>
        <w:widowControl w:val="0"/>
        <w:kinsoku w:val="0"/>
        <w:autoSpaceDE w:val="0"/>
        <w:autoSpaceDN w:val="0"/>
        <w:adjustRightInd w:val="0"/>
        <w:snapToGrid w:val="0"/>
        <w:spacing w:line="240" w:lineRule="auto"/>
        <w:ind w:firstLine="0" w:firstLineChars="0"/>
        <w:jc w:val="center"/>
        <w:textAlignment w:val="baseline"/>
        <w:rPr>
          <w:rFonts w:hint="default" w:ascii="Times New Roman" w:hAnsi="Times New Roman" w:eastAsia="黑体" w:cs="Times New Roman"/>
          <w:b/>
          <w:bCs/>
          <w:snapToGrid w:val="0"/>
          <w:color w:val="000000"/>
          <w:kern w:val="0"/>
          <w:sz w:val="52"/>
          <w:szCs w:val="52"/>
          <w:highlight w:val="none"/>
        </w:rPr>
      </w:pPr>
      <w:r>
        <w:rPr>
          <w:rFonts w:hint="eastAsia" w:eastAsia="黑体" w:cs="Times New Roman"/>
          <w:b/>
          <w:bCs/>
          <w:snapToGrid w:val="0"/>
          <w:color w:val="000000"/>
          <w:kern w:val="0"/>
          <w:sz w:val="52"/>
          <w:szCs w:val="52"/>
          <w:highlight w:val="none"/>
          <w:lang w:val="en-US" w:eastAsia="zh-CN"/>
        </w:rPr>
        <w:t>技术</w:t>
      </w:r>
      <w:r>
        <w:rPr>
          <w:rFonts w:hint="default" w:ascii="Times New Roman" w:hAnsi="Times New Roman" w:eastAsia="黑体" w:cs="Times New Roman"/>
          <w:b/>
          <w:bCs/>
          <w:snapToGrid w:val="0"/>
          <w:color w:val="000000"/>
          <w:kern w:val="0"/>
          <w:sz w:val="52"/>
          <w:szCs w:val="52"/>
          <w:highlight w:val="none"/>
        </w:rPr>
        <w:t>报告</w:t>
      </w:r>
    </w:p>
    <w:p w14:paraId="719AD135">
      <w:pPr>
        <w:pStyle w:val="2"/>
        <w:ind w:firstLine="3132" w:firstLineChars="600"/>
        <w:jc w:val="both"/>
        <w:rPr>
          <w:rFonts w:hint="default" w:eastAsia="黑体"/>
          <w:highlight w:val="none"/>
          <w:lang w:val="en-US" w:eastAsia="zh-CN"/>
        </w:rPr>
      </w:pPr>
      <w:r>
        <w:rPr>
          <w:rFonts w:hint="eastAsia" w:eastAsia="黑体" w:cs="Times New Roman"/>
          <w:b/>
          <w:bCs/>
          <w:snapToGrid w:val="0"/>
          <w:color w:val="000000"/>
          <w:kern w:val="0"/>
          <w:sz w:val="52"/>
          <w:szCs w:val="52"/>
          <w:highlight w:val="none"/>
          <w:lang w:val="en-US" w:eastAsia="zh-CN"/>
        </w:rPr>
        <w:t>（{{year}}年）</w:t>
      </w:r>
    </w:p>
    <w:p w14:paraId="7B856ECD">
      <w:pPr>
        <w:keepNext w:val="0"/>
        <w:keepLines w:val="0"/>
        <w:pageBreakBefore w:val="0"/>
        <w:widowControl w:val="0"/>
        <w:kinsoku/>
        <w:wordWrap/>
        <w:autoSpaceDE/>
        <w:autoSpaceDN/>
        <w:bidi w:val="0"/>
        <w:adjustRightInd w:val="0"/>
        <w:snapToGrid w:val="0"/>
        <w:spacing w:after="120" w:line="360" w:lineRule="auto"/>
        <w:ind w:firstLine="0" w:firstLineChars="0"/>
        <w:jc w:val="both"/>
        <w:rPr>
          <w:rFonts w:hint="eastAsia" w:ascii="宋体" w:hAnsi="宋体" w:eastAsia="宋体" w:cs="宋体"/>
          <w:b w:val="0"/>
          <w:bCs w:val="0"/>
          <w:snapToGrid w:val="0"/>
          <w:color w:val="000000"/>
          <w:sz w:val="28"/>
          <w:szCs w:val="28"/>
          <w:lang w:val="en-US" w:eastAsia="zh-CN" w:bidi="ar-SA"/>
        </w:rPr>
      </w:pPr>
    </w:p>
    <w:p w14:paraId="729D57AB">
      <w:pPr>
        <w:keepNext w:val="0"/>
        <w:keepLines w:val="0"/>
        <w:pageBreakBefore w:val="0"/>
        <w:widowControl w:val="0"/>
        <w:kinsoku/>
        <w:wordWrap/>
        <w:autoSpaceDE/>
        <w:autoSpaceDN/>
        <w:bidi w:val="0"/>
        <w:adjustRightInd w:val="0"/>
        <w:snapToGrid w:val="0"/>
        <w:spacing w:after="120" w:line="360" w:lineRule="auto"/>
        <w:ind w:firstLine="0" w:firstLineChars="0"/>
        <w:jc w:val="both"/>
        <w:rPr>
          <w:rFonts w:hint="eastAsia" w:ascii="宋体" w:hAnsi="宋体" w:eastAsia="宋体" w:cs="宋体"/>
          <w:b w:val="0"/>
          <w:bCs w:val="0"/>
          <w:snapToGrid w:val="0"/>
          <w:color w:val="000000"/>
          <w:sz w:val="28"/>
          <w:szCs w:val="28"/>
          <w:lang w:val="en-US" w:eastAsia="zh-CN" w:bidi="ar-SA"/>
        </w:rPr>
      </w:pPr>
    </w:p>
    <w:p w14:paraId="378AD35F">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承担单位负责人：</w:t>
      </w:r>
    </w:p>
    <w:p w14:paraId="394D3CFF">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任务负责人：</w:t>
      </w:r>
    </w:p>
    <w:p w14:paraId="1B6F25F4">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技术负责人：</w:t>
      </w:r>
    </w:p>
    <w:p w14:paraId="60132F7B">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报告编写人员：</w:t>
      </w:r>
    </w:p>
    <w:p w14:paraId="529DCCC3">
      <w:pPr>
        <w:keepNext w:val="0"/>
        <w:keepLines w:val="0"/>
        <w:pageBreakBefore w:val="0"/>
        <w:widowControl/>
        <w:kinsoku/>
        <w:wordWrap/>
        <w:overflowPunct/>
        <w:topLinePunct w:val="0"/>
        <w:autoSpaceDE/>
        <w:autoSpaceDN/>
        <w:bidi w:val="0"/>
        <w:adjustRightInd/>
        <w:snapToGrid/>
        <w:spacing w:line="720" w:lineRule="auto"/>
        <w:textAlignment w:val="auto"/>
        <w:rPr>
          <w:rFonts w:hint="eastAsia"/>
          <w:lang w:val="en-US" w:eastAsia="zh-CN"/>
        </w:rPr>
      </w:pPr>
      <w:r>
        <w:rPr>
          <w:rFonts w:hint="eastAsia"/>
          <w:lang w:val="en-US" w:eastAsia="zh-CN"/>
        </w:rPr>
        <w:t>主要参与人员：</w:t>
      </w:r>
    </w:p>
    <w:p w14:paraId="437E56B6">
      <w:pPr>
        <w:rPr>
          <w:rFonts w:hint="eastAsia"/>
          <w:lang w:val="en-US" w:eastAsia="zh-CN"/>
        </w:rPr>
        <w:sectPr>
          <w:headerReference r:id="rId7" w:type="default"/>
          <w:footerReference r:id="rId8"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0" w:num="1"/>
          <w:rtlGutter w:val="0"/>
          <w:docGrid w:linePitch="326" w:charSpace="0"/>
        </w:sectPr>
      </w:pPr>
      <w:r>
        <w:rPr>
          <w:rFonts w:hint="eastAsia"/>
          <w:lang w:val="en-US" w:eastAsia="zh-CN"/>
        </w:rPr>
        <w:t>审核人员：</w:t>
      </w:r>
    </w:p>
    <w:bookmarkEnd w:id="1"/>
    <w:bookmarkEnd w:id="2"/>
    <w:p w14:paraId="13FD53E8">
      <w:pPr>
        <w:pStyle w:val="125"/>
        <w:bidi w:val="0"/>
        <w:rPr>
          <w:rFonts w:hint="eastAsia"/>
          <w:lang w:val="en-US" w:eastAsia="zh-CN"/>
        </w:rPr>
      </w:pPr>
      <w:bookmarkStart w:id="6" w:name="_Toc11972"/>
      <w:bookmarkStart w:id="7" w:name="_Toc31354"/>
      <w:bookmarkStart w:id="8" w:name="_Toc18275"/>
      <w:bookmarkStart w:id="9" w:name="_Toc28793"/>
      <w:bookmarkStart w:id="10" w:name="_Toc31952"/>
      <w:bookmarkStart w:id="11" w:name="_Toc32480"/>
      <w:bookmarkStart w:id="12" w:name="_Toc24668"/>
      <w:bookmarkStart w:id="13" w:name="_Toc22583"/>
      <w:r>
        <w:rPr>
          <w:rFonts w:hint="eastAsia"/>
          <w:lang w:val="en-US" w:eastAsia="zh-CN"/>
        </w:rPr>
        <w:t>目  录</w:t>
      </w:r>
      <w:bookmarkEnd w:id="6"/>
      <w:bookmarkEnd w:id="7"/>
    </w:p>
    <w:p w14:paraId="420BA179">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 w:val="0"/>
          <w:bCs/>
          <w:sz w:val="32"/>
          <w:szCs w:val="32"/>
          <w:lang w:val="en-US" w:eastAsia="zh-CN" w:bidi="ar-SA"/>
        </w:rPr>
        <w:fldChar w:fldCharType="begin"/>
      </w:r>
      <w:r>
        <w:rPr>
          <w:rFonts w:hint="default" w:ascii="Times New Roman" w:hAnsi="Times New Roman" w:eastAsia="仿宋" w:cs="Times New Roman"/>
          <w:b w:val="0"/>
          <w:bCs/>
          <w:sz w:val="32"/>
          <w:szCs w:val="32"/>
          <w:lang w:val="en-US" w:eastAsia="zh-CN" w:bidi="ar-SA"/>
        </w:rPr>
        <w:instrText xml:space="preserve">TOC \o "1-2" \h \u </w:instrText>
      </w:r>
      <w:r>
        <w:rPr>
          <w:rFonts w:hint="default" w:ascii="Times New Roman" w:hAnsi="Times New Roman" w:eastAsia="仿宋" w:cs="Times New Roman"/>
          <w:b w:val="0"/>
          <w:bCs/>
          <w:sz w:val="32"/>
          <w:szCs w:val="32"/>
          <w:lang w:val="en-US" w:eastAsia="zh-CN" w:bidi="ar-SA"/>
        </w:rPr>
        <w:fldChar w:fldCharType="separate"/>
      </w: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_Toc32561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rPr>
        <w:t>前言</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_Toc32561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83CF671">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_Toc19646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rPr>
        <w:t xml:space="preserve">第一章 </w:t>
      </w:r>
      <w:r>
        <w:rPr>
          <w:rFonts w:hint="default" w:ascii="Times New Roman" w:hAnsi="Times New Roman" w:eastAsia="仿宋" w:cs="Times New Roman"/>
          <w:highlight w:val="none"/>
          <w:lang w:val="en-US" w:eastAsia="zh-CN"/>
        </w:rPr>
        <w:t>评估任务</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_Toc19646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2A0CC995">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_Toc29419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rPr>
        <w:t xml:space="preserve">第二章 </w:t>
      </w:r>
      <w:r>
        <w:rPr>
          <w:rFonts w:hint="default" w:ascii="Times New Roman" w:hAnsi="Times New Roman" w:eastAsia="仿宋" w:cs="Times New Roman"/>
          <w:lang w:val="en-US" w:eastAsia="zh-CN"/>
        </w:rPr>
        <w:t>评估方法与</w:t>
      </w:r>
      <w:r>
        <w:rPr>
          <w:rFonts w:hint="eastAsia" w:cs="Times New Roman"/>
          <w:lang w:val="en-US" w:eastAsia="zh-CN"/>
        </w:rPr>
        <w:t>指标权重</w:t>
      </w:r>
      <w:r>
        <w:rPr>
          <w:rFonts w:hint="default" w:ascii="Times New Roman" w:hAnsi="Times New Roman" w:eastAsia="仿宋" w:cs="Times New Roman"/>
          <w:lang w:val="en-US" w:eastAsia="zh-CN"/>
        </w:rPr>
        <w:t>制定流程</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_Toc29419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3</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CD0591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_Toc12385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一、 </w:t>
      </w:r>
      <w:r>
        <w:rPr>
          <w:rFonts w:hint="default" w:ascii="Times New Roman" w:hAnsi="Times New Roman" w:eastAsia="仿宋" w:cs="Times New Roman"/>
        </w:rPr>
        <w:t>评估方法</w:t>
      </w:r>
      <w:r>
        <w:rPr>
          <w:rFonts w:hint="default" w:ascii="Times New Roman" w:hAnsi="Times New Roman" w:eastAsia="仿宋" w:cs="Times New Roman"/>
        </w:rPr>
        <w:tab/>
      </w:r>
      <w:r>
        <w:rPr>
          <w:rFonts w:hint="default" w:ascii="Times New Roman" w:hAnsi="Times New Roman" w:eastAsia="仿宋" w:cs="Times New Roman"/>
          <w:sz w:val="32"/>
          <w:szCs w:val="32"/>
          <w:highlight w:val="green"/>
          <w:lang w:val="en-US" w:eastAsia="zh-CN" w:bidi="ar-SA"/>
        </w:rPr>
        <w:fldChar w:fldCharType="begin"/>
      </w:r>
      <w:r>
        <w:rPr>
          <w:rFonts w:hint="default" w:ascii="Times New Roman" w:hAnsi="Times New Roman" w:eastAsia="仿宋" w:cs="Times New Roman"/>
          <w:sz w:val="32"/>
          <w:szCs w:val="32"/>
          <w:highlight w:val="green"/>
          <w:lang w:val="en-US" w:eastAsia="zh-CN" w:bidi="ar-SA"/>
        </w:rPr>
        <w:instrText xml:space="preserve"> PAGEREF _Toc12385 \h </w:instrText>
      </w:r>
      <w:r>
        <w:rPr>
          <w:rFonts w:hint="default" w:ascii="Times New Roman" w:hAnsi="Times New Roman" w:eastAsia="仿宋" w:cs="Times New Roman"/>
          <w:sz w:val="32"/>
          <w:szCs w:val="32"/>
          <w:highlight w:val="green"/>
          <w:lang w:val="en-US" w:eastAsia="zh-CN" w:bidi="ar-SA"/>
        </w:rPr>
        <w:fldChar w:fldCharType="separate"/>
      </w:r>
      <w:r>
        <w:rPr>
          <w:rFonts w:hint="default" w:ascii="Times New Roman" w:hAnsi="Times New Roman" w:eastAsia="仿宋" w:cs="Times New Roman"/>
          <w:sz w:val="32"/>
          <w:szCs w:val="32"/>
          <w:highlight w:val="green"/>
          <w:lang w:val="en-US" w:eastAsia="zh-CN" w:bidi="ar-SA"/>
        </w:rPr>
        <w:t>3</w:t>
      </w:r>
      <w:r>
        <w:rPr>
          <w:rFonts w:hint="default" w:ascii="Times New Roman" w:hAnsi="Times New Roman" w:eastAsia="仿宋" w:cs="Times New Roman"/>
          <w:sz w:val="32"/>
          <w:szCs w:val="32"/>
          <w:highlight w:val="green"/>
          <w:lang w:val="en-US" w:eastAsia="zh-CN" w:bidi="ar-SA"/>
        </w:rPr>
        <w:fldChar w:fldCharType="end"/>
      </w:r>
      <w:r>
        <w:rPr>
          <w:rFonts w:hint="default" w:ascii="Times New Roman" w:hAnsi="Times New Roman" w:eastAsia="仿宋" w:cs="Times New Roman"/>
          <w:bCs/>
          <w:szCs w:val="32"/>
          <w:lang w:val="en-US" w:eastAsia="zh-CN" w:bidi="ar-SA"/>
        </w:rPr>
        <w:fldChar w:fldCharType="end"/>
      </w:r>
    </w:p>
    <w:p w14:paraId="5A3892D2">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_Toc16517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二、 </w:t>
      </w:r>
      <w:r>
        <w:rPr>
          <w:rFonts w:hint="eastAsia" w:cs="Times New Roman"/>
          <w:lang w:val="en-US" w:eastAsia="zh-CN"/>
        </w:rPr>
        <w:t>指标权重</w:t>
      </w:r>
      <w:r>
        <w:rPr>
          <w:rFonts w:hint="default" w:ascii="Times New Roman" w:hAnsi="Times New Roman" w:eastAsia="仿宋" w:cs="Times New Roman"/>
          <w:lang w:val="en-US" w:eastAsia="zh-CN"/>
        </w:rPr>
        <w:t>制定</w:t>
      </w:r>
      <w:r>
        <w:rPr>
          <w:rFonts w:hint="default" w:ascii="Times New Roman" w:hAnsi="Times New Roman" w:eastAsia="仿宋" w:cs="Times New Roman"/>
        </w:rPr>
        <w:tab/>
      </w:r>
      <w:r>
        <w:rPr>
          <w:rFonts w:hint="default" w:ascii="Times New Roman" w:hAnsi="Times New Roman" w:eastAsia="仿宋" w:cs="Times New Roman"/>
          <w:sz w:val="32"/>
          <w:szCs w:val="32"/>
          <w:highlight w:val="green"/>
          <w:lang w:val="en-US" w:eastAsia="zh-CN" w:bidi="ar-SA"/>
        </w:rPr>
        <w:fldChar w:fldCharType="begin"/>
      </w:r>
      <w:r>
        <w:rPr>
          <w:rFonts w:hint="default" w:ascii="Times New Roman" w:hAnsi="Times New Roman" w:eastAsia="仿宋" w:cs="Times New Roman"/>
          <w:sz w:val="32"/>
          <w:szCs w:val="32"/>
          <w:highlight w:val="green"/>
          <w:lang w:val="en-US" w:eastAsia="zh-CN" w:bidi="ar-SA"/>
        </w:rPr>
        <w:instrText xml:space="preserve"> PAGEREF _Toc16517 \h </w:instrText>
      </w:r>
      <w:r>
        <w:rPr>
          <w:rFonts w:hint="default" w:ascii="Times New Roman" w:hAnsi="Times New Roman" w:eastAsia="仿宋" w:cs="Times New Roman"/>
          <w:sz w:val="32"/>
          <w:szCs w:val="32"/>
          <w:highlight w:val="green"/>
          <w:lang w:val="en-US" w:eastAsia="zh-CN" w:bidi="ar-SA"/>
        </w:rPr>
        <w:fldChar w:fldCharType="separate"/>
      </w:r>
      <w:r>
        <w:rPr>
          <w:rFonts w:hint="default" w:ascii="Times New Roman" w:hAnsi="Times New Roman" w:eastAsia="仿宋" w:cs="Times New Roman"/>
          <w:sz w:val="32"/>
          <w:szCs w:val="32"/>
          <w:highlight w:val="green"/>
          <w:lang w:val="en-US" w:eastAsia="zh-CN" w:bidi="ar-SA"/>
        </w:rPr>
        <w:t>3</w:t>
      </w:r>
      <w:r>
        <w:rPr>
          <w:rFonts w:hint="default" w:ascii="Times New Roman" w:hAnsi="Times New Roman" w:eastAsia="仿宋" w:cs="Times New Roman"/>
          <w:sz w:val="32"/>
          <w:szCs w:val="32"/>
          <w:highlight w:val="green"/>
          <w:lang w:val="en-US" w:eastAsia="zh-CN" w:bidi="ar-SA"/>
        </w:rPr>
        <w:fldChar w:fldCharType="end"/>
      </w:r>
      <w:r>
        <w:rPr>
          <w:rFonts w:hint="default" w:ascii="Times New Roman" w:hAnsi="Times New Roman" w:eastAsia="仿宋" w:cs="Times New Roman"/>
          <w:bCs/>
          <w:szCs w:val="32"/>
          <w:lang w:val="en-US" w:eastAsia="zh-CN" w:bidi="ar-SA"/>
        </w:rPr>
        <w:fldChar w:fldCharType="end"/>
      </w:r>
    </w:p>
    <w:p w14:paraId="69B52423">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_Toc26802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rPr>
        <w:t xml:space="preserve">第三章 </w:t>
      </w:r>
      <w:r>
        <w:rPr>
          <w:rFonts w:hint="default" w:ascii="Times New Roman" w:hAnsi="Times New Roman" w:eastAsia="仿宋" w:cs="Times New Roman"/>
        </w:rPr>
        <w:t>评估数据指标权重</w:t>
      </w:r>
      <w:r>
        <w:rPr>
          <w:rFonts w:hint="default" w:ascii="Times New Roman" w:hAnsi="Times New Roman" w:eastAsia="仿宋" w:cs="Times New Roman"/>
          <w:lang w:val="en-US" w:eastAsia="zh-CN"/>
        </w:rPr>
        <w:t>与数据来源</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_Toc26802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7D66F7A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_Toc4040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rPr>
        <w:t xml:space="preserve">一、 </w:t>
      </w:r>
      <w:r>
        <w:rPr>
          <w:rFonts w:hint="default" w:ascii="Times New Roman" w:hAnsi="Times New Roman" w:eastAsia="仿宋" w:cs="Times New Roman"/>
          <w:lang w:val="en-US" w:eastAsia="zh-CN"/>
        </w:rPr>
        <w:t>乡镇（街道）减灾能力评估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_Toc4040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B9FF0F7">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_Toc32607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rPr>
        <w:t xml:space="preserve">二、 </w:t>
      </w:r>
      <w:r>
        <w:rPr>
          <w:rFonts w:hint="default" w:ascii="Times New Roman" w:hAnsi="Times New Roman" w:eastAsia="仿宋" w:cs="Times New Roman"/>
          <w:lang w:val="en-US" w:eastAsia="zh-CN"/>
        </w:rPr>
        <w:t>社区（行政村）减灾能力评估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_Toc32607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4</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B10D17F">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_Toc30466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rPr>
        <w:t xml:space="preserve">三、 </w:t>
      </w:r>
      <w:r>
        <w:rPr>
          <w:rFonts w:hint="default" w:ascii="Times New Roman" w:hAnsi="Times New Roman" w:eastAsia="仿宋" w:cs="Times New Roman"/>
          <w:lang w:val="en-US" w:eastAsia="zh-CN"/>
        </w:rPr>
        <w:t>综合减灾能力评估</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_Toc30466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5</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BCC1301">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_Toc7000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rPr>
        <w:t xml:space="preserve">第四章 </w:t>
      </w:r>
      <w:r>
        <w:rPr>
          <w:rFonts w:hint="default" w:ascii="Times New Roman" w:hAnsi="Times New Roman" w:eastAsia="仿宋" w:cs="Times New Roman"/>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_Toc7000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0311AE5">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_Toc14030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一、 </w:t>
      </w:r>
      <w:r>
        <w:rPr>
          <w:rFonts w:hint="default" w:ascii="Times New Roman" w:hAnsi="Times New Roman" w:eastAsia="仿宋" w:cs="Times New Roman"/>
        </w:rPr>
        <w:t>乡镇</w:t>
      </w:r>
      <w:r>
        <w:rPr>
          <w:rFonts w:hint="default" w:ascii="Times New Roman" w:hAnsi="Times New Roman" w:eastAsia="仿宋" w:cs="Times New Roman"/>
          <w:lang w:eastAsia="zh-CN"/>
        </w:rPr>
        <w:t>（</w:t>
      </w:r>
      <w:r>
        <w:rPr>
          <w:rFonts w:hint="default" w:ascii="Times New Roman" w:hAnsi="Times New Roman" w:eastAsia="仿宋" w:cs="Times New Roman"/>
        </w:rPr>
        <w:t>街道</w:t>
      </w:r>
      <w:r>
        <w:rPr>
          <w:rFonts w:hint="default" w:ascii="Times New Roman" w:hAnsi="Times New Roman" w:eastAsia="仿宋" w:cs="Times New Roman"/>
          <w:lang w:eastAsia="zh-CN"/>
        </w:rPr>
        <w:t>）</w:t>
      </w:r>
      <w:r>
        <w:rPr>
          <w:rFonts w:hint="default" w:ascii="Times New Roman" w:hAnsi="Times New Roman" w:eastAsia="仿宋" w:cs="Times New Roman"/>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_Toc14030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65F194F0">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_Toc10909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二、 </w:t>
      </w:r>
      <w:r>
        <w:rPr>
          <w:rFonts w:hint="default" w:ascii="Times New Roman" w:hAnsi="Times New Roman" w:eastAsia="仿宋" w:cs="Times New Roman"/>
          <w:lang w:val="en-US" w:eastAsia="zh-CN"/>
        </w:rPr>
        <w:t>社</w:t>
      </w:r>
      <w:r>
        <w:rPr>
          <w:rFonts w:hint="default" w:ascii="Times New Roman" w:hAnsi="Times New Roman" w:eastAsia="仿宋" w:cs="Times New Roman"/>
        </w:rPr>
        <w:t>区</w:t>
      </w:r>
      <w:r>
        <w:rPr>
          <w:rFonts w:hint="default" w:ascii="Times New Roman" w:hAnsi="Times New Roman" w:eastAsia="仿宋" w:cs="Times New Roman"/>
          <w:lang w:eastAsia="zh-CN"/>
        </w:rPr>
        <w:t>（</w:t>
      </w:r>
      <w:r>
        <w:rPr>
          <w:rFonts w:hint="default" w:ascii="Times New Roman" w:hAnsi="Times New Roman" w:eastAsia="仿宋" w:cs="Times New Roman"/>
        </w:rPr>
        <w:t>行政村</w:t>
      </w:r>
      <w:r>
        <w:rPr>
          <w:rFonts w:hint="default" w:ascii="Times New Roman" w:hAnsi="Times New Roman" w:eastAsia="仿宋" w:cs="Times New Roman"/>
          <w:lang w:eastAsia="zh-CN"/>
        </w:rPr>
        <w:t>）</w:t>
      </w:r>
      <w:r>
        <w:rPr>
          <w:rFonts w:hint="default" w:ascii="Times New Roman" w:hAnsi="Times New Roman" w:eastAsia="仿宋" w:cs="Times New Roman"/>
        </w:rPr>
        <w:t>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_Toc10909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ECB1CDB">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_Toc15561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三、 </w:t>
      </w:r>
      <w:r>
        <w:rPr>
          <w:rFonts w:hint="default" w:ascii="Times New Roman" w:hAnsi="Times New Roman" w:eastAsia="仿宋" w:cs="Times New Roman"/>
        </w:rPr>
        <w:t>综合减灾能力评估结果</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_Toc15561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16</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5B8A59C">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_Toc15593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bCs/>
          <w:szCs w:val="44"/>
        </w:rPr>
        <w:t xml:space="preserve">第五章 </w:t>
      </w:r>
      <w:r>
        <w:rPr>
          <w:rFonts w:hint="default" w:ascii="Times New Roman" w:hAnsi="Times New Roman" w:eastAsia="仿宋" w:cs="Times New Roman"/>
        </w:rPr>
        <w:t>结论</w:t>
      </w:r>
      <w:r>
        <w:rPr>
          <w:rFonts w:hint="default" w:ascii="Times New Roman" w:hAnsi="Times New Roman" w:eastAsia="仿宋" w:cs="Times New Roman"/>
          <w:lang w:val="en-US" w:eastAsia="zh-CN"/>
        </w:rPr>
        <w:t>和建议</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_Toc15593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4A1BC19">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_Toc23115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lang w:val="en-US" w:eastAsia="zh-CN"/>
        </w:rPr>
        <w:t xml:space="preserve">一、 </w:t>
      </w:r>
      <w:r>
        <w:rPr>
          <w:rFonts w:hint="default" w:ascii="Times New Roman" w:hAnsi="Times New Roman" w:eastAsia="仿宋" w:cs="Times New Roman"/>
          <w:lang w:val="en-US" w:eastAsia="zh-CN"/>
        </w:rPr>
        <w:t>结论</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_Toc23115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20</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4100D308">
      <w:pPr>
        <w:pStyle w:val="29"/>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_Toc9169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szCs w:val="32"/>
        </w:rPr>
        <w:t xml:space="preserve">二、 </w:t>
      </w:r>
      <w:r>
        <w:rPr>
          <w:rFonts w:hint="default" w:ascii="Times New Roman" w:hAnsi="Times New Roman" w:eastAsia="仿宋" w:cs="Times New Roman"/>
        </w:rPr>
        <w:t>建议</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_Toc9169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21</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099E99A3">
      <w:pPr>
        <w:pStyle w:val="25"/>
        <w:tabs>
          <w:tab w:val="right" w:leader="dot" w:pos="9015"/>
        </w:tabs>
        <w:rPr>
          <w:rFonts w:hint="default" w:ascii="Times New Roman" w:hAnsi="Times New Roman" w:eastAsia="仿宋" w:cs="Times New Roman"/>
        </w:rPr>
      </w:pPr>
      <w:r>
        <w:rPr>
          <w:rFonts w:hint="default" w:ascii="Times New Roman" w:hAnsi="Times New Roman" w:eastAsia="仿宋" w:cs="Times New Roman"/>
          <w:bCs/>
          <w:szCs w:val="32"/>
          <w:lang w:val="en-US" w:eastAsia="zh-CN" w:bidi="ar-SA"/>
        </w:rPr>
        <w:fldChar w:fldCharType="begin"/>
      </w:r>
      <w:r>
        <w:rPr>
          <w:rFonts w:hint="default" w:ascii="Times New Roman" w:hAnsi="Times New Roman" w:eastAsia="仿宋" w:cs="Times New Roman"/>
          <w:bCs/>
          <w:szCs w:val="32"/>
          <w:lang w:val="en-US" w:eastAsia="zh-CN" w:bidi="ar-SA"/>
        </w:rPr>
        <w:instrText xml:space="preserve"> HYPERLINK \l _Toc12657 </w:instrText>
      </w:r>
      <w:r>
        <w:rPr>
          <w:rFonts w:hint="default" w:ascii="Times New Roman" w:hAnsi="Times New Roman" w:eastAsia="仿宋" w:cs="Times New Roman"/>
          <w:bCs/>
          <w:szCs w:val="32"/>
          <w:lang w:val="en-US" w:eastAsia="zh-CN" w:bidi="ar-SA"/>
        </w:rPr>
        <w:fldChar w:fldCharType="separate"/>
      </w:r>
      <w:r>
        <w:rPr>
          <w:rFonts w:hint="default" w:ascii="Times New Roman" w:hAnsi="Times New Roman" w:eastAsia="仿宋" w:cs="Times New Roman"/>
          <w:lang w:val="en-US" w:eastAsia="zh-CN"/>
        </w:rPr>
        <w:t>附录</w:t>
      </w:r>
      <w:r>
        <w:rPr>
          <w:rFonts w:hint="default" w:ascii="Times New Roman" w:hAnsi="Times New Roman" w:eastAsia="仿宋" w:cs="Times New Roman"/>
        </w:rPr>
        <w:tab/>
      </w:r>
      <w:r>
        <w:rPr>
          <w:rFonts w:hint="default" w:ascii="Times New Roman" w:hAnsi="Times New Roman" w:eastAsia="仿宋" w:cs="Times New Roman"/>
          <w:highlight w:val="green"/>
        </w:rPr>
        <w:fldChar w:fldCharType="begin"/>
      </w:r>
      <w:r>
        <w:rPr>
          <w:rFonts w:hint="default" w:ascii="Times New Roman" w:hAnsi="Times New Roman" w:eastAsia="仿宋" w:cs="Times New Roman"/>
          <w:highlight w:val="green"/>
        </w:rPr>
        <w:instrText xml:space="preserve"> PAGEREF _Toc12657 \h </w:instrText>
      </w:r>
      <w:r>
        <w:rPr>
          <w:rFonts w:hint="default" w:ascii="Times New Roman" w:hAnsi="Times New Roman" w:eastAsia="仿宋" w:cs="Times New Roman"/>
          <w:highlight w:val="green"/>
        </w:rPr>
        <w:fldChar w:fldCharType="separate"/>
      </w:r>
      <w:r>
        <w:rPr>
          <w:rFonts w:hint="default" w:ascii="Times New Roman" w:hAnsi="Times New Roman" w:eastAsia="仿宋" w:cs="Times New Roman"/>
          <w:highlight w:val="green"/>
        </w:rPr>
        <w:t>23</w:t>
      </w:r>
      <w:r>
        <w:rPr>
          <w:rFonts w:hint="default" w:ascii="Times New Roman" w:hAnsi="Times New Roman" w:eastAsia="仿宋" w:cs="Times New Roman"/>
          <w:highlight w:val="green"/>
        </w:rPr>
        <w:fldChar w:fldCharType="end"/>
      </w:r>
      <w:r>
        <w:rPr>
          <w:rFonts w:hint="default" w:ascii="Times New Roman" w:hAnsi="Times New Roman" w:eastAsia="仿宋" w:cs="Times New Roman"/>
          <w:bCs/>
          <w:szCs w:val="32"/>
          <w:lang w:val="en-US" w:eastAsia="zh-CN" w:bidi="ar-SA"/>
        </w:rPr>
        <w:fldChar w:fldCharType="end"/>
      </w:r>
    </w:p>
    <w:p w14:paraId="3839D0B9">
      <w:pPr>
        <w:pStyle w:val="25"/>
        <w:tabs>
          <w:tab w:val="right" w:leader="dot" w:pos="9015"/>
        </w:tabs>
        <w:adjustRightInd/>
        <w:snapToGrid/>
        <w:ind w:firstLine="0" w:firstLineChars="0"/>
        <w:rPr>
          <w:rFonts w:hint="default" w:ascii="Times New Roman" w:hAnsi="Times New Roman" w:eastAsia="仿宋" w:cs="Times New Roman"/>
          <w:b/>
          <w:bCs/>
          <w:sz w:val="24"/>
          <w:szCs w:val="24"/>
          <w:lang w:val="en-US" w:eastAsia="zh-CN" w:bidi="ar-SA"/>
        </w:rPr>
      </w:pPr>
      <w:r>
        <w:rPr>
          <w:rFonts w:hint="default" w:ascii="Times New Roman" w:hAnsi="Times New Roman" w:eastAsia="仿宋" w:cs="Times New Roman"/>
          <w:bCs/>
          <w:szCs w:val="32"/>
          <w:lang w:val="en-US" w:eastAsia="zh-CN" w:bidi="ar-SA"/>
        </w:rPr>
        <w:fldChar w:fldCharType="end"/>
      </w:r>
    </w:p>
    <w:p w14:paraId="68687BE1">
      <w:pPr>
        <w:rPr>
          <w:rFonts w:hint="default" w:ascii="Times New Roman" w:hAnsi="Times New Roman" w:eastAsia="仿宋" w:cs="Times New Roman"/>
        </w:rPr>
        <w:sectPr>
          <w:headerReference r:id="rId9" w:type="default"/>
          <w:footerReference r:id="rId10" w:type="default"/>
          <w:pgSz w:w="11906" w:h="16838"/>
          <w:pgMar w:top="1701" w:right="1417" w:bottom="1417" w:left="1474" w:header="567" w:footer="567" w:gutter="0"/>
          <w:pgBorders>
            <w:top w:val="none" w:sz="0" w:space="0"/>
            <w:left w:val="none" w:sz="0" w:space="0"/>
            <w:bottom w:val="none" w:sz="0" w:space="0"/>
            <w:right w:val="none" w:sz="0" w:space="0"/>
          </w:pgBorders>
          <w:pgNumType w:fmt="upperRoman"/>
          <w:cols w:space="0" w:num="1"/>
          <w:rtlGutter w:val="0"/>
          <w:docGrid w:linePitch="326" w:charSpace="0"/>
        </w:sectPr>
      </w:pPr>
    </w:p>
    <w:p w14:paraId="3069A2F2">
      <w:pPr>
        <w:pStyle w:val="125"/>
        <w:widowControl w:val="0"/>
        <w:numPr>
          <w:ilvl w:val="0"/>
          <w:numId w:val="0"/>
        </w:numPr>
        <w:overflowPunct w:val="0"/>
        <w:textAlignment w:val="auto"/>
      </w:pPr>
      <w:bookmarkStart w:id="14" w:name="_Toc32561"/>
      <w:r>
        <w:t>前  言</w:t>
      </w:r>
      <w:bookmarkEnd w:id="8"/>
      <w:bookmarkEnd w:id="9"/>
      <w:bookmarkEnd w:id="10"/>
      <w:bookmarkEnd w:id="11"/>
      <w:bookmarkEnd w:id="12"/>
      <w:bookmarkEnd w:id="14"/>
    </w:p>
    <w:p w14:paraId="544EEA25">
      <w:pPr>
        <w:pStyle w:val="124"/>
        <w:overflowPunct w:val="0"/>
        <w:autoSpaceDE/>
        <w:autoSpaceDN/>
        <w:rPr>
          <w:highlight w:val="none"/>
        </w:rPr>
      </w:pPr>
    </w:p>
    <w:p w14:paraId="39DC4D0B">
      <w:pPr>
        <w:bidi w:val="0"/>
        <w:rPr>
          <w:rFonts w:hint="default"/>
          <w:lang w:val="en-US" w:eastAsia="zh-CN"/>
        </w:rPr>
      </w:pPr>
      <w:r>
        <w:rPr>
          <w:rFonts w:hint="eastAsia"/>
          <w:lang w:val="en-US" w:eastAsia="zh-CN"/>
        </w:rPr>
        <w:t>我国是世界上自然灾害最为严重的国家之一，灾害种类多，地域分布广，发生频率高，造成损失重。党和政府高度重视自然灾害防治，习近平总书记在中央财经委员会第三次会议中明确提出“要建立高效科学的自然灾害防治体系，提高全社会自然灾害防治能力”，推动建设以“</w:t>
      </w:r>
      <w:r>
        <w:rPr>
          <w:rFonts w:hint="default"/>
          <w:lang w:val="en-US" w:eastAsia="zh-CN"/>
        </w:rPr>
        <w:t>灾害风险调查和重点隐患排查工程</w:t>
      </w:r>
      <w:r>
        <w:rPr>
          <w:rFonts w:hint="eastAsia"/>
          <w:lang w:val="en-US" w:eastAsia="zh-CN"/>
        </w:rPr>
        <w:t>”为首的九大工程。国务院办公厅于2020年6月发布《国务院办公厅关于开展第一次全国自然灾害综合风险普查的通知》（国办发〔2020〕12号），宣布启动第一次全国自然灾害综合风险普查工作（以下简称普查）。2020年9月，四川省人民政府办公厅发布《四川省人民政府办公厅关于开展四川省第一次全国自然灾害综合风险普查的通知》（川办发〔2020〕58号），决定在国家统一部署下开展四川省第一次全国自然灾害综合风险普查。</w:t>
      </w:r>
      <w:r>
        <w:rPr>
          <w:rFonts w:hint="eastAsia"/>
          <w:highlight w:val="yellow"/>
          <w:lang w:val="en-US" w:eastAsia="zh-CN"/>
        </w:rPr>
        <w:t>2024年4月，应急管理部办公厅印发《自然灾害综合风险应急管理系统调查数据更新实施方案（2024年度）》的通知，宣布启动全国应急管理系统调查数据更新工作，2025年4月，四川省应急管理厅发布《关于开展2025年自然灾害综合风险应急管理系统调查数据更新工作的通知》</w:t>
      </w:r>
      <w:r>
        <w:rPr>
          <w:rFonts w:hint="eastAsia"/>
          <w:lang w:val="en-US" w:eastAsia="zh-CN"/>
        </w:rPr>
        <w:t>，在全省开展应急管理系统调查数据更新工作。</w:t>
      </w:r>
    </w:p>
    <w:p w14:paraId="07B9324C">
      <w:pPr>
        <w:bidi w:val="0"/>
        <w:rPr>
          <w:rFonts w:hint="eastAsia" w:eastAsia="仿宋"/>
          <w:lang w:eastAsia="zh-CN"/>
        </w:rPr>
        <w:sectPr>
          <w:headerReference r:id="rId11" w:type="default"/>
          <w:footerReference r:id="rId12" w:type="default"/>
          <w:pgSz w:w="11906" w:h="16838"/>
          <w:pgMar w:top="1701" w:right="1417" w:bottom="1417" w:left="1474" w:header="567" w:footer="567" w:gutter="0"/>
          <w:pgBorders>
            <w:top w:val="none" w:sz="0" w:space="0"/>
            <w:left w:val="none" w:sz="0" w:space="0"/>
            <w:bottom w:val="none" w:sz="0" w:space="0"/>
            <w:right w:val="none" w:sz="0" w:space="0"/>
          </w:pgBorders>
          <w:pgNumType w:fmt="decimal" w:start="1"/>
          <w:cols w:space="720" w:num="1"/>
          <w:rtlGutter w:val="0"/>
          <w:docGrid w:linePitch="326" w:charSpace="0"/>
        </w:sectPr>
      </w:pPr>
      <w:r>
        <w:rPr>
          <w:rFonts w:hint="eastAsia"/>
          <w:lang w:val="en-US" w:eastAsia="zh-CN"/>
        </w:rPr>
        <w:t>本报告</w:t>
      </w:r>
      <w:r>
        <w:rPr>
          <w:rFonts w:hint="eastAsia"/>
        </w:rPr>
        <w:t>基于</w:t>
      </w:r>
      <w:r>
        <w:rPr>
          <w:rFonts w:hint="eastAsia"/>
          <w:lang w:val="en-US" w:eastAsia="zh-CN"/>
        </w:rPr>
        <w:t>乡镇（街道）和社区（行政村）</w:t>
      </w:r>
      <w:r>
        <w:rPr>
          <w:rFonts w:hint="eastAsia"/>
        </w:rPr>
        <w:t>减灾资源（能力）</w:t>
      </w:r>
      <w:r>
        <w:rPr>
          <w:rFonts w:hint="eastAsia"/>
          <w:highlight w:val="none"/>
        </w:rPr>
        <w:t>调查数据和</w:t>
      </w:r>
      <w:r>
        <w:rPr>
          <w:rFonts w:hint="eastAsia"/>
          <w:highlight w:val="none"/>
          <w:lang w:val="en-US" w:eastAsia="zh-CN"/>
        </w:rPr>
        <w:t>公共服务设施调查</w:t>
      </w:r>
      <w:r>
        <w:rPr>
          <w:rFonts w:hint="eastAsia"/>
          <w:highlight w:val="none"/>
        </w:rPr>
        <w:t>数据，依据相关技术规范，量化{{year}}</w:t>
      </w:r>
      <w:r>
        <w:rPr>
          <w:highlight w:val="none"/>
        </w:rPr>
        <w:t>年</w:t>
      </w:r>
      <w:r>
        <w:rPr>
          <w:rFonts w:hint="eastAsia"/>
          <w:highlight w:val="none"/>
        </w:rPr>
        <w:t>{{county}}</w:t>
      </w:r>
      <w:r>
        <w:rPr>
          <w:rFonts w:hint="eastAsia"/>
          <w:highlight w:val="none"/>
          <w:lang w:val="en-US" w:eastAsia="zh-CN"/>
        </w:rPr>
        <w:t>基层〔乡镇（街道）与社区（行政村）〕与乡镇级综合减灾能力的相对大小</w:t>
      </w:r>
      <w:r>
        <w:rPr>
          <w:rFonts w:hint="eastAsia"/>
          <w:highlight w:val="none"/>
          <w:lang w:eastAsia="zh-CN"/>
        </w:rPr>
        <w:t>。</w:t>
      </w:r>
      <w:r>
        <w:rPr>
          <w:rFonts w:hint="eastAsia"/>
          <w:highlight w:val="none"/>
          <w:lang w:val="en-US" w:eastAsia="zh-CN"/>
        </w:rPr>
        <w:t>旨在查清{{county}}</w:t>
      </w:r>
      <w:r>
        <w:rPr>
          <w:highlight w:val="none"/>
        </w:rPr>
        <w:t>基层用于防灾减灾救灾过程的总能力</w:t>
      </w:r>
      <w:r>
        <w:rPr>
          <w:rFonts w:hint="eastAsia"/>
          <w:highlight w:val="none"/>
          <w:lang w:val="en-US" w:eastAsia="zh-CN"/>
        </w:rPr>
        <w:t>，其结果作为{{county}}</w:t>
      </w:r>
      <w:r>
        <w:rPr>
          <w:rFonts w:hint="eastAsia"/>
          <w:highlight w:val="none"/>
        </w:rPr>
        <w:t>自然灾害防治区划工作的重要前提，是开展自然灾害综合风险防范的基础保障</w:t>
      </w:r>
      <w:r>
        <w:rPr>
          <w:rFonts w:hint="eastAsia"/>
          <w:highlight w:val="none"/>
          <w:lang w:eastAsia="zh-CN"/>
        </w:rPr>
        <w:t>。</w:t>
      </w:r>
    </w:p>
    <w:bookmarkEnd w:id="3"/>
    <w:bookmarkEnd w:id="4"/>
    <w:bookmarkEnd w:id="5"/>
    <w:bookmarkEnd w:id="13"/>
    <w:p w14:paraId="3787D03B">
      <w:pPr>
        <w:pStyle w:val="4"/>
        <w:bidi w:val="0"/>
        <w:rPr>
          <w:rFonts w:hint="default" w:ascii="Times New Roman" w:hAnsi="Times New Roman" w:cs="Times New Roman"/>
          <w:color w:val="auto"/>
          <w:highlight w:val="none"/>
        </w:rPr>
      </w:pPr>
      <w:bookmarkStart w:id="15" w:name="_Toc19646"/>
      <w:r>
        <w:rPr>
          <w:rFonts w:hint="eastAsia" w:ascii="Times New Roman" w:hAnsi="Times New Roman" w:cs="Times New Roman"/>
          <w:color w:val="auto"/>
          <w:highlight w:val="none"/>
          <w:lang w:val="en-US" w:eastAsia="zh-CN"/>
        </w:rPr>
        <w:t>评估任务</w:t>
      </w:r>
      <w:bookmarkEnd w:id="15"/>
    </w:p>
    <w:p w14:paraId="762BCA19">
      <w:pPr>
        <w:pStyle w:val="124"/>
        <w:bidi w:val="0"/>
        <w:rPr>
          <w:rFonts w:hint="default"/>
        </w:rPr>
      </w:pPr>
    </w:p>
    <w:p w14:paraId="4EAA8701">
      <w:pPr>
        <w:bidi w:val="0"/>
        <w:rPr>
          <w:rFonts w:hint="default"/>
          <w:highlight w:val="none"/>
        </w:rPr>
      </w:pPr>
      <w:r>
        <w:rPr>
          <w:rFonts w:hint="default"/>
          <w:highlight w:val="none"/>
        </w:rPr>
        <w:t>按照相关普查工作要求及相关普查调查技术规范，组织开展了</w:t>
      </w:r>
      <w:r>
        <w:rPr>
          <w:rFonts w:hint="eastAsia"/>
          <w:highlight w:val="green"/>
          <w:lang w:val="en-US" w:eastAsia="zh-CN"/>
        </w:rPr>
        <w:t>{{county}}</w:t>
      </w:r>
      <w:r>
        <w:rPr>
          <w:rFonts w:hint="default"/>
          <w:highlight w:val="none"/>
        </w:rPr>
        <w:t>乡镇</w:t>
      </w:r>
      <w:r>
        <w:rPr>
          <w:rFonts w:hint="default"/>
          <w:highlight w:val="none"/>
          <w:lang w:eastAsia="zh-CN"/>
        </w:rPr>
        <w:t>（</w:t>
      </w:r>
      <w:r>
        <w:rPr>
          <w:rFonts w:hint="default"/>
          <w:highlight w:val="none"/>
        </w:rPr>
        <w:t>街道</w:t>
      </w:r>
      <w:r>
        <w:rPr>
          <w:rFonts w:hint="default"/>
          <w:highlight w:val="none"/>
          <w:lang w:eastAsia="zh-CN"/>
        </w:rPr>
        <w:t>）</w:t>
      </w:r>
      <w:r>
        <w:rPr>
          <w:rFonts w:hint="eastAsia"/>
          <w:highlight w:val="none"/>
          <w:lang w:val="en-US" w:eastAsia="zh-CN"/>
        </w:rPr>
        <w:t>和</w:t>
      </w:r>
      <w:r>
        <w:rPr>
          <w:rFonts w:hint="default"/>
          <w:highlight w:val="none"/>
        </w:rPr>
        <w:t>社区</w:t>
      </w:r>
      <w:r>
        <w:rPr>
          <w:rFonts w:hint="default"/>
          <w:highlight w:val="none"/>
          <w:lang w:eastAsia="zh-CN"/>
        </w:rPr>
        <w:t>（</w:t>
      </w:r>
      <w:r>
        <w:rPr>
          <w:rFonts w:hint="default"/>
          <w:highlight w:val="none"/>
        </w:rPr>
        <w:t>行政村</w:t>
      </w:r>
      <w:r>
        <w:rPr>
          <w:rFonts w:hint="default"/>
          <w:highlight w:val="none"/>
          <w:lang w:eastAsia="zh-CN"/>
        </w:rPr>
        <w:t>）</w:t>
      </w:r>
      <w:r>
        <w:rPr>
          <w:rFonts w:hint="default"/>
          <w:highlight w:val="none"/>
        </w:rPr>
        <w:t>减灾能力调查，查明了</w:t>
      </w:r>
      <w:r>
        <w:rPr>
          <w:rFonts w:hint="eastAsia"/>
          <w:highlight w:val="green"/>
          <w:lang w:val="en-US" w:eastAsia="zh-CN"/>
        </w:rPr>
        <w:t>{{county}}</w:t>
      </w:r>
      <w:r>
        <w:rPr>
          <w:rFonts w:hint="eastAsia"/>
          <w:highlight w:val="none"/>
          <w:lang w:val="en-US" w:eastAsia="zh-CN"/>
        </w:rPr>
        <w:t>基层</w:t>
      </w:r>
      <w:r>
        <w:rPr>
          <w:rFonts w:hint="default"/>
          <w:highlight w:val="none"/>
        </w:rPr>
        <w:t>减灾资源</w:t>
      </w:r>
      <w:r>
        <w:rPr>
          <w:rFonts w:hint="default"/>
          <w:highlight w:val="none"/>
          <w:lang w:eastAsia="zh-CN"/>
        </w:rPr>
        <w:t>（</w:t>
      </w:r>
      <w:r>
        <w:rPr>
          <w:rFonts w:hint="default"/>
          <w:highlight w:val="none"/>
        </w:rPr>
        <w:t>能力</w:t>
      </w:r>
      <w:r>
        <w:rPr>
          <w:rFonts w:hint="default"/>
          <w:highlight w:val="none"/>
          <w:lang w:eastAsia="zh-CN"/>
        </w:rPr>
        <w:t>）</w:t>
      </w:r>
      <w:r>
        <w:rPr>
          <w:rFonts w:hint="default"/>
          <w:highlight w:val="none"/>
        </w:rPr>
        <w:t>分布情况，建立了{{county}}县减灾能力数据库。</w:t>
      </w:r>
    </w:p>
    <w:p w14:paraId="12B1F7C9">
      <w:pPr>
        <w:bidi w:val="0"/>
        <w:rPr>
          <w:rFonts w:hint="default"/>
          <w:highlight w:val="none"/>
        </w:rPr>
      </w:pPr>
      <w:r>
        <w:rPr>
          <w:rFonts w:hint="default"/>
          <w:highlight w:val="none"/>
        </w:rPr>
        <w:t>按照全国评估</w:t>
      </w:r>
      <w:r>
        <w:rPr>
          <w:rFonts w:hint="eastAsia"/>
          <w:highlight w:val="none"/>
          <w:lang w:val="en-US" w:eastAsia="zh-CN"/>
        </w:rPr>
        <w:t>与</w:t>
      </w:r>
      <w:r>
        <w:rPr>
          <w:rFonts w:hint="default"/>
          <w:highlight w:val="none"/>
        </w:rPr>
        <w:t>区划工作要求，根据相关减灾能力评估技术规范，开展了</w:t>
      </w:r>
      <w:r>
        <w:rPr>
          <w:rFonts w:hint="eastAsia"/>
          <w:highlight w:val="green"/>
          <w:lang w:val="en-US" w:eastAsia="zh-CN"/>
        </w:rPr>
        <w:t>{{county}}</w:t>
      </w:r>
      <w:r>
        <w:rPr>
          <w:rFonts w:hint="default"/>
          <w:highlight w:val="none"/>
        </w:rPr>
        <w:t>乡镇</w:t>
      </w:r>
      <w:r>
        <w:rPr>
          <w:rFonts w:hint="eastAsia"/>
          <w:highlight w:val="none"/>
          <w:lang w:eastAsia="zh-CN"/>
        </w:rPr>
        <w:t>（</w:t>
      </w:r>
      <w:r>
        <w:rPr>
          <w:rFonts w:hint="default"/>
          <w:highlight w:val="none"/>
        </w:rPr>
        <w:t>街道</w:t>
      </w:r>
      <w:r>
        <w:rPr>
          <w:rFonts w:hint="eastAsia"/>
          <w:highlight w:val="none"/>
          <w:lang w:eastAsia="zh-CN"/>
        </w:rPr>
        <w:t>）</w:t>
      </w:r>
      <w:r>
        <w:rPr>
          <w:rFonts w:hint="default"/>
          <w:highlight w:val="none"/>
        </w:rPr>
        <w:t>、社区</w:t>
      </w:r>
      <w:r>
        <w:rPr>
          <w:rFonts w:hint="default"/>
          <w:highlight w:val="none"/>
          <w:lang w:eastAsia="zh-CN"/>
        </w:rPr>
        <w:t>（</w:t>
      </w:r>
      <w:r>
        <w:rPr>
          <w:rFonts w:hint="default"/>
          <w:highlight w:val="none"/>
        </w:rPr>
        <w:t>行政村</w:t>
      </w:r>
      <w:r>
        <w:rPr>
          <w:rFonts w:hint="default"/>
          <w:highlight w:val="none"/>
          <w:lang w:eastAsia="zh-CN"/>
        </w:rPr>
        <w:t>）</w:t>
      </w:r>
      <w:r>
        <w:rPr>
          <w:rFonts w:hint="eastAsia"/>
          <w:highlight w:val="none"/>
          <w:lang w:val="en-US" w:eastAsia="zh-CN"/>
        </w:rPr>
        <w:t>和</w:t>
      </w:r>
      <w:r>
        <w:rPr>
          <w:rFonts w:hint="default"/>
          <w:highlight w:val="none"/>
        </w:rPr>
        <w:t>综合减灾能力评估工作</w:t>
      </w:r>
      <w:r>
        <w:rPr>
          <w:rFonts w:hint="default"/>
          <w:highlight w:val="none"/>
          <w:lang w:eastAsia="zh-CN"/>
        </w:rPr>
        <w:t>（</w:t>
      </w:r>
      <w:r>
        <w:rPr>
          <w:rFonts w:hint="default"/>
          <w:highlight w:val="none"/>
          <w:lang w:val="en-US" w:eastAsia="zh-CN"/>
        </w:rPr>
        <w:fldChar w:fldCharType="begin"/>
      </w:r>
      <w:r>
        <w:rPr>
          <w:rFonts w:hint="default"/>
          <w:highlight w:val="none"/>
          <w:lang w:val="en-US" w:eastAsia="zh-CN"/>
        </w:rPr>
        <w:instrText xml:space="preserve"> REF _Ref28638 \h </w:instrText>
      </w:r>
      <w:r>
        <w:rPr>
          <w:rFonts w:hint="default"/>
          <w:highlight w:val="none"/>
          <w:lang w:val="en-US" w:eastAsia="zh-CN"/>
        </w:rPr>
        <w:fldChar w:fldCharType="separate"/>
      </w:r>
      <w:r>
        <w:rPr>
          <w:rFonts w:hint="default"/>
          <w:highlight w:val="none"/>
        </w:rPr>
        <w:t>表1</w:t>
      </w:r>
      <w:r>
        <w:rPr>
          <w:rFonts w:hint="default"/>
          <w:highlight w:val="none"/>
          <w:lang w:val="en-US" w:eastAsia="zh-CN"/>
        </w:rPr>
        <w:fldChar w:fldCharType="end"/>
      </w:r>
      <w:r>
        <w:rPr>
          <w:rFonts w:hint="default"/>
          <w:highlight w:val="none"/>
          <w:lang w:eastAsia="zh-CN"/>
        </w:rPr>
        <w:t>）</w:t>
      </w:r>
      <w:r>
        <w:rPr>
          <w:rFonts w:hint="default"/>
          <w:highlight w:val="none"/>
        </w:rPr>
        <w:t>，分类制作了</w:t>
      </w:r>
      <w:r>
        <w:rPr>
          <w:rFonts w:hint="eastAsia"/>
          <w:highlight w:val="none"/>
          <w:lang w:val="en-US" w:eastAsia="zh-CN"/>
        </w:rPr>
        <w:t>3</w:t>
      </w:r>
      <w:r>
        <w:rPr>
          <w:rFonts w:hint="default"/>
          <w:highlight w:val="none"/>
        </w:rPr>
        <w:t>大类共计</w:t>
      </w:r>
      <w:r>
        <w:rPr>
          <w:rFonts w:hint="eastAsia"/>
          <w:highlight w:val="none"/>
          <w:lang w:val="en-US" w:eastAsia="zh-CN"/>
        </w:rPr>
        <w:t>4</w:t>
      </w:r>
      <w:r>
        <w:rPr>
          <w:rFonts w:hint="default"/>
          <w:highlight w:val="none"/>
        </w:rPr>
        <w:t>幅减灾能力成果图件，基本摸清了{{county}}县</w:t>
      </w:r>
      <w:r>
        <w:rPr>
          <w:rFonts w:hint="eastAsia"/>
          <w:highlight w:val="none"/>
          <w:lang w:val="en-US" w:eastAsia="zh-CN"/>
        </w:rPr>
        <w:t>基层</w:t>
      </w:r>
      <w:r>
        <w:rPr>
          <w:rFonts w:hint="default"/>
          <w:highlight w:val="none"/>
        </w:rPr>
        <w:t>减灾资源底数和能力水平。</w:t>
      </w:r>
    </w:p>
    <w:p w14:paraId="49F77DBC">
      <w:pPr>
        <w:pStyle w:val="14"/>
        <w:bidi w:val="0"/>
        <w:rPr>
          <w:rFonts w:hint="default" w:ascii="Times New Roman" w:hAnsi="Times New Roman" w:cs="Times New Roman"/>
          <w:color w:val="auto"/>
          <w:highlight w:val="none"/>
        </w:rPr>
      </w:pPr>
      <w:bookmarkStart w:id="16" w:name="_Ref28638"/>
      <w:bookmarkStart w:id="17" w:name="_Toc115448836"/>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1</w:t>
      </w:r>
      <w:r>
        <w:rPr>
          <w:rFonts w:hint="default" w:ascii="Times New Roman" w:hAnsi="Times New Roman" w:cs="Times New Roman"/>
          <w:color w:val="auto"/>
          <w:highlight w:val="none"/>
        </w:rPr>
        <w:fldChar w:fldCharType="end"/>
      </w:r>
      <w:bookmarkEnd w:id="16"/>
      <w:bookmarkStart w:id="18" w:name="_Toc6796"/>
      <w:r>
        <w:rPr>
          <w:rFonts w:hint="eastAsia" w:ascii="Times New Roman" w:hAnsi="Times New Roman" w:cs="Times New Roman"/>
          <w:color w:val="auto"/>
          <w:highlight w:val="none"/>
          <w:lang w:val="en-US" w:eastAsia="zh-CN"/>
        </w:rPr>
        <w:t xml:space="preserve"> </w:t>
      </w:r>
      <w:r>
        <w:rPr>
          <w:rFonts w:hint="eastAsia" w:cs="Times New Roman"/>
          <w:color w:val="auto"/>
          <w:highlight w:val="green"/>
          <w:lang w:val="en-US" w:eastAsia="zh-CN"/>
        </w:rPr>
        <w:t>{{county}}</w:t>
      </w:r>
      <w:r>
        <w:rPr>
          <w:rFonts w:hint="default" w:ascii="Times New Roman" w:hAnsi="Times New Roman" w:cs="Times New Roman"/>
          <w:color w:val="auto"/>
          <w:highlight w:val="none"/>
        </w:rPr>
        <w:t>减灾能力评估任务</w:t>
      </w:r>
      <w:bookmarkEnd w:id="17"/>
      <w:bookmarkEnd w:id="18"/>
    </w:p>
    <w:tbl>
      <w:tblPr>
        <w:tblStyle w:val="3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70"/>
        <w:gridCol w:w="3458"/>
        <w:gridCol w:w="4703"/>
      </w:tblGrid>
      <w:tr w14:paraId="45484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988" w:type="dxa"/>
            <w:tcBorders>
              <w:tl2br w:val="nil"/>
              <w:tr2bl w:val="nil"/>
            </w:tcBorders>
            <w:vAlign w:val="center"/>
          </w:tcPr>
          <w:p w14:paraId="06570AF2">
            <w:pPr>
              <w:pStyle w:val="46"/>
              <w:bidi w:val="0"/>
              <w:rPr>
                <w:rFonts w:hint="default" w:ascii="Times New Roman" w:hAnsi="Times New Roman"/>
                <w:b/>
                <w:bCs/>
                <w:color w:val="auto"/>
                <w:highlight w:val="none"/>
              </w:rPr>
            </w:pPr>
            <w:r>
              <w:rPr>
                <w:rFonts w:hint="eastAsia"/>
                <w:b/>
                <w:bCs/>
                <w:color w:val="auto"/>
                <w:highlight w:val="none"/>
                <w:lang w:val="en-US" w:eastAsia="zh-CN"/>
              </w:rPr>
              <w:t>序</w:t>
            </w:r>
            <w:r>
              <w:rPr>
                <w:rFonts w:hint="default" w:ascii="Times New Roman" w:hAnsi="Times New Roman"/>
                <w:b/>
                <w:bCs/>
                <w:color w:val="auto"/>
                <w:highlight w:val="none"/>
              </w:rPr>
              <w:t>号</w:t>
            </w:r>
          </w:p>
        </w:tc>
        <w:tc>
          <w:tcPr>
            <w:tcW w:w="3192" w:type="dxa"/>
            <w:tcBorders>
              <w:tl2br w:val="nil"/>
              <w:tr2bl w:val="nil"/>
            </w:tcBorders>
            <w:vAlign w:val="center"/>
          </w:tcPr>
          <w:p w14:paraId="583CF2E1">
            <w:pPr>
              <w:pStyle w:val="46"/>
              <w:bidi w:val="0"/>
              <w:rPr>
                <w:rFonts w:hint="default" w:ascii="Times New Roman" w:hAnsi="Times New Roman"/>
                <w:b/>
                <w:bCs/>
                <w:color w:val="auto"/>
                <w:highlight w:val="none"/>
              </w:rPr>
            </w:pPr>
            <w:r>
              <w:rPr>
                <w:rFonts w:hint="default" w:ascii="Times New Roman" w:hAnsi="Times New Roman"/>
                <w:b/>
                <w:bCs/>
                <w:color w:val="auto"/>
                <w:highlight w:val="none"/>
              </w:rPr>
              <w:t>工作任务</w:t>
            </w:r>
          </w:p>
        </w:tc>
        <w:tc>
          <w:tcPr>
            <w:tcW w:w="4342" w:type="dxa"/>
            <w:tcBorders>
              <w:tl2br w:val="nil"/>
              <w:tr2bl w:val="nil"/>
            </w:tcBorders>
            <w:vAlign w:val="center"/>
          </w:tcPr>
          <w:p w14:paraId="3259FF5E">
            <w:pPr>
              <w:pStyle w:val="46"/>
              <w:bidi w:val="0"/>
              <w:rPr>
                <w:rFonts w:hint="default" w:ascii="Times New Roman" w:hAnsi="Times New Roman"/>
                <w:b/>
                <w:bCs/>
                <w:color w:val="auto"/>
                <w:highlight w:val="none"/>
              </w:rPr>
            </w:pPr>
            <w:r>
              <w:rPr>
                <w:rFonts w:hint="default" w:ascii="Times New Roman" w:hAnsi="Times New Roman"/>
                <w:b/>
                <w:bCs/>
                <w:color w:val="auto"/>
                <w:highlight w:val="none"/>
              </w:rPr>
              <w:t>评估单元</w:t>
            </w:r>
          </w:p>
        </w:tc>
      </w:tr>
      <w:tr w14:paraId="2DD24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5A3CF954">
            <w:pPr>
              <w:pStyle w:val="46"/>
              <w:bidi w:val="0"/>
              <w:rPr>
                <w:rFonts w:hint="default" w:ascii="Times New Roman" w:hAnsi="Times New Roman"/>
                <w:color w:val="auto"/>
                <w:highlight w:val="none"/>
              </w:rPr>
            </w:pPr>
            <w:r>
              <w:rPr>
                <w:rFonts w:hint="default" w:ascii="Times New Roman" w:hAnsi="Times New Roman"/>
                <w:color w:val="auto"/>
                <w:highlight w:val="none"/>
              </w:rPr>
              <w:t>1</w:t>
            </w:r>
          </w:p>
        </w:tc>
        <w:tc>
          <w:tcPr>
            <w:tcW w:w="3192" w:type="dxa"/>
            <w:tcBorders>
              <w:tl2br w:val="nil"/>
              <w:tr2bl w:val="nil"/>
            </w:tcBorders>
            <w:vAlign w:val="center"/>
          </w:tcPr>
          <w:p w14:paraId="641D114B">
            <w:pPr>
              <w:pStyle w:val="46"/>
              <w:bidi w:val="0"/>
              <w:rPr>
                <w:rFonts w:hint="eastAsia"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r>
              <w:rPr>
                <w:rFonts w:hint="default" w:ascii="Times New Roman" w:hAnsi="Times New Roman"/>
                <w:color w:val="auto"/>
                <w:highlight w:val="none"/>
                <w:lang w:eastAsia="zh-CN"/>
              </w:rPr>
              <w:t>（</w:t>
            </w:r>
            <w:r>
              <w:rPr>
                <w:rFonts w:hint="default" w:ascii="Times New Roman" w:hAnsi="Times New Roman"/>
                <w:color w:val="auto"/>
                <w:highlight w:val="none"/>
              </w:rPr>
              <w:t>街道</w:t>
            </w:r>
            <w:r>
              <w:rPr>
                <w:rFonts w:hint="default" w:ascii="Times New Roman" w:hAnsi="Times New Roman"/>
                <w:color w:val="auto"/>
                <w:highlight w:val="none"/>
                <w:lang w:eastAsia="zh-CN"/>
              </w:rPr>
              <w:t>）</w:t>
            </w:r>
            <w:r>
              <w:rPr>
                <w:rFonts w:hint="default" w:ascii="Times New Roman" w:hAnsi="Times New Roman"/>
                <w:color w:val="auto"/>
                <w:highlight w:val="none"/>
              </w:rPr>
              <w:t>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35FF38E6">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p>
        </w:tc>
      </w:tr>
      <w:tr w14:paraId="56D10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47F4330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rPr>
              <w:t>2</w:t>
            </w:r>
          </w:p>
        </w:tc>
        <w:tc>
          <w:tcPr>
            <w:tcW w:w="3192" w:type="dxa"/>
            <w:tcBorders>
              <w:tl2br w:val="nil"/>
              <w:tr2bl w:val="nil"/>
            </w:tcBorders>
            <w:vAlign w:val="center"/>
          </w:tcPr>
          <w:p w14:paraId="3F1076E2">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社区</w:t>
            </w:r>
            <w:r>
              <w:rPr>
                <w:rFonts w:hint="default" w:ascii="Times New Roman" w:hAnsi="Times New Roman"/>
                <w:color w:val="auto"/>
                <w:highlight w:val="none"/>
                <w:lang w:eastAsia="zh-CN"/>
              </w:rPr>
              <w:t>（</w:t>
            </w:r>
            <w:r>
              <w:rPr>
                <w:rFonts w:hint="default" w:ascii="Times New Roman" w:hAnsi="Times New Roman"/>
                <w:color w:val="auto"/>
                <w:highlight w:val="none"/>
              </w:rPr>
              <w:t>行政村</w:t>
            </w:r>
            <w:r>
              <w:rPr>
                <w:rFonts w:hint="default" w:ascii="Times New Roman" w:hAnsi="Times New Roman"/>
                <w:color w:val="auto"/>
                <w:highlight w:val="none"/>
                <w:lang w:eastAsia="zh-CN"/>
              </w:rPr>
              <w:t>）</w:t>
            </w:r>
            <w:r>
              <w:rPr>
                <w:rFonts w:hint="default" w:ascii="Times New Roman" w:hAnsi="Times New Roman"/>
                <w:color w:val="auto"/>
                <w:highlight w:val="none"/>
              </w:rPr>
              <w:t>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1CC0F012">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乡镇、社区</w:t>
            </w:r>
          </w:p>
        </w:tc>
      </w:tr>
      <w:tr w14:paraId="0D36F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88" w:type="dxa"/>
            <w:tcBorders>
              <w:tl2br w:val="nil"/>
              <w:tr2bl w:val="nil"/>
            </w:tcBorders>
            <w:vAlign w:val="center"/>
          </w:tcPr>
          <w:p w14:paraId="4DB60B5F">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rPr>
              <w:t>3</w:t>
            </w:r>
          </w:p>
        </w:tc>
        <w:tc>
          <w:tcPr>
            <w:tcW w:w="3192" w:type="dxa"/>
            <w:tcBorders>
              <w:tl2br w:val="nil"/>
              <w:tr2bl w:val="nil"/>
            </w:tcBorders>
            <w:vAlign w:val="center"/>
          </w:tcPr>
          <w:p w14:paraId="18213DA6">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综合减灾能力</w:t>
            </w:r>
            <w:r>
              <w:rPr>
                <w:rFonts w:hint="eastAsia" w:ascii="Times New Roman" w:hAnsi="Times New Roman"/>
                <w:color w:val="auto"/>
                <w:highlight w:val="none"/>
                <w:lang w:val="en-US" w:eastAsia="zh-CN"/>
              </w:rPr>
              <w:t>评估</w:t>
            </w:r>
          </w:p>
        </w:tc>
        <w:tc>
          <w:tcPr>
            <w:tcW w:w="4342" w:type="dxa"/>
            <w:tcBorders>
              <w:tl2br w:val="nil"/>
              <w:tr2bl w:val="nil"/>
            </w:tcBorders>
            <w:vAlign w:val="center"/>
          </w:tcPr>
          <w:p w14:paraId="4C3AA6B0">
            <w:pPr>
              <w:pStyle w:val="46"/>
              <w:bidi w:val="0"/>
              <w:rPr>
                <w:rFonts w:hint="default" w:ascii="Times New Roman" w:hAnsi="Times New Roman" w:eastAsia="方正仿宋_GBK" w:cs="方正仿宋_GBK"/>
                <w:color w:val="auto"/>
                <w:sz w:val="21"/>
                <w:szCs w:val="21"/>
                <w:highlight w:val="none"/>
                <w:lang w:val="en-US" w:eastAsia="zh-CN" w:bidi="ar-SA"/>
              </w:rPr>
            </w:pPr>
            <w:r>
              <w:rPr>
                <w:rFonts w:hint="default" w:ascii="Times New Roman" w:hAnsi="Times New Roman"/>
                <w:color w:val="auto"/>
                <w:highlight w:val="none"/>
              </w:rPr>
              <w:t>乡镇</w:t>
            </w:r>
          </w:p>
        </w:tc>
      </w:tr>
    </w:tbl>
    <w:p w14:paraId="1B5B4B74">
      <w:pPr>
        <w:pStyle w:val="4"/>
        <w:bidi w:val="0"/>
        <w:rPr>
          <w:rFonts w:hint="default" w:ascii="Times New Roman" w:hAnsi="Times New Roman" w:cs="Times New Roman"/>
          <w:color w:val="auto"/>
          <w:highlight w:val="none"/>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19" w:name="_Toc22372"/>
      <w:bookmarkStart w:id="20" w:name="_Toc9078"/>
    </w:p>
    <w:p w14:paraId="219F69B7">
      <w:pPr>
        <w:pStyle w:val="4"/>
        <w:bidi w:val="0"/>
        <w:ind w:left="0" w:leftChars="0" w:firstLine="0" w:firstLineChars="0"/>
        <w:rPr>
          <w:rFonts w:hint="default"/>
        </w:rPr>
      </w:pPr>
      <w:bookmarkStart w:id="21" w:name="_Toc29419"/>
      <w:r>
        <w:rPr>
          <w:rFonts w:hint="eastAsia"/>
          <w:lang w:val="en-US" w:eastAsia="zh-CN"/>
        </w:rPr>
        <w:t>评估方法与指标权重制定流程</w:t>
      </w:r>
      <w:bookmarkEnd w:id="19"/>
      <w:bookmarkEnd w:id="20"/>
      <w:bookmarkEnd w:id="21"/>
    </w:p>
    <w:p w14:paraId="5F1566C5">
      <w:pPr>
        <w:pStyle w:val="124"/>
        <w:bidi w:val="0"/>
        <w:rPr>
          <w:rFonts w:hint="default"/>
        </w:rPr>
      </w:pPr>
    </w:p>
    <w:p w14:paraId="761E0802">
      <w:pPr>
        <w:pStyle w:val="5"/>
        <w:bidi w:val="0"/>
        <w:rPr>
          <w:rFonts w:hint="default"/>
        </w:rPr>
      </w:pPr>
      <w:bookmarkStart w:id="22" w:name="_Toc7691"/>
      <w:bookmarkStart w:id="23" w:name="_Toc12385"/>
      <w:bookmarkStart w:id="24" w:name="_Toc17600"/>
      <w:r>
        <w:rPr>
          <w:rFonts w:hint="default"/>
        </w:rPr>
        <w:t>评估方法</w:t>
      </w:r>
      <w:bookmarkEnd w:id="22"/>
      <w:bookmarkEnd w:id="23"/>
      <w:bookmarkEnd w:id="24"/>
    </w:p>
    <w:p w14:paraId="3A484B42">
      <w:pPr>
        <w:bidi w:val="0"/>
        <w:rPr>
          <w:rFonts w:hint="default"/>
          <w:highlight w:val="none"/>
        </w:rPr>
      </w:pPr>
      <w:r>
        <w:rPr>
          <w:rFonts w:hint="default"/>
        </w:rPr>
        <w:t>依据《乡镇与</w:t>
      </w:r>
      <w:r>
        <w:rPr>
          <w:rFonts w:hint="eastAsia"/>
          <w:lang w:eastAsia="zh-CN"/>
        </w:rPr>
        <w:t>社区（行政村）减灾能力</w:t>
      </w:r>
      <w:r>
        <w:rPr>
          <w:rFonts w:hint="default"/>
        </w:rPr>
        <w:t>评估技术规范》和《综</w:t>
      </w:r>
      <w:r>
        <w:rPr>
          <w:rFonts w:hint="default"/>
          <w:highlight w:val="none"/>
        </w:rPr>
        <w:t>合减灾能力评估技术规范》，采用优劣解距离法</w:t>
      </w:r>
      <w:r>
        <w:rPr>
          <w:rFonts w:hint="default"/>
          <w:highlight w:val="none"/>
          <w:lang w:val="en-US" w:eastAsia="zh-CN"/>
        </w:rPr>
        <w:t>（TOPSIS，Technique for Order Preference by Similarity to an Ideal Solution）</w:t>
      </w:r>
      <w:r>
        <w:rPr>
          <w:rFonts w:hint="default"/>
          <w:highlight w:val="none"/>
        </w:rPr>
        <w:t>，开展</w:t>
      </w:r>
      <w:r>
        <w:rPr>
          <w:rFonts w:hint="eastAsia"/>
          <w:highlight w:val="none"/>
          <w:lang w:val="en-US" w:eastAsia="zh-CN"/>
        </w:rPr>
        <w:t>了</w:t>
      </w:r>
      <w:r>
        <w:rPr>
          <w:rFonts w:hint="eastAsia"/>
          <w:highlight w:val="green"/>
          <w:lang w:val="en-US" w:eastAsia="zh-CN"/>
        </w:rPr>
        <w:t>{{county}}</w:t>
      </w:r>
      <w:r>
        <w:rPr>
          <w:rFonts w:hint="default"/>
          <w:highlight w:val="none"/>
        </w:rPr>
        <w:t>乡镇</w:t>
      </w:r>
      <w:r>
        <w:rPr>
          <w:rFonts w:hint="eastAsia"/>
          <w:highlight w:val="none"/>
          <w:lang w:eastAsia="zh-CN"/>
        </w:rPr>
        <w:t>（</w:t>
      </w:r>
      <w:r>
        <w:rPr>
          <w:rFonts w:hint="default"/>
          <w:highlight w:val="none"/>
        </w:rPr>
        <w:t>街道</w:t>
      </w:r>
      <w:r>
        <w:rPr>
          <w:rFonts w:hint="eastAsia"/>
          <w:highlight w:val="none"/>
          <w:lang w:eastAsia="zh-CN"/>
        </w:rPr>
        <w:t>）</w:t>
      </w:r>
      <w:r>
        <w:rPr>
          <w:rFonts w:hint="default"/>
          <w:highlight w:val="none"/>
        </w:rPr>
        <w:t>、社区</w:t>
      </w:r>
      <w:r>
        <w:rPr>
          <w:rFonts w:hint="eastAsia"/>
          <w:highlight w:val="none"/>
          <w:lang w:eastAsia="zh-CN"/>
        </w:rPr>
        <w:t>（</w:t>
      </w:r>
      <w:r>
        <w:rPr>
          <w:rFonts w:hint="default"/>
          <w:highlight w:val="none"/>
        </w:rPr>
        <w:t>行政村</w:t>
      </w:r>
      <w:r>
        <w:rPr>
          <w:rFonts w:hint="eastAsia"/>
          <w:highlight w:val="none"/>
          <w:lang w:eastAsia="zh-CN"/>
        </w:rPr>
        <w:t>）</w:t>
      </w:r>
      <w:r>
        <w:rPr>
          <w:rFonts w:hint="default"/>
          <w:highlight w:val="none"/>
        </w:rPr>
        <w:t>和综合减灾能力的评估与制图工作。</w:t>
      </w:r>
    </w:p>
    <w:p w14:paraId="276AF825">
      <w:pPr>
        <w:bidi w:val="0"/>
        <w:rPr>
          <w:rFonts w:hint="default"/>
        </w:rPr>
      </w:pPr>
      <w:r>
        <w:rPr>
          <w:rFonts w:hint="default"/>
        </w:rPr>
        <w:t>基于确定的指标体系和权重，采用优劣解距离法</w:t>
      </w:r>
      <w:r>
        <w:rPr>
          <w:rFonts w:hint="default"/>
          <w:lang w:val="en-US" w:eastAsia="zh-CN"/>
        </w:rPr>
        <w:t>，能充分利用原始数据的信息，精确地反映各评价方案之间的差距。该方法对数据分布及样本含量没有严格限制，数据计算简单易行</w:t>
      </w:r>
      <w:r>
        <w:rPr>
          <w:rFonts w:hint="default"/>
        </w:rPr>
        <w:t>，应用评估软件系统，自动实现减灾能力评估，得到减灾能力评估结果。</w:t>
      </w:r>
    </w:p>
    <w:p w14:paraId="7A574655">
      <w:pPr>
        <w:pStyle w:val="5"/>
        <w:bidi w:val="0"/>
      </w:pPr>
      <w:bookmarkStart w:id="25" w:name="_Toc17677"/>
      <w:bookmarkStart w:id="26" w:name="_Toc16517"/>
      <w:r>
        <w:rPr>
          <w:rFonts w:hint="eastAsia"/>
          <w:lang w:val="en-US" w:eastAsia="zh-CN"/>
        </w:rPr>
        <w:t>指标权重制定</w:t>
      </w:r>
      <w:bookmarkEnd w:id="25"/>
      <w:bookmarkEnd w:id="26"/>
    </w:p>
    <w:p w14:paraId="4062609D">
      <w:pPr>
        <w:bidi w:val="0"/>
        <w:rPr>
          <w:rFonts w:hint="default"/>
          <w:highlight w:val="none"/>
        </w:rPr>
      </w:pPr>
      <w:r>
        <w:rPr>
          <w:rFonts w:hint="eastAsia"/>
          <w:highlight w:val="none"/>
        </w:rPr>
        <w:t>针对评估指标权重制定，</w:t>
      </w:r>
      <w:r>
        <w:rPr>
          <w:rFonts w:hint="eastAsia"/>
          <w:highlight w:val="yellow"/>
        </w:rPr>
        <w:t>四川省第一次全国自然灾害综合风险普查领导小组办公室（以下简称省普查办）</w:t>
      </w:r>
      <w:r>
        <w:rPr>
          <w:rFonts w:hint="eastAsia"/>
          <w:highlight w:val="none"/>
        </w:rPr>
        <w:t>组织{{city}}</w:t>
      </w:r>
      <w:r>
        <w:rPr>
          <w:rFonts w:hint="eastAsia"/>
          <w:highlight w:val="green"/>
        </w:rPr>
        <w:t>18</w:t>
      </w:r>
      <w:r>
        <w:rPr>
          <w:rFonts w:hint="eastAsia"/>
          <w:highlight w:val="none"/>
        </w:rPr>
        <w:t>位市级、</w:t>
      </w:r>
      <w:r>
        <w:rPr>
          <w:rFonts w:hint="eastAsia"/>
          <w:highlight w:val="green"/>
          <w:lang w:val="en-US" w:eastAsia="zh-CN"/>
        </w:rPr>
        <w:t>3</w:t>
      </w:r>
      <w:r>
        <w:rPr>
          <w:rFonts w:hint="eastAsia"/>
          <w:highlight w:val="green"/>
        </w:rPr>
        <w:t>0</w:t>
      </w:r>
      <w:r>
        <w:rPr>
          <w:rFonts w:hint="eastAsia"/>
          <w:highlight w:val="none"/>
        </w:rPr>
        <w:t>位县级专家共同对市级权重进行打分。专家结构由{{city}}以及{{city}}各县（区）</w:t>
      </w:r>
      <w:r>
        <w:rPr>
          <w:rFonts w:hint="eastAsia"/>
          <w:highlight w:val="yellow"/>
        </w:rPr>
        <w:t>普查办</w:t>
      </w:r>
      <w:r>
        <w:rPr>
          <w:rFonts w:hint="eastAsia"/>
          <w:highlight w:val="none"/>
        </w:rPr>
        <w:t>确定，其中包括技术和管理两类专家，涉及应急、住建、交通、气象、自然资源等多个行业部门。</w:t>
      </w:r>
      <w:r>
        <w:rPr>
          <w:rFonts w:hint="eastAsia"/>
          <w:highlight w:val="yellow"/>
          <w:lang w:val="en-US" w:eastAsia="zh-CN"/>
        </w:rPr>
        <w:t>{{county}}</w:t>
      </w:r>
      <w:r>
        <w:rPr>
          <w:rFonts w:hint="eastAsia"/>
          <w:highlight w:val="yellow"/>
        </w:rPr>
        <w:t>沿用</w:t>
      </w:r>
      <w:r>
        <w:rPr>
          <w:rFonts w:hint="eastAsia"/>
          <w:highlight w:val="yellow"/>
          <w:lang w:val="en-US" w:eastAsia="zh-CN"/>
        </w:rPr>
        <w:t>2020年</w:t>
      </w:r>
      <w:r>
        <w:rPr>
          <w:rFonts w:hint="eastAsia"/>
          <w:highlight w:val="yellow"/>
          <w:lang w:eastAsia="zh-CN"/>
        </w:rPr>
        <w:t>眉山市</w:t>
      </w:r>
      <w:r>
        <w:rPr>
          <w:rFonts w:hint="eastAsia"/>
          <w:highlight w:val="yellow"/>
        </w:rPr>
        <w:t>权重分值。</w:t>
      </w:r>
    </w:p>
    <w:p w14:paraId="7BE73BBB">
      <w:pPr>
        <w:bidi w:val="0"/>
        <w:rPr>
          <w:rFonts w:hint="eastAsia"/>
          <w:lang w:eastAsia="zh-CN"/>
        </w:rPr>
      </w:pPr>
      <w:r>
        <w:rPr>
          <w:rFonts w:hint="eastAsia"/>
        </w:rPr>
        <w:t>指标权重</w:t>
      </w:r>
      <w:r>
        <w:rPr>
          <w:rFonts w:hint="eastAsia"/>
          <w:highlight w:val="none"/>
        </w:rPr>
        <w:t>计算方法以国务院普查办打分流程为基础，充分考虑当地实际情况和市县两级专家打分结果，经过审核检查、排除异常值、归一化等流程，{{city}}</w:t>
      </w:r>
      <w:r>
        <w:rPr>
          <w:rFonts w:hint="eastAsia"/>
          <w:highlight w:val="yellow"/>
        </w:rPr>
        <w:t>普查办</w:t>
      </w:r>
      <w:r>
        <w:rPr>
          <w:rFonts w:hint="eastAsia"/>
          <w:highlight w:val="none"/>
        </w:rPr>
        <w:t>确认后，形成如下各项指</w:t>
      </w:r>
      <w:r>
        <w:rPr>
          <w:rFonts w:hint="eastAsia"/>
        </w:rPr>
        <w:t>标权重</w:t>
      </w:r>
      <w:r>
        <w:rPr>
          <w:rFonts w:hint="eastAsia"/>
          <w:lang w:eastAsia="zh-CN"/>
        </w:rPr>
        <w:t>（</w:t>
      </w:r>
      <w:r>
        <w:rPr>
          <w:rFonts w:hint="eastAsia"/>
          <w:lang w:eastAsia="zh-CN"/>
        </w:rPr>
        <w:fldChar w:fldCharType="begin"/>
      </w:r>
      <w:r>
        <w:rPr>
          <w:rFonts w:hint="eastAsia"/>
          <w:lang w:eastAsia="zh-CN"/>
        </w:rPr>
        <w:instrText xml:space="preserve"> REF _Ref28785 \h </w:instrText>
      </w:r>
      <w:r>
        <w:rPr>
          <w:rFonts w:hint="eastAsia"/>
          <w:lang w:eastAsia="zh-CN"/>
        </w:rPr>
        <w:fldChar w:fldCharType="separate"/>
      </w:r>
      <w:r>
        <w:rPr>
          <w:rFonts w:hint="default"/>
        </w:rPr>
        <w:t>表2</w:t>
      </w:r>
      <w:r>
        <w:rPr>
          <w:rFonts w:hint="eastAsia"/>
          <w:lang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_Ref28893 \h </w:instrText>
      </w:r>
      <w:r>
        <w:rPr>
          <w:rFonts w:hint="eastAsia"/>
          <w:lang w:val="en-US" w:eastAsia="zh-CN"/>
        </w:rPr>
        <w:fldChar w:fldCharType="separate"/>
      </w:r>
      <w:r>
        <w:rPr>
          <w:rFonts w:hint="default"/>
        </w:rPr>
        <w:t>表4</w:t>
      </w:r>
      <w:r>
        <w:rPr>
          <w:rFonts w:hint="eastAsia"/>
          <w:lang w:val="en-US" w:eastAsia="zh-CN"/>
        </w:rPr>
        <w:fldChar w:fldCharType="end"/>
      </w:r>
      <w:r>
        <w:rPr>
          <w:rFonts w:hint="eastAsia"/>
          <w:lang w:eastAsia="zh-CN"/>
        </w:rPr>
        <w:t>）。</w:t>
      </w:r>
    </w:p>
    <w:p w14:paraId="70403775">
      <w:pPr>
        <w:bidi w:val="0"/>
        <w:rPr>
          <w:rFonts w:hint="default"/>
        </w:rPr>
      </w:pPr>
      <w:r>
        <w:rPr>
          <w:rFonts w:hint="eastAsia"/>
        </w:rPr>
        <w:br w:type="page"/>
      </w:r>
    </w:p>
    <w:p w14:paraId="697CEB7F">
      <w:pPr>
        <w:pStyle w:val="4"/>
        <w:bidi w:val="0"/>
        <w:rPr>
          <w:rFonts w:hint="default"/>
        </w:rPr>
      </w:pPr>
      <w:bookmarkStart w:id="27" w:name="_Toc26802"/>
      <w:bookmarkStart w:id="28" w:name="_Toc9066"/>
      <w:bookmarkStart w:id="29" w:name="_Toc24319"/>
      <w:bookmarkStart w:id="30" w:name="_Toc29507"/>
      <w:bookmarkStart w:id="31" w:name="_Toc10586"/>
      <w:r>
        <w:rPr>
          <w:rFonts w:hint="default"/>
        </w:rPr>
        <w:t>评估数据指标权重</w:t>
      </w:r>
      <w:r>
        <w:rPr>
          <w:rFonts w:hint="eastAsia"/>
          <w:lang w:val="en-US" w:eastAsia="zh-CN"/>
        </w:rPr>
        <w:t>与数据来源</w:t>
      </w:r>
      <w:bookmarkEnd w:id="27"/>
      <w:bookmarkEnd w:id="28"/>
      <w:bookmarkEnd w:id="29"/>
    </w:p>
    <w:p w14:paraId="7D7DC8C5">
      <w:pPr>
        <w:pStyle w:val="124"/>
        <w:bidi w:val="0"/>
        <w:rPr>
          <w:rFonts w:hint="default"/>
        </w:rPr>
      </w:pPr>
    </w:p>
    <w:p w14:paraId="58576228">
      <w:pPr>
        <w:pStyle w:val="5"/>
        <w:bidi w:val="0"/>
        <w:rPr>
          <w:rFonts w:hint="default"/>
          <w:lang w:val="en-US" w:eastAsia="zh-CN"/>
        </w:rPr>
      </w:pPr>
      <w:bookmarkStart w:id="32" w:name="_Toc4040"/>
      <w:r>
        <w:rPr>
          <w:rFonts w:hint="default"/>
          <w:lang w:val="en-US" w:eastAsia="zh-CN"/>
        </w:rPr>
        <w:t>乡镇（街道）减灾能力评估</w:t>
      </w:r>
      <w:bookmarkEnd w:id="30"/>
      <w:bookmarkEnd w:id="32"/>
    </w:p>
    <w:bookmarkEnd w:id="31"/>
    <w:p w14:paraId="32A89B13">
      <w:pPr>
        <w:bidi w:val="0"/>
        <w:rPr>
          <w:rFonts w:hint="default"/>
          <w:highlight w:val="none"/>
        </w:rPr>
      </w:pPr>
      <w:r>
        <w:rPr>
          <w:rFonts w:hint="default"/>
        </w:rPr>
        <w:t>乡镇</w:t>
      </w:r>
      <w:r>
        <w:rPr>
          <w:rFonts w:hint="default"/>
          <w:lang w:eastAsia="zh-CN"/>
        </w:rPr>
        <w:t>（</w:t>
      </w:r>
      <w:r>
        <w:rPr>
          <w:rFonts w:hint="default"/>
        </w:rPr>
        <w:t>街道</w:t>
      </w:r>
      <w:r>
        <w:rPr>
          <w:rFonts w:hint="default"/>
          <w:lang w:eastAsia="zh-CN"/>
        </w:rPr>
        <w:t>）</w:t>
      </w:r>
      <w:r>
        <w:rPr>
          <w:rFonts w:hint="default"/>
        </w:rPr>
        <w:t>减灾能力评估指标包括灾害管理能力、灾害备灾能力和自救转移能力</w:t>
      </w:r>
      <w:r>
        <w:rPr>
          <w:rFonts w:hint="eastAsia"/>
          <w:lang w:val="en-US" w:eastAsia="zh-CN"/>
        </w:rPr>
        <w:t>3</w:t>
      </w:r>
      <w:r>
        <w:rPr>
          <w:rFonts w:hint="default"/>
        </w:rPr>
        <w:t>方面；各</w:t>
      </w:r>
      <w:r>
        <w:rPr>
          <w:rFonts w:hint="eastAsia"/>
          <w:lang w:val="en-US" w:eastAsia="zh-CN"/>
        </w:rPr>
        <w:t>乡镇（街道）</w:t>
      </w:r>
      <w:r>
        <w:rPr>
          <w:rFonts w:hint="default"/>
        </w:rPr>
        <w:t>人口主要来自第七次全国人口普查数据，消防员数量主要依据《政府减灾能力调查技术规范》调查获取，医疗卫生人员数量主要依据《公共服务设施承灾体调查技术规范》调查获取，其他指标依据《乡镇与</w:t>
      </w:r>
      <w:r>
        <w:rPr>
          <w:rFonts w:hint="eastAsia"/>
          <w:lang w:eastAsia="zh-CN"/>
        </w:rPr>
        <w:t>社区</w:t>
      </w:r>
      <w:r>
        <w:rPr>
          <w:rFonts w:hint="eastAsia"/>
          <w:highlight w:val="none"/>
          <w:lang w:eastAsia="zh-CN"/>
        </w:rPr>
        <w:t>（行政村）减灾能力</w:t>
      </w:r>
      <w:r>
        <w:rPr>
          <w:rFonts w:hint="default"/>
          <w:highlight w:val="none"/>
        </w:rPr>
        <w:t>调查技术规范》调</w:t>
      </w:r>
      <w:bookmarkStart w:id="33" w:name="_bookmark233"/>
      <w:bookmarkEnd w:id="33"/>
      <w:r>
        <w:rPr>
          <w:rFonts w:hint="default"/>
          <w:highlight w:val="none"/>
        </w:rPr>
        <w:t>查获取</w:t>
      </w:r>
      <w:r>
        <w:rPr>
          <w:rFonts w:hint="eastAsia"/>
          <w:highlight w:val="none"/>
          <w:lang w:eastAsia="zh-CN"/>
        </w:rPr>
        <w:t>。</w:t>
      </w:r>
      <w:r>
        <w:rPr>
          <w:rFonts w:hint="default"/>
          <w:highlight w:val="none"/>
        </w:rPr>
        <w:t>具体评估指标、权重和数据来源详见</w:t>
      </w:r>
      <w:r>
        <w:rPr>
          <w:rFonts w:hint="default"/>
          <w:highlight w:val="none"/>
          <w:lang w:val="en-US"/>
        </w:rPr>
        <w:fldChar w:fldCharType="begin"/>
      </w:r>
      <w:r>
        <w:rPr>
          <w:rFonts w:hint="default"/>
          <w:highlight w:val="none"/>
          <w:lang w:val="en-US"/>
        </w:rPr>
        <w:instrText xml:space="preserve"> REF _Ref28785 \h </w:instrText>
      </w:r>
      <w:r>
        <w:rPr>
          <w:rFonts w:hint="default"/>
          <w:highlight w:val="none"/>
          <w:lang w:val="en-US"/>
        </w:rPr>
        <w:fldChar w:fldCharType="separate"/>
      </w:r>
      <w:r>
        <w:rPr>
          <w:rFonts w:hint="default"/>
          <w:highlight w:val="none"/>
        </w:rPr>
        <w:t>表2</w:t>
      </w:r>
      <w:r>
        <w:rPr>
          <w:rFonts w:hint="default"/>
          <w:highlight w:val="none"/>
          <w:lang w:val="en-US"/>
        </w:rPr>
        <w:fldChar w:fldCharType="end"/>
      </w:r>
      <w:r>
        <w:rPr>
          <w:rFonts w:hint="default"/>
          <w:highlight w:val="none"/>
        </w:rPr>
        <w:t>所示。</w:t>
      </w:r>
    </w:p>
    <w:p w14:paraId="28CF5E4D">
      <w:pPr>
        <w:pStyle w:val="14"/>
        <w:bidi w:val="0"/>
        <w:rPr>
          <w:rFonts w:hint="default" w:ascii="Times New Roman" w:hAnsi="Times New Roman" w:cs="Times New Roman"/>
          <w:color w:val="auto"/>
          <w:highlight w:val="none"/>
        </w:rPr>
      </w:pPr>
      <w:bookmarkStart w:id="34" w:name="_Ref28785"/>
      <w:bookmarkStart w:id="35" w:name="_Toc115448840"/>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2</w:t>
      </w:r>
      <w:r>
        <w:rPr>
          <w:rFonts w:hint="default" w:ascii="Times New Roman" w:hAnsi="Times New Roman" w:cs="Times New Roman"/>
          <w:color w:val="auto"/>
          <w:highlight w:val="none"/>
        </w:rPr>
        <w:fldChar w:fldCharType="end"/>
      </w:r>
      <w:bookmarkEnd w:id="34"/>
      <w:bookmarkStart w:id="36" w:name="_Toc21483"/>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rPr>
        <w:t>乡镇</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街道</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减灾能力评估指标与权重</w:t>
      </w:r>
      <w:bookmarkEnd w:id="35"/>
      <w:bookmarkEnd w:id="36"/>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24"/>
        <w:gridCol w:w="2404"/>
        <w:gridCol w:w="2665"/>
        <w:gridCol w:w="1338"/>
      </w:tblGrid>
      <w:tr w14:paraId="006FDD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809" w:type="pct"/>
            <w:tcBorders>
              <w:tl2br w:val="nil"/>
              <w:tr2bl w:val="nil"/>
            </w:tcBorders>
            <w:vAlign w:val="center"/>
          </w:tcPr>
          <w:p w14:paraId="7DDC9764">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一级指标</w:t>
            </w:r>
          </w:p>
        </w:tc>
        <w:tc>
          <w:tcPr>
            <w:tcW w:w="1116" w:type="pct"/>
            <w:tcBorders>
              <w:tl2br w:val="nil"/>
              <w:tr2bl w:val="nil"/>
            </w:tcBorders>
            <w:vAlign w:val="center"/>
          </w:tcPr>
          <w:p w14:paraId="2C44A532">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二级指标</w:t>
            </w:r>
          </w:p>
        </w:tc>
        <w:tc>
          <w:tcPr>
            <w:tcW w:w="1895" w:type="pct"/>
            <w:tcBorders>
              <w:tl2br w:val="nil"/>
              <w:tr2bl w:val="nil"/>
            </w:tcBorders>
            <w:vAlign w:val="center"/>
          </w:tcPr>
          <w:p w14:paraId="27557AC6">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二级指标解释</w:t>
            </w:r>
          </w:p>
        </w:tc>
        <w:tc>
          <w:tcPr>
            <w:tcW w:w="1177" w:type="pct"/>
            <w:tcBorders>
              <w:tl2br w:val="nil"/>
              <w:tr2bl w:val="nil"/>
            </w:tcBorders>
            <w:vAlign w:val="center"/>
          </w:tcPr>
          <w:p w14:paraId="5A1B48DC">
            <w:pPr>
              <w:pStyle w:val="46"/>
              <w:bidi w:val="0"/>
              <w:rPr>
                <w:rFonts w:hint="default" w:ascii="Times New Roman" w:hAnsi="Times New Roman"/>
                <w:b/>
                <w:bCs/>
                <w:color w:val="auto"/>
                <w:highlight w:val="none"/>
                <w:lang w:val="en-US" w:eastAsia="zh-CN"/>
              </w:rPr>
            </w:pPr>
            <w:r>
              <w:rPr>
                <w:rFonts w:hint="default" w:ascii="Times New Roman" w:hAnsi="Times New Roman"/>
                <w:b/>
                <w:bCs/>
                <w:color w:val="auto"/>
                <w:highlight w:val="none"/>
                <w:lang w:val="en-US" w:eastAsia="zh-CN"/>
              </w:rPr>
              <w:t>数据来源</w:t>
            </w:r>
          </w:p>
        </w:tc>
      </w:tr>
      <w:tr w14:paraId="65CA5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459158C5">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灾害管理能力（</w:t>
            </w:r>
            <w:r>
              <w:rPr>
                <w:rFonts w:hint="eastAsia"/>
                <w:color w:val="auto"/>
                <w:highlight w:val="none"/>
                <w:lang w:val="en-US" w:eastAsia="zh-CN"/>
              </w:rPr>
              <w:t>{{w_t_l1_management}}</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7B61C091">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财政投入能力（</w:t>
            </w:r>
            <w:r>
              <w:rPr>
                <w:rFonts w:hint="eastAsia"/>
                <w:color w:val="auto"/>
                <w:highlight w:val="none"/>
                <w:lang w:val="en-US" w:eastAsia="zh-CN"/>
              </w:rPr>
              <w:t>{{w_t_fiscal}}</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60BF7288">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万人经费投入率</w:t>
            </w:r>
          </w:p>
        </w:tc>
        <w:tc>
          <w:tcPr>
            <w:tcW w:w="1177" w:type="pct"/>
            <w:tcBorders>
              <w:tl2br w:val="nil"/>
              <w:tr2bl w:val="nil"/>
            </w:tcBorders>
            <w:vAlign w:val="center"/>
          </w:tcPr>
          <w:p w14:paraId="353E48A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6EC5D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2A81396">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75DAA7FC">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队伍管理能力（</w:t>
            </w:r>
            <w:r>
              <w:rPr>
                <w:rFonts w:hint="eastAsia"/>
                <w:color w:val="auto"/>
                <w:highlight w:val="none"/>
                <w:lang w:val="en-US" w:eastAsia="zh-CN"/>
              </w:rPr>
              <w:t>{{w_t_team}}</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43B40501">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万人管理人员比例</w:t>
            </w:r>
          </w:p>
        </w:tc>
        <w:tc>
          <w:tcPr>
            <w:tcW w:w="1177" w:type="pct"/>
            <w:tcBorders>
              <w:tl2br w:val="nil"/>
              <w:tr2bl w:val="nil"/>
            </w:tcBorders>
            <w:vAlign w:val="center"/>
          </w:tcPr>
          <w:p w14:paraId="35A10C7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3FCC1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7FCB4910">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72222CC5">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风险评估能力（</w:t>
            </w:r>
            <w:r>
              <w:rPr>
                <w:rFonts w:hint="eastAsia"/>
                <w:color w:val="auto"/>
                <w:highlight w:val="none"/>
                <w:lang w:val="en-US" w:eastAsia="zh-CN"/>
              </w:rPr>
              <w:t>{{w_t_risk}}</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3564EE2E">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是否开展了风险评估</w:t>
            </w:r>
          </w:p>
        </w:tc>
        <w:tc>
          <w:tcPr>
            <w:tcW w:w="1177" w:type="pct"/>
            <w:tcBorders>
              <w:tl2br w:val="nil"/>
              <w:tr2bl w:val="nil"/>
            </w:tcBorders>
            <w:vAlign w:val="center"/>
          </w:tcPr>
          <w:p w14:paraId="2421B2D3">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712B0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296765E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灾害备灾能力（</w:t>
            </w:r>
            <w:r>
              <w:rPr>
                <w:rFonts w:hint="eastAsia"/>
                <w:color w:val="auto"/>
                <w:highlight w:val="none"/>
                <w:lang w:val="en-US" w:eastAsia="zh-CN"/>
              </w:rPr>
              <w:t>{{w_t_l1_preparedness}}</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6BEC10E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医疗保障能力（</w:t>
            </w:r>
            <w:r>
              <w:rPr>
                <w:rFonts w:hint="eastAsia"/>
                <w:color w:val="auto"/>
                <w:highlight w:val="none"/>
                <w:lang w:val="en-US" w:eastAsia="zh-CN"/>
              </w:rPr>
              <w:t>{{w_t_medical}}</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18BC8D7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万人拥有床位数</w:t>
            </w:r>
          </w:p>
        </w:tc>
        <w:tc>
          <w:tcPr>
            <w:tcW w:w="1177" w:type="pct"/>
            <w:tcBorders>
              <w:tl2br w:val="nil"/>
              <w:tr2bl w:val="nil"/>
            </w:tcBorders>
            <w:vAlign w:val="center"/>
          </w:tcPr>
          <w:p w14:paraId="42CECD89">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r>
              <w:rPr>
                <w:rFonts w:hint="eastAsia" w:ascii="Times New Roman" w:hAnsi="Times New Roman"/>
                <w:color w:val="auto"/>
                <w:highlight w:val="none"/>
                <w:lang w:val="en-US" w:eastAsia="zh-CN"/>
              </w:rPr>
              <w:t>（</w:t>
            </w:r>
            <w:r>
              <w:rPr>
                <w:rFonts w:hint="default" w:ascii="Times New Roman" w:hAnsi="Times New Roman"/>
                <w:color w:val="auto"/>
                <w:highlight w:val="none"/>
                <w:lang w:val="en-US" w:eastAsia="zh-CN"/>
              </w:rPr>
              <w:t>公共服务设施</w:t>
            </w:r>
            <w:r>
              <w:rPr>
                <w:rFonts w:hint="eastAsia" w:ascii="Times New Roman" w:hAnsi="Times New Roman"/>
                <w:color w:val="auto"/>
                <w:highlight w:val="none"/>
                <w:lang w:val="en-US" w:eastAsia="zh-CN"/>
              </w:rPr>
              <w:t>）</w:t>
            </w:r>
          </w:p>
        </w:tc>
      </w:tr>
      <w:tr w14:paraId="78A8B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B085F98">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02D047A6">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物资储备能力（</w:t>
            </w:r>
            <w:r>
              <w:rPr>
                <w:rFonts w:hint="eastAsia"/>
                <w:color w:val="auto"/>
                <w:highlight w:val="none"/>
                <w:lang w:val="en-US" w:eastAsia="zh-CN"/>
              </w:rPr>
              <w:t>{{w_t_material}}</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5DF93622">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万人物资储备率</w:t>
            </w:r>
          </w:p>
        </w:tc>
        <w:tc>
          <w:tcPr>
            <w:tcW w:w="1177" w:type="pct"/>
            <w:tcBorders>
              <w:tl2br w:val="nil"/>
              <w:tr2bl w:val="nil"/>
            </w:tcBorders>
            <w:vAlign w:val="center"/>
          </w:tcPr>
          <w:p w14:paraId="79B25977">
            <w:pPr>
              <w:pStyle w:val="46"/>
              <w:bidi w:val="0"/>
              <w:rPr>
                <w:rFonts w:hint="eastAsia"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20AA4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restart"/>
            <w:tcBorders>
              <w:tl2br w:val="nil"/>
              <w:tr2bl w:val="nil"/>
            </w:tcBorders>
            <w:vAlign w:val="center"/>
          </w:tcPr>
          <w:p w14:paraId="02F10CBE">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自救转移能力（</w:t>
            </w:r>
            <w:r>
              <w:rPr>
                <w:rFonts w:hint="eastAsia"/>
                <w:color w:val="auto"/>
                <w:highlight w:val="none"/>
                <w:lang w:val="en-US" w:eastAsia="zh-CN"/>
              </w:rPr>
              <w:t>{{w_t_l1_rescue}}</w:t>
            </w:r>
            <w:r>
              <w:rPr>
                <w:rFonts w:hint="default" w:ascii="Times New Roman" w:hAnsi="Times New Roman"/>
                <w:color w:val="auto"/>
                <w:highlight w:val="none"/>
                <w:lang w:val="en-US" w:eastAsia="zh-CN"/>
              </w:rPr>
              <w:t>）</w:t>
            </w:r>
          </w:p>
        </w:tc>
        <w:tc>
          <w:tcPr>
            <w:tcW w:w="1116" w:type="pct"/>
            <w:tcBorders>
              <w:tl2br w:val="nil"/>
              <w:tr2bl w:val="nil"/>
            </w:tcBorders>
            <w:vAlign w:val="center"/>
          </w:tcPr>
          <w:p w14:paraId="568CF597">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公众避险能力（</w:t>
            </w:r>
            <w:r>
              <w:rPr>
                <w:rFonts w:hint="eastAsia"/>
                <w:color w:val="auto"/>
                <w:highlight w:val="none"/>
                <w:lang w:val="en-US" w:eastAsia="zh-CN"/>
              </w:rPr>
              <w:t>{{w_t_public}}</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5F9E7A4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居民参与演练培训百分率</w:t>
            </w:r>
          </w:p>
        </w:tc>
        <w:tc>
          <w:tcPr>
            <w:tcW w:w="1177" w:type="pct"/>
            <w:tcBorders>
              <w:tl2br w:val="nil"/>
              <w:tr2bl w:val="nil"/>
            </w:tcBorders>
            <w:vAlign w:val="center"/>
          </w:tcPr>
          <w:p w14:paraId="0720C06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729DC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6BD628D5">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4815E60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自救互救能力（</w:t>
            </w:r>
            <w:r>
              <w:rPr>
                <w:rFonts w:hint="eastAsia"/>
                <w:color w:val="auto"/>
                <w:highlight w:val="none"/>
                <w:lang w:val="en-US" w:eastAsia="zh-CN"/>
              </w:rPr>
              <w:t>{{w_t_self_rescue}}</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4C331CB0">
            <w:pPr>
              <w:pStyle w:val="46"/>
              <w:bidi w:val="0"/>
              <w:rPr>
                <w:rFonts w:hint="default" w:ascii="Times New Roman" w:hAnsi="Times New Roman"/>
                <w:color w:val="auto"/>
                <w:highlight w:val="none"/>
                <w:lang w:val="en-US" w:eastAsia="zh-CN"/>
              </w:rPr>
            </w:pPr>
            <w:r>
              <w:rPr>
                <w:rFonts w:hint="default" w:ascii="Times New Roman" w:hAnsi="Times New Roman"/>
                <w:color w:val="auto"/>
                <w:spacing w:val="-11"/>
                <w:sz w:val="21"/>
                <w:highlight w:val="none"/>
                <w:lang w:val="en-US" w:eastAsia="zh-CN"/>
              </w:rPr>
              <w:t>万人消防员、预备役和志愿者队伍比率</w:t>
            </w:r>
          </w:p>
        </w:tc>
        <w:tc>
          <w:tcPr>
            <w:tcW w:w="1177" w:type="pct"/>
            <w:tcBorders>
              <w:tl2br w:val="nil"/>
              <w:tr2bl w:val="nil"/>
            </w:tcBorders>
            <w:vAlign w:val="center"/>
          </w:tcPr>
          <w:p w14:paraId="0F34FF8A">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r w14:paraId="54DE0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pct"/>
            <w:vMerge w:val="continue"/>
            <w:tcBorders>
              <w:tl2br w:val="nil"/>
              <w:tr2bl w:val="nil"/>
            </w:tcBorders>
            <w:vAlign w:val="center"/>
          </w:tcPr>
          <w:p w14:paraId="185B2385">
            <w:pPr>
              <w:pStyle w:val="46"/>
              <w:bidi w:val="0"/>
              <w:rPr>
                <w:rFonts w:hint="default" w:ascii="Times New Roman" w:hAnsi="Times New Roman"/>
                <w:color w:val="auto"/>
                <w:highlight w:val="none"/>
                <w:lang w:val="en-US" w:eastAsia="zh-CN"/>
              </w:rPr>
            </w:pPr>
          </w:p>
        </w:tc>
        <w:tc>
          <w:tcPr>
            <w:tcW w:w="1116" w:type="pct"/>
            <w:tcBorders>
              <w:tl2br w:val="nil"/>
              <w:tr2bl w:val="nil"/>
            </w:tcBorders>
            <w:vAlign w:val="center"/>
          </w:tcPr>
          <w:p w14:paraId="29F0BC18">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转移安置能力（</w:t>
            </w:r>
            <w:r>
              <w:rPr>
                <w:rFonts w:hint="eastAsia"/>
                <w:color w:val="auto"/>
                <w:highlight w:val="none"/>
                <w:lang w:val="en-US" w:eastAsia="zh-CN"/>
              </w:rPr>
              <w:t>{{w_t_self_rescue}}</w:t>
            </w:r>
            <w:r>
              <w:rPr>
                <w:rFonts w:hint="default" w:ascii="Times New Roman" w:hAnsi="Times New Roman"/>
                <w:color w:val="auto"/>
                <w:highlight w:val="none"/>
                <w:lang w:val="en-US" w:eastAsia="zh-CN"/>
              </w:rPr>
              <w:t>）</w:t>
            </w:r>
          </w:p>
        </w:tc>
        <w:tc>
          <w:tcPr>
            <w:tcW w:w="1895" w:type="pct"/>
            <w:tcBorders>
              <w:tl2br w:val="nil"/>
              <w:tr2bl w:val="nil"/>
            </w:tcBorders>
            <w:vAlign w:val="center"/>
          </w:tcPr>
          <w:p w14:paraId="185133D4">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应急避难场所容纳率</w:t>
            </w:r>
          </w:p>
        </w:tc>
        <w:tc>
          <w:tcPr>
            <w:tcW w:w="1177" w:type="pct"/>
            <w:tcBorders>
              <w:tl2br w:val="nil"/>
              <w:tr2bl w:val="nil"/>
            </w:tcBorders>
            <w:vAlign w:val="center"/>
          </w:tcPr>
          <w:p w14:paraId="12AF3F60">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调查</w:t>
            </w:r>
          </w:p>
        </w:tc>
      </w:tr>
    </w:tbl>
    <w:p w14:paraId="5BF1DE64">
      <w:pPr>
        <w:pStyle w:val="5"/>
        <w:bidi w:val="0"/>
        <w:rPr>
          <w:rFonts w:hint="default"/>
          <w:lang w:val="en-US" w:eastAsia="zh-CN"/>
        </w:rPr>
      </w:pPr>
      <w:bookmarkStart w:id="37" w:name="_Toc18206"/>
      <w:bookmarkStart w:id="38" w:name="_Toc9434"/>
      <w:bookmarkStart w:id="39" w:name="_Toc32607"/>
      <w:r>
        <w:rPr>
          <w:rFonts w:hint="default"/>
          <w:lang w:val="en-US" w:eastAsia="zh-CN"/>
        </w:rPr>
        <w:t>社区（行政村）减灾能力评估</w:t>
      </w:r>
      <w:bookmarkEnd w:id="37"/>
      <w:bookmarkEnd w:id="38"/>
      <w:bookmarkEnd w:id="39"/>
    </w:p>
    <w:p w14:paraId="27C161AA">
      <w:pPr>
        <w:bidi w:val="0"/>
        <w:rPr>
          <w:rFonts w:hint="default"/>
          <w:highlight w:val="none"/>
        </w:rPr>
      </w:pPr>
      <w:r>
        <w:rPr>
          <w:rFonts w:hint="default"/>
        </w:rPr>
        <w:t>社区</w:t>
      </w:r>
      <w:r>
        <w:rPr>
          <w:rFonts w:hint="default"/>
          <w:lang w:eastAsia="zh-CN"/>
        </w:rPr>
        <w:t>（</w:t>
      </w:r>
      <w:r>
        <w:rPr>
          <w:rFonts w:hint="default"/>
        </w:rPr>
        <w:t>行政村</w:t>
      </w:r>
      <w:r>
        <w:rPr>
          <w:rFonts w:hint="default"/>
          <w:lang w:eastAsia="zh-CN"/>
        </w:rPr>
        <w:t>）</w:t>
      </w:r>
      <w:r>
        <w:rPr>
          <w:rFonts w:hint="default"/>
        </w:rPr>
        <w:t>减灾能力评估指标包括灾害管理能力、灾害备灾能力、自救转移能力3方面；评估中各指标的数据依据《乡镇与</w:t>
      </w:r>
      <w:r>
        <w:rPr>
          <w:rFonts w:hint="eastAsia"/>
          <w:lang w:eastAsia="zh-CN"/>
        </w:rPr>
        <w:t>社区（</w:t>
      </w:r>
      <w:r>
        <w:rPr>
          <w:rFonts w:hint="eastAsia"/>
          <w:highlight w:val="none"/>
          <w:lang w:eastAsia="zh-CN"/>
        </w:rPr>
        <w:t>行政村）减灾能力</w:t>
      </w:r>
      <w:r>
        <w:rPr>
          <w:rFonts w:hint="default"/>
          <w:highlight w:val="none"/>
        </w:rPr>
        <w:t>调查技</w:t>
      </w:r>
      <w:bookmarkStart w:id="40" w:name="_bookmark234"/>
      <w:bookmarkEnd w:id="40"/>
      <w:r>
        <w:rPr>
          <w:rFonts w:hint="default"/>
          <w:highlight w:val="none"/>
        </w:rPr>
        <w:t>术规范》调查获取</w:t>
      </w:r>
      <w:r>
        <w:rPr>
          <w:rFonts w:hint="eastAsia"/>
          <w:highlight w:val="none"/>
          <w:lang w:eastAsia="zh-CN"/>
        </w:rPr>
        <w:t>。</w:t>
      </w:r>
      <w:r>
        <w:rPr>
          <w:rFonts w:hint="default"/>
          <w:highlight w:val="none"/>
        </w:rPr>
        <w:t>具体评估指标、权重和数据来源详见</w:t>
      </w:r>
      <w:r>
        <w:rPr>
          <w:rFonts w:hint="default"/>
          <w:highlight w:val="none"/>
          <w:lang w:val="en-US"/>
        </w:rPr>
        <w:fldChar w:fldCharType="begin"/>
      </w:r>
      <w:r>
        <w:rPr>
          <w:rFonts w:hint="default"/>
          <w:highlight w:val="none"/>
          <w:lang w:val="en-US"/>
        </w:rPr>
        <w:instrText xml:space="preserve"> REF _Ref28828 \h </w:instrText>
      </w:r>
      <w:r>
        <w:rPr>
          <w:rFonts w:hint="default"/>
          <w:highlight w:val="none"/>
          <w:lang w:val="en-US"/>
        </w:rPr>
        <w:fldChar w:fldCharType="separate"/>
      </w:r>
      <w:r>
        <w:rPr>
          <w:rFonts w:hint="default"/>
          <w:highlight w:val="none"/>
        </w:rPr>
        <w:t>表3</w:t>
      </w:r>
      <w:r>
        <w:rPr>
          <w:rFonts w:hint="default"/>
          <w:highlight w:val="none"/>
          <w:lang w:val="en-US"/>
        </w:rPr>
        <w:fldChar w:fldCharType="end"/>
      </w:r>
      <w:r>
        <w:rPr>
          <w:rFonts w:hint="default"/>
          <w:highlight w:val="none"/>
        </w:rPr>
        <w:t>所示。</w:t>
      </w:r>
    </w:p>
    <w:p w14:paraId="33E56D27">
      <w:pPr>
        <w:pStyle w:val="14"/>
        <w:bidi w:val="0"/>
        <w:rPr>
          <w:rFonts w:hint="default" w:ascii="Times New Roman" w:hAnsi="Times New Roman" w:cs="Times New Roman"/>
          <w:color w:val="auto"/>
          <w:highlight w:val="none"/>
        </w:rPr>
      </w:pPr>
      <w:bookmarkStart w:id="41" w:name="_Ref28828"/>
      <w:bookmarkStart w:id="42" w:name="_Toc115448841"/>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3</w:t>
      </w:r>
      <w:r>
        <w:rPr>
          <w:rFonts w:hint="default" w:ascii="Times New Roman" w:hAnsi="Times New Roman" w:cs="Times New Roman"/>
          <w:color w:val="auto"/>
          <w:highlight w:val="none"/>
        </w:rPr>
        <w:fldChar w:fldCharType="end"/>
      </w:r>
      <w:bookmarkEnd w:id="41"/>
      <w:bookmarkStart w:id="43" w:name="_Toc1816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rPr>
        <w:t>社区</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行政村</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减灾能力评估指标与权重</w:t>
      </w:r>
      <w:bookmarkEnd w:id="42"/>
      <w:bookmarkEnd w:id="43"/>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59"/>
        <w:gridCol w:w="2182"/>
        <w:gridCol w:w="3311"/>
        <w:gridCol w:w="879"/>
      </w:tblGrid>
      <w:tr w14:paraId="5E5BF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1502" w:type="dxa"/>
            <w:tcBorders>
              <w:tl2br w:val="nil"/>
              <w:tr2bl w:val="nil"/>
            </w:tcBorders>
            <w:vAlign w:val="center"/>
          </w:tcPr>
          <w:p w14:paraId="744EE1A3">
            <w:pPr>
              <w:pStyle w:val="46"/>
              <w:bidi w:val="0"/>
            </w:pPr>
            <w:r>
              <w:rPr>
                <w:rFonts w:hint="default" w:ascii="Times New Roman" w:hAnsi="Times New Roman"/>
                <w:b/>
                <w:bCs/>
                <w:color w:val="auto"/>
                <w:highlight w:val="none"/>
                <w:lang w:val="en-US" w:eastAsia="zh-CN"/>
              </w:rPr>
              <w:t>一级指标</w:t>
            </w:r>
          </w:p>
        </w:tc>
        <w:tc>
          <w:tcPr>
            <w:tcW w:w="2069" w:type="dxa"/>
            <w:tcBorders>
              <w:tl2br w:val="nil"/>
              <w:tr2bl w:val="nil"/>
            </w:tcBorders>
            <w:vAlign w:val="center"/>
          </w:tcPr>
          <w:p w14:paraId="06CBE415">
            <w:pPr>
              <w:pStyle w:val="46"/>
              <w:bidi w:val="0"/>
            </w:pPr>
            <w:r>
              <w:rPr>
                <w:rFonts w:hint="default" w:ascii="Times New Roman" w:hAnsi="Times New Roman"/>
                <w:b/>
                <w:bCs/>
                <w:color w:val="auto"/>
                <w:highlight w:val="none"/>
                <w:lang w:val="en-US" w:eastAsia="zh-CN"/>
              </w:rPr>
              <w:t>二级指标</w:t>
            </w:r>
          </w:p>
        </w:tc>
        <w:tc>
          <w:tcPr>
            <w:tcW w:w="4569" w:type="dxa"/>
            <w:tcBorders>
              <w:tl2br w:val="nil"/>
              <w:tr2bl w:val="nil"/>
            </w:tcBorders>
            <w:vAlign w:val="center"/>
          </w:tcPr>
          <w:p w14:paraId="4C000F59">
            <w:pPr>
              <w:pStyle w:val="46"/>
              <w:bidi w:val="0"/>
            </w:pPr>
            <w:r>
              <w:rPr>
                <w:rFonts w:hint="default" w:ascii="Times New Roman" w:hAnsi="Times New Roman"/>
                <w:b/>
                <w:bCs/>
                <w:color w:val="auto"/>
                <w:highlight w:val="none"/>
                <w:lang w:val="en-US" w:eastAsia="zh-CN"/>
              </w:rPr>
              <w:t>二级指标解释</w:t>
            </w:r>
          </w:p>
        </w:tc>
        <w:tc>
          <w:tcPr>
            <w:tcW w:w="1091" w:type="dxa"/>
            <w:tcBorders>
              <w:tl2br w:val="nil"/>
              <w:tr2bl w:val="nil"/>
            </w:tcBorders>
            <w:vAlign w:val="center"/>
          </w:tcPr>
          <w:p w14:paraId="13F87A96">
            <w:pPr>
              <w:pStyle w:val="46"/>
              <w:bidi w:val="0"/>
            </w:pPr>
            <w:r>
              <w:rPr>
                <w:rFonts w:hint="default" w:ascii="Times New Roman" w:hAnsi="Times New Roman"/>
                <w:b/>
                <w:bCs/>
                <w:color w:val="auto"/>
                <w:highlight w:val="none"/>
                <w:lang w:val="en-US" w:eastAsia="zh-CN"/>
              </w:rPr>
              <w:t>数据来源</w:t>
            </w:r>
          </w:p>
        </w:tc>
      </w:tr>
      <w:tr w14:paraId="1B541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14:paraId="34EED6FB">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灾害管理能力</w:t>
            </w:r>
          </w:p>
          <w:p w14:paraId="6E4C82E7">
            <w:pPr>
              <w:pStyle w:val="46"/>
              <w:bidi w:val="0"/>
            </w:pPr>
            <w:r>
              <w:rPr>
                <w:rFonts w:hint="default" w:ascii="Times New Roman" w:hAnsi="Times New Roman"/>
                <w:color w:val="auto"/>
                <w:highlight w:val="none"/>
                <w:lang w:val="en-US" w:eastAsia="zh-CN"/>
              </w:rPr>
              <w:t>（</w:t>
            </w:r>
            <w:r>
              <w:rPr>
                <w:rFonts w:hint="eastAsia"/>
                <w:color w:val="auto"/>
                <w:highlight w:val="none"/>
                <w:lang w:val="en-US" w:eastAsia="zh-CN"/>
              </w:rPr>
              <w:t>{{w_c_l1_management}}</w:t>
            </w:r>
            <w:r>
              <w:rPr>
                <w:rFonts w:hint="default" w:ascii="Times New Roman" w:hAnsi="Times New Roman"/>
                <w:color w:val="auto"/>
                <w:highlight w:val="none"/>
                <w:lang w:val="en-US" w:eastAsia="zh-CN"/>
              </w:rPr>
              <w:t>）</w:t>
            </w:r>
          </w:p>
        </w:tc>
        <w:tc>
          <w:tcPr>
            <w:tcW w:w="2069" w:type="dxa"/>
            <w:tcBorders>
              <w:tl2br w:val="nil"/>
              <w:tr2bl w:val="nil"/>
            </w:tcBorders>
            <w:vAlign w:val="center"/>
          </w:tcPr>
          <w:p w14:paraId="475FDF89">
            <w:pPr>
              <w:pStyle w:val="46"/>
              <w:bidi w:val="0"/>
            </w:pPr>
            <w:r>
              <w:rPr>
                <w:rFonts w:hint="default" w:ascii="Times New Roman" w:hAnsi="Times New Roman"/>
                <w:color w:val="auto"/>
                <w:highlight w:val="none"/>
                <w:lang w:val="en-US" w:eastAsia="zh-CN"/>
              </w:rPr>
              <w:t>财政投入能力（</w:t>
            </w:r>
            <w:r>
              <w:rPr>
                <w:rFonts w:hint="eastAsia"/>
                <w:color w:val="auto"/>
                <w:highlight w:val="none"/>
                <w:lang w:val="en-US" w:eastAsia="zh-CN"/>
              </w:rPr>
              <w:t>{{w_c_fiscal}}</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49BF33D0">
            <w:pPr>
              <w:pStyle w:val="46"/>
              <w:bidi w:val="0"/>
            </w:pPr>
            <w:r>
              <w:rPr>
                <w:rFonts w:hint="default" w:ascii="Times New Roman" w:hAnsi="Times New Roman"/>
                <w:color w:val="auto"/>
                <w:highlight w:val="none"/>
                <w:lang w:val="en-US" w:eastAsia="zh-CN"/>
              </w:rPr>
              <w:t>万人经费投入率</w:t>
            </w:r>
          </w:p>
        </w:tc>
        <w:tc>
          <w:tcPr>
            <w:tcW w:w="1091" w:type="dxa"/>
            <w:tcBorders>
              <w:tl2br w:val="nil"/>
              <w:tr2bl w:val="nil"/>
            </w:tcBorders>
            <w:vAlign w:val="center"/>
          </w:tcPr>
          <w:p w14:paraId="5F08F87C">
            <w:pPr>
              <w:pStyle w:val="46"/>
              <w:bidi w:val="0"/>
            </w:pPr>
            <w:r>
              <w:rPr>
                <w:rFonts w:hint="default" w:ascii="Times New Roman" w:hAnsi="Times New Roman"/>
                <w:color w:val="auto"/>
                <w:highlight w:val="none"/>
                <w:lang w:val="en-US" w:eastAsia="zh-CN"/>
              </w:rPr>
              <w:t>调查</w:t>
            </w:r>
          </w:p>
        </w:tc>
      </w:tr>
      <w:tr w14:paraId="42EB2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22E761FF">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14:paraId="1049D8DE">
            <w:pPr>
              <w:pStyle w:val="46"/>
              <w:bidi w:val="0"/>
            </w:pPr>
            <w:r>
              <w:rPr>
                <w:rFonts w:hint="default" w:ascii="Times New Roman" w:hAnsi="Times New Roman"/>
                <w:color w:val="auto"/>
                <w:highlight w:val="none"/>
                <w:lang w:val="en-US" w:eastAsia="zh-CN"/>
              </w:rPr>
              <w:t>风险评估能力（</w:t>
            </w:r>
            <w:r>
              <w:rPr>
                <w:rFonts w:hint="eastAsia"/>
                <w:color w:val="auto"/>
                <w:highlight w:val="none"/>
                <w:lang w:val="en-US" w:eastAsia="zh-CN"/>
              </w:rPr>
              <w:t>{{w_c_risk}}</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03D4D774">
            <w:pPr>
              <w:pStyle w:val="46"/>
              <w:bidi w:val="0"/>
            </w:pPr>
            <w:r>
              <w:rPr>
                <w:rFonts w:hint="default" w:ascii="Times New Roman" w:hAnsi="Times New Roman"/>
                <w:color w:val="auto"/>
                <w:highlight w:val="none"/>
                <w:lang w:val="en-US" w:eastAsia="zh-CN"/>
              </w:rPr>
              <w:t>是否有灾害风险地图</w:t>
            </w:r>
          </w:p>
        </w:tc>
        <w:tc>
          <w:tcPr>
            <w:tcW w:w="1091" w:type="dxa"/>
            <w:tcBorders>
              <w:tl2br w:val="nil"/>
              <w:tr2bl w:val="nil"/>
            </w:tcBorders>
            <w:vAlign w:val="center"/>
          </w:tcPr>
          <w:p w14:paraId="2E4C733A">
            <w:pPr>
              <w:pStyle w:val="46"/>
              <w:bidi w:val="0"/>
            </w:pPr>
            <w:r>
              <w:rPr>
                <w:rFonts w:hint="default" w:ascii="Times New Roman" w:hAnsi="Times New Roman"/>
                <w:color w:val="auto"/>
                <w:highlight w:val="none"/>
                <w:lang w:val="en-US" w:eastAsia="zh-CN"/>
              </w:rPr>
              <w:t>调查</w:t>
            </w:r>
          </w:p>
        </w:tc>
      </w:tr>
      <w:tr w14:paraId="5A7AF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2093EC5D">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14:paraId="30AED1D4">
            <w:pPr>
              <w:pStyle w:val="46"/>
              <w:bidi w:val="0"/>
            </w:pPr>
            <w:r>
              <w:rPr>
                <w:rFonts w:hint="default" w:ascii="Times New Roman" w:hAnsi="Times New Roman"/>
                <w:color w:val="auto"/>
                <w:highlight w:val="none"/>
                <w:lang w:val="en-US" w:eastAsia="zh-CN"/>
              </w:rPr>
              <w:t>隐患排查能力（</w:t>
            </w:r>
            <w:r>
              <w:rPr>
                <w:rFonts w:hint="eastAsia"/>
                <w:color w:val="auto"/>
                <w:highlight w:val="none"/>
                <w:lang w:val="en-US" w:eastAsia="zh-CN"/>
              </w:rPr>
              <w:t>{{w_c_danger}}</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09A12B62">
            <w:pPr>
              <w:pStyle w:val="46"/>
              <w:bidi w:val="0"/>
            </w:pPr>
            <w:r>
              <w:rPr>
                <w:rFonts w:hint="default" w:ascii="Times New Roman" w:hAnsi="Times New Roman"/>
                <w:color w:val="auto"/>
                <w:highlight w:val="none"/>
                <w:lang w:val="en-US" w:eastAsia="zh-CN"/>
              </w:rPr>
              <w:t>是否有弱势人群和隐患清单</w:t>
            </w:r>
          </w:p>
        </w:tc>
        <w:tc>
          <w:tcPr>
            <w:tcW w:w="1091" w:type="dxa"/>
            <w:tcBorders>
              <w:tl2br w:val="nil"/>
              <w:tr2bl w:val="nil"/>
            </w:tcBorders>
            <w:vAlign w:val="center"/>
          </w:tcPr>
          <w:p w14:paraId="7DD92D33">
            <w:pPr>
              <w:pStyle w:val="46"/>
              <w:bidi w:val="0"/>
            </w:pPr>
            <w:r>
              <w:rPr>
                <w:rFonts w:hint="default" w:ascii="Times New Roman" w:hAnsi="Times New Roman"/>
                <w:color w:val="auto"/>
                <w:highlight w:val="none"/>
                <w:lang w:val="en-US" w:eastAsia="zh-CN"/>
              </w:rPr>
              <w:t>调查</w:t>
            </w:r>
          </w:p>
        </w:tc>
      </w:tr>
      <w:tr w14:paraId="1AB84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1B189C68">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14:paraId="01574C40">
            <w:pPr>
              <w:pStyle w:val="46"/>
              <w:bidi w:val="0"/>
            </w:pPr>
            <w:r>
              <w:rPr>
                <w:rFonts w:hint="default" w:ascii="Times New Roman" w:hAnsi="Times New Roman"/>
                <w:color w:val="auto"/>
                <w:highlight w:val="none"/>
                <w:lang w:val="en-US" w:eastAsia="zh-CN"/>
              </w:rPr>
              <w:t>预案建设能力（</w:t>
            </w:r>
            <w:r>
              <w:rPr>
                <w:rFonts w:hint="eastAsia"/>
                <w:color w:val="auto"/>
                <w:highlight w:val="none"/>
                <w:lang w:val="en-US" w:eastAsia="zh-CN"/>
              </w:rPr>
              <w:t>{{w_c_plan}}</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72CC6D4C">
            <w:pPr>
              <w:pStyle w:val="46"/>
              <w:bidi w:val="0"/>
            </w:pPr>
            <w:r>
              <w:rPr>
                <w:rFonts w:hint="default" w:ascii="Times New Roman" w:hAnsi="Times New Roman"/>
                <w:color w:val="auto"/>
                <w:highlight w:val="none"/>
                <w:lang w:val="en-US" w:eastAsia="zh-CN"/>
              </w:rPr>
              <w:t>是否有应急预案</w:t>
            </w:r>
          </w:p>
        </w:tc>
        <w:tc>
          <w:tcPr>
            <w:tcW w:w="1091" w:type="dxa"/>
            <w:tcBorders>
              <w:tl2br w:val="nil"/>
              <w:tr2bl w:val="nil"/>
            </w:tcBorders>
            <w:vAlign w:val="center"/>
          </w:tcPr>
          <w:p w14:paraId="4A100BED">
            <w:pPr>
              <w:pStyle w:val="46"/>
              <w:bidi w:val="0"/>
            </w:pPr>
            <w:r>
              <w:rPr>
                <w:rFonts w:hint="default" w:ascii="Times New Roman" w:hAnsi="Times New Roman"/>
                <w:color w:val="auto"/>
                <w:highlight w:val="none"/>
                <w:lang w:val="en-US" w:eastAsia="zh-CN"/>
              </w:rPr>
              <w:t>调查</w:t>
            </w:r>
          </w:p>
        </w:tc>
      </w:tr>
      <w:tr w14:paraId="37C8A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14:paraId="1F74BE45">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灾害备灾能力</w:t>
            </w:r>
          </w:p>
          <w:p w14:paraId="234F02D4">
            <w:pPr>
              <w:pStyle w:val="46"/>
              <w:bidi w:val="0"/>
            </w:pPr>
            <w:r>
              <w:rPr>
                <w:rFonts w:hint="default" w:ascii="Times New Roman" w:hAnsi="Times New Roman"/>
                <w:color w:val="auto"/>
                <w:highlight w:val="none"/>
                <w:lang w:val="en-US" w:eastAsia="zh-CN"/>
              </w:rPr>
              <w:t>（</w:t>
            </w:r>
            <w:r>
              <w:rPr>
                <w:rFonts w:hint="eastAsia"/>
                <w:color w:val="auto"/>
                <w:highlight w:val="none"/>
                <w:lang w:val="en-US" w:eastAsia="zh-CN"/>
              </w:rPr>
              <w:t>{{w_c_l1_preparedness}}</w:t>
            </w:r>
            <w:r>
              <w:rPr>
                <w:rFonts w:hint="default" w:ascii="Times New Roman" w:hAnsi="Times New Roman"/>
                <w:color w:val="auto"/>
                <w:highlight w:val="none"/>
                <w:lang w:val="en-US" w:eastAsia="zh-CN"/>
              </w:rPr>
              <w:t>）</w:t>
            </w:r>
          </w:p>
        </w:tc>
        <w:tc>
          <w:tcPr>
            <w:tcW w:w="2069" w:type="dxa"/>
            <w:tcBorders>
              <w:tl2br w:val="nil"/>
              <w:tr2bl w:val="nil"/>
            </w:tcBorders>
            <w:vAlign w:val="center"/>
          </w:tcPr>
          <w:p w14:paraId="4498511E">
            <w:pPr>
              <w:pStyle w:val="46"/>
              <w:bidi w:val="0"/>
            </w:pPr>
            <w:r>
              <w:rPr>
                <w:rFonts w:hint="default" w:ascii="Times New Roman" w:hAnsi="Times New Roman"/>
                <w:color w:val="auto"/>
                <w:highlight w:val="none"/>
                <w:lang w:val="en-US" w:eastAsia="zh-CN"/>
              </w:rPr>
              <w:t>医疗保障能力（</w:t>
            </w:r>
            <w:r>
              <w:rPr>
                <w:rFonts w:hint="eastAsia"/>
                <w:color w:val="auto"/>
                <w:highlight w:val="none"/>
                <w:lang w:val="en-US" w:eastAsia="zh-CN"/>
              </w:rPr>
              <w:t>{{w_c_medical}}</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02323CA9">
            <w:pPr>
              <w:pStyle w:val="46"/>
              <w:bidi w:val="0"/>
            </w:pPr>
            <w:r>
              <w:rPr>
                <w:rFonts w:hint="default" w:ascii="Times New Roman" w:hAnsi="Times New Roman"/>
                <w:color w:val="auto"/>
                <w:highlight w:val="none"/>
                <w:lang w:val="en-US" w:eastAsia="zh-CN"/>
              </w:rPr>
              <w:t>万人社区（行政村）医疗卫生机构</w:t>
            </w:r>
            <w:r>
              <w:rPr>
                <w:rFonts w:hint="eastAsia"/>
                <w:color w:val="auto"/>
                <w:highlight w:val="none"/>
                <w:lang w:val="en-US" w:eastAsia="zh-CN"/>
              </w:rPr>
              <w:t>率</w:t>
            </w:r>
          </w:p>
        </w:tc>
        <w:tc>
          <w:tcPr>
            <w:tcW w:w="1091" w:type="dxa"/>
            <w:tcBorders>
              <w:tl2br w:val="nil"/>
              <w:tr2bl w:val="nil"/>
            </w:tcBorders>
            <w:vAlign w:val="center"/>
          </w:tcPr>
          <w:p w14:paraId="38761298">
            <w:pPr>
              <w:pStyle w:val="46"/>
              <w:bidi w:val="0"/>
            </w:pPr>
            <w:r>
              <w:rPr>
                <w:rFonts w:hint="default" w:ascii="Times New Roman" w:hAnsi="Times New Roman"/>
                <w:color w:val="auto"/>
                <w:highlight w:val="none"/>
                <w:lang w:val="en-US" w:eastAsia="zh-CN"/>
              </w:rPr>
              <w:t>调查</w:t>
            </w:r>
          </w:p>
        </w:tc>
      </w:tr>
      <w:tr w14:paraId="5DC7B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7050ABF0">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14:paraId="2E3F30EF">
            <w:pPr>
              <w:pStyle w:val="46"/>
              <w:bidi w:val="0"/>
            </w:pPr>
            <w:r>
              <w:rPr>
                <w:rFonts w:hint="default" w:ascii="Times New Roman" w:hAnsi="Times New Roman"/>
                <w:color w:val="auto"/>
                <w:highlight w:val="none"/>
                <w:lang w:val="en-US" w:eastAsia="zh-CN"/>
              </w:rPr>
              <w:t>物资储备能力（</w:t>
            </w:r>
            <w:r>
              <w:rPr>
                <w:rFonts w:hint="eastAsia"/>
                <w:color w:val="auto"/>
                <w:highlight w:val="none"/>
                <w:lang w:val="en-US" w:eastAsia="zh-CN"/>
              </w:rPr>
              <w:t>{{w_c_material}}</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233F2C06">
            <w:pPr>
              <w:pStyle w:val="46"/>
              <w:bidi w:val="0"/>
            </w:pPr>
            <w:r>
              <w:rPr>
                <w:rFonts w:hint="default" w:ascii="Times New Roman" w:hAnsi="Times New Roman"/>
                <w:color w:val="auto"/>
                <w:highlight w:val="none"/>
                <w:lang w:val="en-US" w:eastAsia="zh-CN"/>
              </w:rPr>
              <w:t>万人物资储备率</w:t>
            </w:r>
          </w:p>
        </w:tc>
        <w:tc>
          <w:tcPr>
            <w:tcW w:w="1091" w:type="dxa"/>
            <w:tcBorders>
              <w:tl2br w:val="nil"/>
              <w:tr2bl w:val="nil"/>
            </w:tcBorders>
            <w:vAlign w:val="center"/>
          </w:tcPr>
          <w:p w14:paraId="0CD33CE1">
            <w:pPr>
              <w:pStyle w:val="46"/>
              <w:bidi w:val="0"/>
            </w:pPr>
            <w:r>
              <w:rPr>
                <w:rFonts w:hint="default" w:ascii="Times New Roman" w:hAnsi="Times New Roman"/>
                <w:color w:val="auto"/>
                <w:highlight w:val="none"/>
                <w:lang w:val="en-US" w:eastAsia="zh-CN"/>
              </w:rPr>
              <w:t>调查</w:t>
            </w:r>
          </w:p>
        </w:tc>
      </w:tr>
      <w:tr w14:paraId="20D3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restart"/>
            <w:tcBorders>
              <w:tl2br w:val="nil"/>
              <w:tr2bl w:val="nil"/>
            </w:tcBorders>
            <w:vAlign w:val="center"/>
          </w:tcPr>
          <w:p w14:paraId="1EC7C385">
            <w:pPr>
              <w:pStyle w:val="46"/>
              <w:bidi w:val="0"/>
            </w:pPr>
            <w:r>
              <w:rPr>
                <w:rFonts w:hint="default" w:ascii="Times New Roman" w:hAnsi="Times New Roman"/>
                <w:color w:val="auto"/>
                <w:highlight w:val="none"/>
                <w:lang w:val="en-US" w:eastAsia="zh-CN"/>
              </w:rPr>
              <w:t>自救转移能力（</w:t>
            </w:r>
            <w:r>
              <w:rPr>
                <w:rFonts w:hint="eastAsia"/>
                <w:color w:val="auto"/>
                <w:highlight w:val="none"/>
                <w:lang w:val="en-US" w:eastAsia="zh-CN"/>
              </w:rPr>
              <w:t>{{w_c_l1_rescue}}</w:t>
            </w:r>
            <w:r>
              <w:rPr>
                <w:rFonts w:hint="default" w:ascii="Times New Roman" w:hAnsi="Times New Roman"/>
                <w:color w:val="auto"/>
                <w:highlight w:val="none"/>
                <w:lang w:val="en-US" w:eastAsia="zh-CN"/>
              </w:rPr>
              <w:t>）</w:t>
            </w:r>
          </w:p>
        </w:tc>
        <w:tc>
          <w:tcPr>
            <w:tcW w:w="2069" w:type="dxa"/>
            <w:tcBorders>
              <w:tl2br w:val="nil"/>
              <w:tr2bl w:val="nil"/>
            </w:tcBorders>
            <w:vAlign w:val="center"/>
          </w:tcPr>
          <w:p w14:paraId="242E59B2">
            <w:pPr>
              <w:pStyle w:val="46"/>
              <w:bidi w:val="0"/>
            </w:pPr>
            <w:r>
              <w:rPr>
                <w:rFonts w:hint="default" w:ascii="Times New Roman" w:hAnsi="Times New Roman"/>
                <w:color w:val="auto"/>
                <w:highlight w:val="none"/>
                <w:lang w:val="en-US" w:eastAsia="zh-CN"/>
              </w:rPr>
              <w:t>公众避险能力（</w:t>
            </w:r>
            <w:r>
              <w:rPr>
                <w:rFonts w:hint="eastAsia"/>
                <w:color w:val="auto"/>
                <w:highlight w:val="none"/>
                <w:lang w:val="en-US" w:eastAsia="zh-CN"/>
              </w:rPr>
              <w:t>{{w_c_public}}</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13DFDADB">
            <w:pPr>
              <w:pStyle w:val="46"/>
              <w:bidi w:val="0"/>
            </w:pPr>
            <w:r>
              <w:rPr>
                <w:rFonts w:hint="default" w:ascii="Times New Roman" w:hAnsi="Times New Roman"/>
                <w:color w:val="auto"/>
                <w:highlight w:val="none"/>
                <w:lang w:val="en-US" w:eastAsia="zh-CN"/>
              </w:rPr>
              <w:t>社区（行政村）居民参与演练和</w:t>
            </w:r>
            <w:r>
              <w:rPr>
                <w:rFonts w:hint="eastAsia"/>
                <w:color w:val="auto"/>
                <w:highlight w:val="none"/>
                <w:lang w:val="en-US" w:eastAsia="zh-CN"/>
              </w:rPr>
              <w:t>培训</w:t>
            </w:r>
            <w:r>
              <w:rPr>
                <w:rFonts w:hint="default" w:ascii="Times New Roman" w:hAnsi="Times New Roman"/>
                <w:color w:val="auto"/>
                <w:highlight w:val="none"/>
                <w:lang w:val="en-US" w:eastAsia="zh-CN"/>
              </w:rPr>
              <w:t>人员百分率</w:t>
            </w:r>
          </w:p>
        </w:tc>
        <w:tc>
          <w:tcPr>
            <w:tcW w:w="1091" w:type="dxa"/>
            <w:tcBorders>
              <w:tl2br w:val="nil"/>
              <w:tr2bl w:val="nil"/>
            </w:tcBorders>
            <w:vAlign w:val="center"/>
          </w:tcPr>
          <w:p w14:paraId="61D46300">
            <w:pPr>
              <w:pStyle w:val="46"/>
              <w:bidi w:val="0"/>
            </w:pPr>
            <w:r>
              <w:rPr>
                <w:rFonts w:hint="default" w:ascii="Times New Roman" w:hAnsi="Times New Roman"/>
                <w:color w:val="auto"/>
                <w:highlight w:val="none"/>
                <w:lang w:val="en-US" w:eastAsia="zh-CN"/>
              </w:rPr>
              <w:t>调查</w:t>
            </w:r>
          </w:p>
        </w:tc>
      </w:tr>
      <w:tr w14:paraId="227C6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7B3AB5EC">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14:paraId="54D44DEC">
            <w:pPr>
              <w:pStyle w:val="46"/>
              <w:bidi w:val="0"/>
            </w:pPr>
            <w:r>
              <w:rPr>
                <w:rFonts w:hint="default" w:ascii="Times New Roman" w:hAnsi="Times New Roman"/>
                <w:color w:val="auto"/>
                <w:highlight w:val="none"/>
                <w:lang w:val="en-US" w:eastAsia="zh-CN"/>
              </w:rPr>
              <w:t>自救互救能力（</w:t>
            </w:r>
            <w:r>
              <w:rPr>
                <w:rFonts w:hint="eastAsia"/>
                <w:color w:val="auto"/>
                <w:highlight w:val="none"/>
                <w:lang w:val="en-US" w:eastAsia="zh-CN"/>
              </w:rPr>
              <w:t>{{w_c_team}}</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4FE54DEF">
            <w:pPr>
              <w:pStyle w:val="46"/>
              <w:bidi w:val="0"/>
            </w:pPr>
            <w:r>
              <w:rPr>
                <w:rFonts w:hint="default" w:ascii="Times New Roman" w:hAnsi="Times New Roman"/>
                <w:color w:val="auto"/>
                <w:highlight w:val="none"/>
                <w:lang w:val="en-US" w:eastAsia="zh-CN"/>
              </w:rPr>
              <w:t>万人预备役及志愿者队伍率</w:t>
            </w:r>
          </w:p>
        </w:tc>
        <w:tc>
          <w:tcPr>
            <w:tcW w:w="1091" w:type="dxa"/>
            <w:tcBorders>
              <w:tl2br w:val="nil"/>
              <w:tr2bl w:val="nil"/>
            </w:tcBorders>
            <w:vAlign w:val="center"/>
          </w:tcPr>
          <w:p w14:paraId="79A5D519">
            <w:pPr>
              <w:pStyle w:val="46"/>
              <w:bidi w:val="0"/>
            </w:pPr>
            <w:r>
              <w:rPr>
                <w:rFonts w:hint="default" w:ascii="Times New Roman" w:hAnsi="Times New Roman"/>
                <w:color w:val="auto"/>
                <w:highlight w:val="none"/>
                <w:lang w:val="en-US" w:eastAsia="zh-CN"/>
              </w:rPr>
              <w:t>调查</w:t>
            </w:r>
          </w:p>
        </w:tc>
      </w:tr>
      <w:tr w14:paraId="44C0C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1502" w:type="dxa"/>
            <w:vMerge w:val="continue"/>
            <w:tcBorders>
              <w:tl2br w:val="nil"/>
              <w:tr2bl w:val="nil"/>
            </w:tcBorders>
            <w:vAlign w:val="center"/>
          </w:tcPr>
          <w:p w14:paraId="6926D857">
            <w:pPr>
              <w:pStyle w:val="46"/>
              <w:bidi w:val="0"/>
              <w:rPr>
                <w:rFonts w:hint="default" w:ascii="Times New Roman" w:hAnsi="Times New Roman"/>
                <w:color w:val="auto"/>
                <w:highlight w:val="none"/>
                <w:lang w:val="en-US" w:eastAsia="zh-CN"/>
              </w:rPr>
            </w:pPr>
          </w:p>
        </w:tc>
        <w:tc>
          <w:tcPr>
            <w:tcW w:w="2069" w:type="dxa"/>
            <w:tcBorders>
              <w:tl2br w:val="nil"/>
              <w:tr2bl w:val="nil"/>
            </w:tcBorders>
            <w:vAlign w:val="center"/>
          </w:tcPr>
          <w:p w14:paraId="7F2863EA">
            <w:pPr>
              <w:pStyle w:val="46"/>
              <w:bidi w:val="0"/>
            </w:pPr>
            <w:r>
              <w:rPr>
                <w:rFonts w:hint="default" w:ascii="Times New Roman" w:hAnsi="Times New Roman"/>
                <w:color w:val="auto"/>
                <w:highlight w:val="none"/>
                <w:lang w:val="en-US" w:eastAsia="zh-CN"/>
              </w:rPr>
              <w:t>转移安置能力（</w:t>
            </w:r>
            <w:r>
              <w:rPr>
                <w:rFonts w:hint="eastAsia"/>
                <w:color w:val="auto"/>
                <w:highlight w:val="none"/>
                <w:lang w:val="en-US" w:eastAsia="zh-CN"/>
              </w:rPr>
              <w:t>{{w_c_shelter}}</w:t>
            </w:r>
            <w:r>
              <w:rPr>
                <w:rFonts w:hint="default" w:ascii="Times New Roman" w:hAnsi="Times New Roman"/>
                <w:color w:val="auto"/>
                <w:highlight w:val="none"/>
                <w:lang w:val="en-US" w:eastAsia="zh-CN"/>
              </w:rPr>
              <w:t>）</w:t>
            </w:r>
          </w:p>
        </w:tc>
        <w:tc>
          <w:tcPr>
            <w:tcW w:w="4569" w:type="dxa"/>
            <w:tcBorders>
              <w:tl2br w:val="nil"/>
              <w:tr2bl w:val="nil"/>
            </w:tcBorders>
            <w:vAlign w:val="center"/>
          </w:tcPr>
          <w:p w14:paraId="2F724C4B">
            <w:pPr>
              <w:pStyle w:val="46"/>
              <w:bidi w:val="0"/>
            </w:pPr>
            <w:r>
              <w:rPr>
                <w:rFonts w:hint="default" w:ascii="Times New Roman" w:hAnsi="Times New Roman"/>
                <w:color w:val="auto"/>
                <w:highlight w:val="none"/>
                <w:lang w:val="en-US" w:eastAsia="zh-CN"/>
              </w:rPr>
              <w:t>社区（行政村）应急避难场所容纳</w:t>
            </w:r>
          </w:p>
        </w:tc>
        <w:tc>
          <w:tcPr>
            <w:tcW w:w="1091" w:type="dxa"/>
            <w:tcBorders>
              <w:tl2br w:val="nil"/>
              <w:tr2bl w:val="nil"/>
            </w:tcBorders>
            <w:vAlign w:val="center"/>
          </w:tcPr>
          <w:p w14:paraId="48CD3924">
            <w:pPr>
              <w:pStyle w:val="46"/>
              <w:bidi w:val="0"/>
            </w:pPr>
            <w:r>
              <w:rPr>
                <w:rFonts w:hint="default" w:ascii="Times New Roman" w:hAnsi="Times New Roman"/>
                <w:color w:val="auto"/>
                <w:highlight w:val="none"/>
                <w:lang w:val="en-US" w:eastAsia="zh-CN"/>
              </w:rPr>
              <w:t>调查</w:t>
            </w:r>
          </w:p>
        </w:tc>
      </w:tr>
    </w:tbl>
    <w:p w14:paraId="0BD26231">
      <w:pPr>
        <w:pStyle w:val="5"/>
        <w:bidi w:val="0"/>
        <w:rPr>
          <w:rFonts w:hint="default"/>
          <w:lang w:val="en-US" w:eastAsia="zh-CN"/>
        </w:rPr>
      </w:pPr>
      <w:bookmarkStart w:id="44" w:name="_Toc30466"/>
      <w:bookmarkStart w:id="45" w:name="_Toc9209"/>
      <w:bookmarkStart w:id="46" w:name="_Toc18125"/>
      <w:r>
        <w:rPr>
          <w:rFonts w:hint="default"/>
          <w:lang w:val="en-US" w:eastAsia="zh-CN"/>
        </w:rPr>
        <w:t>综合减灾能力评估</w:t>
      </w:r>
      <w:bookmarkEnd w:id="44"/>
      <w:bookmarkEnd w:id="45"/>
      <w:bookmarkEnd w:id="46"/>
    </w:p>
    <w:p w14:paraId="2A1EDAFA">
      <w:pPr>
        <w:bidi w:val="0"/>
        <w:rPr>
          <w:rFonts w:hint="default"/>
          <w:highlight w:val="none"/>
        </w:rPr>
      </w:pPr>
      <w:r>
        <w:rPr>
          <w:rFonts w:hint="default"/>
        </w:rPr>
        <w:t>根据</w:t>
      </w:r>
      <w:r>
        <w:rPr>
          <w:rFonts w:hint="default"/>
          <w:lang w:val="en-US" w:eastAsia="zh-CN"/>
        </w:rPr>
        <w:t>四川省实际</w:t>
      </w:r>
      <w:r>
        <w:rPr>
          <w:rFonts w:hint="default"/>
        </w:rPr>
        <w:t>情况，综合减灾能力评估的指标包括乡镇</w:t>
      </w:r>
      <w:r>
        <w:rPr>
          <w:rFonts w:hint="default"/>
          <w:lang w:eastAsia="zh-CN"/>
        </w:rPr>
        <w:t>（</w:t>
      </w:r>
      <w:r>
        <w:rPr>
          <w:rFonts w:hint="default"/>
        </w:rPr>
        <w:t>街道</w:t>
      </w:r>
      <w:r>
        <w:rPr>
          <w:rFonts w:hint="default"/>
          <w:lang w:eastAsia="zh-CN"/>
        </w:rPr>
        <w:t>）</w:t>
      </w:r>
      <w:r>
        <w:rPr>
          <w:rFonts w:hint="eastAsia"/>
          <w:lang w:val="en-US" w:eastAsia="zh-CN"/>
        </w:rPr>
        <w:t>和</w:t>
      </w:r>
      <w:r>
        <w:rPr>
          <w:rFonts w:hint="default"/>
        </w:rPr>
        <w:t>社区（行政村</w:t>
      </w:r>
      <w:r>
        <w:rPr>
          <w:rFonts w:hint="eastAsia"/>
          <w:lang w:eastAsia="zh-CN"/>
        </w:rPr>
        <w:t>）</w:t>
      </w:r>
      <w:r>
        <w:rPr>
          <w:rFonts w:hint="eastAsia"/>
          <w:lang w:val="en-US" w:eastAsia="zh-CN"/>
        </w:rPr>
        <w:t>减灾</w:t>
      </w:r>
      <w:r>
        <w:rPr>
          <w:rFonts w:hint="default"/>
        </w:rPr>
        <w:t>能力</w:t>
      </w:r>
      <w:r>
        <w:rPr>
          <w:rFonts w:hint="eastAsia"/>
          <w:lang w:val="en-US" w:eastAsia="zh-CN"/>
        </w:rPr>
        <w:t>两</w:t>
      </w:r>
      <w:r>
        <w:rPr>
          <w:rFonts w:hint="default"/>
        </w:rPr>
        <w:t>项。</w:t>
      </w:r>
      <w:r>
        <w:rPr>
          <w:rFonts w:hint="eastAsia"/>
          <w:lang w:eastAsia="zh-CN"/>
        </w:rPr>
        <w:t>其中，</w:t>
      </w:r>
      <w:r>
        <w:rPr>
          <w:rFonts w:hint="default"/>
        </w:rPr>
        <w:t>乡镇</w:t>
      </w:r>
      <w:r>
        <w:rPr>
          <w:rFonts w:hint="default"/>
          <w:lang w:eastAsia="zh-CN"/>
        </w:rPr>
        <w:t>（</w:t>
      </w:r>
      <w:r>
        <w:rPr>
          <w:rFonts w:hint="default"/>
        </w:rPr>
        <w:t>街道</w:t>
      </w:r>
      <w:r>
        <w:rPr>
          <w:rFonts w:hint="default"/>
          <w:lang w:eastAsia="zh-CN"/>
        </w:rPr>
        <w:t>）</w:t>
      </w:r>
      <w:r>
        <w:rPr>
          <w:rFonts w:hint="default"/>
        </w:rPr>
        <w:t>、社区</w:t>
      </w:r>
      <w:r>
        <w:rPr>
          <w:rFonts w:hint="default"/>
          <w:lang w:eastAsia="zh-CN"/>
        </w:rPr>
        <w:t>（</w:t>
      </w:r>
      <w:r>
        <w:rPr>
          <w:rFonts w:hint="default"/>
        </w:rPr>
        <w:t>行政村</w:t>
      </w:r>
      <w:r>
        <w:rPr>
          <w:rFonts w:hint="default"/>
          <w:lang w:eastAsia="zh-CN"/>
        </w:rPr>
        <w:t>）</w:t>
      </w:r>
      <w:r>
        <w:rPr>
          <w:rFonts w:hint="default"/>
        </w:rPr>
        <w:t>指乡镇、社区在本级行政单元体现的综合减灾能力。</w:t>
      </w:r>
      <w:r>
        <w:rPr>
          <w:rFonts w:hint="eastAsia"/>
          <w:lang w:val="en-US" w:eastAsia="zh-CN"/>
        </w:rPr>
        <w:t>基于上述两</w:t>
      </w:r>
      <w:r>
        <w:rPr>
          <w:rFonts w:hint="default"/>
        </w:rPr>
        <w:t>项</w:t>
      </w:r>
      <w:r>
        <w:rPr>
          <w:rFonts w:hint="eastAsia"/>
          <w:lang w:val="en-US" w:eastAsia="zh-CN"/>
        </w:rPr>
        <w:t>，作为</w:t>
      </w:r>
      <w:r>
        <w:rPr>
          <w:rFonts w:hint="default"/>
        </w:rPr>
        <w:t>综合减灾能</w:t>
      </w:r>
      <w:r>
        <w:rPr>
          <w:rFonts w:hint="default"/>
          <w:highlight w:val="none"/>
        </w:rPr>
        <w:t>力评估</w:t>
      </w:r>
      <w:r>
        <w:rPr>
          <w:rFonts w:hint="eastAsia"/>
          <w:highlight w:val="none"/>
          <w:lang w:val="en-US" w:eastAsia="zh-CN"/>
        </w:rPr>
        <w:t>的一级指标</w:t>
      </w:r>
      <w:r>
        <w:rPr>
          <w:rFonts w:hint="default"/>
          <w:highlight w:val="none"/>
        </w:rPr>
        <w:t>，其乡镇</w:t>
      </w:r>
      <w:r>
        <w:rPr>
          <w:rFonts w:hint="default"/>
          <w:highlight w:val="none"/>
          <w:lang w:val="en-US" w:eastAsia="zh-CN"/>
        </w:rPr>
        <w:t>（</w:t>
      </w:r>
      <w:r>
        <w:rPr>
          <w:rFonts w:hint="default"/>
          <w:highlight w:val="none"/>
        </w:rPr>
        <w:t>街道</w:t>
      </w:r>
      <w:r>
        <w:rPr>
          <w:rFonts w:hint="default"/>
          <w:highlight w:val="none"/>
          <w:lang w:eastAsia="zh-CN"/>
        </w:rPr>
        <w:t>）</w:t>
      </w:r>
      <w:r>
        <w:rPr>
          <w:rFonts w:hint="default"/>
          <w:highlight w:val="none"/>
        </w:rPr>
        <w:t>、社区</w:t>
      </w:r>
      <w:r>
        <w:rPr>
          <w:rFonts w:hint="default"/>
          <w:highlight w:val="none"/>
          <w:lang w:eastAsia="zh-CN"/>
        </w:rPr>
        <w:t>（</w:t>
      </w:r>
      <w:r>
        <w:rPr>
          <w:rFonts w:hint="default"/>
          <w:highlight w:val="none"/>
        </w:rPr>
        <w:t>行政村</w:t>
      </w:r>
      <w:r>
        <w:rPr>
          <w:rFonts w:hint="eastAsia"/>
          <w:highlight w:val="none"/>
          <w:lang w:val="en-US" w:eastAsia="zh-CN"/>
        </w:rPr>
        <w:t>）减灾</w:t>
      </w:r>
      <w:r>
        <w:rPr>
          <w:rFonts w:hint="default"/>
          <w:highlight w:val="none"/>
        </w:rPr>
        <w:t>能力指标的权重分别为</w:t>
      </w:r>
      <w:r>
        <w:t>{{</w:t>
      </w:r>
      <w:r>
        <w:rPr>
          <w:rFonts w:hint="eastAsia"/>
        </w:rPr>
        <w:t>w_comp_l1_township</w:t>
      </w:r>
      <w:r>
        <w:t>}}</w:t>
      </w:r>
      <w:r>
        <w:rPr>
          <w:rFonts w:hint="default"/>
          <w:highlight w:val="none"/>
          <w:lang w:eastAsia="zh-CN"/>
        </w:rPr>
        <w:t>、</w:t>
      </w:r>
      <w:r>
        <w:t>{{</w:t>
      </w:r>
      <w:r>
        <w:rPr>
          <w:rFonts w:hint="eastAsia"/>
        </w:rPr>
        <w:t>w_comp_l1_community</w:t>
      </w:r>
      <w:r>
        <w:t>}}</w:t>
      </w:r>
      <w:r>
        <w:rPr>
          <w:rFonts w:hint="eastAsia"/>
          <w:highlight w:val="none"/>
          <w:lang w:eastAsia="zh-CN"/>
        </w:rPr>
        <w:t>。</w:t>
      </w:r>
      <w:r>
        <w:rPr>
          <w:rFonts w:hint="default"/>
          <w:highlight w:val="none"/>
        </w:rPr>
        <w:t>综合减灾能力评估指标与权重</w:t>
      </w:r>
      <w:bookmarkStart w:id="47" w:name="_bookmark236"/>
      <w:bookmarkEnd w:id="47"/>
      <w:r>
        <w:rPr>
          <w:rFonts w:hint="default"/>
          <w:highlight w:val="none"/>
        </w:rPr>
        <w:t>如</w:t>
      </w:r>
      <w:r>
        <w:rPr>
          <w:rFonts w:hint="default"/>
          <w:highlight w:val="none"/>
          <w:lang w:val="en-US"/>
        </w:rPr>
        <w:fldChar w:fldCharType="begin"/>
      </w:r>
      <w:r>
        <w:rPr>
          <w:rFonts w:hint="default"/>
          <w:highlight w:val="none"/>
          <w:lang w:val="en-US"/>
        </w:rPr>
        <w:instrText xml:space="preserve"> REF _Ref28893 \h </w:instrText>
      </w:r>
      <w:r>
        <w:rPr>
          <w:rFonts w:hint="default"/>
          <w:highlight w:val="none"/>
          <w:lang w:val="en-US"/>
        </w:rPr>
        <w:fldChar w:fldCharType="separate"/>
      </w:r>
      <w:r>
        <w:rPr>
          <w:rFonts w:hint="default"/>
          <w:highlight w:val="none"/>
        </w:rPr>
        <w:t>表4</w:t>
      </w:r>
      <w:r>
        <w:rPr>
          <w:rFonts w:hint="default"/>
          <w:highlight w:val="none"/>
          <w:lang w:val="en-US"/>
        </w:rPr>
        <w:fldChar w:fldCharType="end"/>
      </w:r>
      <w:r>
        <w:rPr>
          <w:rFonts w:hint="default"/>
          <w:highlight w:val="none"/>
        </w:rPr>
        <w:t>所示。</w:t>
      </w:r>
    </w:p>
    <w:p w14:paraId="7395A8E6">
      <w:pPr>
        <w:pStyle w:val="14"/>
        <w:bidi w:val="0"/>
        <w:rPr>
          <w:rFonts w:hint="eastAsia" w:ascii="Times New Roman" w:hAnsi="Times New Roman" w:cs="Times New Roman"/>
          <w:color w:val="auto"/>
          <w:highlight w:val="none"/>
          <w:lang w:val="en-US" w:eastAsia="zh-CN"/>
        </w:rPr>
      </w:pPr>
      <w:bookmarkStart w:id="48" w:name="_Ref28893"/>
      <w:bookmarkStart w:id="49" w:name="_Toc115448843"/>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4</w:t>
      </w:r>
      <w:r>
        <w:rPr>
          <w:rFonts w:hint="default" w:ascii="Times New Roman" w:hAnsi="Times New Roman" w:cs="Times New Roman"/>
          <w:color w:val="auto"/>
          <w:highlight w:val="none"/>
        </w:rPr>
        <w:fldChar w:fldCharType="end"/>
      </w:r>
      <w:bookmarkEnd w:id="48"/>
      <w:bookmarkStart w:id="50" w:name="_Toc29797"/>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rPr>
        <w:t>综合减灾能力评估指标</w:t>
      </w:r>
      <w:bookmarkEnd w:id="49"/>
      <w:bookmarkEnd w:id="50"/>
      <w:r>
        <w:rPr>
          <w:rFonts w:hint="eastAsia" w:ascii="Times New Roman" w:hAnsi="Times New Roman" w:cs="Times New Roman"/>
          <w:color w:val="auto"/>
          <w:highlight w:val="none"/>
          <w:lang w:val="en-US" w:eastAsia="zh-CN"/>
        </w:rPr>
        <w:t>与权重</w:t>
      </w:r>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93"/>
        <w:gridCol w:w="3162"/>
        <w:gridCol w:w="2976"/>
      </w:tblGrid>
      <w:tr w14:paraId="60F7F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3093" w:type="dxa"/>
            <w:tcBorders>
              <w:tl2br w:val="nil"/>
              <w:tr2bl w:val="nil"/>
            </w:tcBorders>
            <w:vAlign w:val="center"/>
          </w:tcPr>
          <w:p w14:paraId="49C85D52">
            <w:pPr>
              <w:pStyle w:val="46"/>
              <w:bidi w:val="0"/>
            </w:pPr>
            <w:r>
              <w:rPr>
                <w:rFonts w:hint="default" w:ascii="Times New Roman" w:hAnsi="Times New Roman"/>
                <w:b/>
                <w:bCs/>
                <w:color w:val="auto"/>
                <w:highlight w:val="none"/>
                <w:lang w:val="en-US" w:eastAsia="zh-CN"/>
              </w:rPr>
              <w:t>一级指标</w:t>
            </w:r>
          </w:p>
        </w:tc>
        <w:tc>
          <w:tcPr>
            <w:tcW w:w="3162" w:type="dxa"/>
            <w:tcBorders>
              <w:tl2br w:val="nil"/>
              <w:tr2bl w:val="nil"/>
            </w:tcBorders>
            <w:vAlign w:val="center"/>
          </w:tcPr>
          <w:p w14:paraId="53EADBE5">
            <w:pPr>
              <w:pStyle w:val="46"/>
              <w:bidi w:val="0"/>
            </w:pPr>
            <w:r>
              <w:rPr>
                <w:rFonts w:hint="default" w:ascii="Times New Roman" w:hAnsi="Times New Roman"/>
                <w:b/>
                <w:bCs/>
                <w:color w:val="auto"/>
                <w:highlight w:val="none"/>
                <w:lang w:val="en-US" w:eastAsia="zh-CN"/>
              </w:rPr>
              <w:t>二级指标</w:t>
            </w:r>
          </w:p>
        </w:tc>
        <w:tc>
          <w:tcPr>
            <w:tcW w:w="2976" w:type="dxa"/>
            <w:tcBorders>
              <w:tl2br w:val="nil"/>
              <w:tr2bl w:val="nil"/>
            </w:tcBorders>
            <w:vAlign w:val="center"/>
          </w:tcPr>
          <w:p w14:paraId="28E627BB">
            <w:pPr>
              <w:pStyle w:val="46"/>
              <w:bidi w:val="0"/>
            </w:pPr>
            <w:r>
              <w:rPr>
                <w:rFonts w:hint="default" w:ascii="Times New Roman" w:hAnsi="Times New Roman"/>
                <w:b/>
                <w:bCs/>
                <w:color w:val="auto"/>
                <w:highlight w:val="none"/>
                <w:lang w:val="en-US" w:eastAsia="zh-CN"/>
              </w:rPr>
              <w:t>数据来源</w:t>
            </w:r>
          </w:p>
        </w:tc>
      </w:tr>
      <w:tr w14:paraId="027CB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93" w:type="dxa"/>
            <w:vMerge w:val="restart"/>
            <w:tcBorders>
              <w:tl2br w:val="nil"/>
              <w:tr2bl w:val="nil"/>
            </w:tcBorders>
            <w:vAlign w:val="center"/>
          </w:tcPr>
          <w:p w14:paraId="02AD7DC7">
            <w:pPr>
              <w:pStyle w:val="46"/>
              <w:bidi w:val="0"/>
            </w:pPr>
            <w:r>
              <w:rPr>
                <w:rFonts w:hint="default" w:ascii="Times New Roman" w:hAnsi="Times New Roman"/>
                <w:color w:val="auto"/>
                <w:highlight w:val="none"/>
                <w:lang w:val="en-US" w:eastAsia="zh-CN"/>
              </w:rPr>
              <w:t>乡镇（街道）减灾能力（</w:t>
            </w:r>
            <w:r>
              <w:rPr>
                <w:rFonts w:hint="eastAsia"/>
                <w:color w:val="auto"/>
                <w:highlight w:val="none"/>
                <w:lang w:val="en-US" w:eastAsia="zh-CN"/>
              </w:rPr>
              <w:t>{{w_comp_l1_township}}</w:t>
            </w:r>
            <w:r>
              <w:rPr>
                <w:rFonts w:hint="default" w:ascii="Times New Roman" w:hAnsi="Times New Roman"/>
                <w:color w:val="auto"/>
                <w:highlight w:val="none"/>
                <w:lang w:val="en-US" w:eastAsia="zh-CN"/>
              </w:rPr>
              <w:t>）</w:t>
            </w:r>
          </w:p>
        </w:tc>
        <w:tc>
          <w:tcPr>
            <w:tcW w:w="3162" w:type="dxa"/>
            <w:tcBorders>
              <w:tl2br w:val="nil"/>
              <w:tr2bl w:val="nil"/>
            </w:tcBorders>
            <w:vAlign w:val="center"/>
          </w:tcPr>
          <w:p w14:paraId="79C6B6CD">
            <w:pPr>
              <w:pStyle w:val="46"/>
              <w:bidi w:val="0"/>
            </w:pPr>
            <w:r>
              <w:rPr>
                <w:rFonts w:hint="default" w:ascii="Times New Roman" w:hAnsi="Times New Roman"/>
                <w:color w:val="auto"/>
                <w:highlight w:val="none"/>
                <w:lang w:val="en-US" w:eastAsia="zh-CN"/>
              </w:rPr>
              <w:t>灾害管理能力（</w:t>
            </w:r>
            <w:r>
              <w:rPr>
                <w:rFonts w:hint="eastAsia"/>
                <w:color w:val="auto"/>
                <w:highlight w:val="none"/>
                <w:lang w:val="en-US" w:eastAsia="zh-CN"/>
              </w:rPr>
              <w:t>{{w_comp_t_management}}</w:t>
            </w:r>
            <w:r>
              <w:rPr>
                <w:rFonts w:hint="default" w:ascii="Times New Roman" w:hAnsi="Times New Roman"/>
                <w:color w:val="auto"/>
                <w:highlight w:val="none"/>
                <w:lang w:val="en-US" w:eastAsia="zh-CN"/>
              </w:rPr>
              <w:t>）</w:t>
            </w:r>
          </w:p>
        </w:tc>
        <w:tc>
          <w:tcPr>
            <w:tcW w:w="2976" w:type="dxa"/>
            <w:vMerge w:val="restart"/>
            <w:tcBorders>
              <w:tl2br w:val="nil"/>
              <w:tr2bl w:val="nil"/>
            </w:tcBorders>
            <w:vAlign w:val="center"/>
          </w:tcPr>
          <w:p w14:paraId="644FB11A">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乡镇（街道）减灾能力</w:t>
            </w:r>
          </w:p>
          <w:p w14:paraId="200BF895">
            <w:pPr>
              <w:pStyle w:val="46"/>
              <w:bidi w:val="0"/>
            </w:pPr>
            <w:r>
              <w:rPr>
                <w:rFonts w:hint="default" w:ascii="Times New Roman" w:hAnsi="Times New Roman"/>
                <w:color w:val="auto"/>
                <w:highlight w:val="none"/>
                <w:lang w:val="en-US" w:eastAsia="zh-CN"/>
              </w:rPr>
              <w:t>评估结果</w:t>
            </w:r>
          </w:p>
        </w:tc>
      </w:tr>
      <w:tr w14:paraId="781D9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93" w:type="dxa"/>
            <w:vMerge w:val="continue"/>
            <w:tcBorders>
              <w:tl2br w:val="nil"/>
              <w:tr2bl w:val="nil"/>
            </w:tcBorders>
            <w:vAlign w:val="center"/>
          </w:tcPr>
          <w:p w14:paraId="40987A9E">
            <w:pPr>
              <w:pStyle w:val="46"/>
              <w:bidi w:val="0"/>
              <w:rPr>
                <w:rFonts w:hint="default" w:ascii="Times New Roman" w:hAnsi="Times New Roman"/>
                <w:color w:val="auto"/>
                <w:highlight w:val="none"/>
                <w:lang w:val="en-US" w:eastAsia="zh-CN"/>
              </w:rPr>
            </w:pPr>
          </w:p>
        </w:tc>
        <w:tc>
          <w:tcPr>
            <w:tcW w:w="3162" w:type="dxa"/>
            <w:tcBorders>
              <w:tl2br w:val="nil"/>
              <w:tr2bl w:val="nil"/>
            </w:tcBorders>
            <w:vAlign w:val="center"/>
          </w:tcPr>
          <w:p w14:paraId="1C82189E">
            <w:pPr>
              <w:pStyle w:val="46"/>
              <w:bidi w:val="0"/>
            </w:pPr>
            <w:r>
              <w:rPr>
                <w:rFonts w:hint="default" w:ascii="Times New Roman" w:hAnsi="Times New Roman"/>
                <w:color w:val="auto"/>
                <w:highlight w:val="none"/>
                <w:lang w:val="en-US" w:eastAsia="zh-CN"/>
              </w:rPr>
              <w:t>灾害备灾能力（</w:t>
            </w:r>
            <w:r>
              <w:rPr>
                <w:rFonts w:hint="eastAsia"/>
                <w:color w:val="auto"/>
                <w:highlight w:val="none"/>
                <w:lang w:val="en-US" w:eastAsia="zh-CN"/>
              </w:rPr>
              <w:t>{{w_comp_t_preparedness}}</w:t>
            </w:r>
            <w:r>
              <w:rPr>
                <w:rFonts w:hint="default" w:ascii="Times New Roman" w:hAnsi="Times New Roman"/>
                <w:color w:val="auto"/>
                <w:highlight w:val="none"/>
                <w:lang w:val="en-US" w:eastAsia="zh-CN"/>
              </w:rPr>
              <w:t>）</w:t>
            </w:r>
          </w:p>
        </w:tc>
        <w:tc>
          <w:tcPr>
            <w:tcW w:w="2976" w:type="dxa"/>
            <w:vMerge w:val="continue"/>
            <w:tcBorders>
              <w:tl2br w:val="nil"/>
              <w:tr2bl w:val="nil"/>
            </w:tcBorders>
            <w:vAlign w:val="center"/>
          </w:tcPr>
          <w:p w14:paraId="16DF6B1B">
            <w:pPr>
              <w:pStyle w:val="46"/>
              <w:bidi w:val="0"/>
              <w:rPr>
                <w:rFonts w:hint="default" w:ascii="Times New Roman" w:hAnsi="Times New Roman"/>
                <w:color w:val="auto"/>
                <w:highlight w:val="none"/>
                <w:lang w:val="en-US" w:eastAsia="zh-CN"/>
              </w:rPr>
            </w:pPr>
          </w:p>
        </w:tc>
      </w:tr>
      <w:tr w14:paraId="55E26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93" w:type="dxa"/>
            <w:vMerge w:val="continue"/>
            <w:tcBorders>
              <w:tl2br w:val="nil"/>
              <w:tr2bl w:val="nil"/>
            </w:tcBorders>
            <w:vAlign w:val="center"/>
          </w:tcPr>
          <w:p w14:paraId="06196ECB">
            <w:pPr>
              <w:pStyle w:val="46"/>
              <w:bidi w:val="0"/>
              <w:rPr>
                <w:rFonts w:hint="default" w:ascii="Times New Roman" w:hAnsi="Times New Roman"/>
                <w:color w:val="auto"/>
                <w:highlight w:val="none"/>
                <w:lang w:val="en-US" w:eastAsia="zh-CN"/>
              </w:rPr>
            </w:pPr>
          </w:p>
        </w:tc>
        <w:tc>
          <w:tcPr>
            <w:tcW w:w="3162" w:type="dxa"/>
            <w:tcBorders>
              <w:tl2br w:val="nil"/>
              <w:tr2bl w:val="nil"/>
            </w:tcBorders>
            <w:vAlign w:val="center"/>
          </w:tcPr>
          <w:p w14:paraId="5CD30B0C">
            <w:pPr>
              <w:pStyle w:val="46"/>
              <w:bidi w:val="0"/>
            </w:pPr>
            <w:r>
              <w:rPr>
                <w:rFonts w:hint="default" w:ascii="Times New Roman" w:hAnsi="Times New Roman"/>
                <w:color w:val="auto"/>
                <w:highlight w:val="none"/>
                <w:lang w:val="en-US" w:eastAsia="zh-CN"/>
              </w:rPr>
              <w:t>自救转移能力（</w:t>
            </w:r>
            <w:r>
              <w:rPr>
                <w:rFonts w:hint="eastAsia"/>
                <w:color w:val="auto"/>
                <w:highlight w:val="none"/>
                <w:lang w:val="en-US" w:eastAsia="zh-CN"/>
              </w:rPr>
              <w:t>{{w_comp_t_rescue}}</w:t>
            </w:r>
            <w:r>
              <w:rPr>
                <w:rFonts w:hint="default" w:ascii="Times New Roman" w:hAnsi="Times New Roman"/>
                <w:color w:val="auto"/>
                <w:highlight w:val="none"/>
                <w:lang w:val="en-US" w:eastAsia="zh-CN"/>
              </w:rPr>
              <w:t>）</w:t>
            </w:r>
          </w:p>
        </w:tc>
        <w:tc>
          <w:tcPr>
            <w:tcW w:w="2976" w:type="dxa"/>
            <w:vMerge w:val="continue"/>
            <w:tcBorders>
              <w:tl2br w:val="nil"/>
              <w:tr2bl w:val="nil"/>
            </w:tcBorders>
            <w:vAlign w:val="center"/>
          </w:tcPr>
          <w:p w14:paraId="7B74BA42">
            <w:pPr>
              <w:pStyle w:val="46"/>
              <w:bidi w:val="0"/>
              <w:rPr>
                <w:rFonts w:hint="default" w:ascii="Times New Roman" w:hAnsi="Times New Roman"/>
                <w:color w:val="auto"/>
                <w:highlight w:val="none"/>
                <w:lang w:val="en-US" w:eastAsia="zh-CN"/>
              </w:rPr>
            </w:pPr>
          </w:p>
        </w:tc>
      </w:tr>
      <w:tr w14:paraId="326EF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93" w:type="dxa"/>
            <w:vMerge w:val="restart"/>
            <w:tcBorders>
              <w:tl2br w:val="nil"/>
              <w:tr2bl w:val="nil"/>
            </w:tcBorders>
            <w:vAlign w:val="center"/>
          </w:tcPr>
          <w:p w14:paraId="58FAA417">
            <w:pPr>
              <w:pStyle w:val="46"/>
              <w:bidi w:val="0"/>
            </w:pPr>
            <w:r>
              <w:rPr>
                <w:rFonts w:hint="default" w:ascii="Times New Roman" w:hAnsi="Times New Roman"/>
                <w:color w:val="auto"/>
                <w:highlight w:val="none"/>
                <w:lang w:val="en-US" w:eastAsia="zh-CN"/>
              </w:rPr>
              <w:t>社区（行政村）减灾能力（</w:t>
            </w:r>
            <w:r>
              <w:rPr>
                <w:rFonts w:hint="eastAsia"/>
                <w:color w:val="auto"/>
                <w:highlight w:val="none"/>
                <w:lang w:val="en-US" w:eastAsia="zh-CN"/>
              </w:rPr>
              <w:t>{{w_comp_l1_community}}</w:t>
            </w:r>
            <w:r>
              <w:rPr>
                <w:rFonts w:hint="default" w:ascii="Times New Roman" w:hAnsi="Times New Roman"/>
                <w:color w:val="auto"/>
                <w:highlight w:val="none"/>
                <w:lang w:val="en-US" w:eastAsia="zh-CN"/>
              </w:rPr>
              <w:t>）</w:t>
            </w:r>
          </w:p>
        </w:tc>
        <w:tc>
          <w:tcPr>
            <w:tcW w:w="3162" w:type="dxa"/>
            <w:tcBorders>
              <w:tl2br w:val="nil"/>
              <w:tr2bl w:val="nil"/>
            </w:tcBorders>
            <w:vAlign w:val="center"/>
          </w:tcPr>
          <w:p w14:paraId="257D93F8">
            <w:pPr>
              <w:pStyle w:val="46"/>
              <w:bidi w:val="0"/>
            </w:pPr>
            <w:r>
              <w:rPr>
                <w:rFonts w:hint="default" w:ascii="Times New Roman" w:hAnsi="Times New Roman"/>
                <w:color w:val="auto"/>
                <w:highlight w:val="none"/>
                <w:lang w:val="en-US" w:eastAsia="zh-CN"/>
              </w:rPr>
              <w:t>灾害管理能力（</w:t>
            </w:r>
            <w:r>
              <w:rPr>
                <w:rFonts w:hint="eastAsia"/>
                <w:color w:val="auto"/>
                <w:highlight w:val="none"/>
                <w:lang w:val="en-US" w:eastAsia="zh-CN"/>
              </w:rPr>
              <w:t>{{w_comp_c_management}}</w:t>
            </w:r>
            <w:r>
              <w:rPr>
                <w:rFonts w:hint="default" w:ascii="Times New Roman" w:hAnsi="Times New Roman"/>
                <w:color w:val="auto"/>
                <w:highlight w:val="none"/>
                <w:lang w:val="en-US" w:eastAsia="zh-CN"/>
              </w:rPr>
              <w:t>）</w:t>
            </w:r>
          </w:p>
        </w:tc>
        <w:tc>
          <w:tcPr>
            <w:tcW w:w="2976" w:type="dxa"/>
            <w:vMerge w:val="restart"/>
            <w:tcBorders>
              <w:tl2br w:val="nil"/>
              <w:tr2bl w:val="nil"/>
            </w:tcBorders>
            <w:vAlign w:val="center"/>
          </w:tcPr>
          <w:p w14:paraId="26F023FD">
            <w:pPr>
              <w:pStyle w:val="46"/>
              <w:bidi w:val="0"/>
              <w:rPr>
                <w:rFonts w:hint="default" w:ascii="Times New Roman" w:hAnsi="Times New Roman"/>
                <w:color w:val="auto"/>
                <w:highlight w:val="none"/>
                <w:lang w:val="en-US" w:eastAsia="zh-CN"/>
              </w:rPr>
            </w:pPr>
            <w:r>
              <w:rPr>
                <w:rFonts w:hint="default" w:ascii="Times New Roman" w:hAnsi="Times New Roman"/>
                <w:color w:val="auto"/>
                <w:highlight w:val="none"/>
                <w:lang w:val="en-US" w:eastAsia="zh-CN"/>
              </w:rPr>
              <w:t>社区（行政村）减灾能力</w:t>
            </w:r>
          </w:p>
          <w:p w14:paraId="70704162">
            <w:pPr>
              <w:pStyle w:val="46"/>
              <w:bidi w:val="0"/>
            </w:pPr>
            <w:r>
              <w:rPr>
                <w:rFonts w:hint="default" w:ascii="Times New Roman" w:hAnsi="Times New Roman"/>
                <w:color w:val="auto"/>
                <w:highlight w:val="none"/>
                <w:lang w:val="en-US" w:eastAsia="zh-CN"/>
              </w:rPr>
              <w:t>评估结果</w:t>
            </w:r>
          </w:p>
        </w:tc>
      </w:tr>
      <w:tr w14:paraId="74FAF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93" w:type="dxa"/>
            <w:vMerge w:val="continue"/>
            <w:tcBorders>
              <w:tl2br w:val="nil"/>
              <w:tr2bl w:val="nil"/>
            </w:tcBorders>
            <w:vAlign w:val="center"/>
          </w:tcPr>
          <w:p w14:paraId="01A445C9">
            <w:pPr>
              <w:pStyle w:val="46"/>
              <w:bidi w:val="0"/>
              <w:rPr>
                <w:rFonts w:hint="default" w:ascii="Times New Roman" w:hAnsi="Times New Roman"/>
                <w:color w:val="auto"/>
                <w:highlight w:val="none"/>
                <w:lang w:val="en-US" w:eastAsia="zh-CN"/>
              </w:rPr>
            </w:pPr>
          </w:p>
        </w:tc>
        <w:tc>
          <w:tcPr>
            <w:tcW w:w="3162" w:type="dxa"/>
            <w:tcBorders>
              <w:tl2br w:val="nil"/>
              <w:tr2bl w:val="nil"/>
            </w:tcBorders>
            <w:vAlign w:val="center"/>
          </w:tcPr>
          <w:p w14:paraId="7419C363">
            <w:pPr>
              <w:pStyle w:val="46"/>
              <w:bidi w:val="0"/>
            </w:pPr>
            <w:r>
              <w:rPr>
                <w:rFonts w:hint="default" w:ascii="Times New Roman" w:hAnsi="Times New Roman"/>
                <w:color w:val="auto"/>
                <w:highlight w:val="none"/>
                <w:lang w:val="en-US" w:eastAsia="zh-CN"/>
              </w:rPr>
              <w:t>灾害备灾能力（</w:t>
            </w:r>
            <w:r>
              <w:rPr>
                <w:rFonts w:hint="eastAsia"/>
                <w:color w:val="auto"/>
                <w:highlight w:val="none"/>
                <w:lang w:val="en-US" w:eastAsia="zh-CN"/>
              </w:rPr>
              <w:t>{{w_comp_c_preparedness}}</w:t>
            </w:r>
            <w:r>
              <w:rPr>
                <w:rFonts w:hint="default" w:ascii="Times New Roman" w:hAnsi="Times New Roman"/>
                <w:color w:val="auto"/>
                <w:highlight w:val="none"/>
                <w:lang w:val="en-US" w:eastAsia="zh-CN"/>
              </w:rPr>
              <w:t>）</w:t>
            </w:r>
          </w:p>
        </w:tc>
        <w:tc>
          <w:tcPr>
            <w:tcW w:w="2976" w:type="dxa"/>
            <w:vMerge w:val="continue"/>
            <w:tcBorders>
              <w:tl2br w:val="nil"/>
              <w:tr2bl w:val="nil"/>
            </w:tcBorders>
            <w:vAlign w:val="center"/>
          </w:tcPr>
          <w:p w14:paraId="31E2B963">
            <w:pPr>
              <w:pStyle w:val="46"/>
              <w:bidi w:val="0"/>
              <w:rPr>
                <w:rFonts w:hint="default" w:ascii="Times New Roman" w:hAnsi="Times New Roman"/>
                <w:color w:val="auto"/>
                <w:highlight w:val="none"/>
                <w:lang w:val="en-US" w:eastAsia="zh-CN"/>
              </w:rPr>
            </w:pPr>
          </w:p>
        </w:tc>
      </w:tr>
      <w:tr w14:paraId="79DE1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093" w:type="dxa"/>
            <w:vMerge w:val="continue"/>
            <w:tcBorders>
              <w:tl2br w:val="nil"/>
              <w:tr2bl w:val="nil"/>
            </w:tcBorders>
            <w:vAlign w:val="center"/>
          </w:tcPr>
          <w:p w14:paraId="297A5322">
            <w:pPr>
              <w:pStyle w:val="46"/>
              <w:bidi w:val="0"/>
              <w:rPr>
                <w:rFonts w:hint="default" w:ascii="Times New Roman" w:hAnsi="Times New Roman"/>
                <w:color w:val="auto"/>
                <w:highlight w:val="none"/>
                <w:lang w:val="en-US" w:eastAsia="zh-CN"/>
              </w:rPr>
            </w:pPr>
          </w:p>
        </w:tc>
        <w:tc>
          <w:tcPr>
            <w:tcW w:w="3162" w:type="dxa"/>
            <w:tcBorders>
              <w:tl2br w:val="nil"/>
              <w:tr2bl w:val="nil"/>
            </w:tcBorders>
            <w:vAlign w:val="center"/>
          </w:tcPr>
          <w:p w14:paraId="2D169006">
            <w:pPr>
              <w:pStyle w:val="46"/>
              <w:bidi w:val="0"/>
            </w:pPr>
            <w:r>
              <w:rPr>
                <w:rFonts w:hint="default" w:ascii="Times New Roman" w:hAnsi="Times New Roman"/>
                <w:color w:val="auto"/>
                <w:highlight w:val="none"/>
                <w:lang w:val="en-US" w:eastAsia="zh-CN"/>
              </w:rPr>
              <w:t>自救转移能力（</w:t>
            </w:r>
            <w:r>
              <w:rPr>
                <w:rFonts w:hint="eastAsia"/>
                <w:color w:val="auto"/>
                <w:highlight w:val="none"/>
                <w:lang w:val="en-US" w:eastAsia="zh-CN"/>
              </w:rPr>
              <w:t>{{w_comp_c_rescue}}</w:t>
            </w:r>
            <w:r>
              <w:rPr>
                <w:rFonts w:hint="default" w:ascii="Times New Roman" w:hAnsi="Times New Roman"/>
                <w:color w:val="auto"/>
                <w:highlight w:val="none"/>
                <w:lang w:val="en-US" w:eastAsia="zh-CN"/>
              </w:rPr>
              <w:t>）</w:t>
            </w:r>
          </w:p>
        </w:tc>
        <w:tc>
          <w:tcPr>
            <w:tcW w:w="2976" w:type="dxa"/>
            <w:vMerge w:val="continue"/>
            <w:tcBorders>
              <w:tl2br w:val="nil"/>
              <w:tr2bl w:val="nil"/>
            </w:tcBorders>
            <w:vAlign w:val="center"/>
          </w:tcPr>
          <w:p w14:paraId="21AFCD09">
            <w:pPr>
              <w:pStyle w:val="46"/>
              <w:bidi w:val="0"/>
              <w:rPr>
                <w:rFonts w:hint="default" w:ascii="Times New Roman" w:hAnsi="Times New Roman"/>
                <w:color w:val="auto"/>
                <w:highlight w:val="none"/>
                <w:lang w:val="en-US" w:eastAsia="zh-CN"/>
              </w:rPr>
            </w:pPr>
          </w:p>
        </w:tc>
      </w:tr>
    </w:tbl>
    <w:p w14:paraId="5E1B7B1C">
      <w:pPr>
        <w:rPr>
          <w:rFonts w:hint="default"/>
          <w:highlight w:val="none"/>
          <w:lang w:val="en-US" w:eastAsia="zh-CN"/>
        </w:rPr>
      </w:pPr>
    </w:p>
    <w:p w14:paraId="785195AD">
      <w:pPr>
        <w:pStyle w:val="4"/>
        <w:bidi w:val="0"/>
        <w:rPr>
          <w:rFonts w:hint="default"/>
          <w:highlight w:val="none"/>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51" w:name="_bookmark61"/>
      <w:bookmarkEnd w:id="51"/>
      <w:bookmarkStart w:id="52" w:name="_Toc5884"/>
      <w:bookmarkStart w:id="53" w:name="_Toc115449077"/>
      <w:bookmarkStart w:id="54" w:name="_Toc31904"/>
    </w:p>
    <w:p w14:paraId="50AC5D23">
      <w:pPr>
        <w:pStyle w:val="4"/>
        <w:bidi w:val="0"/>
        <w:ind w:left="0" w:leftChars="0" w:firstLine="0" w:firstLineChars="0"/>
        <w:rPr>
          <w:rFonts w:hint="default"/>
        </w:rPr>
      </w:pPr>
      <w:bookmarkStart w:id="55" w:name="_Toc32182"/>
      <w:bookmarkStart w:id="56" w:name="_Toc7000"/>
      <w:r>
        <w:rPr>
          <w:rFonts w:hint="default"/>
        </w:rPr>
        <w:t>减灾能力评估结果</w:t>
      </w:r>
      <w:bookmarkEnd w:id="52"/>
      <w:bookmarkEnd w:id="53"/>
      <w:bookmarkEnd w:id="54"/>
      <w:bookmarkEnd w:id="55"/>
      <w:bookmarkEnd w:id="56"/>
    </w:p>
    <w:p w14:paraId="39BAE16E">
      <w:pPr>
        <w:pStyle w:val="124"/>
        <w:bidi w:val="0"/>
        <w:rPr>
          <w:rFonts w:hint="default"/>
        </w:rPr>
      </w:pPr>
    </w:p>
    <w:p w14:paraId="50AE65F0">
      <w:pPr>
        <w:pStyle w:val="5"/>
        <w:bidi w:val="0"/>
        <w:rPr>
          <w:rFonts w:hint="default"/>
        </w:rPr>
      </w:pPr>
      <w:bookmarkStart w:id="57" w:name="_Toc14646"/>
      <w:bookmarkStart w:id="58" w:name="_Toc6495"/>
      <w:bookmarkStart w:id="59" w:name="_Toc14030"/>
      <w:r>
        <w:rPr>
          <w:rFonts w:hint="default"/>
        </w:rPr>
        <w:t>乡镇</w:t>
      </w:r>
      <w:r>
        <w:rPr>
          <w:rFonts w:hint="default"/>
          <w:lang w:eastAsia="zh-CN"/>
        </w:rPr>
        <w:t>（</w:t>
      </w:r>
      <w:r>
        <w:rPr>
          <w:rFonts w:hint="default"/>
        </w:rPr>
        <w:t>街道</w:t>
      </w:r>
      <w:r>
        <w:rPr>
          <w:rFonts w:hint="default"/>
          <w:lang w:eastAsia="zh-CN"/>
        </w:rPr>
        <w:t>）</w:t>
      </w:r>
      <w:r>
        <w:rPr>
          <w:rFonts w:hint="default"/>
        </w:rPr>
        <w:t>减灾能力评估结果</w:t>
      </w:r>
      <w:bookmarkEnd w:id="57"/>
      <w:bookmarkEnd w:id="58"/>
      <w:bookmarkEnd w:id="59"/>
    </w:p>
    <w:p w14:paraId="4B6BECD6">
      <w:pPr>
        <w:bidi w:val="0"/>
        <w:rPr>
          <w:rFonts w:hint="default"/>
          <w:highlight w:val="none"/>
        </w:rPr>
      </w:pPr>
      <w:r>
        <w:rPr>
          <w:rFonts w:hint="default"/>
          <w:highlight w:val="none"/>
        </w:rPr>
        <w:t>乡镇</w:t>
      </w:r>
      <w:r>
        <w:rPr>
          <w:rFonts w:hint="default"/>
          <w:highlight w:val="none"/>
          <w:lang w:eastAsia="zh-CN"/>
        </w:rPr>
        <w:t>（</w:t>
      </w:r>
      <w:r>
        <w:rPr>
          <w:rFonts w:hint="default"/>
          <w:highlight w:val="none"/>
        </w:rPr>
        <w:t>街道</w:t>
      </w:r>
      <w:r>
        <w:rPr>
          <w:rFonts w:hint="default"/>
          <w:highlight w:val="none"/>
          <w:lang w:eastAsia="zh-CN"/>
        </w:rPr>
        <w:t>）</w:t>
      </w:r>
      <w:r>
        <w:rPr>
          <w:rFonts w:hint="default"/>
          <w:highlight w:val="none"/>
        </w:rPr>
        <w:t>减灾能力评估结果，反映了</w:t>
      </w:r>
      <w:r>
        <w:rPr>
          <w:rFonts w:hint="eastAsia"/>
          <w:highlight w:val="none"/>
          <w:lang w:val="en-US" w:eastAsia="zh-CN"/>
        </w:rPr>
        <w:t>{{county}}各乡镇（街道）在</w:t>
      </w:r>
      <w:r>
        <w:rPr>
          <w:rFonts w:hint="default"/>
          <w:highlight w:val="none"/>
        </w:rPr>
        <w:t>灾害管理、灾害备灾和自救转移3方面的综合能力</w:t>
      </w:r>
      <w:r>
        <w:rPr>
          <w:rFonts w:hint="eastAsia"/>
          <w:highlight w:val="none"/>
          <w:lang w:val="en-US" w:eastAsia="zh-CN"/>
        </w:rPr>
        <w:t>大小</w:t>
      </w:r>
      <w:r>
        <w:rPr>
          <w:rFonts w:hint="default"/>
          <w:highlight w:val="none"/>
          <w:lang w:eastAsia="zh-CN"/>
        </w:rPr>
        <w:t>。</w:t>
      </w:r>
    </w:p>
    <w:p w14:paraId="0A9F8767">
      <w:pPr>
        <w:bidi w:val="0"/>
        <w:jc w:val="left"/>
        <w:rPr>
          <w:rFonts w:hint="default"/>
          <w:highlight w:val="none"/>
          <w:lang w:val="en-US" w:eastAsia="zh-CN"/>
        </w:rPr>
      </w:pPr>
      <w:bookmarkStart w:id="60" w:name="_Ref4344"/>
      <w:r>
        <w:rPr>
          <w:rFonts w:hint="default"/>
          <w:highlight w:val="none"/>
          <w:lang w:val="en-US" w:eastAsia="zh-CN"/>
        </w:rPr>
        <w:t>从</w:t>
      </w:r>
      <w:r>
        <w:rPr>
          <w:rFonts w:hint="default"/>
          <w:highlight w:val="none"/>
          <w:lang w:val="en-US" w:eastAsia="zh-CN"/>
        </w:rPr>
        <w:fldChar w:fldCharType="begin"/>
      </w:r>
      <w:r>
        <w:rPr>
          <w:rFonts w:hint="default"/>
          <w:highlight w:val="none"/>
          <w:lang w:val="en-US" w:eastAsia="zh-CN"/>
        </w:rPr>
        <w:instrText xml:space="preserve"> REF _Ref4536 \h </w:instrText>
      </w:r>
      <w:r>
        <w:rPr>
          <w:rFonts w:hint="default"/>
          <w:highlight w:val="none"/>
          <w:lang w:val="en-US" w:eastAsia="zh-CN"/>
        </w:rPr>
        <w:fldChar w:fldCharType="separate"/>
      </w:r>
      <w:r>
        <w:rPr>
          <w:rFonts w:hint="default"/>
          <w:highlight w:val="none"/>
          <w:lang w:val="en-US" w:eastAsia="zh-CN"/>
        </w:rPr>
        <w:t>图1</w:t>
      </w:r>
      <w:r>
        <w:rPr>
          <w:rFonts w:hint="default"/>
          <w:highlight w:val="none"/>
          <w:lang w:val="en-US" w:eastAsia="zh-CN"/>
        </w:rPr>
        <w:fldChar w:fldCharType="end"/>
      </w:r>
      <w:r>
        <w:rPr>
          <w:rFonts w:hint="default"/>
          <w:highlight w:val="none"/>
          <w:lang w:val="en-US" w:eastAsia="zh-CN"/>
        </w:rPr>
        <w:t>和</w:t>
      </w:r>
      <w:r>
        <w:rPr>
          <w:rFonts w:hint="default"/>
          <w:highlight w:val="none"/>
          <w:lang w:val="en-US" w:eastAsia="zh-CN"/>
        </w:rPr>
        <w:fldChar w:fldCharType="begin"/>
      </w:r>
      <w:r>
        <w:rPr>
          <w:rFonts w:hint="default"/>
          <w:highlight w:val="none"/>
          <w:lang w:val="en-US" w:eastAsia="zh-CN"/>
        </w:rPr>
        <w:instrText xml:space="preserve"> REF _Ref5909 \h </w:instrText>
      </w:r>
      <w:r>
        <w:rPr>
          <w:rFonts w:hint="default"/>
          <w:highlight w:val="none"/>
          <w:lang w:val="en-US" w:eastAsia="zh-CN"/>
        </w:rPr>
        <w:fldChar w:fldCharType="separate"/>
      </w:r>
      <w:r>
        <w:rPr>
          <w:rFonts w:hint="default"/>
          <w:highlight w:val="none"/>
          <w:lang w:val="en-US" w:eastAsia="zh-CN"/>
        </w:rPr>
        <w:t>表5</w:t>
      </w:r>
      <w:r>
        <w:rPr>
          <w:rFonts w:hint="default"/>
          <w:highlight w:val="none"/>
          <w:lang w:val="en-US" w:eastAsia="zh-CN"/>
        </w:rPr>
        <w:fldChar w:fldCharType="end"/>
      </w:r>
      <w:r>
        <w:rPr>
          <w:rFonts w:hint="default"/>
          <w:highlight w:val="none"/>
          <w:lang w:val="en-US" w:eastAsia="zh-CN"/>
        </w:rPr>
        <w:t>可以看出</w:t>
      </w:r>
      <w:r>
        <w:rPr>
          <w:rFonts w:hint="eastAsia"/>
          <w:highlight w:val="none"/>
          <w:lang w:val="en-US" w:eastAsia="zh-CN"/>
        </w:rPr>
        <w:t>，</w:t>
      </w:r>
      <w:r>
        <w:rPr>
          <w:rFonts w:hint="eastAsia"/>
          <w:b/>
          <w:bCs/>
          <w:color w:val="auto"/>
          <w:highlight w:val="none"/>
          <w:lang w:val="en-US" w:eastAsia="zh-CN"/>
        </w:rPr>
        <w:t>{{county}}各乡镇（街道）的乡镇（街道）减灾能力等级整体呈现</w:t>
      </w:r>
      <w:r>
        <w:rPr>
          <w:rFonts w:hint="eastAsia"/>
          <w:b/>
          <w:bCs/>
          <w:color w:val="auto"/>
          <w:highlight w:val="yellow"/>
          <w:lang w:val="en-US" w:eastAsia="zh-CN"/>
        </w:rPr>
        <w:t>中等偏弱水平</w:t>
      </w:r>
      <w:r>
        <w:rPr>
          <w:rFonts w:hint="eastAsia"/>
          <w:b/>
          <w:bCs/>
          <w:color w:val="auto"/>
          <w:highlight w:val="none"/>
          <w:lang w:val="en-US" w:eastAsia="zh-CN"/>
        </w:rPr>
        <w:t>。</w:t>
      </w:r>
      <w:r>
        <w:rPr>
          <w:rFonts w:hint="eastAsia"/>
          <w:highlight w:val="none"/>
          <w:lang w:val="en-US" w:eastAsia="zh-CN"/>
        </w:rPr>
        <w:t>具体而言，{{county}}</w:t>
      </w:r>
      <w:r>
        <w:rPr>
          <w:rFonts w:hint="default"/>
          <w:highlight w:val="none"/>
          <w:lang w:val="en-US" w:eastAsia="zh-CN"/>
        </w:rPr>
        <w:t>乡镇（街道）减灾能力</w:t>
      </w:r>
      <w:r>
        <w:rPr>
          <w:rFonts w:hint="eastAsia"/>
          <w:highlight w:val="none"/>
          <w:lang w:val="en-US" w:eastAsia="zh-CN"/>
        </w:rPr>
        <w:t>等级为</w:t>
      </w:r>
      <w:r>
        <w:rPr>
          <w:rFonts w:hint="default"/>
          <w:highlight w:val="none"/>
          <w:lang w:val="en-US" w:eastAsia="zh-CN"/>
        </w:rPr>
        <w:t>强、较强、中等、较弱、弱的</w:t>
      </w:r>
      <w:r>
        <w:rPr>
          <w:rFonts w:hint="eastAsia"/>
          <w:highlight w:val="none"/>
          <w:lang w:val="en-US" w:eastAsia="zh-CN"/>
        </w:rPr>
        <w:t>乡镇（街道）</w:t>
      </w:r>
      <w:r>
        <w:rPr>
          <w:rFonts w:hint="default"/>
          <w:highlight w:val="none"/>
          <w:lang w:val="en-US" w:eastAsia="zh-CN"/>
        </w:rPr>
        <w:t>数量分别为</w:t>
      </w:r>
      <w:r>
        <w:rPr>
          <w:rFonts w:hint="eastAsia"/>
          <w:highlight w:val="none"/>
          <w:lang w:val="en-US" w:eastAsia="zh-CN"/>
        </w:rPr>
        <w:t>{{township_stats_summary}}个</w:t>
      </w:r>
      <w:r>
        <w:rPr>
          <w:rFonts w:hint="default"/>
          <w:highlight w:val="none"/>
          <w:lang w:val="en-US" w:eastAsia="zh-CN"/>
        </w:rPr>
        <w:t>。</w:t>
      </w:r>
    </w:p>
    <w:p w14:paraId="391A0533">
      <w:pPr>
        <w:bidi w:val="0"/>
        <w:rPr>
          <w:rFonts w:hint="eastAsia"/>
          <w:lang w:val="en-US" w:eastAsia="zh-CN"/>
        </w:rPr>
      </w:pPr>
      <w:r>
        <w:rPr>
          <w:rFonts w:hint="eastAsia"/>
          <w:b/>
          <w:bCs/>
          <w:color w:val="auto"/>
          <w:highlight w:val="none"/>
          <w:lang w:val="en-US" w:eastAsia="zh-CN"/>
        </w:rPr>
        <w:t>{{county}}乡镇（街道）减灾能力整体呈现出</w:t>
      </w:r>
      <w:r>
        <w:rPr>
          <w:rFonts w:hint="eastAsia"/>
          <w:b/>
          <w:bCs/>
          <w:color w:val="auto"/>
          <w:highlight w:val="yellow"/>
          <w:lang w:val="en-US" w:eastAsia="zh-CN"/>
        </w:rPr>
        <w:t>“南部强-中部弱-北部中等”</w:t>
      </w:r>
      <w:r>
        <w:rPr>
          <w:rFonts w:hint="eastAsia"/>
          <w:b/>
          <w:bCs/>
          <w:color w:val="auto"/>
          <w:highlight w:val="none"/>
          <w:lang w:val="en-US" w:eastAsia="zh-CN"/>
        </w:rPr>
        <w:t>的空间分布特征。</w:t>
      </w:r>
      <w:r>
        <w:rPr>
          <w:rFonts w:hint="eastAsia"/>
          <w:color w:val="auto"/>
          <w:highlight w:val="yellow"/>
          <w:lang w:val="en-US" w:eastAsia="zh-CN"/>
        </w:rPr>
        <w:t>南部乡镇能力突出，形成了全县乡镇（街道）减灾能力的强核心区。中部乡镇存在明显洼地，是县域中部的乡镇（街道）减灾能力弱势带。北部乡镇保持中等水平，整体表现稳定。</w:t>
      </w:r>
    </w:p>
    <w:p w14:paraId="52D1F0C0">
      <w:pPr>
        <w:bidi w:val="0"/>
        <w:rPr>
          <w:rFonts w:hint="eastAsia"/>
          <w:highlight w:val="yellow"/>
          <w:lang w:val="en-US" w:eastAsia="zh-CN"/>
        </w:rPr>
      </w:pPr>
      <w:r>
        <w:rPr>
          <w:rFonts w:hint="eastAsia"/>
          <w:b/>
          <w:bCs/>
          <w:lang w:val="en-US" w:eastAsia="zh-CN"/>
        </w:rPr>
        <w:t>乡镇（街道）减灾能力</w:t>
      </w:r>
      <w:r>
        <w:rPr>
          <w:rFonts w:hint="eastAsia"/>
          <w:b/>
          <w:bCs/>
          <w:color w:val="auto"/>
          <w:highlight w:val="none"/>
          <w:lang w:val="en-US" w:eastAsia="zh-CN"/>
        </w:rPr>
        <w:t>强</w:t>
      </w:r>
      <w:r>
        <w:rPr>
          <w:rFonts w:hint="eastAsia"/>
          <w:b/>
          <w:bCs/>
          <w:lang w:val="en-US" w:eastAsia="zh-CN"/>
        </w:rPr>
        <w:t>的乡镇为{{strong_townships_list}}</w:t>
      </w:r>
      <w:r>
        <w:rPr>
          <w:rFonts w:hint="eastAsia"/>
          <w:lang w:val="en-US" w:eastAsia="zh-CN"/>
        </w:rPr>
        <w:t>。</w:t>
      </w:r>
      <w:r>
        <w:rPr>
          <w:rFonts w:hint="eastAsia"/>
          <w:b/>
          <w:bCs/>
          <w:highlight w:val="yellow"/>
          <w:lang w:val="en-US" w:eastAsia="zh-CN"/>
        </w:rPr>
        <w:t>瑞峰镇</w:t>
      </w:r>
      <w:r>
        <w:rPr>
          <w:rFonts w:hint="eastAsia"/>
          <w:highlight w:val="yellow"/>
          <w:lang w:val="en-US" w:eastAsia="zh-CN"/>
        </w:rPr>
        <w:t>主要得益于其三项一级指标均表现优异。灾害备灾能力为“强”等级，灾害管理能力和自救转移能力均为“较强”等级。</w:t>
      </w:r>
    </w:p>
    <w:p w14:paraId="2FCB61AE">
      <w:pPr>
        <w:bidi w:val="0"/>
        <w:jc w:val="left"/>
        <w:rPr>
          <w:rFonts w:hint="eastAsia"/>
          <w:highlight w:val="none"/>
          <w:lang w:val="en-US" w:eastAsia="zh-CN"/>
        </w:rPr>
      </w:pPr>
      <w:r>
        <w:rPr>
          <w:rFonts w:hint="eastAsia"/>
          <w:b/>
          <w:bCs/>
          <w:highlight w:val="none"/>
          <w:lang w:val="en-US" w:eastAsia="zh-CN"/>
        </w:rPr>
        <w:t>乡镇（街道）减灾能力较强的乡镇为{{mediumStrong_townships_list}}</w:t>
      </w:r>
      <w:r>
        <w:rPr>
          <w:rFonts w:hint="eastAsia"/>
          <w:highlight w:val="none"/>
          <w:lang w:val="en-US" w:eastAsia="zh-CN"/>
        </w:rPr>
        <w:t>。</w:t>
      </w:r>
    </w:p>
    <w:p w14:paraId="55D62CDD">
      <w:pPr>
        <w:pStyle w:val="2"/>
        <w:jc w:val="left"/>
        <w:rPr>
          <w:rFonts w:hint="default"/>
          <w:highlight w:val="yellow"/>
          <w:lang w:val="en-US" w:eastAsia="zh-CN"/>
        </w:rPr>
      </w:pPr>
      <w:r>
        <w:rPr>
          <w:rFonts w:hint="eastAsia"/>
          <w:b/>
          <w:bCs/>
          <w:highlight w:val="none"/>
          <w:lang w:val="en-US" w:eastAsia="zh-CN"/>
        </w:rPr>
        <w:t>乡镇（街道）</w:t>
      </w:r>
      <w:r>
        <w:rPr>
          <w:rFonts w:hint="eastAsia"/>
          <w:b/>
          <w:bCs/>
          <w:lang w:val="en-US" w:eastAsia="zh-CN"/>
        </w:rPr>
        <w:t>减灾能力中等的乡镇为{{medium_townships_list}}。</w:t>
      </w:r>
      <w:r>
        <w:rPr>
          <w:rFonts w:hint="eastAsia"/>
          <w:b/>
          <w:bCs/>
          <w:highlight w:val="yellow"/>
          <w:lang w:val="en-US" w:eastAsia="zh-CN"/>
        </w:rPr>
        <w:t>汉阳镇</w:t>
      </w:r>
      <w:r>
        <w:rPr>
          <w:rFonts w:hint="eastAsia"/>
          <w:highlight w:val="yellow"/>
          <w:lang w:val="en-US" w:eastAsia="zh-CN"/>
        </w:rPr>
        <w:t>管理能力虽强，但备灾和自救能力均为中等，因此整体减灾能力处于中等水平。</w:t>
      </w:r>
      <w:r>
        <w:rPr>
          <w:rFonts w:hint="eastAsia"/>
          <w:b/>
          <w:bCs/>
          <w:highlight w:val="yellow"/>
          <w:lang w:val="en-US" w:eastAsia="zh-CN"/>
        </w:rPr>
        <w:t>高台镇</w:t>
      </w:r>
      <w:r>
        <w:rPr>
          <w:rFonts w:hint="eastAsia"/>
          <w:highlight w:val="yellow"/>
          <w:lang w:val="en-US" w:eastAsia="zh-CN"/>
        </w:rPr>
        <w:t>其三项一级指标中有两项处于中等及以上水平，但备灾能力较弱，限制了整体能力的提升。</w:t>
      </w:r>
      <w:r>
        <w:rPr>
          <w:rFonts w:hint="eastAsia"/>
          <w:b/>
          <w:bCs/>
          <w:highlight w:val="yellow"/>
          <w:lang w:val="en-US" w:eastAsia="zh-CN"/>
        </w:rPr>
        <w:t>罗波乡</w:t>
      </w:r>
      <w:r>
        <w:rPr>
          <w:rFonts w:hint="eastAsia"/>
          <w:highlight w:val="yellow"/>
          <w:lang w:val="en-US" w:eastAsia="zh-CN"/>
        </w:rPr>
        <w:t>虽然备灾能力和自救转移能力均为较强，但管理能力为中等偏弱，使得整体处于中等水平。</w:t>
      </w:r>
    </w:p>
    <w:p w14:paraId="0F45FC27">
      <w:pPr>
        <w:pStyle w:val="2"/>
        <w:rPr>
          <w:rFonts w:hint="eastAsia"/>
          <w:lang w:val="en-US" w:eastAsia="zh-CN"/>
        </w:rPr>
      </w:pPr>
      <w:r>
        <w:rPr>
          <w:rFonts w:hint="eastAsia"/>
          <w:b/>
          <w:bCs/>
          <w:highlight w:val="none"/>
          <w:lang w:val="en-US" w:eastAsia="zh-CN"/>
        </w:rPr>
        <w:t>乡镇（街道）</w:t>
      </w:r>
      <w:r>
        <w:rPr>
          <w:rFonts w:hint="eastAsia"/>
          <w:b/>
          <w:bCs/>
          <w:lang w:val="en-US" w:eastAsia="zh-CN"/>
        </w:rPr>
        <w:t>减灾能力较弱的乡镇为{{weak_townships_list}}</w:t>
      </w:r>
      <w:r>
        <w:rPr>
          <w:rFonts w:hint="eastAsia"/>
          <w:b w:val="0"/>
          <w:bCs w:val="0"/>
          <w:lang w:val="en-US" w:eastAsia="zh-CN"/>
        </w:rPr>
        <w:t>，</w:t>
      </w:r>
      <w:r>
        <w:rPr>
          <w:rFonts w:hint="eastAsia"/>
          <w:highlight w:val="yellow"/>
          <w:lang w:val="en-US" w:eastAsia="zh-CN"/>
        </w:rPr>
        <w:t>三项一级指标均处于中等及以下水平。</w:t>
      </w:r>
      <w:r>
        <w:rPr>
          <w:rFonts w:hint="eastAsia"/>
          <w:b/>
          <w:bCs/>
          <w:highlight w:val="yellow"/>
          <w:lang w:val="en-US" w:eastAsia="zh-CN"/>
        </w:rPr>
        <w:t>青竹街道</w:t>
      </w:r>
      <w:r>
        <w:rPr>
          <w:rFonts w:hint="eastAsia"/>
          <w:b w:val="0"/>
          <w:bCs w:val="0"/>
          <w:highlight w:val="yellow"/>
          <w:lang w:val="en-US" w:eastAsia="zh-CN"/>
        </w:rPr>
        <w:t>常住人口基数大，约14.5万人，其减灾能力较弱的主要原因是灾害管理能力和自救转移能力极低，尽管医疗保障能力突出，但管理方面的人力和资金投入不足，加上自救转移资源人均占有量低，拉低了整体减灾能力水平。</w:t>
      </w:r>
      <w:r>
        <w:rPr>
          <w:rFonts w:hint="eastAsia"/>
          <w:b/>
          <w:bCs/>
          <w:highlight w:val="yellow"/>
          <w:lang w:val="en-US" w:eastAsia="zh-CN"/>
        </w:rPr>
        <w:t>西龙镇一是关键应急资源人均占有量低</w:t>
      </w:r>
      <w:r>
        <w:rPr>
          <w:rFonts w:hint="eastAsia"/>
          <w:highlight w:val="yellow"/>
          <w:lang w:val="en-US" w:eastAsia="zh-CN"/>
        </w:rPr>
        <w:t>，西龙镇仅有22张住院床位，为全县最少，与人口规模相近的白果乡（40张）、高台镇（39张）相比，其医疗保障能力也显著落后，在灾害中极易成为薄弱环节；</w:t>
      </w:r>
      <w:r>
        <w:rPr>
          <w:rFonts w:hint="eastAsia"/>
          <w:b/>
          <w:bCs/>
          <w:highlight w:val="yellow"/>
          <w:lang w:val="en-US" w:eastAsia="zh-CN"/>
        </w:rPr>
        <w:t>二是应急避难场所容量不足，</w:t>
      </w:r>
      <w:r>
        <w:rPr>
          <w:rFonts w:hint="eastAsia"/>
          <w:highlight w:val="yellow"/>
          <w:lang w:val="en-US" w:eastAsia="zh-CN"/>
        </w:rPr>
        <w:t>西龙镇的应急避难场所容量仅600人，与人口规模相近的罗波乡（5000人）、高台镇（1500人）相比，其转移安置能力极为薄弱。</w:t>
      </w:r>
      <w:r>
        <w:rPr>
          <w:rFonts w:hint="eastAsia"/>
          <w:b/>
          <w:bCs/>
          <w:highlight w:val="yellow"/>
          <w:lang w:val="en-US" w:eastAsia="zh-CN"/>
        </w:rPr>
        <w:t>白果乡主要是社会动员与资金保障存在短板，</w:t>
      </w:r>
      <w:r>
        <w:rPr>
          <w:rFonts w:hint="eastAsia"/>
          <w:b w:val="0"/>
          <w:bCs w:val="0"/>
          <w:highlight w:val="yellow"/>
          <w:lang w:val="en-US" w:eastAsia="zh-CN"/>
        </w:rPr>
        <w:t>其登记注</w:t>
      </w:r>
      <w:r>
        <w:rPr>
          <w:rFonts w:hint="eastAsia"/>
          <w:highlight w:val="yellow"/>
          <w:lang w:val="en-US" w:eastAsia="zh-CN"/>
        </w:rPr>
        <w:t>册志愿者人数为35人，不到大多数乡镇的半数，更是远低于人口规模相近的高台镇（383人）；其防灾减灾资金投入（25万元），仅约为投入最高乡镇（高台镇90万元）的27.78%。这些短板共同导致青竹街道、西龙镇和白果乡乡镇（街道）减灾能力整体较弱，且没有突出项来弥补</w:t>
      </w:r>
      <w:r>
        <w:rPr>
          <w:rFonts w:hint="eastAsia"/>
          <w:lang w:val="en-US" w:eastAsia="zh-CN"/>
        </w:rPr>
        <w:t>（</w:t>
      </w:r>
      <w:r>
        <w:rPr>
          <w:rFonts w:hint="eastAsia"/>
          <w:lang w:val="en-US" w:eastAsia="zh-CN"/>
        </w:rPr>
        <w:fldChar w:fldCharType="begin"/>
      </w:r>
      <w:r>
        <w:rPr>
          <w:rFonts w:hint="eastAsia"/>
          <w:lang w:val="en-US" w:eastAsia="zh-CN"/>
        </w:rPr>
        <w:instrText xml:space="preserve"> REF _Ref5909 \h </w:instrText>
      </w:r>
      <w:r>
        <w:rPr>
          <w:rFonts w:hint="eastAsia"/>
          <w:lang w:val="en-US" w:eastAsia="zh-CN"/>
        </w:rPr>
        <w:fldChar w:fldCharType="separate"/>
      </w:r>
      <w:r>
        <w:rPr>
          <w:rFonts w:hint="default"/>
          <w:lang w:val="en-US" w:eastAsia="zh-CN"/>
        </w:rPr>
        <w:t>表5</w:t>
      </w:r>
      <w:r>
        <w:rPr>
          <w:rFonts w:hint="eastAsia"/>
          <w:lang w:val="en-US" w:eastAsia="zh-CN"/>
        </w:rPr>
        <w:fldChar w:fldCharType="end"/>
      </w:r>
      <w:r>
        <w:rPr>
          <w:rFonts w:hint="eastAsia"/>
          <w:lang w:val="en-US" w:eastAsia="zh-CN"/>
        </w:rPr>
        <w:t>）。</w:t>
      </w:r>
    </w:p>
    <w:p w14:paraId="452A234F">
      <w:pPr>
        <w:pStyle w:val="2"/>
        <w:jc w:val="left"/>
        <w:rPr>
          <w:rFonts w:hint="eastAsia"/>
          <w:lang w:val="en-US" w:eastAsia="zh-CN"/>
        </w:rPr>
      </w:pPr>
      <w:r>
        <w:rPr>
          <w:rFonts w:hint="eastAsia"/>
          <w:b/>
          <w:bCs/>
          <w:lang w:val="en-US" w:eastAsia="zh-CN"/>
        </w:rPr>
        <w:t>乡镇（街道）减灾能力弱的乡镇为{{veryWeak_townships_list}}</w:t>
      </w:r>
      <w:r>
        <w:rPr>
          <w:rFonts w:hint="eastAsia"/>
          <w:lang w:val="en-US" w:eastAsia="zh-CN"/>
        </w:rPr>
        <w:t>。</w:t>
      </w:r>
    </w:p>
    <w:p w14:paraId="7D927E28">
      <w:pPr>
        <w:pStyle w:val="14"/>
        <w:bidi w:val="0"/>
        <w:rPr>
          <w:rFonts w:hint="default" w:ascii="Times New Roman" w:hAnsi="Times New Roman" w:cs="Times New Roman"/>
          <w:color w:val="auto"/>
          <w:highlight w:val="none"/>
          <w:lang w:val="en-US" w:eastAsia="zh-CN"/>
        </w:rPr>
      </w:pPr>
      <w:bookmarkStart w:id="61" w:name="_Ref5909"/>
      <w:r>
        <w:rPr>
          <w:rFonts w:hint="default" w:ascii="Times New Roman" w:hAnsi="Times New Roman" w:cs="Times New Roman"/>
          <w:color w:val="auto"/>
          <w:highlight w:val="none"/>
          <w:lang w:val="en-US" w:eastAsia="zh-CN"/>
        </w:rPr>
        <w:t>表</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表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5</w:t>
      </w:r>
      <w:r>
        <w:rPr>
          <w:rFonts w:hint="default" w:ascii="Times New Roman" w:hAnsi="Times New Roman" w:cs="Times New Roman"/>
          <w:color w:val="auto"/>
          <w:highlight w:val="none"/>
          <w:lang w:val="en-US" w:eastAsia="zh-CN"/>
        </w:rPr>
        <w:fldChar w:fldCharType="end"/>
      </w:r>
      <w:bookmarkEnd w:id="60"/>
      <w:bookmarkEnd w:id="61"/>
      <w:bookmarkStart w:id="62" w:name="_Toc10440"/>
      <w:r>
        <w:rPr>
          <w:rFonts w:hint="eastAsia" w:ascii="Times New Roman" w:hAnsi="Times New Roman" w:cs="Times New Roman"/>
          <w:color w:val="auto"/>
          <w:highlight w:val="none"/>
          <w:lang w:val="en-US" w:eastAsia="zh-CN"/>
        </w:rPr>
        <w:t xml:space="preserve"> {{county}}</w:t>
      </w:r>
      <w:r>
        <w:rPr>
          <w:rFonts w:hint="default" w:ascii="Times New Roman" w:hAnsi="Times New Roman" w:cs="Times New Roman"/>
          <w:color w:val="auto"/>
          <w:highlight w:val="none"/>
          <w:lang w:val="en-US" w:eastAsia="zh-CN"/>
        </w:rPr>
        <w:t>乡镇（街道）减灾能力及指标等级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bookmarkEnd w:id="62"/>
    </w:p>
    <w:tbl>
      <w:tblPr>
        <w:tblStyle w:val="34"/>
        <w:tblpPr w:leftFromText="180" w:rightFromText="180" w:vertAnchor="text" w:tblpXSpec="center" w:tblpY="1"/>
        <w:tblOverlap w:val="never"/>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70"/>
        <w:gridCol w:w="1718"/>
        <w:gridCol w:w="1509"/>
        <w:gridCol w:w="1510"/>
        <w:gridCol w:w="1510"/>
        <w:gridCol w:w="1510"/>
      </w:tblGrid>
      <w:tr w14:paraId="6BF09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08D83D9">
            <w:pPr>
              <w:pStyle w:val="46"/>
              <w:bidi w:val="0"/>
              <w:rPr>
                <w:rFonts w:hint="eastAsia"/>
                <w:b/>
                <w:bCs/>
                <w:lang w:val="en-US" w:eastAsia="zh-CN"/>
              </w:rPr>
            </w:pPr>
            <w:r>
              <w:rPr>
                <w:rFonts w:hint="eastAsia"/>
                <w:b/>
                <w:bCs/>
                <w:lang w:val="en-US" w:eastAsia="zh-CN"/>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7164EC6">
            <w:pPr>
              <w:pStyle w:val="46"/>
              <w:bidi w:val="0"/>
              <w:rPr>
                <w:rFonts w:hint="eastAsia"/>
                <w:b/>
                <w:bCs/>
                <w:lang w:val="en-US" w:eastAsia="zh-CN"/>
              </w:rPr>
            </w:pPr>
            <w:r>
              <w:rPr>
                <w:rFonts w:hint="eastAsia"/>
                <w:b/>
                <w:bCs/>
                <w:lang w:val="en-US" w:eastAsia="zh-CN"/>
              </w:rPr>
              <w:t>乡镇（街道）</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4C1B696">
            <w:pPr>
              <w:pStyle w:val="46"/>
              <w:bidi w:val="0"/>
              <w:rPr>
                <w:rFonts w:hint="eastAsia"/>
                <w:b/>
                <w:bCs/>
                <w:lang w:val="en-US" w:eastAsia="zh-CN"/>
              </w:rPr>
            </w:pPr>
            <w:r>
              <w:rPr>
                <w:rFonts w:hint="eastAsia"/>
                <w:b/>
                <w:bCs/>
                <w:lang w:val="en-US" w:eastAsia="zh-CN"/>
              </w:rPr>
              <w:t>减灾能力等级</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17C620F">
            <w:pPr>
              <w:pStyle w:val="46"/>
              <w:bidi w:val="0"/>
              <w:rPr>
                <w:rFonts w:hint="eastAsia"/>
                <w:b/>
                <w:bCs/>
                <w:lang w:val="en-US" w:eastAsia="zh-CN"/>
              </w:rPr>
            </w:pPr>
            <w:r>
              <w:rPr>
                <w:rFonts w:hint="eastAsia"/>
                <w:b/>
                <w:bCs/>
                <w:lang w:val="en-US" w:eastAsia="zh-CN"/>
              </w:rPr>
              <w:t>灾害管理能力</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719DAAA7">
            <w:pPr>
              <w:pStyle w:val="46"/>
              <w:bidi w:val="0"/>
              <w:rPr>
                <w:rFonts w:hint="eastAsia"/>
                <w:b/>
                <w:bCs/>
                <w:lang w:val="en-US" w:eastAsia="zh-CN"/>
              </w:rPr>
            </w:pPr>
            <w:r>
              <w:rPr>
                <w:rFonts w:hint="eastAsia"/>
                <w:b/>
                <w:bCs/>
                <w:lang w:val="en-US" w:eastAsia="zh-CN"/>
              </w:rPr>
              <w:t>灾害备灾能力</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3D57636">
            <w:pPr>
              <w:pStyle w:val="46"/>
              <w:bidi w:val="0"/>
              <w:rPr>
                <w:rFonts w:hint="eastAsia"/>
                <w:b/>
                <w:bCs/>
                <w:lang w:val="en-US" w:eastAsia="zh-CN"/>
              </w:rPr>
            </w:pPr>
            <w:r>
              <w:rPr>
                <w:rFonts w:hint="eastAsia"/>
                <w:b/>
                <w:bCs/>
                <w:lang w:val="en-US" w:eastAsia="zh-CN"/>
              </w:rPr>
              <w:t>自救转移能力</w:t>
            </w:r>
          </w:p>
        </w:tc>
      </w:tr>
      <w:tr w14:paraId="42987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6F2A78A3">
            <w:pPr>
              <w:ind w:left="0" w:leftChars="0" w:firstLine="0" w:firstLineChars="0"/>
              <w:rPr>
                <w:sz w:val="28"/>
                <w:szCs w:val="28"/>
              </w:rPr>
            </w:pPr>
            <w:r>
              <w:rPr>
                <w:sz w:val="28"/>
                <w:szCs w:val="28"/>
              </w:rPr>
              <w:t>{{t6_idx}}</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1F2759">
            <w:pPr>
              <w:ind w:left="0" w:leftChars="0" w:firstLine="0" w:firstLineChars="0"/>
              <w:rPr>
                <w:sz w:val="28"/>
                <w:szCs w:val="28"/>
              </w:rPr>
            </w:pPr>
            <w:r>
              <w:rPr>
                <w:sz w:val="28"/>
                <w:szCs w:val="28"/>
              </w:rPr>
              <w:t>{{t6_name}}</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2BA3E7">
            <w:pPr>
              <w:ind w:left="0" w:leftChars="0" w:firstLine="0" w:firstLineChars="0"/>
              <w:rPr>
                <w:sz w:val="28"/>
                <w:szCs w:val="28"/>
              </w:rPr>
            </w:pPr>
            <w:r>
              <w:rPr>
                <w:sz w:val="28"/>
                <w:szCs w:val="28"/>
              </w:rPr>
              <w:t>{{t6_c1}}</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60C706">
            <w:pPr>
              <w:ind w:left="0" w:leftChars="0" w:firstLine="0" w:firstLineChars="0"/>
              <w:rPr>
                <w:sz w:val="28"/>
                <w:szCs w:val="28"/>
              </w:rPr>
            </w:pPr>
            <w:r>
              <w:rPr>
                <w:sz w:val="28"/>
                <w:szCs w:val="28"/>
              </w:rPr>
              <w:t>{{t6_c2}}</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2285FE">
            <w:pPr>
              <w:ind w:left="0" w:leftChars="0" w:firstLine="0" w:firstLineChars="0"/>
              <w:rPr>
                <w:sz w:val="28"/>
                <w:szCs w:val="28"/>
              </w:rPr>
            </w:pPr>
            <w:r>
              <w:rPr>
                <w:sz w:val="28"/>
                <w:szCs w:val="28"/>
              </w:rPr>
              <w:t>{{t6_c3}}</w:t>
            </w:r>
          </w:p>
        </w:tc>
        <w:tc>
          <w:tcPr>
            <w:tcW w:w="169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2B3D8F">
            <w:pPr>
              <w:ind w:left="0" w:leftChars="0" w:firstLine="0" w:firstLineChars="0"/>
              <w:rPr>
                <w:sz w:val="28"/>
                <w:szCs w:val="28"/>
              </w:rPr>
            </w:pPr>
            <w:r>
              <w:rPr>
                <w:sz w:val="28"/>
                <w:szCs w:val="28"/>
              </w:rPr>
              <w:t>{{t6_c4}}</w:t>
            </w:r>
          </w:p>
        </w:tc>
      </w:tr>
    </w:tbl>
    <w:p w14:paraId="27506BB1">
      <w:pPr>
        <w:pStyle w:val="9"/>
        <w:rPr>
          <w:rFonts w:hint="default"/>
          <w:lang w:val="en-US" w:eastAsia="zh-CN"/>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282C3F47">
      <w:pPr>
        <w:spacing w:line="240" w:lineRule="auto"/>
        <w:ind w:firstLine="0" w:firstLineChars="0"/>
        <w:jc w:val="center"/>
        <w:rPr>
          <w:rFonts w:hint="default" w:ascii="Times New Roman" w:hAnsi="Times New Roman" w:eastAsia="仿宋" w:cs="Times New Roman"/>
          <w:color w:val="auto"/>
          <w:spacing w:val="13"/>
          <w:highlight w:val="none"/>
          <w:lang w:eastAsia="zh-CN"/>
        </w:rPr>
      </w:pPr>
      <w:r>
        <w:rPr>
          <w:rFonts w:hint="default" w:ascii="Times New Roman" w:hAnsi="Times New Roman" w:eastAsia="仿宋" w:cs="Times New Roman"/>
          <w:color w:val="auto"/>
          <w:spacing w:val="13"/>
          <w:highlight w:val="none"/>
          <w:lang w:eastAsia="zh-CN"/>
        </w:rPr>
        <w:drawing>
          <wp:inline distT="0" distB="0" distL="114300" distR="114300">
            <wp:extent cx="7168515" cy="5068570"/>
            <wp:effectExtent l="0" t="0" r="6985" b="11430"/>
            <wp:docPr id="7" name="图片 7" descr="D:/2025工作盘/03综合减灾能力试点资料/05报告模板/出图/2025四川省眉山市青神县乡镇（街道）减灾能力评估结果图.jpg2025四川省眉山市青神县乡镇（街道）减灾能力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2025工作盘/03综合减灾能力试点资料/05报告模板/出图/2025四川省眉山市青神县乡镇（街道）减灾能力评估结果图.jpg2025四川省眉山市青神县乡镇（街道）减灾能力评估结果图"/>
                    <pic:cNvPicPr>
                      <a:picLocks noChangeAspect="1"/>
                    </pic:cNvPicPr>
                  </pic:nvPicPr>
                  <pic:blipFill>
                    <a:blip r:embed="rId19"/>
                    <a:srcRect l="6" r="6"/>
                    <a:stretch>
                      <a:fillRect/>
                    </a:stretch>
                  </pic:blipFill>
                  <pic:spPr>
                    <a:xfrm>
                      <a:off x="0" y="0"/>
                      <a:ext cx="7168515" cy="5068570"/>
                    </a:xfrm>
                    <a:prstGeom prst="rect">
                      <a:avLst/>
                    </a:prstGeom>
                  </pic:spPr>
                </pic:pic>
              </a:graphicData>
            </a:graphic>
          </wp:inline>
        </w:drawing>
      </w:r>
    </w:p>
    <w:p w14:paraId="5610FEBC">
      <w:pPr>
        <w:pStyle w:val="14"/>
        <w:bidi w:val="0"/>
        <w:rPr>
          <w:rFonts w:hint="default" w:ascii="Times New Roman" w:hAnsi="Times New Roman" w:cs="Times New Roman"/>
          <w:color w:val="auto"/>
          <w:highlight w:val="none"/>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63" w:name="_Ref4536"/>
      <w:r>
        <w:rPr>
          <w:rFonts w:hint="default" w:ascii="Times New Roman" w:hAnsi="Times New Roman" w:cs="Times New Roman"/>
          <w:color w:val="auto"/>
          <w:highlight w:val="none"/>
          <w:lang w:val="en-US" w:eastAsia="zh-CN"/>
        </w:rPr>
        <w:t>图</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图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1</w:t>
      </w:r>
      <w:r>
        <w:rPr>
          <w:rFonts w:hint="default" w:ascii="Times New Roman" w:hAnsi="Times New Roman" w:cs="Times New Roman"/>
          <w:color w:val="auto"/>
          <w:highlight w:val="none"/>
          <w:lang w:val="en-US" w:eastAsia="zh-CN"/>
        </w:rPr>
        <w:fldChar w:fldCharType="end"/>
      </w:r>
      <w:bookmarkEnd w:id="63"/>
      <w:bookmarkStart w:id="64" w:name="_Toc13335"/>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乡镇（街道）减灾能力评估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lang w:val="en-US" w:eastAsia="zh-CN"/>
        </w:rPr>
        <w:t>图</w:t>
      </w:r>
      <w:bookmarkEnd w:id="64"/>
    </w:p>
    <w:p w14:paraId="43DAA848">
      <w:pPr>
        <w:pStyle w:val="5"/>
        <w:bidi w:val="0"/>
        <w:rPr>
          <w:rFonts w:hint="default"/>
        </w:rPr>
      </w:pPr>
      <w:bookmarkStart w:id="65" w:name="_Toc5607"/>
      <w:bookmarkStart w:id="66" w:name="_Toc13124"/>
      <w:bookmarkStart w:id="67" w:name="_Toc10909"/>
      <w:r>
        <w:rPr>
          <w:rFonts w:hint="default"/>
          <w:lang w:val="en-US" w:eastAsia="zh-CN"/>
        </w:rPr>
        <w:t>社</w:t>
      </w:r>
      <w:r>
        <w:rPr>
          <w:rFonts w:hint="default"/>
        </w:rPr>
        <w:t>区</w:t>
      </w:r>
      <w:r>
        <w:rPr>
          <w:rFonts w:hint="eastAsia"/>
          <w:lang w:eastAsia="zh-CN"/>
        </w:rPr>
        <w:t>（</w:t>
      </w:r>
      <w:r>
        <w:rPr>
          <w:rFonts w:hint="default"/>
        </w:rPr>
        <w:t>行政村</w:t>
      </w:r>
      <w:r>
        <w:rPr>
          <w:rFonts w:hint="eastAsia"/>
          <w:lang w:eastAsia="zh-CN"/>
        </w:rPr>
        <w:t>）</w:t>
      </w:r>
      <w:r>
        <w:rPr>
          <w:rFonts w:hint="default"/>
        </w:rPr>
        <w:t>减灾能力评估结果</w:t>
      </w:r>
      <w:bookmarkEnd w:id="65"/>
      <w:bookmarkEnd w:id="66"/>
      <w:bookmarkEnd w:id="67"/>
    </w:p>
    <w:p w14:paraId="2D72AA27">
      <w:pPr>
        <w:bidi w:val="0"/>
        <w:rPr>
          <w:rFonts w:hint="default"/>
          <w:highlight w:val="none"/>
        </w:rPr>
      </w:pPr>
      <w:bookmarkStart w:id="68" w:name="_Hlk119595834"/>
      <w:r>
        <w:rPr>
          <w:rFonts w:hint="default"/>
        </w:rPr>
        <w:t>社区</w:t>
      </w:r>
      <w:r>
        <w:rPr>
          <w:rFonts w:hint="eastAsia"/>
          <w:lang w:eastAsia="zh-CN"/>
        </w:rPr>
        <w:t>（</w:t>
      </w:r>
      <w:r>
        <w:rPr>
          <w:rFonts w:hint="default"/>
        </w:rPr>
        <w:t>行政村</w:t>
      </w:r>
      <w:r>
        <w:rPr>
          <w:rFonts w:hint="eastAsia"/>
          <w:lang w:eastAsia="zh-CN"/>
        </w:rPr>
        <w:t>）</w:t>
      </w:r>
      <w:r>
        <w:rPr>
          <w:rFonts w:hint="default"/>
        </w:rPr>
        <w:t>减灾能力</w:t>
      </w:r>
      <w:bookmarkEnd w:id="68"/>
      <w:r>
        <w:rPr>
          <w:rFonts w:hint="default"/>
        </w:rPr>
        <w:t>评估结果，反</w:t>
      </w:r>
      <w:r>
        <w:rPr>
          <w:rFonts w:hint="default"/>
          <w:highlight w:val="none"/>
        </w:rPr>
        <w:t>映了</w:t>
      </w:r>
      <w:r>
        <w:rPr>
          <w:rFonts w:hint="eastAsia"/>
          <w:highlight w:val="green"/>
          <w:lang w:val="en-US" w:eastAsia="zh-CN"/>
        </w:rPr>
        <w:t>{{county}}</w:t>
      </w:r>
      <w:r>
        <w:rPr>
          <w:rFonts w:hint="eastAsia"/>
          <w:highlight w:val="none"/>
          <w:lang w:val="en-US" w:eastAsia="zh-CN"/>
        </w:rPr>
        <w:t>各乡镇（街道）和</w:t>
      </w:r>
      <w:r>
        <w:rPr>
          <w:rFonts w:hint="default"/>
          <w:highlight w:val="none"/>
        </w:rPr>
        <w:t>社区</w:t>
      </w:r>
      <w:r>
        <w:rPr>
          <w:rFonts w:hint="eastAsia"/>
          <w:highlight w:val="none"/>
          <w:lang w:eastAsia="zh-CN"/>
        </w:rPr>
        <w:t>（</w:t>
      </w:r>
      <w:r>
        <w:rPr>
          <w:rFonts w:hint="default"/>
          <w:highlight w:val="none"/>
        </w:rPr>
        <w:t>行政村</w:t>
      </w:r>
      <w:r>
        <w:rPr>
          <w:rFonts w:hint="eastAsia"/>
          <w:highlight w:val="none"/>
          <w:lang w:eastAsia="zh-CN"/>
        </w:rPr>
        <w:t>）</w:t>
      </w:r>
      <w:r>
        <w:rPr>
          <w:rFonts w:hint="default"/>
          <w:highlight w:val="none"/>
        </w:rPr>
        <w:t>在灾害管理、灾害备灾和自救转移</w:t>
      </w:r>
      <w:r>
        <w:rPr>
          <w:rFonts w:hint="eastAsia"/>
          <w:highlight w:val="none"/>
          <w:lang w:val="en-US" w:eastAsia="zh-CN"/>
        </w:rPr>
        <w:t>3</w:t>
      </w:r>
      <w:r>
        <w:rPr>
          <w:rFonts w:hint="default"/>
          <w:highlight w:val="none"/>
        </w:rPr>
        <w:t>方面的综合能力。</w:t>
      </w:r>
    </w:p>
    <w:p w14:paraId="4F6D9CC8">
      <w:pPr>
        <w:pStyle w:val="6"/>
        <w:bidi w:val="0"/>
        <w:rPr>
          <w:rFonts w:hint="default"/>
          <w:lang w:val="en-US" w:eastAsia="zh-CN"/>
        </w:rPr>
      </w:pPr>
      <w:bookmarkStart w:id="69" w:name="_Toc27477"/>
      <w:bookmarkStart w:id="70" w:name="_Toc12790"/>
      <w:r>
        <w:rPr>
          <w:rFonts w:hint="default"/>
          <w:lang w:val="en-US" w:eastAsia="zh-CN"/>
        </w:rPr>
        <w:t>社区（行政村）减灾能力（</w:t>
      </w:r>
      <w:r>
        <w:rPr>
          <w:rFonts w:hint="eastAsia"/>
          <w:lang w:val="en-US" w:eastAsia="zh-CN"/>
        </w:rPr>
        <w:t>乡镇</w:t>
      </w:r>
      <w:r>
        <w:rPr>
          <w:rFonts w:hint="default"/>
          <w:lang w:val="en-US" w:eastAsia="zh-CN"/>
        </w:rPr>
        <w:t>单元）评估结果</w:t>
      </w:r>
      <w:bookmarkEnd w:id="69"/>
      <w:bookmarkEnd w:id="70"/>
    </w:p>
    <w:p w14:paraId="60036C1B">
      <w:pPr>
        <w:bidi w:val="0"/>
        <w:jc w:val="left"/>
        <w:rPr>
          <w:rFonts w:hint="default"/>
        </w:rPr>
      </w:pPr>
      <w:r>
        <w:rPr>
          <w:rFonts w:hint="default"/>
          <w:lang w:val="en-US" w:eastAsia="zh-CN"/>
        </w:rPr>
        <w:t>从</w:t>
      </w:r>
      <w:r>
        <w:rPr>
          <w:rFonts w:hint="default"/>
          <w:lang w:val="en-US" w:eastAsia="zh-CN"/>
        </w:rPr>
        <w:fldChar w:fldCharType="begin"/>
      </w:r>
      <w:r>
        <w:rPr>
          <w:rFonts w:hint="default"/>
          <w:lang w:val="en-US" w:eastAsia="zh-CN"/>
        </w:rPr>
        <w:instrText xml:space="preserve"> REF _Ref7989 \h </w:instrText>
      </w:r>
      <w:r>
        <w:rPr>
          <w:rFonts w:hint="default"/>
          <w:lang w:val="en-US" w:eastAsia="zh-CN"/>
        </w:rPr>
        <w:fldChar w:fldCharType="separate"/>
      </w:r>
      <w:r>
        <w:rPr>
          <w:rFonts w:hint="default"/>
        </w:rPr>
        <w:t>图2</w:t>
      </w:r>
      <w:r>
        <w:rPr>
          <w:rFonts w:hint="default"/>
          <w:lang w:val="en-US" w:eastAsia="zh-CN"/>
        </w:rPr>
        <w:fldChar w:fldCharType="end"/>
      </w:r>
      <w:r>
        <w:rPr>
          <w:rFonts w:hint="default"/>
          <w:lang w:val="en-US" w:eastAsia="zh-CN"/>
        </w:rPr>
        <w:t>和</w:t>
      </w:r>
      <w:r>
        <w:rPr>
          <w:rFonts w:hint="default"/>
          <w:lang w:val="en-US" w:eastAsia="zh-CN"/>
        </w:rPr>
        <w:fldChar w:fldCharType="begin"/>
      </w:r>
      <w:r>
        <w:rPr>
          <w:rFonts w:hint="default"/>
          <w:lang w:val="en-US" w:eastAsia="zh-CN"/>
        </w:rPr>
        <w:instrText xml:space="preserve"> REF _Ref6373 \h </w:instrText>
      </w:r>
      <w:r>
        <w:rPr>
          <w:rFonts w:hint="default"/>
          <w:lang w:val="en-US" w:eastAsia="zh-CN"/>
        </w:rPr>
        <w:fldChar w:fldCharType="separate"/>
      </w:r>
      <w:r>
        <w:rPr>
          <w:rFonts w:hint="default"/>
        </w:rPr>
        <w:t>表6</w:t>
      </w:r>
      <w:r>
        <w:rPr>
          <w:rFonts w:hint="default"/>
          <w:lang w:val="en-US" w:eastAsia="zh-CN"/>
        </w:rPr>
        <w:fldChar w:fldCharType="end"/>
      </w:r>
      <w:r>
        <w:rPr>
          <w:rFonts w:hint="default"/>
          <w:lang w:val="en-US" w:eastAsia="zh-CN"/>
        </w:rPr>
        <w:t>可以看出</w:t>
      </w:r>
      <w:r>
        <w:rPr>
          <w:rFonts w:hint="eastAsia"/>
          <w:lang w:val="en-US" w:eastAsia="zh-CN"/>
        </w:rPr>
        <w:t>，</w:t>
      </w:r>
      <w:r>
        <w:rPr>
          <w:rFonts w:hint="eastAsia"/>
          <w:highlight w:val="green"/>
          <w:lang w:val="en-US" w:eastAsia="zh-CN"/>
        </w:rPr>
        <w:t>{{county}}</w:t>
      </w:r>
      <w:r>
        <w:rPr>
          <w:rFonts w:hint="eastAsia"/>
          <w:highlight w:val="none"/>
          <w:lang w:val="en-US" w:eastAsia="zh-CN"/>
        </w:rPr>
        <w:t>各乡镇（街道）的社区（行政村）减灾能力等级分布呈现</w:t>
      </w:r>
      <w:r>
        <w:rPr>
          <w:rFonts w:hint="eastAsia"/>
          <w:highlight w:val="yellow"/>
          <w:lang w:val="en-US" w:eastAsia="zh-CN"/>
        </w:rPr>
        <w:t>一定的不均衡性，且整体偏向中等及较弱水平</w:t>
      </w:r>
      <w:r>
        <w:rPr>
          <w:rFonts w:hint="eastAsia"/>
          <w:highlight w:val="none"/>
          <w:lang w:val="en-US" w:eastAsia="zh-CN"/>
        </w:rPr>
        <w:t>。</w:t>
      </w:r>
      <w:r>
        <w:rPr>
          <w:rFonts w:hint="default"/>
          <w:highlight w:val="none"/>
          <w:lang w:val="en-US" w:eastAsia="zh-CN"/>
        </w:rPr>
        <w:t>具体而言，</w:t>
      </w:r>
      <w:r>
        <w:rPr>
          <w:rFonts w:hint="eastAsia"/>
          <w:highlight w:val="green"/>
          <w:lang w:val="en-US" w:eastAsia="zh-CN"/>
        </w:rPr>
        <w:t>{{county}}</w:t>
      </w:r>
      <w:r>
        <w:rPr>
          <w:rFonts w:hint="default"/>
          <w:highlight w:val="none"/>
          <w:lang w:val="en-US" w:eastAsia="zh-CN"/>
        </w:rPr>
        <w:t>社区（行政村）减灾能力等级处于强、较强、中等、较弱、弱的</w:t>
      </w:r>
      <w:r>
        <w:rPr>
          <w:rFonts w:hint="eastAsia"/>
          <w:highlight w:val="none"/>
          <w:lang w:val="en-US" w:eastAsia="zh-CN"/>
        </w:rPr>
        <w:t>乡镇（街道）</w:t>
      </w:r>
      <w:r>
        <w:rPr>
          <w:rFonts w:hint="default"/>
          <w:highlight w:val="none"/>
          <w:lang w:val="en-US" w:eastAsia="zh-CN"/>
        </w:rPr>
        <w:t>数量分别为</w:t>
      </w:r>
      <w:r>
        <w:rPr>
          <w:rFonts w:hint="eastAsia"/>
          <w:highlight w:val="none"/>
          <w:lang w:val="en-US" w:eastAsia="zh-CN"/>
        </w:rPr>
        <w:t>{{community_by_town_strong_count}}</w:t>
      </w:r>
      <w:r>
        <w:rPr>
          <w:rFonts w:hint="default"/>
          <w:highlight w:val="none"/>
          <w:lang w:val="en-US" w:eastAsia="zh-CN"/>
        </w:rPr>
        <w:t>（</w:t>
      </w:r>
      <w:r>
        <w:rPr>
          <w:rFonts w:hint="eastAsia"/>
          <w:highlight w:val="none"/>
          <w:lang w:val="en-US" w:eastAsia="zh-CN"/>
        </w:rPr>
        <w:t>{{community_by_town_strong_percent}}</w:t>
      </w:r>
      <w:r>
        <w:rPr>
          <w:rFonts w:hint="default"/>
          <w:highlight w:val="none"/>
          <w:lang w:val="en-US" w:eastAsia="zh-CN"/>
        </w:rPr>
        <w:t>）、</w:t>
      </w:r>
      <w:r>
        <w:rPr>
          <w:rFonts w:hint="eastAsia"/>
          <w:highlight w:val="none"/>
          <w:lang w:val="en-US" w:eastAsia="zh-CN"/>
        </w:rPr>
        <w:t>{{community_by_town_mediumStrong_count}}</w:t>
      </w:r>
      <w:r>
        <w:rPr>
          <w:rFonts w:hint="default"/>
          <w:highlight w:val="none"/>
          <w:lang w:val="en-US" w:eastAsia="zh-CN"/>
        </w:rPr>
        <w:t>（</w:t>
      </w:r>
      <w:r>
        <w:rPr>
          <w:rFonts w:hint="eastAsia"/>
          <w:highlight w:val="none"/>
          <w:lang w:val="en-US" w:eastAsia="zh-CN"/>
        </w:rPr>
        <w:t>{{community_by_town_mediumStrong_percent}}</w:t>
      </w:r>
      <w:r>
        <w:rPr>
          <w:rFonts w:hint="default"/>
          <w:highlight w:val="none"/>
          <w:lang w:val="en-US" w:eastAsia="zh-CN"/>
        </w:rPr>
        <w:t>）、</w:t>
      </w:r>
      <w:r>
        <w:rPr>
          <w:rFonts w:hint="eastAsia"/>
          <w:highlight w:val="none"/>
          <w:lang w:val="en-US" w:eastAsia="zh-CN"/>
        </w:rPr>
        <w:t>{{community_by_town_medium_count}}</w:t>
      </w:r>
      <w:r>
        <w:rPr>
          <w:rFonts w:hint="default"/>
          <w:highlight w:val="none"/>
          <w:lang w:val="en-US" w:eastAsia="zh-CN"/>
        </w:rPr>
        <w:t>（</w:t>
      </w:r>
      <w:r>
        <w:rPr>
          <w:rFonts w:hint="eastAsia"/>
          <w:highlight w:val="none"/>
          <w:lang w:val="en-US" w:eastAsia="zh-CN"/>
        </w:rPr>
        <w:t>{{community_by_town_medium_percent}}</w:t>
      </w:r>
      <w:r>
        <w:rPr>
          <w:rFonts w:hint="default"/>
          <w:highlight w:val="none"/>
          <w:lang w:val="en-US" w:eastAsia="zh-CN"/>
        </w:rPr>
        <w:t>）、</w:t>
      </w:r>
      <w:r>
        <w:rPr>
          <w:rFonts w:hint="eastAsia"/>
          <w:highlight w:val="none"/>
          <w:lang w:val="en-US" w:eastAsia="zh-CN"/>
        </w:rPr>
        <w:t>{{community_by_town_weak_count}}</w:t>
      </w:r>
      <w:r>
        <w:rPr>
          <w:rFonts w:hint="default"/>
          <w:highlight w:val="none"/>
          <w:lang w:val="en-US" w:eastAsia="zh-CN"/>
        </w:rPr>
        <w:t>（</w:t>
      </w:r>
      <w:r>
        <w:rPr>
          <w:rFonts w:hint="eastAsia"/>
          <w:highlight w:val="none"/>
          <w:lang w:val="en-US" w:eastAsia="zh-CN"/>
        </w:rPr>
        <w:t>{{community_by_town_weak_percent}}</w:t>
      </w:r>
      <w:r>
        <w:rPr>
          <w:rFonts w:hint="default"/>
          <w:highlight w:val="none"/>
          <w:lang w:val="en-US" w:eastAsia="zh-CN"/>
        </w:rPr>
        <w:t>）、</w:t>
      </w:r>
      <w:r>
        <w:rPr>
          <w:rFonts w:hint="eastAsia"/>
          <w:highlight w:val="none"/>
          <w:lang w:val="en-US" w:eastAsia="zh-CN"/>
        </w:rPr>
        <w:t>{{community_by_town_veryWeak_count}}（{{ommunity_by_town_veryWeak_percent}}）</w:t>
      </w:r>
      <w:r>
        <w:rPr>
          <w:rFonts w:hint="default"/>
          <w:highlight w:val="none"/>
          <w:lang w:val="en-US" w:eastAsia="zh-CN"/>
        </w:rPr>
        <w:t>个。</w:t>
      </w:r>
    </w:p>
    <w:p w14:paraId="2E9A2C4C">
      <w:pPr>
        <w:bidi w:val="0"/>
        <w:jc w:val="left"/>
        <w:rPr>
          <w:rFonts w:hint="default"/>
          <w:color w:val="auto"/>
          <w:highlight w:val="none"/>
          <w:shd w:val="clear"/>
          <w:lang w:val="en-US" w:eastAsia="zh-CN"/>
        </w:rPr>
      </w:pPr>
      <w:r>
        <w:rPr>
          <w:rFonts w:hint="eastAsia"/>
          <w:color w:val="auto"/>
          <w:highlight w:val="green"/>
          <w:lang w:val="en-US" w:eastAsia="zh-CN"/>
        </w:rPr>
        <w:t>{{county}}</w:t>
      </w:r>
      <w:r>
        <w:rPr>
          <w:rFonts w:hint="eastAsia"/>
          <w:color w:val="auto"/>
          <w:highlight w:val="none"/>
          <w:lang w:val="en-US" w:eastAsia="zh-CN"/>
        </w:rPr>
        <w:t>社</w:t>
      </w:r>
      <w:r>
        <w:rPr>
          <w:rFonts w:hint="eastAsia"/>
          <w:color w:val="auto"/>
          <w:lang w:val="en-US" w:eastAsia="zh-CN"/>
        </w:rPr>
        <w:t>区（行政村）减灾能力呈现</w:t>
      </w:r>
      <w:r>
        <w:rPr>
          <w:rFonts w:hint="eastAsia"/>
          <w:color w:val="auto"/>
          <w:highlight w:val="none"/>
          <w:shd w:val="clear"/>
          <w:lang w:val="en-US" w:eastAsia="zh-CN"/>
        </w:rPr>
        <w:t>“南部和北部较强，中部较弱”的空间分布特征。</w:t>
      </w:r>
      <w:r>
        <w:rPr>
          <w:rFonts w:hint="eastAsia"/>
          <w:b/>
          <w:bCs/>
          <w:color w:val="auto"/>
          <w:highlight w:val="none"/>
          <w:shd w:val="clear"/>
          <w:lang w:val="en-US" w:eastAsia="zh-CN"/>
        </w:rPr>
        <w:t>社区（行政村）减灾能力较强及以上的乡镇为{{community_strong_up_town_list</w:t>
      </w:r>
      <w:r>
        <w:rPr>
          <w:rFonts w:hint="eastAsia"/>
          <w:color w:val="auto"/>
          <w:highlight w:val="none"/>
          <w:shd w:val="clear"/>
          <w:lang w:val="en-US" w:eastAsia="zh-CN"/>
        </w:rPr>
        <w:t>}}。</w:t>
      </w:r>
      <w:r>
        <w:rPr>
          <w:rFonts w:hint="eastAsia"/>
          <w:b/>
          <w:bCs/>
          <w:highlight w:val="yellow"/>
          <w:lang w:val="en-US" w:eastAsia="zh-CN"/>
        </w:rPr>
        <w:t>瑞峰镇</w:t>
      </w:r>
      <w:r>
        <w:rPr>
          <w:rFonts w:hint="eastAsia"/>
          <w:highlight w:val="yellow"/>
          <w:lang w:val="en-US" w:eastAsia="zh-CN"/>
        </w:rPr>
        <w:t>主要得益于灾害备灾能力为“强”等级，自救转移能力为“较强”等级。</w:t>
      </w:r>
      <w:r>
        <w:rPr>
          <w:rFonts w:hint="eastAsia"/>
          <w:b/>
          <w:bCs/>
          <w:highlight w:val="yellow"/>
          <w:lang w:val="en-US" w:eastAsia="zh-CN"/>
        </w:rPr>
        <w:t>高台镇</w:t>
      </w:r>
      <w:r>
        <w:rPr>
          <w:rFonts w:hint="eastAsia"/>
          <w:highlight w:val="yellow"/>
          <w:lang w:val="en-US" w:eastAsia="zh-CN"/>
        </w:rPr>
        <w:t>虽然灾害管理能力和灾害备灾能力仅为“中等”，但自救转移能力为“较强”等级，弥补了管理和备灾能力的不足，使整体减灾能力达到较强水平。</w:t>
      </w:r>
    </w:p>
    <w:p w14:paraId="3309F0AA">
      <w:pPr>
        <w:pStyle w:val="2"/>
        <w:jc w:val="left"/>
        <w:rPr>
          <w:rFonts w:hint="eastAsia" w:cs="仿宋"/>
          <w:sz w:val="32"/>
          <w:szCs w:val="32"/>
          <w:highlight w:val="yellow"/>
          <w:lang w:val="en-US" w:eastAsia="zh-CN" w:bidi="ar-SA"/>
        </w:rPr>
      </w:pPr>
      <w:r>
        <w:rPr>
          <w:rFonts w:hint="eastAsia"/>
          <w:b/>
          <w:bCs/>
          <w:lang w:val="en-US" w:eastAsia="zh-CN"/>
        </w:rPr>
        <w:t>社区（行政村）减灾能力中等的乡镇为{{community_mediumStrong_town_list}}。</w:t>
      </w:r>
      <w:r>
        <w:rPr>
          <w:rFonts w:hint="eastAsia"/>
          <w:b w:val="0"/>
          <w:bCs w:val="0"/>
          <w:highlight w:val="yellow"/>
          <w:lang w:val="en-US" w:eastAsia="zh-CN"/>
        </w:rPr>
        <w:t>这两个乡镇（街道）</w:t>
      </w:r>
      <w:r>
        <w:rPr>
          <w:rFonts w:hint="eastAsia" w:ascii="Times New Roman" w:hAnsi="Times New Roman" w:eastAsia="仿宋" w:cs="仿宋"/>
          <w:b w:val="0"/>
          <w:bCs w:val="0"/>
          <w:sz w:val="32"/>
          <w:szCs w:val="32"/>
          <w:highlight w:val="yellow"/>
          <w:lang w:val="en-US" w:eastAsia="zh-CN" w:bidi="ar-SA"/>
        </w:rPr>
        <w:t>灾害管理能力为“较强”等级，但灾害备</w:t>
      </w:r>
      <w:r>
        <w:rPr>
          <w:rFonts w:hint="eastAsia" w:ascii="Times New Roman" w:hAnsi="Times New Roman" w:eastAsia="仿宋" w:cs="仿宋"/>
          <w:sz w:val="32"/>
          <w:szCs w:val="32"/>
          <w:highlight w:val="yellow"/>
          <w:lang w:val="en-US" w:eastAsia="zh-CN" w:bidi="ar-SA"/>
        </w:rPr>
        <w:t>灾能力和自救转移能力均为中等偏下水平，</w:t>
      </w:r>
      <w:r>
        <w:rPr>
          <w:rFonts w:hint="eastAsia" w:cs="仿宋"/>
          <w:sz w:val="32"/>
          <w:szCs w:val="32"/>
          <w:highlight w:val="yellow"/>
          <w:lang w:val="en-US" w:eastAsia="zh-CN" w:bidi="ar-SA"/>
        </w:rPr>
        <w:t>故社区（行政村）减灾能力整体为中等水平。</w:t>
      </w:r>
    </w:p>
    <w:p w14:paraId="49019AE3">
      <w:pPr>
        <w:pStyle w:val="2"/>
        <w:jc w:val="left"/>
        <w:rPr>
          <w:rFonts w:hint="eastAsia"/>
          <w:lang w:val="en-US" w:eastAsia="zh-CN"/>
        </w:rPr>
      </w:pPr>
      <w:r>
        <w:rPr>
          <w:rFonts w:hint="eastAsia"/>
          <w:b/>
          <w:bCs/>
          <w:lang w:val="en-US" w:eastAsia="zh-CN"/>
        </w:rPr>
        <w:t>社区（行政村）减灾能力较弱的乡镇为{{community_medium_town_list}}。</w:t>
      </w:r>
      <w:r>
        <w:rPr>
          <w:rFonts w:hint="eastAsia"/>
          <w:b/>
          <w:bCs/>
          <w:highlight w:val="yellow"/>
          <w:lang w:val="en-US" w:eastAsia="zh-CN"/>
        </w:rPr>
        <w:t>青竹街道</w:t>
      </w:r>
      <w:r>
        <w:rPr>
          <w:rFonts w:hint="eastAsia"/>
          <w:b w:val="0"/>
          <w:bCs w:val="0"/>
          <w:highlight w:val="yellow"/>
          <w:lang w:val="en-US" w:eastAsia="zh-CN"/>
        </w:rPr>
        <w:t>主要短板在于其灾害管理能力与灾害备灾能力均为全县最弱，自救转移能力也较弱。具体表现为：防灾减灾救灾资金投入不足、现有物资储备匮乏，</w:t>
      </w:r>
      <w:r>
        <w:rPr>
          <w:rFonts w:hint="eastAsia"/>
          <w:b w:val="0"/>
          <w:bCs w:val="0"/>
          <w:color w:val="auto"/>
          <w:highlight w:val="yellow"/>
          <w:lang w:val="en-US" w:eastAsia="zh-CN"/>
        </w:rPr>
        <w:t>且社区医疗卫生服务站或村卫生室的人均数量、预备役及志愿者队伍比例为全县最低，这些因素共同导致其整体社区（行政村）减灾能力处于弱势。</w:t>
      </w:r>
      <w:r>
        <w:rPr>
          <w:rFonts w:hint="eastAsia"/>
          <w:b/>
          <w:bCs/>
          <w:color w:val="auto"/>
          <w:highlight w:val="yellow"/>
          <w:lang w:val="en-US" w:eastAsia="zh-CN"/>
        </w:rPr>
        <w:t>汉阳镇</w:t>
      </w:r>
      <w:r>
        <w:rPr>
          <w:rFonts w:hint="eastAsia"/>
          <w:b w:val="0"/>
          <w:bCs w:val="0"/>
          <w:color w:val="auto"/>
          <w:highlight w:val="yellow"/>
          <w:lang w:val="en-US" w:eastAsia="zh-CN"/>
        </w:rPr>
        <w:t>的核心问</w:t>
      </w:r>
      <w:r>
        <w:rPr>
          <w:rFonts w:hint="eastAsia"/>
          <w:b w:val="0"/>
          <w:bCs w:val="0"/>
          <w:highlight w:val="yellow"/>
          <w:lang w:val="en-US" w:eastAsia="zh-CN"/>
        </w:rPr>
        <w:t>题在于灾害管理能力和自救转移能力均较弱，同时其灾害备灾能力也仅略优于青竹街道。具体反映在：社区（行政村）普遍缺少弱势人群和隐患清单、灾害类地图，民兵预备役与登记注册志愿者人数偏少，以及本级灾害应急避难场所的容量相对有限</w:t>
      </w:r>
      <w:r>
        <w:rPr>
          <w:rFonts w:hint="eastAsia"/>
          <w:highlight w:val="yellow"/>
          <w:lang w:val="en-US" w:eastAsia="zh-CN"/>
        </w:rPr>
        <w:t>。</w:t>
      </w:r>
      <w:r>
        <w:rPr>
          <w:rFonts w:hint="eastAsia"/>
          <w:b/>
          <w:bCs/>
          <w:highlight w:val="yellow"/>
          <w:lang w:val="en-US" w:eastAsia="zh-CN"/>
        </w:rPr>
        <w:t>西龙镇</w:t>
      </w:r>
      <w:r>
        <w:rPr>
          <w:rFonts w:hint="eastAsia"/>
          <w:b w:val="0"/>
          <w:bCs w:val="0"/>
          <w:highlight w:val="yellow"/>
          <w:lang w:val="en-US" w:eastAsia="zh-CN"/>
        </w:rPr>
        <w:t>的薄弱环节同样集中在自救转移能力。具体表现为：社区（行政村）缺乏民兵预备役和登记注册志愿者，居民参与防灾减灾培训及演练的人次较少，且本级应急避难场所容量不足</w:t>
      </w:r>
      <w:r>
        <w:rPr>
          <w:rFonts w:hint="eastAsia"/>
          <w:lang w:val="en-US" w:eastAsia="zh-CN"/>
        </w:rPr>
        <w:t>（</w:t>
      </w:r>
      <w:r>
        <w:rPr>
          <w:rFonts w:hint="eastAsia"/>
          <w:lang w:val="en-US" w:eastAsia="zh-CN"/>
        </w:rPr>
        <w:fldChar w:fldCharType="begin"/>
      </w:r>
      <w:r>
        <w:rPr>
          <w:rFonts w:hint="eastAsia"/>
          <w:lang w:val="en-US" w:eastAsia="zh-CN"/>
        </w:rPr>
        <w:instrText xml:space="preserve"> REF _Ref6373 \h </w:instrText>
      </w:r>
      <w:r>
        <w:rPr>
          <w:rFonts w:hint="eastAsia"/>
          <w:lang w:val="en-US" w:eastAsia="zh-CN"/>
        </w:rPr>
        <w:fldChar w:fldCharType="separate"/>
      </w:r>
      <w:r>
        <w:rPr>
          <w:rFonts w:hint="default"/>
        </w:rPr>
        <w:t>表6</w:t>
      </w:r>
      <w:r>
        <w:rPr>
          <w:rFonts w:hint="eastAsia"/>
          <w:lang w:val="en-US" w:eastAsia="zh-CN"/>
        </w:rPr>
        <w:fldChar w:fldCharType="end"/>
      </w:r>
      <w:r>
        <w:rPr>
          <w:rFonts w:hint="eastAsia"/>
          <w:lang w:val="en-US" w:eastAsia="zh-CN"/>
        </w:rPr>
        <w:t>）。</w:t>
      </w:r>
    </w:p>
    <w:p w14:paraId="575FE86B">
      <w:pPr>
        <w:pStyle w:val="14"/>
        <w:bidi w:val="0"/>
        <w:rPr>
          <w:rFonts w:hint="default" w:ascii="Times New Roman" w:hAnsi="Times New Roman" w:cs="Times New Roman"/>
          <w:color w:val="auto"/>
          <w:highlight w:val="none"/>
          <w:lang w:val="en-US" w:eastAsia="zh-CN"/>
        </w:rPr>
      </w:pPr>
      <w:bookmarkStart w:id="116" w:name="_GoBack"/>
      <w:bookmarkEnd w:id="116"/>
      <w:bookmarkStart w:id="71" w:name="_Ref6373"/>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6</w:t>
      </w:r>
      <w:r>
        <w:rPr>
          <w:rFonts w:hint="default" w:ascii="Times New Roman" w:hAnsi="Times New Roman" w:cs="Times New Roman"/>
          <w:color w:val="auto"/>
          <w:highlight w:val="none"/>
        </w:rPr>
        <w:fldChar w:fldCharType="end"/>
      </w:r>
      <w:bookmarkEnd w:id="71"/>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乡镇级社区（行政村）减灾能力及指标等级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70"/>
        <w:gridCol w:w="2006"/>
        <w:gridCol w:w="1627"/>
        <w:gridCol w:w="1376"/>
        <w:gridCol w:w="1376"/>
        <w:gridCol w:w="1376"/>
      </w:tblGrid>
      <w:tr w14:paraId="052C3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0" w:hRule="atLeast"/>
          <w:tblHeader/>
          <w:jc w:val="center"/>
        </w:trPr>
        <w:tc>
          <w:tcPr>
            <w:tcW w:w="365" w:type="pct"/>
            <w:tcBorders>
              <w:tl2br w:val="nil"/>
              <w:tr2bl w:val="nil"/>
            </w:tcBorders>
            <w:vAlign w:val="center"/>
          </w:tcPr>
          <w:p w14:paraId="3D0DD93C">
            <w:pPr>
              <w:pStyle w:val="46"/>
              <w:bidi w:val="0"/>
              <w:rPr>
                <w:rFonts w:hint="default"/>
                <w:b/>
                <w:bCs/>
                <w:lang w:val="en-US" w:eastAsia="zh-CN"/>
              </w:rPr>
            </w:pPr>
            <w:r>
              <w:rPr>
                <w:rFonts w:hint="eastAsia"/>
                <w:b/>
                <w:bCs/>
                <w:lang w:val="en-US" w:eastAsia="zh-CN"/>
              </w:rPr>
              <w:t>序号</w:t>
            </w:r>
          </w:p>
        </w:tc>
        <w:tc>
          <w:tcPr>
            <w:tcW w:w="1183" w:type="pct"/>
            <w:tcBorders>
              <w:tl2br w:val="nil"/>
              <w:tr2bl w:val="nil"/>
            </w:tcBorders>
            <w:vAlign w:val="center"/>
          </w:tcPr>
          <w:p w14:paraId="0741956F">
            <w:pPr>
              <w:pStyle w:val="46"/>
              <w:bidi w:val="0"/>
              <w:rPr>
                <w:rFonts w:hint="eastAsia"/>
                <w:b/>
                <w:bCs/>
                <w:lang w:val="en-US" w:eastAsia="zh-CN"/>
              </w:rPr>
            </w:pPr>
            <w:r>
              <w:rPr>
                <w:rFonts w:hint="eastAsia"/>
                <w:b/>
                <w:bCs/>
                <w:lang w:val="en-US" w:eastAsia="zh-CN"/>
              </w:rPr>
              <w:t>乡镇（街道）</w:t>
            </w:r>
          </w:p>
        </w:tc>
        <w:tc>
          <w:tcPr>
            <w:tcW w:w="978" w:type="pct"/>
            <w:tcBorders>
              <w:tl2br w:val="nil"/>
              <w:tr2bl w:val="nil"/>
            </w:tcBorders>
            <w:vAlign w:val="center"/>
          </w:tcPr>
          <w:p w14:paraId="6D43CA53">
            <w:pPr>
              <w:pStyle w:val="46"/>
              <w:bidi w:val="0"/>
              <w:rPr>
                <w:rFonts w:hint="eastAsia"/>
                <w:b/>
                <w:bCs/>
                <w:lang w:val="en-US" w:eastAsia="zh-CN"/>
              </w:rPr>
            </w:pPr>
            <w:r>
              <w:rPr>
                <w:rFonts w:hint="eastAsia"/>
                <w:b/>
                <w:bCs/>
                <w:lang w:val="en-US" w:eastAsia="zh-CN"/>
              </w:rPr>
              <w:t>减灾能力等级</w:t>
            </w:r>
          </w:p>
        </w:tc>
        <w:tc>
          <w:tcPr>
            <w:tcW w:w="827" w:type="pct"/>
            <w:tcBorders>
              <w:tl2br w:val="nil"/>
              <w:tr2bl w:val="nil"/>
            </w:tcBorders>
            <w:vAlign w:val="center"/>
          </w:tcPr>
          <w:p w14:paraId="2DA0C0D3">
            <w:pPr>
              <w:pStyle w:val="46"/>
              <w:bidi w:val="0"/>
              <w:rPr>
                <w:rFonts w:hint="eastAsia"/>
                <w:b/>
                <w:bCs/>
                <w:lang w:val="en-US" w:eastAsia="zh-CN"/>
              </w:rPr>
            </w:pPr>
            <w:r>
              <w:rPr>
                <w:rFonts w:hint="eastAsia"/>
                <w:b/>
                <w:bCs/>
                <w:lang w:val="en-US" w:eastAsia="zh-CN"/>
              </w:rPr>
              <w:t>灾害管理能力</w:t>
            </w:r>
          </w:p>
        </w:tc>
        <w:tc>
          <w:tcPr>
            <w:tcW w:w="819" w:type="pct"/>
            <w:tcBorders>
              <w:tl2br w:val="nil"/>
              <w:tr2bl w:val="nil"/>
            </w:tcBorders>
            <w:vAlign w:val="center"/>
          </w:tcPr>
          <w:p w14:paraId="2D82F2AC">
            <w:pPr>
              <w:pStyle w:val="46"/>
              <w:bidi w:val="0"/>
              <w:rPr>
                <w:rFonts w:hint="eastAsia"/>
                <w:b/>
                <w:bCs/>
                <w:lang w:val="en-US" w:eastAsia="zh-CN"/>
              </w:rPr>
            </w:pPr>
            <w:r>
              <w:rPr>
                <w:rFonts w:hint="eastAsia"/>
                <w:b/>
                <w:bCs/>
                <w:lang w:val="en-US" w:eastAsia="zh-CN"/>
              </w:rPr>
              <w:t>灾害备灾能力</w:t>
            </w:r>
          </w:p>
        </w:tc>
        <w:tc>
          <w:tcPr>
            <w:tcW w:w="824" w:type="pct"/>
            <w:tcBorders>
              <w:tl2br w:val="nil"/>
              <w:tr2bl w:val="nil"/>
            </w:tcBorders>
            <w:vAlign w:val="center"/>
          </w:tcPr>
          <w:p w14:paraId="3DCD07D3">
            <w:pPr>
              <w:pStyle w:val="46"/>
              <w:bidi w:val="0"/>
              <w:rPr>
                <w:rFonts w:hint="eastAsia"/>
                <w:b/>
                <w:bCs/>
                <w:lang w:val="en-US" w:eastAsia="zh-CN"/>
              </w:rPr>
            </w:pPr>
            <w:r>
              <w:rPr>
                <w:rFonts w:hint="eastAsia"/>
                <w:b/>
                <w:bCs/>
                <w:lang w:val="en-US" w:eastAsia="zh-CN"/>
              </w:rPr>
              <w:t>自救转移能力</w:t>
            </w:r>
          </w:p>
        </w:tc>
      </w:tr>
      <w:tr w14:paraId="33E316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65" w:type="pct"/>
            <w:tcBorders>
              <w:tl2br w:val="nil"/>
              <w:tr2bl w:val="nil"/>
            </w:tcBorders>
            <w:vAlign w:val="center"/>
          </w:tcPr>
          <w:p w14:paraId="212C5A30">
            <w:pPr>
              <w:ind w:left="0" w:leftChars="0" w:firstLine="0" w:firstLineChars="0"/>
              <w:rPr>
                <w:sz w:val="28"/>
                <w:szCs w:val="28"/>
              </w:rPr>
            </w:pPr>
            <w:r>
              <w:rPr>
                <w:sz w:val="28"/>
                <w:szCs w:val="28"/>
              </w:rPr>
              <w:t>{{t7_idx}}</w:t>
            </w:r>
          </w:p>
        </w:tc>
        <w:tc>
          <w:tcPr>
            <w:tcW w:w="1980" w:type="dxa"/>
            <w:tcBorders>
              <w:tl2br w:val="nil"/>
              <w:tr2bl w:val="nil"/>
            </w:tcBorders>
            <w:vAlign w:val="center"/>
          </w:tcPr>
          <w:p w14:paraId="5345A6C6">
            <w:pPr>
              <w:ind w:left="0" w:leftChars="0" w:firstLine="0" w:firstLineChars="0"/>
              <w:rPr>
                <w:sz w:val="28"/>
                <w:szCs w:val="28"/>
              </w:rPr>
            </w:pPr>
            <w:r>
              <w:rPr>
                <w:sz w:val="28"/>
                <w:szCs w:val="28"/>
              </w:rPr>
              <w:t>{{t7_name}}</w:t>
            </w:r>
          </w:p>
        </w:tc>
        <w:tc>
          <w:tcPr>
            <w:tcW w:w="1638" w:type="dxa"/>
            <w:tcBorders>
              <w:tl2br w:val="nil"/>
              <w:tr2bl w:val="nil"/>
            </w:tcBorders>
            <w:vAlign w:val="center"/>
          </w:tcPr>
          <w:p w14:paraId="01E75EC0">
            <w:pPr>
              <w:ind w:left="0" w:leftChars="0" w:firstLine="0" w:firstLineChars="0"/>
              <w:rPr>
                <w:sz w:val="28"/>
                <w:szCs w:val="28"/>
              </w:rPr>
            </w:pPr>
            <w:r>
              <w:rPr>
                <w:sz w:val="28"/>
                <w:szCs w:val="28"/>
              </w:rPr>
              <w:t>{{t7_c1}}</w:t>
            </w:r>
          </w:p>
        </w:tc>
        <w:tc>
          <w:tcPr>
            <w:tcW w:w="1385" w:type="dxa"/>
            <w:tcBorders>
              <w:tl2br w:val="nil"/>
              <w:tr2bl w:val="nil"/>
            </w:tcBorders>
            <w:vAlign w:val="center"/>
          </w:tcPr>
          <w:p w14:paraId="47A8CEC1">
            <w:pPr>
              <w:ind w:left="0" w:leftChars="0" w:firstLine="0" w:firstLineChars="0"/>
              <w:rPr>
                <w:sz w:val="28"/>
                <w:szCs w:val="28"/>
              </w:rPr>
            </w:pPr>
            <w:r>
              <w:rPr>
                <w:sz w:val="28"/>
                <w:szCs w:val="28"/>
              </w:rPr>
              <w:t>{{t7_c2}}</w:t>
            </w:r>
          </w:p>
        </w:tc>
        <w:tc>
          <w:tcPr>
            <w:tcW w:w="1372" w:type="dxa"/>
            <w:tcBorders>
              <w:tl2br w:val="nil"/>
              <w:tr2bl w:val="nil"/>
            </w:tcBorders>
            <w:vAlign w:val="center"/>
          </w:tcPr>
          <w:p w14:paraId="05ABFAF8">
            <w:pPr>
              <w:ind w:left="0" w:leftChars="0" w:firstLine="0" w:firstLineChars="0"/>
              <w:rPr>
                <w:sz w:val="28"/>
                <w:szCs w:val="28"/>
              </w:rPr>
            </w:pPr>
            <w:r>
              <w:rPr>
                <w:sz w:val="28"/>
                <w:szCs w:val="28"/>
              </w:rPr>
              <w:t>{{t7_c3}}</w:t>
            </w:r>
          </w:p>
        </w:tc>
        <w:tc>
          <w:tcPr>
            <w:tcW w:w="1380" w:type="dxa"/>
            <w:tcBorders>
              <w:tl2br w:val="nil"/>
              <w:tr2bl w:val="nil"/>
            </w:tcBorders>
            <w:vAlign w:val="center"/>
          </w:tcPr>
          <w:p w14:paraId="324BF3C8">
            <w:pPr>
              <w:ind w:left="0" w:leftChars="0" w:firstLine="0" w:firstLineChars="0"/>
              <w:rPr>
                <w:sz w:val="28"/>
                <w:szCs w:val="28"/>
              </w:rPr>
            </w:pPr>
            <w:r>
              <w:rPr>
                <w:sz w:val="28"/>
                <w:szCs w:val="28"/>
              </w:rPr>
              <w:t>{{t7_c4}}</w:t>
            </w:r>
          </w:p>
        </w:tc>
      </w:tr>
    </w:tbl>
    <w:p w14:paraId="594F07A2">
      <w:pPr>
        <w:jc w:val="both"/>
        <w:rPr>
          <w:rFonts w:hint="default" w:ascii="Times New Roman" w:hAnsi="Times New Roman" w:cs="Times New Roman"/>
          <w:color w:val="auto"/>
          <w:highlight w:val="none"/>
          <w:lang w:val="en-US" w:eastAsia="zh-CN"/>
        </w:rPr>
        <w:sectPr>
          <w:footerReference r:id="rId13"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25348974">
      <w:pPr>
        <w:keepNext w:val="0"/>
        <w:keepLines w:val="0"/>
        <w:pageBreakBefore w:val="0"/>
        <w:widowControl/>
        <w:suppressLineNumbers w:val="0"/>
        <w:kinsoku/>
        <w:wordWrap/>
        <w:overflowPunct/>
        <w:topLinePunct w:val="0"/>
        <w:autoSpaceDE/>
        <w:autoSpaceDN/>
        <w:bidi w:val="0"/>
        <w:adjustRightInd/>
        <w:snapToGrid/>
        <w:spacing w:line="240" w:lineRule="auto"/>
        <w:jc w:val="center"/>
        <w:textAlignment w:val="auto"/>
        <w:rPr>
          <w:rFonts w:hint="eastAsia" w:eastAsia="方正仿宋_GBK"/>
          <w:highlight w:val="none"/>
          <w:lang w:eastAsia="zh-CN"/>
        </w:rPr>
      </w:pPr>
      <w:bookmarkStart w:id="72" w:name="_Toc115449005"/>
      <w:r>
        <w:rPr>
          <w:rFonts w:hint="eastAsia" w:eastAsia="方正仿宋_GBK"/>
          <w:highlight w:val="none"/>
          <w:lang w:eastAsia="zh-CN"/>
        </w:rPr>
        <w:drawing>
          <wp:inline distT="0" distB="0" distL="114300" distR="114300">
            <wp:extent cx="7168515" cy="5068570"/>
            <wp:effectExtent l="0" t="0" r="6985" b="11430"/>
            <wp:docPr id="8" name="图片 8" descr="D:/2025工作盘/03综合减灾能力试点资料/05报告模板/出图/2025四川省眉山市青神县社区（行政村）减灾能力（乡镇单元）评估结果图.jpg2025四川省眉山市青神县社区（行政村）减灾能力（乡镇单元）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2025工作盘/03综合减灾能力试点资料/05报告模板/出图/2025四川省眉山市青神县社区（行政村）减灾能力（乡镇单元）评估结果图.jpg2025四川省眉山市青神县社区（行政村）减灾能力（乡镇单元）评估结果图"/>
                    <pic:cNvPicPr>
                      <a:picLocks noChangeAspect="1"/>
                    </pic:cNvPicPr>
                  </pic:nvPicPr>
                  <pic:blipFill>
                    <a:blip r:embed="rId20"/>
                    <a:srcRect l="6" r="6"/>
                    <a:stretch>
                      <a:fillRect/>
                    </a:stretch>
                  </pic:blipFill>
                  <pic:spPr>
                    <a:xfrm>
                      <a:off x="0" y="0"/>
                      <a:ext cx="7168515" cy="5068570"/>
                    </a:xfrm>
                    <a:prstGeom prst="rect">
                      <a:avLst/>
                    </a:prstGeom>
                  </pic:spPr>
                </pic:pic>
              </a:graphicData>
            </a:graphic>
          </wp:inline>
        </w:drawing>
      </w:r>
    </w:p>
    <w:p w14:paraId="5295E297">
      <w:pPr>
        <w:pStyle w:val="14"/>
        <w:bidi w:val="0"/>
        <w:rPr>
          <w:rFonts w:hint="default" w:ascii="Times New Roman" w:hAnsi="Times New Roman" w:cs="Times New Roman"/>
          <w:color w:val="auto"/>
          <w:highlight w:val="none"/>
        </w:rPr>
      </w:pPr>
      <w:bookmarkStart w:id="73" w:name="_Ref7989"/>
      <w:r>
        <w:rPr>
          <w:rFonts w:hint="default" w:ascii="Times New Roman" w:hAnsi="Times New Roman" w:cs="Times New Roman"/>
          <w:color w:val="auto"/>
          <w:highlight w:val="none"/>
        </w:rPr>
        <w:t>图</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图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2</w:t>
      </w:r>
      <w:r>
        <w:rPr>
          <w:rFonts w:hint="default" w:ascii="Times New Roman" w:hAnsi="Times New Roman" w:cs="Times New Roman"/>
          <w:color w:val="auto"/>
          <w:highlight w:val="none"/>
        </w:rPr>
        <w:fldChar w:fldCharType="end"/>
      </w:r>
      <w:bookmarkEnd w:id="73"/>
      <w:bookmarkStart w:id="74" w:name="_Toc750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rPr>
        <w:t>社区（行政村）减灾能力</w:t>
      </w:r>
      <w:r>
        <w:rPr>
          <w:rFonts w:hint="eastAsia" w:ascii="Times New Roman" w:hAnsi="Times New Roman" w:cs="Times New Roman"/>
          <w:color w:val="auto"/>
          <w:highlight w:val="none"/>
          <w:lang w:eastAsia="zh-CN"/>
        </w:rPr>
        <w:t>（</w:t>
      </w:r>
      <w:r>
        <w:rPr>
          <w:rFonts w:hint="eastAsia" w:ascii="Times New Roman" w:hAnsi="Times New Roman" w:cs="Times New Roman"/>
          <w:color w:val="auto"/>
          <w:highlight w:val="none"/>
          <w:lang w:val="en-US" w:eastAsia="zh-CN"/>
        </w:rPr>
        <w:t>乡镇单元</w:t>
      </w:r>
      <w:r>
        <w:rPr>
          <w:rFonts w:hint="eastAsia" w:ascii="Times New Roman" w:hAnsi="Times New Roman" w:cs="Times New Roman"/>
          <w:color w:val="auto"/>
          <w:highlight w:val="none"/>
          <w:lang w:eastAsia="zh-CN"/>
        </w:rPr>
        <w:t>）</w:t>
      </w:r>
      <w:r>
        <w:rPr>
          <w:rFonts w:hint="default" w:ascii="Times New Roman" w:hAnsi="Times New Roman" w:cs="Times New Roman"/>
          <w:color w:val="auto"/>
          <w:highlight w:val="none"/>
        </w:rPr>
        <w:t>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rPr>
        <w:t>图</w:t>
      </w:r>
      <w:bookmarkEnd w:id="74"/>
    </w:p>
    <w:bookmarkEnd w:id="72"/>
    <w:p w14:paraId="06C70B3F">
      <w:pPr>
        <w:pStyle w:val="14"/>
        <w:bidi w:val="0"/>
        <w:rPr>
          <w:rFonts w:hint="default" w:ascii="Times New Roman" w:hAnsi="Times New Roman" w:cs="Times New Roman"/>
          <w:color w:val="auto"/>
          <w:highlight w:val="none"/>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4473275B">
      <w:pPr>
        <w:pStyle w:val="6"/>
        <w:bidi w:val="0"/>
        <w:rPr>
          <w:rFonts w:hint="default"/>
          <w:highlight w:val="none"/>
          <w:lang w:val="en-US" w:eastAsia="zh-CN"/>
        </w:rPr>
      </w:pPr>
      <w:bookmarkStart w:id="75" w:name="_Toc16816"/>
      <w:bookmarkStart w:id="76" w:name="_Toc10168"/>
      <w:r>
        <w:rPr>
          <w:rFonts w:hint="default"/>
          <w:lang w:val="en-US" w:eastAsia="zh-CN"/>
        </w:rPr>
        <w:t>社区（行政村）</w:t>
      </w:r>
      <w:r>
        <w:rPr>
          <w:rFonts w:hint="default"/>
          <w:highlight w:val="none"/>
          <w:lang w:val="en-US" w:eastAsia="zh-CN"/>
        </w:rPr>
        <w:t>减灾能力（</w:t>
      </w:r>
      <w:r>
        <w:rPr>
          <w:rFonts w:hint="eastAsia"/>
          <w:highlight w:val="none"/>
          <w:lang w:val="en-US" w:eastAsia="zh-CN"/>
        </w:rPr>
        <w:t>社区</w:t>
      </w:r>
      <w:r>
        <w:rPr>
          <w:rFonts w:hint="default"/>
          <w:highlight w:val="none"/>
          <w:lang w:val="en-US" w:eastAsia="zh-CN"/>
        </w:rPr>
        <w:t>单元）评估结果</w:t>
      </w:r>
      <w:bookmarkEnd w:id="75"/>
      <w:bookmarkEnd w:id="76"/>
    </w:p>
    <w:p w14:paraId="698034C6">
      <w:pPr>
        <w:bidi w:val="0"/>
        <w:jc w:val="left"/>
        <w:rPr>
          <w:rFonts w:hint="default"/>
          <w:highlight w:val="none"/>
        </w:rPr>
      </w:pPr>
      <w:r>
        <w:rPr>
          <w:rFonts w:hint="default"/>
          <w:highlight w:val="none"/>
          <w:lang w:val="en-US" w:eastAsia="zh-CN"/>
        </w:rPr>
        <w:t>从</w:t>
      </w:r>
      <w:r>
        <w:rPr>
          <w:rFonts w:hint="default"/>
          <w:highlight w:val="none"/>
          <w:lang w:val="en-US" w:eastAsia="zh-CN"/>
        </w:rPr>
        <w:fldChar w:fldCharType="begin"/>
      </w:r>
      <w:r>
        <w:rPr>
          <w:rFonts w:hint="default"/>
          <w:highlight w:val="none"/>
          <w:lang w:val="en-US" w:eastAsia="zh-CN"/>
        </w:rPr>
        <w:instrText xml:space="preserve"> REF _Ref13395 \h </w:instrText>
      </w:r>
      <w:r>
        <w:rPr>
          <w:rFonts w:hint="default"/>
          <w:highlight w:val="none"/>
          <w:lang w:val="en-US" w:eastAsia="zh-CN"/>
        </w:rPr>
        <w:fldChar w:fldCharType="separate"/>
      </w:r>
      <w:r>
        <w:rPr>
          <w:rFonts w:hint="default"/>
          <w:highlight w:val="none"/>
          <w:lang w:val="en-US" w:eastAsia="zh-CN"/>
        </w:rPr>
        <w:t>图3</w:t>
      </w:r>
      <w:r>
        <w:rPr>
          <w:rFonts w:hint="default"/>
          <w:highlight w:val="none"/>
          <w:lang w:val="en-US" w:eastAsia="zh-CN"/>
        </w:rPr>
        <w:fldChar w:fldCharType="end"/>
      </w:r>
      <w:r>
        <w:rPr>
          <w:rFonts w:hint="default"/>
          <w:highlight w:val="none"/>
          <w:lang w:val="en-US" w:eastAsia="zh-CN"/>
        </w:rPr>
        <w:t>和</w:t>
      </w:r>
      <w:r>
        <w:rPr>
          <w:rFonts w:hint="default"/>
          <w:highlight w:val="none"/>
          <w:lang w:val="en-US" w:eastAsia="zh-CN"/>
        </w:rPr>
        <w:fldChar w:fldCharType="begin"/>
      </w:r>
      <w:r>
        <w:rPr>
          <w:rFonts w:hint="default"/>
          <w:highlight w:val="none"/>
          <w:lang w:val="en-US" w:eastAsia="zh-CN"/>
        </w:rPr>
        <w:instrText xml:space="preserve"> REF _Ref8149 \h </w:instrText>
      </w:r>
      <w:r>
        <w:rPr>
          <w:rFonts w:hint="default"/>
          <w:highlight w:val="none"/>
          <w:lang w:val="en-US" w:eastAsia="zh-CN"/>
        </w:rPr>
        <w:fldChar w:fldCharType="separate"/>
      </w:r>
      <w:r>
        <w:rPr>
          <w:rFonts w:hint="default"/>
          <w:highlight w:val="none"/>
          <w:lang w:val="en-US" w:eastAsia="zh-CN"/>
        </w:rPr>
        <w:t>表7</w:t>
      </w:r>
      <w:r>
        <w:rPr>
          <w:rFonts w:hint="default"/>
          <w:highlight w:val="none"/>
          <w:lang w:val="en-US" w:eastAsia="zh-CN"/>
        </w:rPr>
        <w:fldChar w:fldCharType="end"/>
      </w:r>
      <w:r>
        <w:rPr>
          <w:rFonts w:hint="default"/>
          <w:highlight w:val="none"/>
          <w:lang w:val="en-US" w:eastAsia="zh-CN"/>
        </w:rPr>
        <w:t>可以看出</w:t>
      </w:r>
      <w:r>
        <w:rPr>
          <w:rFonts w:hint="eastAsia"/>
          <w:highlight w:val="none"/>
          <w:lang w:val="en-US" w:eastAsia="zh-CN"/>
        </w:rPr>
        <w:t>，{{county}}大部分社区（行政村）的</w:t>
      </w:r>
      <w:r>
        <w:rPr>
          <w:rFonts w:hint="default"/>
          <w:highlight w:val="none"/>
          <w:lang w:val="en-US" w:eastAsia="zh-CN"/>
        </w:rPr>
        <w:t>社区（行政村）减灾能力处于</w:t>
      </w:r>
      <w:r>
        <w:rPr>
          <w:rFonts w:hint="eastAsia"/>
          <w:highlight w:val="yellow"/>
          <w:lang w:val="en-US" w:eastAsia="zh-CN"/>
        </w:rPr>
        <w:t>中等较弱</w:t>
      </w:r>
      <w:r>
        <w:rPr>
          <w:rFonts w:hint="default"/>
          <w:highlight w:val="none"/>
          <w:lang w:val="en-US" w:eastAsia="zh-CN"/>
        </w:rPr>
        <w:t>水平</w:t>
      </w:r>
      <w:r>
        <w:rPr>
          <w:rFonts w:hint="eastAsia"/>
          <w:highlight w:val="none"/>
          <w:lang w:val="en-US" w:eastAsia="zh-CN"/>
        </w:rPr>
        <w:t>。其中中等及以下的</w:t>
      </w:r>
      <w:r>
        <w:rPr>
          <w:rFonts w:hint="default"/>
          <w:highlight w:val="none"/>
          <w:lang w:val="en-US" w:eastAsia="zh-CN"/>
        </w:rPr>
        <w:t>社区（行政村）有</w:t>
      </w:r>
      <w:r>
        <w:rPr>
          <w:rFonts w:hint="eastAsia"/>
          <w:highlight w:val="none"/>
          <w:lang w:val="en-US" w:eastAsia="zh-CN"/>
        </w:rPr>
        <w:t>{{community_medium_down_count}}</w:t>
      </w:r>
      <w:r>
        <w:rPr>
          <w:rFonts w:hint="default"/>
          <w:highlight w:val="none"/>
          <w:lang w:val="en-US" w:eastAsia="zh-CN"/>
        </w:rPr>
        <w:t>个（占比</w:t>
      </w:r>
      <w:r>
        <w:rPr>
          <w:rFonts w:hint="eastAsia"/>
          <w:highlight w:val="none"/>
          <w:lang w:val="en-US" w:eastAsia="zh-CN"/>
        </w:rPr>
        <w:t>{{community_medium_down_percent}}</w:t>
      </w:r>
      <w:r>
        <w:rPr>
          <w:rFonts w:hint="default"/>
          <w:highlight w:val="none"/>
          <w:lang w:val="en-US" w:eastAsia="zh-CN"/>
        </w:rPr>
        <w:t>）</w:t>
      </w:r>
      <w:r>
        <w:rPr>
          <w:rFonts w:hint="eastAsia"/>
          <w:highlight w:val="none"/>
          <w:lang w:val="en-US" w:eastAsia="zh-CN"/>
        </w:rPr>
        <w:t>，较强</w:t>
      </w:r>
      <w:r>
        <w:rPr>
          <w:rFonts w:hint="default"/>
          <w:highlight w:val="none"/>
          <w:lang w:val="en-US" w:eastAsia="zh-CN"/>
        </w:rPr>
        <w:t>及以上的社区（行政村）有</w:t>
      </w:r>
      <w:r>
        <w:rPr>
          <w:rFonts w:hint="eastAsia"/>
          <w:highlight w:val="none"/>
          <w:lang w:val="en-US" w:eastAsia="zh-CN"/>
        </w:rPr>
        <w:t>{{community_strong_up_count}}</w:t>
      </w:r>
      <w:r>
        <w:rPr>
          <w:rFonts w:hint="default"/>
          <w:highlight w:val="none"/>
          <w:lang w:val="en-US" w:eastAsia="zh-CN"/>
        </w:rPr>
        <w:t>个（占比</w:t>
      </w:r>
      <w:r>
        <w:rPr>
          <w:rFonts w:hint="eastAsia"/>
          <w:highlight w:val="none"/>
          <w:lang w:val="en-US" w:eastAsia="zh-CN"/>
        </w:rPr>
        <w:t>{{community_strong_up_percent}}</w:t>
      </w:r>
      <w:r>
        <w:rPr>
          <w:rFonts w:hint="default"/>
          <w:highlight w:val="none"/>
          <w:lang w:val="en-US" w:eastAsia="zh-CN"/>
        </w:rPr>
        <w:t>）。具体而言，</w:t>
      </w:r>
      <w:r>
        <w:rPr>
          <w:rFonts w:hint="eastAsia"/>
          <w:highlight w:val="none"/>
          <w:lang w:val="en-US" w:eastAsia="zh-CN"/>
        </w:rPr>
        <w:t>{{county}}</w:t>
      </w:r>
      <w:r>
        <w:rPr>
          <w:rFonts w:hint="default"/>
          <w:highlight w:val="none"/>
          <w:lang w:val="en-US" w:eastAsia="zh-CN"/>
        </w:rPr>
        <w:t>社区（行政村）减灾能力等级处于强、较强、中等、较弱、弱的社区（行政村）数量分别为</w:t>
      </w:r>
      <w:r>
        <w:rPr>
          <w:rFonts w:hint="eastAsia"/>
          <w:highlight w:val="none"/>
          <w:lang w:val="en-US" w:eastAsia="zh-CN"/>
        </w:rPr>
        <w:t>{{community_strong_count}}</w:t>
      </w:r>
      <w:r>
        <w:rPr>
          <w:rFonts w:hint="default"/>
          <w:highlight w:val="none"/>
          <w:lang w:val="en-US" w:eastAsia="zh-CN"/>
        </w:rPr>
        <w:t>（</w:t>
      </w:r>
      <w:r>
        <w:rPr>
          <w:rFonts w:hint="eastAsia"/>
          <w:highlight w:val="none"/>
          <w:lang w:val="en-US" w:eastAsia="zh-CN"/>
        </w:rPr>
        <w:t>{{community_strong_percent}}</w:t>
      </w:r>
      <w:r>
        <w:rPr>
          <w:rFonts w:hint="default"/>
          <w:highlight w:val="none"/>
          <w:lang w:val="en-US" w:eastAsia="zh-CN"/>
        </w:rPr>
        <w:t>）</w:t>
      </w:r>
      <w:r>
        <w:rPr>
          <w:rFonts w:hint="eastAsia"/>
          <w:highlight w:val="none"/>
          <w:lang w:val="en-US" w:eastAsia="zh-CN"/>
        </w:rPr>
        <w:t>、{{community_mediumStrong_count}}</w:t>
      </w:r>
      <w:r>
        <w:rPr>
          <w:rFonts w:hint="default"/>
          <w:highlight w:val="none"/>
          <w:lang w:val="en-US" w:eastAsia="zh-CN"/>
        </w:rPr>
        <w:t>（</w:t>
      </w:r>
      <w:r>
        <w:rPr>
          <w:rFonts w:hint="eastAsia"/>
          <w:highlight w:val="none"/>
          <w:lang w:val="en-US" w:eastAsia="zh-CN"/>
        </w:rPr>
        <w:t>{{community_mediumStrong_percent}}</w:t>
      </w:r>
      <w:r>
        <w:rPr>
          <w:rFonts w:hint="default"/>
          <w:highlight w:val="none"/>
          <w:lang w:val="en-US" w:eastAsia="zh-CN"/>
        </w:rPr>
        <w:t>）</w:t>
      </w:r>
      <w:r>
        <w:rPr>
          <w:rFonts w:hint="eastAsia"/>
          <w:highlight w:val="none"/>
          <w:lang w:val="en-US" w:eastAsia="zh-CN"/>
        </w:rPr>
        <w:t>、{{community_medium_count}}</w:t>
      </w:r>
      <w:r>
        <w:rPr>
          <w:rFonts w:hint="default"/>
          <w:highlight w:val="none"/>
          <w:lang w:val="en-US" w:eastAsia="zh-CN"/>
        </w:rPr>
        <w:t>（</w:t>
      </w:r>
      <w:r>
        <w:rPr>
          <w:rFonts w:hint="eastAsia"/>
          <w:highlight w:val="none"/>
          <w:lang w:val="en-US" w:eastAsia="zh-CN"/>
        </w:rPr>
        <w:t>{{community_medium_percent}}</w:t>
      </w:r>
      <w:r>
        <w:rPr>
          <w:rFonts w:hint="default"/>
          <w:highlight w:val="none"/>
          <w:lang w:val="en-US" w:eastAsia="zh-CN"/>
        </w:rPr>
        <w:t>）、</w:t>
      </w:r>
      <w:r>
        <w:rPr>
          <w:rFonts w:hint="eastAsia"/>
          <w:highlight w:val="none"/>
          <w:lang w:val="en-US" w:eastAsia="zh-CN"/>
        </w:rPr>
        <w:t>{{community_weak_count}}</w:t>
      </w:r>
      <w:r>
        <w:rPr>
          <w:rFonts w:hint="default"/>
          <w:highlight w:val="none"/>
          <w:lang w:val="en-US" w:eastAsia="zh-CN"/>
        </w:rPr>
        <w:t>（</w:t>
      </w:r>
      <w:r>
        <w:rPr>
          <w:rFonts w:hint="eastAsia"/>
          <w:highlight w:val="none"/>
          <w:lang w:val="en-US" w:eastAsia="zh-CN"/>
        </w:rPr>
        <w:t>{{community_weak_percent}}</w:t>
      </w:r>
      <w:r>
        <w:rPr>
          <w:rFonts w:hint="default"/>
          <w:highlight w:val="none"/>
          <w:lang w:val="en-US" w:eastAsia="zh-CN"/>
        </w:rPr>
        <w:t>）、</w:t>
      </w:r>
      <w:r>
        <w:rPr>
          <w:rFonts w:hint="eastAsia"/>
          <w:highlight w:val="none"/>
          <w:lang w:val="en-US" w:eastAsia="zh-CN"/>
        </w:rPr>
        <w:t>{{community_veryWeak_count}}</w:t>
      </w:r>
      <w:r>
        <w:rPr>
          <w:rFonts w:hint="default"/>
          <w:highlight w:val="none"/>
          <w:lang w:val="en-US" w:eastAsia="zh-CN"/>
        </w:rPr>
        <w:t>（</w:t>
      </w:r>
      <w:r>
        <w:rPr>
          <w:rFonts w:hint="eastAsia"/>
          <w:highlight w:val="none"/>
          <w:lang w:val="en-US" w:eastAsia="zh-CN"/>
        </w:rPr>
        <w:t>{{community_veryWeak_percent}}</w:t>
      </w:r>
      <w:r>
        <w:rPr>
          <w:rFonts w:hint="default"/>
          <w:highlight w:val="none"/>
          <w:lang w:val="en-US" w:eastAsia="zh-CN"/>
        </w:rPr>
        <w:t>）个。</w:t>
      </w:r>
    </w:p>
    <w:p w14:paraId="3095FCC2">
      <w:pPr>
        <w:bidi w:val="0"/>
        <w:rPr>
          <w:rFonts w:hint="default"/>
          <w:lang w:val="en-US" w:eastAsia="zh-CN"/>
        </w:rPr>
      </w:pPr>
      <w:bookmarkStart w:id="77" w:name="_Ref13297"/>
      <w:r>
        <w:rPr>
          <w:rFonts w:hint="eastAsia"/>
          <w:b/>
          <w:bCs/>
          <w:color w:val="auto"/>
          <w:highlight w:val="none"/>
          <w:lang w:val="en-US" w:eastAsia="zh-CN"/>
        </w:rPr>
        <w:t>{{county}}社区（行政村）减灾能力（社区单元）整体呈现</w:t>
      </w:r>
      <w:r>
        <w:rPr>
          <w:rFonts w:hint="eastAsia"/>
          <w:b/>
          <w:bCs/>
          <w:color w:val="auto"/>
          <w:highlight w:val="yellow"/>
          <w:lang w:val="en-US" w:eastAsia="zh-CN"/>
        </w:rPr>
        <w:t>东部较强，其他区域无明显分块分级</w:t>
      </w:r>
      <w:r>
        <w:rPr>
          <w:rFonts w:hint="eastAsia"/>
          <w:b/>
          <w:bCs/>
          <w:color w:val="auto"/>
          <w:highlight w:val="none"/>
          <w:lang w:val="en-US" w:eastAsia="zh-CN"/>
        </w:rPr>
        <w:t>的空间分布特征</w:t>
      </w:r>
      <w:r>
        <w:rPr>
          <w:rFonts w:hint="default"/>
          <w:b/>
          <w:bCs/>
          <w:color w:val="auto"/>
        </w:rPr>
        <w:t>。</w:t>
      </w:r>
      <w:r>
        <w:rPr>
          <w:rFonts w:hint="eastAsia"/>
          <w:b/>
          <w:bCs/>
          <w:color w:val="auto"/>
          <w:lang w:val="en-US" w:eastAsia="zh-CN"/>
        </w:rPr>
        <w:t>社区</w:t>
      </w:r>
      <w:r>
        <w:rPr>
          <w:rFonts w:hint="eastAsia"/>
          <w:b/>
          <w:bCs/>
          <w:lang w:val="en-US" w:eastAsia="zh-CN"/>
        </w:rPr>
        <w:t>（行政村）减灾能力</w:t>
      </w:r>
      <w:r>
        <w:rPr>
          <w:rFonts w:hint="default"/>
          <w:b/>
          <w:bCs/>
          <w:lang w:val="en-US" w:eastAsia="zh-CN"/>
        </w:rPr>
        <w:t>等级</w:t>
      </w:r>
      <w:r>
        <w:rPr>
          <w:rFonts w:hint="eastAsia"/>
          <w:b/>
          <w:bCs/>
          <w:lang w:val="en-US" w:eastAsia="zh-CN"/>
        </w:rPr>
        <w:t>处于较强及以上</w:t>
      </w:r>
      <w:r>
        <w:rPr>
          <w:rFonts w:hint="default"/>
          <w:lang w:val="en-US" w:eastAsia="zh-CN"/>
        </w:rPr>
        <w:t>的社区（行政村）</w:t>
      </w:r>
      <w:r>
        <w:rPr>
          <w:rFonts w:hint="eastAsia"/>
          <w:lang w:val="en-US" w:eastAsia="zh-CN"/>
        </w:rPr>
        <w:t>主要</w:t>
      </w:r>
      <w:r>
        <w:rPr>
          <w:rFonts w:hint="default"/>
          <w:lang w:val="en-US" w:eastAsia="zh-CN"/>
        </w:rPr>
        <w:t>分布</w:t>
      </w:r>
      <w:r>
        <w:rPr>
          <w:rFonts w:hint="eastAsia"/>
          <w:lang w:val="en-US" w:eastAsia="zh-CN"/>
        </w:rPr>
        <w:t>在{{community_by_town_strong_up_count}}</w:t>
      </w:r>
      <w:r>
        <w:rPr>
          <w:rFonts w:hint="eastAsia"/>
          <w:highlight w:val="none"/>
          <w:lang w:val="en-US" w:eastAsia="zh-CN"/>
        </w:rPr>
        <w:t>个乡镇（街道），共</w:t>
      </w:r>
      <w:r>
        <w:rPr>
          <w:rFonts w:hint="eastAsia"/>
          <w:highlight w:val="green"/>
          <w:lang w:val="en-US" w:eastAsia="zh-CN"/>
        </w:rPr>
        <w:t>{{community_strong_up_count}}</w:t>
      </w:r>
      <w:r>
        <w:rPr>
          <w:rFonts w:hint="eastAsia"/>
          <w:highlight w:val="none"/>
          <w:lang w:val="en-US" w:eastAsia="zh-CN"/>
        </w:rPr>
        <w:t>个社区（行政村）。这些社区（行政村）的灾害管理能力、灾害备灾能力和自救转移能力基本处于中等偏强水平，</w:t>
      </w:r>
      <w:r>
        <w:rPr>
          <w:rFonts w:hint="eastAsia"/>
          <w:highlight w:val="yellow"/>
          <w:lang w:val="en-US" w:eastAsia="zh-CN"/>
        </w:rPr>
        <w:t>青衣社区、建华社区、刘家场社区、诸葛村、官厅坝村这五个社区虽有一项一级指标处于较弱水平，但得益于另外两项能力均处于中等偏强，从而有效地弥补了单项短板</w:t>
      </w:r>
      <w:r>
        <w:rPr>
          <w:rFonts w:hint="eastAsia"/>
          <w:highlight w:val="none"/>
          <w:lang w:val="en-US" w:eastAsia="zh-CN"/>
        </w:rPr>
        <w:t>。</w:t>
      </w:r>
    </w:p>
    <w:p w14:paraId="5404A974">
      <w:pPr>
        <w:bidi w:val="0"/>
        <w:rPr>
          <w:rFonts w:hint="eastAsia"/>
          <w:highlight w:val="yellow"/>
          <w:lang w:val="en-US" w:eastAsia="zh-CN"/>
        </w:rPr>
      </w:pPr>
      <w:r>
        <w:rPr>
          <w:rFonts w:hint="eastAsia"/>
          <w:b/>
          <w:bCs/>
          <w:highlight w:val="none"/>
          <w:lang w:val="en-US" w:eastAsia="zh-CN"/>
        </w:rPr>
        <w:t>社区（行政村）减灾能力为中等的社区（行政村）</w:t>
      </w:r>
      <w:r>
        <w:rPr>
          <w:rFonts w:hint="eastAsia"/>
          <w:highlight w:val="none"/>
          <w:lang w:val="en-US" w:eastAsia="zh-CN"/>
        </w:rPr>
        <w:t>分布于{{community_medium_count}}个乡镇（街道）。</w:t>
      </w:r>
      <w:r>
        <w:rPr>
          <w:rFonts w:hint="eastAsia"/>
          <w:highlight w:val="yellow"/>
          <w:lang w:val="en-US" w:eastAsia="zh-CN"/>
        </w:rPr>
        <w:t>主要源于各社区（行政村）在灾害管理、灾害备灾与自救转移三项能力上发展不均衡，呈现出“强弱项互补”的特征。例如，西龙镇新农村灾害管理能力为“强”，但其自救转移能力“较弱”，优劣相抵后，综合评估即为中等。</w:t>
      </w:r>
    </w:p>
    <w:p w14:paraId="38213B76">
      <w:pPr>
        <w:bidi w:val="0"/>
        <w:rPr>
          <w:rFonts w:hint="default"/>
          <w:highlight w:val="none"/>
          <w:lang w:val="en-US" w:eastAsia="zh-CN"/>
        </w:rPr>
      </w:pPr>
      <w:r>
        <w:rPr>
          <w:rFonts w:hint="eastAsia"/>
          <w:b/>
          <w:bCs/>
          <w:lang w:val="en-US" w:eastAsia="zh-CN"/>
        </w:rPr>
        <w:t>社区（行政村）减灾能力较薄弱</w:t>
      </w:r>
      <w:r>
        <w:rPr>
          <w:rFonts w:hint="eastAsia"/>
          <w:lang w:val="en-US" w:eastAsia="zh-CN"/>
        </w:rPr>
        <w:t>的社区（行政村）主要分布在</w:t>
      </w:r>
      <w:r>
        <w:rPr>
          <w:rFonts w:hint="eastAsia"/>
          <w:highlight w:val="none"/>
          <w:lang w:val="en-US" w:eastAsia="zh-CN"/>
        </w:rPr>
        <w:t>{{community</w:t>
      </w:r>
      <w:r>
        <w:rPr>
          <w:rFonts w:hint="eastAsia"/>
          <w:lang w:val="en-US" w:eastAsia="zh-CN"/>
        </w:rPr>
        <w:t>_by_town</w:t>
      </w:r>
      <w:r>
        <w:rPr>
          <w:rFonts w:hint="eastAsia"/>
          <w:highlight w:val="none"/>
          <w:lang w:val="en-US" w:eastAsia="zh-CN"/>
        </w:rPr>
        <w:t>_veryWeak_count}}个乡镇（街道），共涉及{{community_veryWeak_count}}个社区（行政村），</w:t>
      </w:r>
      <w:r>
        <w:rPr>
          <w:rFonts w:hint="eastAsia"/>
          <w:highlight w:val="yellow"/>
          <w:lang w:val="en-US" w:eastAsia="zh-CN"/>
        </w:rPr>
        <w:t>原因是其灾害管理能力、灾害备灾能力和自救转移能力大部分处于较弱等级，少数处于中等偏弱水平，西龙镇桂花村虽灾害管理能力为较强，但害备灾能力和自救转移能力均为较弱，使其整体处于较弱水平</w:t>
      </w:r>
      <w:r>
        <w:rPr>
          <w:rFonts w:hint="eastAsia"/>
          <w:lang w:val="en-US" w:eastAsia="zh-CN"/>
        </w:rPr>
        <w:t>（</w:t>
      </w:r>
      <w:r>
        <w:rPr>
          <w:rFonts w:hint="eastAsia"/>
          <w:lang w:val="en-US" w:eastAsia="zh-CN"/>
        </w:rPr>
        <w:fldChar w:fldCharType="begin"/>
      </w:r>
      <w:r>
        <w:rPr>
          <w:rFonts w:hint="eastAsia"/>
          <w:lang w:val="en-US" w:eastAsia="zh-CN"/>
        </w:rPr>
        <w:instrText xml:space="preserve"> REF _Ref8149 \h </w:instrText>
      </w:r>
      <w:r>
        <w:rPr>
          <w:rFonts w:hint="eastAsia"/>
          <w:lang w:val="en-US" w:eastAsia="zh-CN"/>
        </w:rPr>
        <w:fldChar w:fldCharType="separate"/>
      </w:r>
      <w:r>
        <w:rPr>
          <w:rFonts w:hint="default"/>
          <w:lang w:val="en-US" w:eastAsia="zh-CN"/>
        </w:rPr>
        <w:t>表7</w:t>
      </w:r>
      <w:r>
        <w:rPr>
          <w:rFonts w:hint="eastAsia"/>
          <w:lang w:val="en-US" w:eastAsia="zh-CN"/>
        </w:rPr>
        <w:fldChar w:fldCharType="end"/>
      </w:r>
      <w:r>
        <w:rPr>
          <w:rFonts w:hint="eastAsia"/>
          <w:lang w:val="en-US" w:eastAsia="zh-CN"/>
        </w:rPr>
        <w:t>）。</w:t>
      </w:r>
    </w:p>
    <w:p w14:paraId="7A770845">
      <w:pPr>
        <w:pStyle w:val="14"/>
        <w:bidi w:val="0"/>
        <w:rPr>
          <w:rFonts w:hint="default" w:ascii="Times New Roman" w:hAnsi="Times New Roman" w:cs="Times New Roman"/>
          <w:color w:val="auto"/>
          <w:highlight w:val="none"/>
          <w:lang w:val="en-US" w:eastAsia="zh-CN"/>
        </w:rPr>
      </w:pPr>
      <w:bookmarkStart w:id="78" w:name="_Ref8149"/>
      <w:r>
        <w:rPr>
          <w:rFonts w:hint="default" w:ascii="Times New Roman" w:hAnsi="Times New Roman" w:cs="Times New Roman"/>
          <w:color w:val="auto"/>
          <w:highlight w:val="none"/>
          <w:lang w:val="en-US" w:eastAsia="zh-CN"/>
        </w:rPr>
        <w:t>表</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表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7</w:t>
      </w:r>
      <w:r>
        <w:rPr>
          <w:rFonts w:hint="default" w:ascii="Times New Roman" w:hAnsi="Times New Roman" w:cs="Times New Roman"/>
          <w:color w:val="auto"/>
          <w:highlight w:val="none"/>
          <w:lang w:val="en-US" w:eastAsia="zh-CN"/>
        </w:rPr>
        <w:fldChar w:fldCharType="end"/>
      </w:r>
      <w:bookmarkEnd w:id="77"/>
      <w:bookmarkEnd w:id="78"/>
      <w:bookmarkStart w:id="79" w:name="_Toc24062"/>
      <w:r>
        <w:rPr>
          <w:rFonts w:hint="eastAsia" w:ascii="Times New Roman" w:hAnsi="Times New Roman" w:cs="Times New Roman"/>
          <w:color w:val="auto"/>
          <w:highlight w:val="none"/>
          <w:lang w:val="en-US" w:eastAsia="zh-CN"/>
        </w:rPr>
        <w:t xml:space="preserve"> </w:t>
      </w:r>
      <w:bookmarkEnd w:id="79"/>
      <w:r>
        <w:rPr>
          <w:rFonts w:hint="eastAsia" w:ascii="Times New Roman" w:hAnsi="Times New Roman" w:cs="Times New Roman"/>
          <w:color w:val="auto"/>
          <w:highlight w:val="none"/>
          <w:lang w:val="en-US" w:eastAsia="zh-CN"/>
        </w:rPr>
        <w:t>{{county}}</w:t>
      </w:r>
      <w:r>
        <w:rPr>
          <w:rFonts w:hint="default" w:ascii="Times New Roman" w:hAnsi="Times New Roman" w:cs="Times New Roman"/>
          <w:color w:val="auto"/>
          <w:highlight w:val="none"/>
          <w:lang w:val="en-US" w:eastAsia="zh-CN"/>
        </w:rPr>
        <w:t>各</w:t>
      </w:r>
      <w:r>
        <w:rPr>
          <w:rFonts w:hint="eastAsia" w:cs="Times New Roman"/>
          <w:color w:val="auto"/>
          <w:highlight w:val="none"/>
          <w:lang w:val="en-US" w:eastAsia="zh-CN"/>
        </w:rPr>
        <w:t>乡镇（街道）</w:t>
      </w:r>
      <w:r>
        <w:rPr>
          <w:rFonts w:hint="default" w:ascii="Times New Roman" w:hAnsi="Times New Roman" w:cs="Times New Roman"/>
          <w:color w:val="auto"/>
          <w:highlight w:val="none"/>
          <w:lang w:val="en-US" w:eastAsia="zh-CN"/>
        </w:rPr>
        <w:t>社区（行政村）减灾能力等级的社区单元数量</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p>
    <w:tbl>
      <w:tblPr>
        <w:tblStyle w:val="34"/>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87"/>
        <w:gridCol w:w="1260"/>
        <w:gridCol w:w="1022"/>
        <w:gridCol w:w="1465"/>
        <w:gridCol w:w="1465"/>
        <w:gridCol w:w="1466"/>
        <w:gridCol w:w="1466"/>
      </w:tblGrid>
      <w:tr w14:paraId="35BE52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809" w:type="dxa"/>
            <w:tcBorders>
              <w:tl2br w:val="nil"/>
              <w:tr2bl w:val="nil"/>
            </w:tcBorders>
            <w:vAlign w:val="center"/>
          </w:tcPr>
          <w:p w14:paraId="6C7DA509">
            <w:pPr>
              <w:pStyle w:val="46"/>
              <w:bidi w:val="0"/>
              <w:rPr>
                <w:rFonts w:hint="default"/>
                <w:b/>
                <w:bCs/>
                <w:lang w:val="en-US" w:eastAsia="zh-CN"/>
              </w:rPr>
            </w:pPr>
            <w:r>
              <w:rPr>
                <w:rFonts w:hint="eastAsia"/>
                <w:b/>
                <w:bCs/>
                <w:lang w:val="en-US" w:eastAsia="zh-CN"/>
              </w:rPr>
              <w:t>序</w:t>
            </w:r>
            <w:r>
              <w:rPr>
                <w:rFonts w:hint="default"/>
                <w:b/>
                <w:bCs/>
                <w:lang w:val="en-US" w:eastAsia="zh-CN"/>
              </w:rPr>
              <w:t>号</w:t>
            </w:r>
          </w:p>
        </w:tc>
        <w:tc>
          <w:tcPr>
            <w:tcW w:w="2343" w:type="dxa"/>
            <w:tcBorders>
              <w:tl2br w:val="single" w:color="000000" w:sz="4" w:space="0"/>
            </w:tcBorders>
            <w:vAlign w:val="center"/>
          </w:tcPr>
          <w:p w14:paraId="3946C160">
            <w:pPr>
              <w:pStyle w:val="46"/>
              <w:bidi w:val="0"/>
              <w:rPr>
                <w:rFonts w:hint="default"/>
                <w:b/>
                <w:bCs/>
                <w:lang w:val="en-US" w:eastAsia="zh-CN"/>
              </w:rPr>
            </w:pPr>
            <w:r>
              <w:rPr>
                <w:rFonts w:hint="default"/>
                <w:b/>
                <w:bCs/>
                <w:lang w:val="en-US" w:eastAsia="zh-CN"/>
              </w:rPr>
              <w:t>减灾能力等级</w:t>
            </w:r>
          </w:p>
          <w:p w14:paraId="1CF3D4E5">
            <w:pPr>
              <w:pStyle w:val="46"/>
              <w:bidi w:val="0"/>
              <w:rPr>
                <w:rFonts w:hint="default"/>
                <w:b/>
                <w:bCs/>
                <w:lang w:val="en-US" w:eastAsia="zh-CN"/>
              </w:rPr>
            </w:pPr>
            <w:r>
              <w:rPr>
                <w:rFonts w:hint="eastAsia"/>
                <w:b/>
                <w:bCs/>
                <w:lang w:val="en-US" w:eastAsia="zh-CN"/>
              </w:rPr>
              <w:t>乡镇（街道）</w:t>
            </w:r>
          </w:p>
        </w:tc>
        <w:tc>
          <w:tcPr>
            <w:tcW w:w="1072" w:type="dxa"/>
            <w:tcBorders>
              <w:tl2br w:val="nil"/>
              <w:tr2bl w:val="nil"/>
            </w:tcBorders>
            <w:vAlign w:val="center"/>
          </w:tcPr>
          <w:p w14:paraId="1F0FA878">
            <w:pPr>
              <w:pStyle w:val="46"/>
              <w:bidi w:val="0"/>
              <w:rPr>
                <w:rFonts w:hint="default"/>
                <w:b/>
                <w:bCs/>
                <w:lang w:val="en-US" w:eastAsia="zh-CN"/>
              </w:rPr>
            </w:pPr>
            <w:r>
              <w:rPr>
                <w:rFonts w:hint="default"/>
                <w:b/>
                <w:bCs/>
                <w:lang w:val="en-US" w:eastAsia="zh-CN"/>
              </w:rPr>
              <w:t>强</w:t>
            </w:r>
          </w:p>
        </w:tc>
        <w:tc>
          <w:tcPr>
            <w:tcW w:w="1072" w:type="dxa"/>
            <w:tcBorders>
              <w:tl2br w:val="nil"/>
              <w:tr2bl w:val="nil"/>
            </w:tcBorders>
            <w:vAlign w:val="center"/>
          </w:tcPr>
          <w:p w14:paraId="7A10B87F">
            <w:pPr>
              <w:pStyle w:val="46"/>
              <w:bidi w:val="0"/>
              <w:rPr>
                <w:rFonts w:hint="default"/>
                <w:b/>
                <w:bCs/>
                <w:lang w:val="en-US" w:eastAsia="zh-CN"/>
              </w:rPr>
            </w:pPr>
            <w:r>
              <w:rPr>
                <w:rFonts w:hint="default"/>
                <w:b/>
                <w:bCs/>
                <w:lang w:val="en-US" w:eastAsia="zh-CN"/>
              </w:rPr>
              <w:t>较强</w:t>
            </w:r>
          </w:p>
        </w:tc>
        <w:tc>
          <w:tcPr>
            <w:tcW w:w="1072" w:type="dxa"/>
            <w:tcBorders>
              <w:tl2br w:val="nil"/>
              <w:tr2bl w:val="nil"/>
            </w:tcBorders>
            <w:vAlign w:val="center"/>
          </w:tcPr>
          <w:p w14:paraId="299DA7D8">
            <w:pPr>
              <w:pStyle w:val="46"/>
              <w:bidi w:val="0"/>
              <w:rPr>
                <w:rFonts w:hint="default"/>
                <w:b/>
                <w:bCs/>
                <w:lang w:val="en-US" w:eastAsia="zh-CN"/>
              </w:rPr>
            </w:pPr>
            <w:r>
              <w:rPr>
                <w:rFonts w:hint="default"/>
                <w:b/>
                <w:bCs/>
                <w:lang w:val="en-US" w:eastAsia="zh-CN"/>
              </w:rPr>
              <w:t>中等</w:t>
            </w:r>
          </w:p>
        </w:tc>
        <w:tc>
          <w:tcPr>
            <w:tcW w:w="1072" w:type="dxa"/>
            <w:tcBorders>
              <w:tl2br w:val="nil"/>
              <w:tr2bl w:val="nil"/>
            </w:tcBorders>
            <w:vAlign w:val="center"/>
          </w:tcPr>
          <w:p w14:paraId="481218A3">
            <w:pPr>
              <w:pStyle w:val="46"/>
              <w:bidi w:val="0"/>
              <w:rPr>
                <w:rFonts w:hint="default"/>
                <w:b/>
                <w:bCs/>
                <w:lang w:val="en-US" w:eastAsia="zh-CN"/>
              </w:rPr>
            </w:pPr>
            <w:r>
              <w:rPr>
                <w:rFonts w:hint="default"/>
                <w:b/>
                <w:bCs/>
                <w:lang w:val="en-US" w:eastAsia="zh-CN"/>
              </w:rPr>
              <w:t>较弱</w:t>
            </w:r>
          </w:p>
        </w:tc>
        <w:tc>
          <w:tcPr>
            <w:tcW w:w="1072" w:type="dxa"/>
            <w:tcBorders>
              <w:tl2br w:val="nil"/>
              <w:tr2bl w:val="nil"/>
            </w:tcBorders>
            <w:vAlign w:val="center"/>
          </w:tcPr>
          <w:p w14:paraId="658EE1F2">
            <w:pPr>
              <w:pStyle w:val="46"/>
              <w:bidi w:val="0"/>
              <w:rPr>
                <w:rFonts w:hint="default"/>
                <w:b/>
                <w:bCs/>
                <w:lang w:val="en-US" w:eastAsia="zh-CN"/>
              </w:rPr>
            </w:pPr>
            <w:r>
              <w:rPr>
                <w:rFonts w:hint="default"/>
                <w:b/>
                <w:bCs/>
                <w:lang w:val="en-US" w:eastAsia="zh-CN"/>
              </w:rPr>
              <w:t>弱</w:t>
            </w:r>
          </w:p>
        </w:tc>
      </w:tr>
      <w:tr w14:paraId="3C634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809" w:type="dxa"/>
            <w:tcBorders>
              <w:tl2br w:val="nil"/>
              <w:tr2bl w:val="nil"/>
            </w:tcBorders>
            <w:vAlign w:val="center"/>
          </w:tcPr>
          <w:p w14:paraId="0BED9E6B">
            <w:pPr>
              <w:ind w:left="0" w:leftChars="0" w:firstLine="0" w:firstLineChars="0"/>
              <w:rPr>
                <w:sz w:val="28"/>
                <w:szCs w:val="28"/>
              </w:rPr>
            </w:pPr>
            <w:r>
              <w:rPr>
                <w:sz w:val="28"/>
                <w:szCs w:val="28"/>
              </w:rPr>
              <w:t>{{t8_idx}}</w:t>
            </w:r>
          </w:p>
        </w:tc>
        <w:tc>
          <w:tcPr>
            <w:tcW w:w="2343" w:type="dxa"/>
            <w:tcBorders>
              <w:tl2br w:val="nil"/>
              <w:tr2bl w:val="nil"/>
            </w:tcBorders>
            <w:vAlign w:val="center"/>
          </w:tcPr>
          <w:p w14:paraId="5A869655">
            <w:pPr>
              <w:ind w:left="0" w:leftChars="0" w:firstLine="0" w:firstLineChars="0"/>
              <w:rPr>
                <w:sz w:val="28"/>
                <w:szCs w:val="28"/>
              </w:rPr>
            </w:pPr>
            <w:r>
              <w:rPr>
                <w:sz w:val="28"/>
                <w:szCs w:val="28"/>
              </w:rPr>
              <w:t>{{t8_name}}</w:t>
            </w:r>
          </w:p>
        </w:tc>
        <w:tc>
          <w:tcPr>
            <w:tcW w:w="1072" w:type="dxa"/>
            <w:tcBorders>
              <w:tl2br w:val="nil"/>
              <w:tr2bl w:val="nil"/>
            </w:tcBorders>
            <w:vAlign w:val="center"/>
          </w:tcPr>
          <w:p w14:paraId="0231EB85">
            <w:pPr>
              <w:ind w:left="0" w:leftChars="0" w:firstLine="0" w:firstLineChars="0"/>
              <w:rPr>
                <w:sz w:val="28"/>
                <w:szCs w:val="28"/>
              </w:rPr>
            </w:pPr>
            <w:r>
              <w:rPr>
                <w:sz w:val="28"/>
                <w:szCs w:val="28"/>
              </w:rPr>
              <w:t>{{t8_c1}}</w:t>
            </w:r>
          </w:p>
        </w:tc>
        <w:tc>
          <w:tcPr>
            <w:tcW w:w="1072" w:type="dxa"/>
            <w:tcBorders>
              <w:tl2br w:val="nil"/>
              <w:tr2bl w:val="nil"/>
            </w:tcBorders>
            <w:vAlign w:val="center"/>
          </w:tcPr>
          <w:p w14:paraId="44407A1C">
            <w:pPr>
              <w:ind w:left="0" w:leftChars="0" w:firstLine="0" w:firstLineChars="0"/>
              <w:rPr>
                <w:sz w:val="28"/>
                <w:szCs w:val="28"/>
              </w:rPr>
            </w:pPr>
            <w:r>
              <w:rPr>
                <w:sz w:val="28"/>
                <w:szCs w:val="28"/>
              </w:rPr>
              <w:t>{{t8_c2}}</w:t>
            </w:r>
          </w:p>
        </w:tc>
        <w:tc>
          <w:tcPr>
            <w:tcW w:w="1072" w:type="dxa"/>
            <w:tcBorders>
              <w:tl2br w:val="nil"/>
              <w:tr2bl w:val="nil"/>
            </w:tcBorders>
            <w:vAlign w:val="center"/>
          </w:tcPr>
          <w:p w14:paraId="572A85C5">
            <w:pPr>
              <w:ind w:left="0" w:leftChars="0" w:firstLine="0" w:firstLineChars="0"/>
              <w:rPr>
                <w:sz w:val="28"/>
                <w:szCs w:val="28"/>
              </w:rPr>
            </w:pPr>
            <w:r>
              <w:rPr>
                <w:sz w:val="28"/>
                <w:szCs w:val="28"/>
              </w:rPr>
              <w:t>{{t8_c3}}</w:t>
            </w:r>
          </w:p>
        </w:tc>
        <w:tc>
          <w:tcPr>
            <w:tcW w:w="1072" w:type="dxa"/>
            <w:tcBorders>
              <w:tl2br w:val="nil"/>
              <w:tr2bl w:val="nil"/>
            </w:tcBorders>
            <w:vAlign w:val="center"/>
          </w:tcPr>
          <w:p w14:paraId="29ECA6F5">
            <w:pPr>
              <w:ind w:left="0" w:leftChars="0" w:firstLine="0" w:firstLineChars="0"/>
              <w:rPr>
                <w:sz w:val="28"/>
                <w:szCs w:val="28"/>
              </w:rPr>
            </w:pPr>
            <w:r>
              <w:rPr>
                <w:sz w:val="28"/>
                <w:szCs w:val="28"/>
              </w:rPr>
              <w:t>{{t8_c4}}</w:t>
            </w:r>
          </w:p>
        </w:tc>
        <w:tc>
          <w:tcPr>
            <w:tcW w:w="1072" w:type="dxa"/>
            <w:tcBorders>
              <w:tl2br w:val="nil"/>
              <w:tr2bl w:val="nil"/>
            </w:tcBorders>
            <w:vAlign w:val="center"/>
          </w:tcPr>
          <w:p w14:paraId="67CDFA0D">
            <w:pPr>
              <w:ind w:left="0" w:leftChars="0" w:firstLine="0" w:firstLineChars="0"/>
              <w:rPr>
                <w:sz w:val="28"/>
                <w:szCs w:val="28"/>
              </w:rPr>
            </w:pPr>
            <w:r>
              <w:rPr>
                <w:sz w:val="28"/>
                <w:szCs w:val="28"/>
              </w:rPr>
              <w:t>{{t8_c5}}</w:t>
            </w:r>
          </w:p>
        </w:tc>
      </w:tr>
      <w:tr w14:paraId="18F32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152" w:type="dxa"/>
            <w:gridSpan w:val="2"/>
            <w:tcBorders>
              <w:tl2br w:val="nil"/>
              <w:tr2bl w:val="nil"/>
            </w:tcBorders>
            <w:vAlign w:val="center"/>
          </w:tcPr>
          <w:p w14:paraId="1A5463D9">
            <w:pPr>
              <w:rPr>
                <w:sz w:val="28"/>
                <w:szCs w:val="28"/>
              </w:rPr>
            </w:pPr>
            <w:r>
              <w:rPr>
                <w:sz w:val="28"/>
                <w:szCs w:val="28"/>
              </w:rPr>
              <w:t>合计</w:t>
            </w:r>
          </w:p>
        </w:tc>
        <w:tc>
          <w:tcPr>
            <w:tcW w:w="1072" w:type="dxa"/>
            <w:tcBorders>
              <w:tl2br w:val="nil"/>
              <w:tr2bl w:val="nil"/>
            </w:tcBorders>
            <w:vAlign w:val="center"/>
          </w:tcPr>
          <w:p w14:paraId="77C59D6C">
            <w:pPr>
              <w:rPr>
                <w:sz w:val="28"/>
                <w:szCs w:val="28"/>
              </w:rPr>
            </w:pPr>
          </w:p>
        </w:tc>
        <w:tc>
          <w:tcPr>
            <w:tcW w:w="1072" w:type="dxa"/>
            <w:tcBorders>
              <w:tl2br w:val="nil"/>
              <w:tr2bl w:val="nil"/>
            </w:tcBorders>
            <w:vAlign w:val="center"/>
          </w:tcPr>
          <w:p w14:paraId="0430806C">
            <w:pPr>
              <w:ind w:left="0" w:leftChars="0" w:firstLine="0" w:firstLineChars="0"/>
              <w:rPr>
                <w:sz w:val="28"/>
                <w:szCs w:val="28"/>
              </w:rPr>
            </w:pPr>
            <w:r>
              <w:rPr>
                <w:sz w:val="28"/>
                <w:szCs w:val="28"/>
              </w:rPr>
              <w:t>{{t8_total_c1}}</w:t>
            </w:r>
          </w:p>
        </w:tc>
        <w:tc>
          <w:tcPr>
            <w:tcW w:w="1072" w:type="dxa"/>
            <w:tcBorders>
              <w:tl2br w:val="nil"/>
              <w:tr2bl w:val="nil"/>
            </w:tcBorders>
            <w:vAlign w:val="center"/>
          </w:tcPr>
          <w:p w14:paraId="13B517BA">
            <w:pPr>
              <w:ind w:left="0" w:leftChars="0" w:firstLine="0" w:firstLineChars="0"/>
              <w:rPr>
                <w:sz w:val="28"/>
                <w:szCs w:val="28"/>
              </w:rPr>
            </w:pPr>
            <w:r>
              <w:rPr>
                <w:sz w:val="28"/>
                <w:szCs w:val="28"/>
              </w:rPr>
              <w:t>{{t8_total_c2}}</w:t>
            </w:r>
          </w:p>
        </w:tc>
        <w:tc>
          <w:tcPr>
            <w:tcW w:w="1072" w:type="dxa"/>
            <w:tcBorders>
              <w:tl2br w:val="nil"/>
              <w:tr2bl w:val="nil"/>
            </w:tcBorders>
            <w:vAlign w:val="center"/>
          </w:tcPr>
          <w:p w14:paraId="01C90554">
            <w:pPr>
              <w:ind w:left="0" w:leftChars="0" w:firstLine="0" w:firstLineChars="0"/>
              <w:rPr>
                <w:sz w:val="28"/>
                <w:szCs w:val="28"/>
              </w:rPr>
            </w:pPr>
            <w:r>
              <w:rPr>
                <w:sz w:val="28"/>
                <w:szCs w:val="28"/>
              </w:rPr>
              <w:t>{{t8_total_c3}}</w:t>
            </w:r>
          </w:p>
        </w:tc>
        <w:tc>
          <w:tcPr>
            <w:tcW w:w="1072" w:type="dxa"/>
            <w:tcBorders>
              <w:tl2br w:val="nil"/>
              <w:tr2bl w:val="nil"/>
            </w:tcBorders>
            <w:vAlign w:val="center"/>
          </w:tcPr>
          <w:p w14:paraId="2622BFAF">
            <w:pPr>
              <w:ind w:left="0" w:leftChars="0" w:firstLine="0" w:firstLineChars="0"/>
              <w:rPr>
                <w:sz w:val="28"/>
                <w:szCs w:val="28"/>
              </w:rPr>
            </w:pPr>
            <w:r>
              <w:rPr>
                <w:sz w:val="28"/>
                <w:szCs w:val="28"/>
              </w:rPr>
              <w:t>{{t8_total_c4}}</w:t>
            </w:r>
          </w:p>
        </w:tc>
      </w:tr>
      <w:tr w14:paraId="1BFA0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3152" w:type="dxa"/>
            <w:gridSpan w:val="2"/>
            <w:tcBorders>
              <w:tl2br w:val="nil"/>
              <w:tr2bl w:val="nil"/>
            </w:tcBorders>
            <w:vAlign w:val="center"/>
          </w:tcPr>
          <w:p w14:paraId="30DD2DDE">
            <w:pPr>
              <w:rPr>
                <w:sz w:val="28"/>
                <w:szCs w:val="28"/>
              </w:rPr>
            </w:pPr>
            <w:r>
              <w:rPr>
                <w:sz w:val="28"/>
                <w:szCs w:val="28"/>
              </w:rPr>
              <w:t>占比</w:t>
            </w:r>
          </w:p>
        </w:tc>
        <w:tc>
          <w:tcPr>
            <w:tcW w:w="1072" w:type="dxa"/>
            <w:tcBorders>
              <w:tl2br w:val="nil"/>
              <w:tr2bl w:val="nil"/>
            </w:tcBorders>
            <w:vAlign w:val="center"/>
          </w:tcPr>
          <w:p w14:paraId="4D64BC01">
            <w:pPr>
              <w:rPr>
                <w:sz w:val="28"/>
                <w:szCs w:val="28"/>
              </w:rPr>
            </w:pPr>
          </w:p>
        </w:tc>
        <w:tc>
          <w:tcPr>
            <w:tcW w:w="1072" w:type="dxa"/>
            <w:tcBorders>
              <w:tl2br w:val="nil"/>
              <w:tr2bl w:val="nil"/>
            </w:tcBorders>
            <w:vAlign w:val="center"/>
          </w:tcPr>
          <w:p w14:paraId="0E47ED70">
            <w:pPr>
              <w:ind w:left="0" w:leftChars="0" w:firstLine="0" w:firstLineChars="0"/>
              <w:rPr>
                <w:sz w:val="28"/>
                <w:szCs w:val="28"/>
              </w:rPr>
            </w:pPr>
            <w:r>
              <w:rPr>
                <w:sz w:val="28"/>
                <w:szCs w:val="28"/>
              </w:rPr>
              <w:t>{{t8_pct_c1}}</w:t>
            </w:r>
          </w:p>
        </w:tc>
        <w:tc>
          <w:tcPr>
            <w:tcW w:w="1072" w:type="dxa"/>
            <w:tcBorders>
              <w:tl2br w:val="nil"/>
              <w:tr2bl w:val="nil"/>
            </w:tcBorders>
            <w:vAlign w:val="center"/>
          </w:tcPr>
          <w:p w14:paraId="5771923D">
            <w:pPr>
              <w:ind w:left="0" w:leftChars="0" w:firstLine="0" w:firstLineChars="0"/>
              <w:rPr>
                <w:sz w:val="28"/>
                <w:szCs w:val="28"/>
              </w:rPr>
            </w:pPr>
            <w:r>
              <w:rPr>
                <w:sz w:val="28"/>
                <w:szCs w:val="28"/>
              </w:rPr>
              <w:t>{{t8_pct_c2}}</w:t>
            </w:r>
          </w:p>
        </w:tc>
        <w:tc>
          <w:tcPr>
            <w:tcW w:w="1072" w:type="dxa"/>
            <w:tcBorders>
              <w:tl2br w:val="nil"/>
              <w:tr2bl w:val="nil"/>
            </w:tcBorders>
            <w:vAlign w:val="center"/>
          </w:tcPr>
          <w:p w14:paraId="4D66A1F5">
            <w:pPr>
              <w:ind w:left="0" w:leftChars="0" w:firstLine="0" w:firstLineChars="0"/>
              <w:rPr>
                <w:sz w:val="28"/>
                <w:szCs w:val="28"/>
              </w:rPr>
            </w:pPr>
            <w:r>
              <w:rPr>
                <w:sz w:val="28"/>
                <w:szCs w:val="28"/>
              </w:rPr>
              <w:t>{{t8_pct_c3}}</w:t>
            </w:r>
          </w:p>
        </w:tc>
        <w:tc>
          <w:tcPr>
            <w:tcW w:w="1072" w:type="dxa"/>
            <w:tcBorders>
              <w:tl2br w:val="nil"/>
              <w:tr2bl w:val="nil"/>
            </w:tcBorders>
            <w:vAlign w:val="center"/>
          </w:tcPr>
          <w:p w14:paraId="377E69D7">
            <w:pPr>
              <w:ind w:left="0" w:leftChars="0" w:firstLine="0" w:firstLineChars="0"/>
              <w:rPr>
                <w:sz w:val="28"/>
                <w:szCs w:val="28"/>
              </w:rPr>
            </w:pPr>
            <w:r>
              <w:rPr>
                <w:sz w:val="28"/>
                <w:szCs w:val="28"/>
              </w:rPr>
              <w:t>{{t8_pct_c4}}</w:t>
            </w:r>
          </w:p>
        </w:tc>
      </w:tr>
    </w:tbl>
    <w:p w14:paraId="2C0F5A95">
      <w:pPr>
        <w:pStyle w:val="3"/>
        <w:rPr>
          <w:rFonts w:hint="default" w:ascii="Times New Roman" w:hAnsi="Times New Roman" w:cs="Times New Roman"/>
          <w:color w:val="auto"/>
          <w:highlight w:val="none"/>
          <w:lang w:val="en-US" w:eastAsia="zh-CN"/>
        </w:rPr>
      </w:pPr>
    </w:p>
    <w:p w14:paraId="23238879">
      <w:pPr>
        <w:rPr>
          <w:rFonts w:hint="default"/>
          <w:lang w:val="en-US" w:eastAsia="zh-CN"/>
        </w:rPr>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1FCE96CA">
      <w:pPr>
        <w:widowControl/>
        <w:spacing w:line="240" w:lineRule="auto"/>
        <w:ind w:firstLine="0" w:firstLineChars="0"/>
        <w:jc w:val="center"/>
        <w:rPr>
          <w:rFonts w:hint="eastAsia" w:ascii="Times New Roman" w:hAnsi="Times New Roman" w:eastAsia="方正仿宋_GBK" w:cs="Times New Roman"/>
          <w:color w:val="auto"/>
          <w:kern w:val="0"/>
          <w:sz w:val="24"/>
          <w:highlight w:val="none"/>
          <w:lang w:eastAsia="zh-CN"/>
        </w:rPr>
      </w:pPr>
      <w:r>
        <w:rPr>
          <w:rFonts w:hint="eastAsia" w:ascii="Times New Roman" w:hAnsi="Times New Roman" w:eastAsia="方正仿宋_GBK" w:cs="Times New Roman"/>
          <w:color w:val="auto"/>
          <w:kern w:val="0"/>
          <w:sz w:val="24"/>
          <w:highlight w:val="none"/>
          <w:lang w:eastAsia="zh-CN"/>
        </w:rPr>
        <w:drawing>
          <wp:inline distT="0" distB="0" distL="114300" distR="114300">
            <wp:extent cx="7168515" cy="5068570"/>
            <wp:effectExtent l="0" t="0" r="6985" b="11430"/>
            <wp:docPr id="9" name="图片 9" descr="D:/2025工作盘/03综合减灾能力试点资料/05报告模板/出图/2025年四川省眉山市青神县社区（行政村）减灾能力（社区单元）评估结果图.jpg2025年四川省眉山市青神县社区（行政村）减灾能力（社区单元）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2025工作盘/03综合减灾能力试点资料/05报告模板/出图/2025年四川省眉山市青神县社区（行政村）减灾能力（社区单元）评估结果图.jpg2025年四川省眉山市青神县社区（行政村）减灾能力（社区单元）评估结果图"/>
                    <pic:cNvPicPr>
                      <a:picLocks noChangeAspect="1"/>
                    </pic:cNvPicPr>
                  </pic:nvPicPr>
                  <pic:blipFill>
                    <a:blip r:embed="rId21"/>
                    <a:srcRect l="6" r="6"/>
                    <a:stretch>
                      <a:fillRect/>
                    </a:stretch>
                  </pic:blipFill>
                  <pic:spPr>
                    <a:xfrm>
                      <a:off x="0" y="0"/>
                      <a:ext cx="7168515" cy="5068570"/>
                    </a:xfrm>
                    <a:prstGeom prst="rect">
                      <a:avLst/>
                    </a:prstGeom>
                  </pic:spPr>
                </pic:pic>
              </a:graphicData>
            </a:graphic>
          </wp:inline>
        </w:drawing>
      </w:r>
    </w:p>
    <w:p w14:paraId="2AB5BFBE">
      <w:pPr>
        <w:pStyle w:val="14"/>
        <w:bidi w:val="0"/>
        <w:rPr>
          <w:rFonts w:hint="default" w:ascii="Times New Roman" w:hAnsi="Times New Roman" w:cs="Times New Roman"/>
          <w:color w:val="auto"/>
          <w:highlight w:val="none"/>
          <w:lang w:val="en-US" w:eastAsia="zh-CN"/>
        </w:rPr>
      </w:pPr>
      <w:bookmarkStart w:id="80" w:name="_Ref13395"/>
      <w:r>
        <w:rPr>
          <w:rFonts w:hint="default" w:ascii="Times New Roman" w:hAnsi="Times New Roman" w:cs="Times New Roman"/>
          <w:color w:val="auto"/>
          <w:highlight w:val="none"/>
          <w:lang w:val="en-US" w:eastAsia="zh-CN"/>
        </w:rPr>
        <w:t>图</w:t>
      </w:r>
      <w:r>
        <w:rPr>
          <w:rFonts w:hint="default" w:ascii="Times New Roman" w:hAnsi="Times New Roman" w:cs="Times New Roman"/>
          <w:color w:val="auto"/>
          <w:highlight w:val="none"/>
          <w:lang w:val="en-US" w:eastAsia="zh-CN"/>
        </w:rPr>
        <w:fldChar w:fldCharType="begin"/>
      </w:r>
      <w:r>
        <w:rPr>
          <w:rFonts w:hint="default" w:ascii="Times New Roman" w:hAnsi="Times New Roman" w:cs="Times New Roman"/>
          <w:color w:val="auto"/>
          <w:highlight w:val="none"/>
          <w:lang w:val="en-US" w:eastAsia="zh-CN"/>
        </w:rPr>
        <w:instrText xml:space="preserve"> SEQ 图 \* ARABIC </w:instrText>
      </w:r>
      <w:r>
        <w:rPr>
          <w:rFonts w:hint="default" w:ascii="Times New Roman" w:hAnsi="Times New Roman" w:cs="Times New Roman"/>
          <w:color w:val="auto"/>
          <w:highlight w:val="none"/>
          <w:lang w:val="en-US" w:eastAsia="zh-CN"/>
        </w:rPr>
        <w:fldChar w:fldCharType="separate"/>
      </w:r>
      <w:r>
        <w:rPr>
          <w:rFonts w:hint="default" w:ascii="Times New Roman" w:hAnsi="Times New Roman" w:cs="Times New Roman"/>
          <w:color w:val="auto"/>
          <w:highlight w:val="none"/>
          <w:lang w:val="en-US" w:eastAsia="zh-CN"/>
        </w:rPr>
        <w:t>3</w:t>
      </w:r>
      <w:r>
        <w:rPr>
          <w:rFonts w:hint="default" w:ascii="Times New Roman" w:hAnsi="Times New Roman" w:cs="Times New Roman"/>
          <w:color w:val="auto"/>
          <w:highlight w:val="none"/>
          <w:lang w:val="en-US" w:eastAsia="zh-CN"/>
        </w:rPr>
        <w:fldChar w:fldCharType="end"/>
      </w:r>
      <w:bookmarkEnd w:id="80"/>
      <w:bookmarkStart w:id="81" w:name="_Toc24644"/>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社区（行政村）减灾能力</w:t>
      </w:r>
      <w:r>
        <w:rPr>
          <w:rFonts w:hint="eastAsia" w:ascii="Times New Roman" w:hAnsi="Times New Roman" w:cs="Times New Roman"/>
          <w:color w:val="auto"/>
          <w:highlight w:val="none"/>
          <w:lang w:val="en-US" w:eastAsia="zh-CN"/>
        </w:rPr>
        <w:t>（社区单元）</w:t>
      </w:r>
      <w:r>
        <w:rPr>
          <w:rFonts w:hint="default" w:ascii="Times New Roman" w:hAnsi="Times New Roman" w:cs="Times New Roman"/>
          <w:color w:val="auto"/>
          <w:highlight w:val="none"/>
          <w:lang w:val="en-US" w:eastAsia="zh-CN"/>
        </w:rPr>
        <w:t>评估</w:t>
      </w:r>
      <w:r>
        <w:rPr>
          <w:rFonts w:hint="eastAsia" w:ascii="Times New Roman" w:hAnsi="Times New Roman" w:cs="Times New Roman"/>
          <w:color w:val="auto"/>
          <w:highlight w:val="none"/>
          <w:lang w:val="en-US" w:eastAsia="zh-CN"/>
        </w:rPr>
        <w:t>结果</w:t>
      </w:r>
      <w:r>
        <w:rPr>
          <w:rFonts w:hint="default" w:ascii="Times New Roman" w:hAnsi="Times New Roman" w:cs="Times New Roman"/>
          <w:color w:val="auto"/>
          <w:highlight w:val="none"/>
          <w:lang w:val="en-US" w:eastAsia="zh-CN"/>
        </w:rPr>
        <w:t>图</w:t>
      </w:r>
      <w:bookmarkEnd w:id="81"/>
    </w:p>
    <w:p w14:paraId="4576279C">
      <w:pPr>
        <w:pStyle w:val="14"/>
        <w:bidi w:val="0"/>
        <w:rPr>
          <w:rFonts w:hint="default" w:ascii="Times New Roman" w:hAnsi="Times New Roman" w:cs="Times New Roman"/>
          <w:color w:val="auto"/>
          <w:highlight w:val="none"/>
          <w:lang w:val="en-US" w:eastAsia="zh-CN"/>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3C4C8F14">
      <w:pPr>
        <w:pStyle w:val="5"/>
        <w:bidi w:val="0"/>
        <w:rPr>
          <w:rFonts w:hint="default"/>
        </w:rPr>
      </w:pPr>
      <w:bookmarkStart w:id="82" w:name="_Toc32069"/>
      <w:bookmarkStart w:id="83" w:name="_Toc15561"/>
      <w:bookmarkStart w:id="84" w:name="_Toc17882"/>
      <w:r>
        <w:rPr>
          <w:rFonts w:hint="default"/>
        </w:rPr>
        <w:t>综合减灾能力评估结果</w:t>
      </w:r>
      <w:bookmarkEnd w:id="82"/>
      <w:bookmarkEnd w:id="83"/>
      <w:bookmarkEnd w:id="84"/>
    </w:p>
    <w:p w14:paraId="1926914C">
      <w:pPr>
        <w:bidi w:val="0"/>
        <w:rPr>
          <w:rFonts w:hint="default"/>
          <w:highlight w:val="none"/>
          <w:lang w:val="en-US" w:eastAsia="zh-CN"/>
        </w:rPr>
      </w:pPr>
      <w:r>
        <w:rPr>
          <w:rFonts w:hint="default"/>
          <w:lang w:val="en-US" w:eastAsia="zh-CN"/>
        </w:rPr>
        <w:t>综合减灾能力评估结果，反映了</w:t>
      </w:r>
      <w:r>
        <w:rPr>
          <w:rFonts w:hint="eastAsia"/>
          <w:highlight w:val="green"/>
          <w:lang w:val="en-US" w:eastAsia="zh-CN"/>
        </w:rPr>
        <w:t>{{county}}</w:t>
      </w:r>
      <w:r>
        <w:rPr>
          <w:rFonts w:hint="default"/>
          <w:highlight w:val="none"/>
        </w:rPr>
        <w:t>在</w:t>
      </w:r>
      <w:r>
        <w:rPr>
          <w:rFonts w:hint="default"/>
          <w:highlight w:val="none"/>
          <w:lang w:val="en-US" w:eastAsia="zh-CN"/>
        </w:rPr>
        <w:t>乡镇（街道）</w:t>
      </w:r>
      <w:r>
        <w:rPr>
          <w:rFonts w:hint="eastAsia"/>
          <w:highlight w:val="none"/>
          <w:lang w:val="en-US" w:eastAsia="zh-CN"/>
        </w:rPr>
        <w:t>和</w:t>
      </w:r>
      <w:r>
        <w:rPr>
          <w:rFonts w:hint="default"/>
          <w:highlight w:val="none"/>
          <w:lang w:val="en-US" w:eastAsia="zh-CN"/>
        </w:rPr>
        <w:t>社区（行政村）</w:t>
      </w:r>
      <w:r>
        <w:rPr>
          <w:rFonts w:hint="eastAsia"/>
          <w:highlight w:val="none"/>
          <w:lang w:val="en-US" w:eastAsia="zh-CN"/>
        </w:rPr>
        <w:t>减灾2</w:t>
      </w:r>
      <w:r>
        <w:rPr>
          <w:rFonts w:hint="default"/>
          <w:highlight w:val="none"/>
        </w:rPr>
        <w:t>方面的综合能力大小</w:t>
      </w:r>
      <w:r>
        <w:rPr>
          <w:rFonts w:hint="default"/>
          <w:highlight w:val="none"/>
          <w:lang w:val="en-US" w:eastAsia="zh-CN"/>
        </w:rPr>
        <w:t>。</w:t>
      </w:r>
    </w:p>
    <w:p w14:paraId="2330E5F2">
      <w:pPr>
        <w:bidi w:val="0"/>
        <w:jc w:val="left"/>
        <w:rPr>
          <w:rFonts w:hint="default"/>
          <w:lang w:val="en-US" w:eastAsia="zh-CN"/>
        </w:rPr>
      </w:pPr>
      <w:r>
        <w:rPr>
          <w:rFonts w:hint="eastAsia"/>
          <w:lang w:val="en-US" w:eastAsia="zh-CN"/>
        </w:rPr>
        <w:t>从</w:t>
      </w:r>
      <w:r>
        <w:rPr>
          <w:rFonts w:hint="eastAsia"/>
          <w:lang w:val="en-US" w:eastAsia="zh-CN"/>
        </w:rPr>
        <w:fldChar w:fldCharType="begin"/>
      </w:r>
      <w:r>
        <w:rPr>
          <w:rFonts w:hint="eastAsia"/>
          <w:lang w:val="en-US" w:eastAsia="zh-CN"/>
        </w:rPr>
        <w:instrText xml:space="preserve"> REF _Ref7737 \h </w:instrText>
      </w:r>
      <w:r>
        <w:rPr>
          <w:rFonts w:hint="eastAsia"/>
          <w:lang w:val="en-US" w:eastAsia="zh-CN"/>
        </w:rPr>
        <w:fldChar w:fldCharType="separate"/>
      </w:r>
      <w:r>
        <w:rPr>
          <w:rFonts w:hint="default"/>
        </w:rPr>
        <w:t>图4</w:t>
      </w:r>
      <w:r>
        <w:rPr>
          <w:rFonts w:hint="eastAsia"/>
          <w:lang w:val="en-US" w:eastAsia="zh-CN"/>
        </w:rPr>
        <w:fldChar w:fldCharType="end"/>
      </w:r>
      <w:r>
        <w:rPr>
          <w:rFonts w:hint="default"/>
          <w:lang w:val="en-US" w:eastAsia="zh-CN"/>
        </w:rPr>
        <w:t>和</w:t>
      </w:r>
      <w:r>
        <w:rPr>
          <w:rFonts w:hint="default"/>
          <w:lang w:val="en-US" w:eastAsia="zh-CN"/>
        </w:rPr>
        <w:fldChar w:fldCharType="begin"/>
      </w:r>
      <w:r>
        <w:rPr>
          <w:rFonts w:hint="default"/>
          <w:lang w:val="en-US" w:eastAsia="zh-CN"/>
        </w:rPr>
        <w:instrText xml:space="preserve"> REF _Ref8995 \h </w:instrText>
      </w:r>
      <w:r>
        <w:rPr>
          <w:rFonts w:hint="default"/>
          <w:lang w:val="en-US" w:eastAsia="zh-CN"/>
        </w:rPr>
        <w:fldChar w:fldCharType="separate"/>
      </w:r>
      <w:r>
        <w:rPr>
          <w:rFonts w:hint="default"/>
        </w:rPr>
        <w:t>表8</w:t>
      </w:r>
      <w:r>
        <w:rPr>
          <w:rFonts w:hint="default"/>
          <w:lang w:val="en-US" w:eastAsia="zh-CN"/>
        </w:rPr>
        <w:fldChar w:fldCharType="end"/>
      </w:r>
      <w:r>
        <w:rPr>
          <w:rFonts w:hint="default"/>
          <w:lang w:val="en-US" w:eastAsia="zh-CN"/>
        </w:rPr>
        <w:t>可以看出</w:t>
      </w:r>
      <w:r>
        <w:rPr>
          <w:rFonts w:hint="eastAsia"/>
          <w:lang w:val="en-US" w:eastAsia="zh-CN"/>
        </w:rPr>
        <w:t>，</w:t>
      </w:r>
      <w:r>
        <w:rPr>
          <w:rFonts w:hint="eastAsia"/>
          <w:highlight w:val="green"/>
          <w:lang w:val="en-US" w:eastAsia="zh-CN"/>
        </w:rPr>
        <w:t>{{county}}</w:t>
      </w:r>
      <w:r>
        <w:rPr>
          <w:rFonts w:hint="eastAsia"/>
          <w:highlight w:val="none"/>
          <w:lang w:val="en-US" w:eastAsia="zh-CN"/>
        </w:rPr>
        <w:t>大部分乡镇（街道）的综合</w:t>
      </w:r>
      <w:r>
        <w:rPr>
          <w:rFonts w:hint="default"/>
          <w:highlight w:val="none"/>
          <w:lang w:val="en-US" w:eastAsia="zh-CN"/>
        </w:rPr>
        <w:t>减灾能力</w:t>
      </w:r>
      <w:r>
        <w:rPr>
          <w:rFonts w:hint="eastAsia"/>
          <w:highlight w:val="none"/>
          <w:lang w:val="en-US" w:eastAsia="zh-CN"/>
        </w:rPr>
        <w:t>处于</w:t>
      </w:r>
      <w:r>
        <w:rPr>
          <w:rFonts w:hint="eastAsia"/>
          <w:highlight w:val="yellow"/>
          <w:lang w:val="en-US" w:eastAsia="zh-CN"/>
        </w:rPr>
        <w:t>中等较弱</w:t>
      </w:r>
      <w:r>
        <w:rPr>
          <w:rFonts w:hint="eastAsia"/>
          <w:highlight w:val="none"/>
          <w:lang w:val="en-US" w:eastAsia="zh-CN"/>
        </w:rPr>
        <w:t>水平。其中中等及以下的</w:t>
      </w:r>
      <w:r>
        <w:rPr>
          <w:rFonts w:hint="default"/>
          <w:highlight w:val="none"/>
          <w:lang w:val="en-US" w:eastAsia="zh-CN"/>
        </w:rPr>
        <w:t>乡镇（街道）</w:t>
      </w:r>
      <w:r>
        <w:rPr>
          <w:rFonts w:hint="eastAsia"/>
          <w:highlight w:val="none"/>
          <w:lang w:val="en-US" w:eastAsia="zh-CN"/>
        </w:rPr>
        <w:t>有</w:t>
      </w:r>
      <w:r>
        <w:rPr>
          <w:rFonts w:hint="eastAsia"/>
          <w:highlight w:val="green"/>
          <w:lang w:val="en-US" w:eastAsia="zh-CN"/>
        </w:rPr>
        <w:t>{{medium_down_count}}</w:t>
      </w:r>
      <w:r>
        <w:rPr>
          <w:rFonts w:hint="eastAsia"/>
          <w:highlight w:val="none"/>
          <w:lang w:val="en-US" w:eastAsia="zh-CN"/>
        </w:rPr>
        <w:t>个（占比{{medium_down_percent}}）</w:t>
      </w:r>
      <w:r>
        <w:rPr>
          <w:rFonts w:hint="eastAsia"/>
          <w:lang w:val="en-US" w:eastAsia="zh-CN"/>
        </w:rPr>
        <w:t>，其</w:t>
      </w:r>
      <w:r>
        <w:rPr>
          <w:rFonts w:hint="eastAsia"/>
          <w:highlight w:val="none"/>
          <w:lang w:val="en-US" w:eastAsia="zh-CN"/>
        </w:rPr>
        <w:t>余</w:t>
      </w:r>
      <w:r>
        <w:rPr>
          <w:rFonts w:hint="eastAsia"/>
          <w:highlight w:val="green"/>
          <w:lang w:val="en-US" w:eastAsia="zh-CN"/>
        </w:rPr>
        <w:t>{{strong_up_count}}</w:t>
      </w:r>
      <w:r>
        <w:rPr>
          <w:rFonts w:hint="eastAsia"/>
          <w:highlight w:val="none"/>
          <w:lang w:val="en-US" w:eastAsia="zh-CN"/>
        </w:rPr>
        <w:t>个</w:t>
      </w:r>
      <w:r>
        <w:rPr>
          <w:rFonts w:hint="default"/>
          <w:highlight w:val="none"/>
          <w:lang w:val="en-US" w:eastAsia="zh-CN"/>
        </w:rPr>
        <w:t>乡镇（街道）</w:t>
      </w:r>
      <w:r>
        <w:rPr>
          <w:rFonts w:hint="eastAsia"/>
          <w:highlight w:val="none"/>
          <w:lang w:val="en-US" w:eastAsia="zh-CN"/>
        </w:rPr>
        <w:t>综合减灾能力为较强及以上等级（占比{{strong_up_percent}}）。具体而言，{{county}}综合</w:t>
      </w:r>
      <w:r>
        <w:rPr>
          <w:rFonts w:hint="default"/>
          <w:highlight w:val="none"/>
          <w:lang w:val="en-US" w:eastAsia="zh-CN"/>
        </w:rPr>
        <w:t>减灾能力</w:t>
      </w:r>
      <w:r>
        <w:rPr>
          <w:rFonts w:hint="eastAsia"/>
          <w:highlight w:val="none"/>
          <w:lang w:val="en-US" w:eastAsia="zh-CN"/>
        </w:rPr>
        <w:t>等级处于强、</w:t>
      </w:r>
      <w:r>
        <w:rPr>
          <w:rFonts w:hint="default"/>
          <w:highlight w:val="none"/>
          <w:lang w:val="en-US" w:eastAsia="zh-CN"/>
        </w:rPr>
        <w:t>较强、中等、较弱</w:t>
      </w:r>
      <w:r>
        <w:rPr>
          <w:rFonts w:hint="eastAsia"/>
          <w:highlight w:val="none"/>
          <w:lang w:val="en-US" w:eastAsia="zh-CN"/>
        </w:rPr>
        <w:t>、弱</w:t>
      </w:r>
      <w:r>
        <w:rPr>
          <w:rFonts w:hint="default"/>
          <w:highlight w:val="none"/>
          <w:lang w:val="en-US" w:eastAsia="zh-CN"/>
        </w:rPr>
        <w:t>的</w:t>
      </w:r>
      <w:r>
        <w:rPr>
          <w:rFonts w:hint="eastAsia"/>
          <w:highlight w:val="none"/>
          <w:lang w:val="en-US" w:eastAsia="zh-CN"/>
        </w:rPr>
        <w:t>乡镇（街道）</w:t>
      </w:r>
      <w:r>
        <w:rPr>
          <w:rFonts w:hint="default"/>
          <w:highlight w:val="none"/>
          <w:lang w:val="en-US" w:eastAsia="zh-CN"/>
        </w:rPr>
        <w:t>数量分别为</w:t>
      </w:r>
      <w:r>
        <w:rPr>
          <w:rFonts w:hint="eastAsia"/>
          <w:highlight w:val="none"/>
          <w:lang w:val="en-US" w:eastAsia="zh-CN"/>
        </w:rPr>
        <w:t>{{strong_count}}</w:t>
      </w:r>
      <w:r>
        <w:rPr>
          <w:rFonts w:hint="default"/>
          <w:highlight w:val="none"/>
          <w:lang w:val="en-US" w:eastAsia="zh-CN"/>
        </w:rPr>
        <w:t>（</w:t>
      </w:r>
      <w:r>
        <w:rPr>
          <w:rFonts w:hint="eastAsia"/>
          <w:highlight w:val="none"/>
          <w:lang w:val="en-US" w:eastAsia="zh-CN"/>
        </w:rPr>
        <w:t>{{strong_percent}}</w:t>
      </w:r>
      <w:r>
        <w:rPr>
          <w:rFonts w:hint="default"/>
          <w:highlight w:val="none"/>
          <w:lang w:val="en-US" w:eastAsia="zh-CN"/>
        </w:rPr>
        <w:t>）、</w:t>
      </w:r>
      <w:r>
        <w:rPr>
          <w:rFonts w:hint="eastAsia"/>
          <w:highlight w:val="none"/>
          <w:lang w:val="en-US" w:eastAsia="zh-CN"/>
        </w:rPr>
        <w:t>{{mediumStrong_count}}</w:t>
      </w:r>
      <w:r>
        <w:rPr>
          <w:rFonts w:hint="default"/>
          <w:highlight w:val="none"/>
          <w:lang w:val="en-US" w:eastAsia="zh-CN"/>
        </w:rPr>
        <w:t>（</w:t>
      </w:r>
      <w:r>
        <w:rPr>
          <w:rFonts w:hint="eastAsia"/>
          <w:highlight w:val="none"/>
          <w:lang w:val="en-US" w:eastAsia="zh-CN"/>
        </w:rPr>
        <w:t>{{mediumStrong_percent}}</w:t>
      </w:r>
      <w:r>
        <w:rPr>
          <w:rFonts w:hint="default"/>
          <w:highlight w:val="none"/>
          <w:lang w:val="en-US" w:eastAsia="zh-CN"/>
        </w:rPr>
        <w:t>）</w:t>
      </w:r>
      <w:r>
        <w:rPr>
          <w:rFonts w:hint="eastAsia"/>
          <w:highlight w:val="none"/>
          <w:lang w:val="en-US" w:eastAsia="zh-CN"/>
        </w:rPr>
        <w:t>、{{medium_count}}</w:t>
      </w:r>
      <w:r>
        <w:rPr>
          <w:rFonts w:hint="default"/>
          <w:highlight w:val="none"/>
          <w:lang w:val="en-US" w:eastAsia="zh-CN"/>
        </w:rPr>
        <w:t>（</w:t>
      </w:r>
      <w:r>
        <w:rPr>
          <w:rFonts w:hint="eastAsia"/>
          <w:highlight w:val="none"/>
          <w:lang w:val="en-US" w:eastAsia="zh-CN"/>
        </w:rPr>
        <w:t>{{medium_percent}}</w:t>
      </w:r>
      <w:r>
        <w:rPr>
          <w:rFonts w:hint="default"/>
          <w:highlight w:val="none"/>
          <w:lang w:val="en-US" w:eastAsia="zh-CN"/>
        </w:rPr>
        <w:t>）</w:t>
      </w:r>
      <w:r>
        <w:rPr>
          <w:rFonts w:hint="eastAsia"/>
          <w:highlight w:val="none"/>
          <w:lang w:val="en-US" w:eastAsia="zh-CN"/>
        </w:rPr>
        <w:t>、{{weak_count}}({{weak_percent}})、{{veryWeak_count}}({{veryWeak_percent}})个</w:t>
      </w:r>
      <w:r>
        <w:rPr>
          <w:rFonts w:hint="default"/>
          <w:highlight w:val="none"/>
          <w:lang w:val="en-US" w:eastAsia="zh-CN"/>
        </w:rPr>
        <w:t>。</w:t>
      </w:r>
    </w:p>
    <w:p w14:paraId="0865C249">
      <w:pPr>
        <w:bidi w:val="0"/>
        <w:jc w:val="left"/>
        <w:rPr>
          <w:rFonts w:hint="eastAsia"/>
          <w:highlight w:val="yellow"/>
          <w:lang w:val="en-US" w:eastAsia="zh-CN"/>
        </w:rPr>
      </w:pPr>
      <w:r>
        <w:rPr>
          <w:rFonts w:hint="eastAsia"/>
          <w:b/>
          <w:bCs/>
          <w:color w:val="auto"/>
          <w:highlight w:val="none"/>
          <w:lang w:val="en-US" w:eastAsia="zh-CN"/>
        </w:rPr>
        <w:t>{{county}}综合</w:t>
      </w:r>
      <w:r>
        <w:rPr>
          <w:rFonts w:hint="default"/>
          <w:b/>
          <w:bCs/>
          <w:color w:val="auto"/>
          <w:highlight w:val="none"/>
          <w:lang w:val="en-US" w:eastAsia="zh-CN"/>
        </w:rPr>
        <w:t>减灾能</w:t>
      </w:r>
      <w:r>
        <w:rPr>
          <w:rFonts w:hint="eastAsia"/>
          <w:b/>
          <w:bCs/>
          <w:color w:val="auto"/>
          <w:highlight w:val="none"/>
          <w:lang w:val="en-US" w:eastAsia="zh-CN"/>
        </w:rPr>
        <w:t>力整体呈现</w:t>
      </w:r>
      <w:r>
        <w:rPr>
          <w:rFonts w:hint="eastAsia"/>
          <w:b/>
          <w:bCs/>
          <w:color w:val="auto"/>
          <w:highlight w:val="yellow"/>
          <w:lang w:val="en-US" w:eastAsia="zh-CN"/>
        </w:rPr>
        <w:t>“南北较强，中部较弱”</w:t>
      </w:r>
      <w:r>
        <w:rPr>
          <w:rFonts w:hint="eastAsia"/>
          <w:b/>
          <w:bCs/>
          <w:color w:val="auto"/>
          <w:highlight w:val="none"/>
          <w:lang w:val="en-US" w:eastAsia="zh-CN"/>
        </w:rPr>
        <w:t>的空间分布特征。</w:t>
      </w:r>
      <w:r>
        <w:rPr>
          <w:rFonts w:hint="eastAsia"/>
          <w:color w:val="auto"/>
          <w:highlight w:val="none"/>
          <w:lang w:val="en-US" w:eastAsia="zh-CN"/>
        </w:rPr>
        <w:t>具体而言，</w:t>
      </w:r>
      <w:r>
        <w:rPr>
          <w:rFonts w:hint="eastAsia"/>
          <w:b/>
          <w:bCs/>
          <w:color w:val="auto"/>
          <w:lang w:val="en-US" w:eastAsia="zh-CN"/>
        </w:rPr>
        <w:t>综合减灾能力处于较强及以上等级的包括{{strong_townships_list}}、</w:t>
      </w:r>
      <w:r>
        <w:rPr>
          <w:rFonts w:hint="eastAsia"/>
          <w:b/>
          <w:bCs/>
          <w:color w:val="auto"/>
          <w:highlight w:val="none"/>
          <w:lang w:val="en-US" w:eastAsia="zh-CN"/>
        </w:rPr>
        <w:t>{{mediumStrong_townships_list}}</w:t>
      </w:r>
      <w:r>
        <w:rPr>
          <w:rFonts w:hint="eastAsia"/>
          <w:b/>
          <w:bCs/>
          <w:highlight w:val="none"/>
          <w:lang w:val="en-US" w:eastAsia="zh-CN"/>
        </w:rPr>
        <w:t>。</w:t>
      </w:r>
    </w:p>
    <w:p w14:paraId="442054EF">
      <w:pPr>
        <w:bidi w:val="0"/>
        <w:rPr>
          <w:rFonts w:hint="eastAsia"/>
          <w:highlight w:val="yellow"/>
          <w:lang w:val="en-US" w:eastAsia="zh-CN"/>
        </w:rPr>
      </w:pPr>
      <w:r>
        <w:rPr>
          <w:rFonts w:hint="eastAsia"/>
          <w:b/>
          <w:bCs/>
          <w:lang w:val="en-US" w:eastAsia="zh-CN"/>
        </w:rPr>
        <w:t>综合减灾能力为中等</w:t>
      </w:r>
      <w:r>
        <w:rPr>
          <w:rFonts w:hint="eastAsia"/>
          <w:b/>
          <w:bCs/>
          <w:highlight w:val="none"/>
          <w:lang w:val="en-US" w:eastAsia="zh-CN"/>
        </w:rPr>
        <w:t>的包括{{medium_townships_list}}</w:t>
      </w:r>
      <w:r>
        <w:rPr>
          <w:rFonts w:hint="eastAsia"/>
          <w:b/>
          <w:bCs/>
          <w:color w:val="auto"/>
          <w:highlight w:val="none"/>
          <w:lang w:val="en-US" w:eastAsia="zh-CN"/>
        </w:rPr>
        <w:t>。</w:t>
      </w:r>
      <w:r>
        <w:rPr>
          <w:rFonts w:hint="eastAsia"/>
          <w:b/>
          <w:bCs/>
          <w:color w:val="auto"/>
          <w:highlight w:val="yellow"/>
          <w:lang w:val="en-US" w:eastAsia="zh-CN"/>
        </w:rPr>
        <w:t>汉阳镇</w:t>
      </w:r>
      <w:r>
        <w:rPr>
          <w:rFonts w:hint="eastAsia"/>
          <w:highlight w:val="yellow"/>
          <w:lang w:val="en-US" w:eastAsia="zh-CN"/>
        </w:rPr>
        <w:t>综合减灾能力为中等的主要原因是乡镇（街道）减灾能力为中等等级，权重较高，但社区（行政村）减灾能力为较弱等级，限制了综合能力的提升，从而使综合评估结果处于中等水平。</w:t>
      </w:r>
      <w:r>
        <w:rPr>
          <w:rFonts w:hint="eastAsia"/>
          <w:b/>
          <w:bCs/>
          <w:highlight w:val="yellow"/>
          <w:lang w:val="en-US" w:eastAsia="zh-CN"/>
        </w:rPr>
        <w:t>白果乡</w:t>
      </w:r>
      <w:r>
        <w:rPr>
          <w:rFonts w:hint="eastAsia"/>
          <w:highlight w:val="yellow"/>
          <w:lang w:val="en-US" w:eastAsia="zh-CN"/>
        </w:rPr>
        <w:t>综合减灾能力为中等的主要原因是乡镇（街道）减灾能力为较弱等级，但社区（行政村）减灾能力为中等偏强，部分抵消了乡镇能力的不足，帮助提升了综合减灾能力，使整体达到中等水平。</w:t>
      </w:r>
      <w:r>
        <w:rPr>
          <w:rFonts w:hint="eastAsia"/>
          <w:b/>
          <w:bCs/>
          <w:color w:val="auto"/>
          <w:highlight w:val="yellow"/>
          <w:lang w:val="en-US" w:eastAsia="zh-CN"/>
        </w:rPr>
        <w:t>罗波乡</w:t>
      </w:r>
      <w:r>
        <w:rPr>
          <w:rFonts w:hint="eastAsia"/>
          <w:highlight w:val="yellow"/>
          <w:lang w:val="en-US" w:eastAsia="zh-CN"/>
        </w:rPr>
        <w:t>{{medium_townships_list}}</w:t>
      </w:r>
    </w:p>
    <w:p w14:paraId="3CDDF5C9">
      <w:pPr>
        <w:pStyle w:val="2"/>
        <w:jc w:val="left"/>
        <w:rPr>
          <w:rFonts w:hint="eastAsia"/>
          <w:b w:val="0"/>
          <w:bCs w:val="0"/>
          <w:highlight w:val="yellow"/>
          <w:lang w:val="en-US" w:eastAsia="zh-CN"/>
        </w:rPr>
      </w:pPr>
      <w:r>
        <w:rPr>
          <w:rFonts w:hint="eastAsia"/>
          <w:highlight w:val="none"/>
          <w:lang w:val="en-US" w:eastAsia="zh-CN"/>
        </w:rPr>
        <w:t>此外，</w:t>
      </w:r>
      <w:r>
        <w:rPr>
          <w:rFonts w:hint="eastAsia"/>
          <w:b/>
          <w:bCs/>
          <w:highlight w:val="none"/>
          <w:lang w:val="en-US" w:eastAsia="zh-CN"/>
        </w:rPr>
        <w:t>综合减灾能力较为薄弱的包括{{weak_townships_list}}。</w:t>
      </w:r>
      <w:r>
        <w:rPr>
          <w:rFonts w:hint="eastAsia"/>
          <w:b/>
          <w:bCs/>
          <w:highlight w:val="yellow"/>
          <w:lang w:val="en-US" w:eastAsia="zh-CN"/>
        </w:rPr>
        <w:t>青竹街道</w:t>
      </w:r>
      <w:r>
        <w:rPr>
          <w:rFonts w:hint="eastAsia"/>
          <w:highlight w:val="yellow"/>
          <w:lang w:val="en-US" w:eastAsia="zh-CN"/>
        </w:rPr>
        <w:t>常住人口达14.2万人，约为其余乡镇（街道）的十倍，其综合减灾能力评估结果为较弱，主要原因包括两方面</w:t>
      </w:r>
      <w:r>
        <w:rPr>
          <w:rFonts w:hint="eastAsia"/>
          <w:b/>
          <w:bCs/>
          <w:highlight w:val="yellow"/>
          <w:lang w:val="en-US" w:eastAsia="zh-CN"/>
        </w:rPr>
        <w:t>：一是乡镇（街道）减灾能力较弱</w:t>
      </w:r>
      <w:r>
        <w:rPr>
          <w:rFonts w:hint="eastAsia"/>
          <w:highlight w:val="yellow"/>
          <w:lang w:val="en-US" w:eastAsia="zh-CN"/>
        </w:rPr>
        <w:t>，具体体现为灾害管理能力中的管理人员比例与经费投入率，灾害备灾能力中万人物资储备率，自救转移能力中的消防员、预备役和志愿者队伍比率、居民参与演练培训率及应急避难场所容纳率均处于全县最低水平；</w:t>
      </w:r>
      <w:r>
        <w:rPr>
          <w:rFonts w:hint="eastAsia"/>
          <w:b/>
          <w:bCs/>
          <w:highlight w:val="yellow"/>
          <w:lang w:val="en-US" w:eastAsia="zh-CN"/>
        </w:rPr>
        <w:t>二是社区（行政村）减灾能力同样较弱</w:t>
      </w:r>
      <w:r>
        <w:rPr>
          <w:rFonts w:hint="eastAsia"/>
          <w:highlight w:val="yellow"/>
          <w:lang w:val="en-US" w:eastAsia="zh-CN"/>
        </w:rPr>
        <w:t>，反映在灾害管理能力中经费投入率，灾害备灾能力中万人物资储备率和医疗卫生机构率，自救转移能力中的预备役及志愿者队伍率均居全县末位，从而拉低了整体综合减灾能力。</w:t>
      </w:r>
      <w:r>
        <w:rPr>
          <w:rFonts w:hint="eastAsia"/>
          <w:b/>
          <w:bCs/>
          <w:highlight w:val="yellow"/>
          <w:lang w:val="en-US" w:eastAsia="zh-CN"/>
        </w:rPr>
        <w:t>西龙镇综合减灾能力亦为较弱</w:t>
      </w:r>
      <w:r>
        <w:rPr>
          <w:rFonts w:hint="eastAsia"/>
          <w:highlight w:val="yellow"/>
          <w:lang w:val="en-US" w:eastAsia="zh-CN"/>
        </w:rPr>
        <w:t>，主要原因是</w:t>
      </w:r>
      <w:r>
        <w:rPr>
          <w:rFonts w:hint="eastAsia"/>
          <w:b/>
          <w:bCs/>
          <w:highlight w:val="yellow"/>
          <w:lang w:val="en-US" w:eastAsia="zh-CN"/>
        </w:rPr>
        <w:t>乡镇（街道）和社区（行政村）减灾能力均为较弱，乡镇（街道）层面，</w:t>
      </w:r>
      <w:r>
        <w:rPr>
          <w:rFonts w:hint="eastAsia"/>
          <w:b w:val="0"/>
          <w:bCs w:val="0"/>
          <w:highlight w:val="yellow"/>
          <w:lang w:val="en-US" w:eastAsia="zh-CN"/>
        </w:rPr>
        <w:t>灾害备灾能力中的医</w:t>
      </w:r>
      <w:r>
        <w:rPr>
          <w:rFonts w:hint="eastAsia"/>
          <w:highlight w:val="yellow"/>
          <w:lang w:val="en-US" w:eastAsia="zh-CN"/>
        </w:rPr>
        <w:t>疗床位数</w:t>
      </w:r>
      <w:r>
        <w:rPr>
          <w:rFonts w:hint="eastAsia"/>
          <w:b w:val="0"/>
          <w:bCs w:val="0"/>
          <w:highlight w:val="yellow"/>
          <w:lang w:val="en-US" w:eastAsia="zh-CN"/>
        </w:rPr>
        <w:t>和自救转移能力中的居民参与演练培训百分率</w:t>
      </w:r>
      <w:r>
        <w:rPr>
          <w:rFonts w:hint="eastAsia"/>
          <w:highlight w:val="yellow"/>
          <w:lang w:val="en-US" w:eastAsia="zh-CN"/>
        </w:rPr>
        <w:t>为全县最低，</w:t>
      </w:r>
      <w:r>
        <w:rPr>
          <w:rFonts w:hint="eastAsia"/>
          <w:b w:val="0"/>
          <w:bCs w:val="0"/>
          <w:highlight w:val="yellow"/>
          <w:lang w:val="en-US" w:eastAsia="zh-CN"/>
        </w:rPr>
        <w:t>自救转移能力中的消防员、预备役和志愿者队伍比率，应急避难场所容纳率均位列全县倒数第二；</w:t>
      </w:r>
      <w:r>
        <w:rPr>
          <w:rFonts w:hint="eastAsia"/>
          <w:b/>
          <w:bCs/>
          <w:highlight w:val="yellow"/>
          <w:lang w:val="en-US" w:eastAsia="zh-CN"/>
        </w:rPr>
        <w:t>社区（行政村）层面</w:t>
      </w:r>
      <w:r>
        <w:rPr>
          <w:rFonts w:hint="eastAsia"/>
          <w:b w:val="0"/>
          <w:bCs w:val="0"/>
          <w:highlight w:val="yellow"/>
          <w:lang w:val="en-US" w:eastAsia="zh-CN"/>
        </w:rPr>
        <w:t>，灾害备灾能力中的万人物资储备率和自救转移能力中的预备役及志愿者队伍率、应急避难场所容纳率同样倒数第二，自救转移能力居民参与演练和培训人员最低，致使综合减灾能力难以提升，整体处于较弱水平。</w:t>
      </w:r>
    </w:p>
    <w:p w14:paraId="1F8681DE">
      <w:pPr>
        <w:pStyle w:val="14"/>
        <w:bidi w:val="0"/>
        <w:rPr>
          <w:rFonts w:hint="default" w:ascii="Times New Roman" w:hAnsi="Times New Roman" w:cs="Times New Roman"/>
          <w:color w:val="auto"/>
          <w:highlight w:val="none"/>
          <w:lang w:val="en-US" w:eastAsia="zh-CN"/>
        </w:rPr>
      </w:pPr>
      <w:bookmarkStart w:id="85" w:name="_Ref8995"/>
      <w:r>
        <w:rPr>
          <w:rFonts w:hint="default" w:ascii="Times New Roman" w:hAnsi="Times New Roman" w:cs="Times New Roman"/>
          <w:color w:val="auto"/>
          <w:highlight w:val="none"/>
        </w:rPr>
        <w:t>表</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表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8</w:t>
      </w:r>
      <w:r>
        <w:rPr>
          <w:rFonts w:hint="default" w:ascii="Times New Roman" w:hAnsi="Times New Roman" w:cs="Times New Roman"/>
          <w:color w:val="auto"/>
          <w:highlight w:val="none"/>
        </w:rPr>
        <w:fldChar w:fldCharType="end"/>
      </w:r>
      <w:bookmarkEnd w:id="85"/>
      <w:bookmarkStart w:id="86" w:name="_Toc8610"/>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综合</w:t>
      </w:r>
      <w:r>
        <w:rPr>
          <w:rFonts w:hint="default" w:ascii="Times New Roman" w:hAnsi="Times New Roman" w:cs="Times New Roman"/>
          <w:color w:val="auto"/>
          <w:highlight w:val="none"/>
        </w:rPr>
        <w:t>减灾能力</w:t>
      </w:r>
      <w:r>
        <w:rPr>
          <w:rFonts w:hint="default" w:ascii="Times New Roman" w:hAnsi="Times New Roman" w:cs="Times New Roman"/>
          <w:color w:val="auto"/>
          <w:highlight w:val="none"/>
          <w:lang w:val="en-US" w:eastAsia="zh-CN"/>
        </w:rPr>
        <w:t>及指标</w:t>
      </w:r>
      <w:r>
        <w:rPr>
          <w:rFonts w:hint="default" w:ascii="Times New Roman" w:hAnsi="Times New Roman" w:cs="Times New Roman"/>
          <w:color w:val="auto"/>
          <w:highlight w:val="none"/>
        </w:rPr>
        <w:t>等级</w:t>
      </w:r>
      <w:r>
        <w:rPr>
          <w:rFonts w:hint="eastAsia" w:ascii="Times New Roman" w:hAnsi="Times New Roman" w:cs="Times New Roman"/>
          <w:color w:val="auto"/>
          <w:highlight w:val="none"/>
          <w:lang w:val="en-US" w:eastAsia="zh-CN"/>
        </w:rPr>
        <w:t>统计</w:t>
      </w:r>
      <w:r>
        <w:rPr>
          <w:rFonts w:hint="default" w:ascii="Times New Roman" w:hAnsi="Times New Roman" w:cs="Times New Roman"/>
          <w:color w:val="auto"/>
          <w:highlight w:val="none"/>
          <w:lang w:val="en-US" w:eastAsia="zh-CN"/>
        </w:rPr>
        <w:t>表</w:t>
      </w:r>
      <w:bookmarkEnd w:id="86"/>
    </w:p>
    <w:tbl>
      <w:tblPr>
        <w:tblStyle w:val="7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70"/>
        <w:gridCol w:w="1718"/>
        <w:gridCol w:w="1734"/>
        <w:gridCol w:w="1949"/>
        <w:gridCol w:w="2360"/>
      </w:tblGrid>
      <w:tr w14:paraId="4DF0A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0" w:hRule="atLeast"/>
          <w:tblHeader/>
          <w:jc w:val="center"/>
        </w:trPr>
        <w:tc>
          <w:tcPr>
            <w:tcW w:w="584" w:type="pct"/>
            <w:tcBorders>
              <w:tl2br w:val="nil"/>
              <w:tr2bl w:val="nil"/>
            </w:tcBorders>
            <w:vAlign w:val="center"/>
          </w:tcPr>
          <w:p w14:paraId="63BCFC96">
            <w:pPr>
              <w:pStyle w:val="46"/>
              <w:bidi w:val="0"/>
              <w:rPr>
                <w:rFonts w:hint="default"/>
                <w:b/>
                <w:bCs/>
                <w:lang w:val="en-US" w:eastAsia="zh-CN"/>
              </w:rPr>
            </w:pPr>
            <w:r>
              <w:rPr>
                <w:rFonts w:hint="eastAsia"/>
                <w:b/>
                <w:bCs/>
                <w:lang w:val="en-US" w:eastAsia="zh-CN"/>
              </w:rPr>
              <w:t>序号</w:t>
            </w:r>
          </w:p>
        </w:tc>
        <w:tc>
          <w:tcPr>
            <w:tcW w:w="746" w:type="pct"/>
            <w:tcBorders>
              <w:tl2br w:val="nil"/>
              <w:tr2bl w:val="nil"/>
            </w:tcBorders>
            <w:vAlign w:val="center"/>
          </w:tcPr>
          <w:p w14:paraId="27D4693E">
            <w:pPr>
              <w:pStyle w:val="46"/>
              <w:bidi w:val="0"/>
              <w:rPr>
                <w:rFonts w:hint="default"/>
                <w:b/>
                <w:bCs/>
                <w:lang w:val="en-US" w:eastAsia="zh-CN"/>
              </w:rPr>
            </w:pPr>
            <w:r>
              <w:rPr>
                <w:rFonts w:hint="eastAsia"/>
                <w:b/>
                <w:bCs/>
                <w:lang w:val="en-US" w:eastAsia="zh-CN"/>
              </w:rPr>
              <w:t>乡镇（街道）</w:t>
            </w:r>
          </w:p>
        </w:tc>
        <w:tc>
          <w:tcPr>
            <w:tcW w:w="992" w:type="pct"/>
            <w:tcBorders>
              <w:tl2br w:val="nil"/>
              <w:tr2bl w:val="nil"/>
            </w:tcBorders>
            <w:vAlign w:val="center"/>
          </w:tcPr>
          <w:p w14:paraId="5D26EBF9">
            <w:pPr>
              <w:pStyle w:val="46"/>
              <w:bidi w:val="0"/>
              <w:rPr>
                <w:rFonts w:hint="eastAsia"/>
                <w:b/>
                <w:bCs/>
                <w:lang w:val="en-US" w:eastAsia="zh-CN"/>
              </w:rPr>
            </w:pPr>
            <w:r>
              <w:rPr>
                <w:rFonts w:hint="default"/>
                <w:b/>
                <w:bCs/>
                <w:lang w:val="en-US" w:eastAsia="zh-CN"/>
              </w:rPr>
              <w:t>综合减灾</w:t>
            </w:r>
            <w:r>
              <w:rPr>
                <w:rFonts w:hint="eastAsia"/>
                <w:b/>
                <w:bCs/>
                <w:lang w:val="en-US" w:eastAsia="zh-CN"/>
              </w:rPr>
              <w:t>能力</w:t>
            </w:r>
          </w:p>
          <w:p w14:paraId="23CF9FDD">
            <w:pPr>
              <w:pStyle w:val="46"/>
              <w:bidi w:val="0"/>
              <w:rPr>
                <w:rFonts w:hint="default"/>
                <w:b/>
                <w:bCs/>
                <w:lang w:val="en-US" w:eastAsia="zh-CN"/>
              </w:rPr>
            </w:pPr>
            <w:r>
              <w:rPr>
                <w:rFonts w:hint="eastAsia"/>
                <w:b/>
                <w:bCs/>
                <w:lang w:val="en-US" w:eastAsia="zh-CN"/>
              </w:rPr>
              <w:t>等级</w:t>
            </w:r>
          </w:p>
        </w:tc>
        <w:tc>
          <w:tcPr>
            <w:tcW w:w="1265" w:type="pct"/>
            <w:tcBorders>
              <w:tl2br w:val="nil"/>
              <w:tr2bl w:val="nil"/>
            </w:tcBorders>
            <w:vAlign w:val="center"/>
          </w:tcPr>
          <w:p w14:paraId="01FE7964">
            <w:pPr>
              <w:pStyle w:val="46"/>
              <w:bidi w:val="0"/>
              <w:rPr>
                <w:rFonts w:hint="eastAsia"/>
                <w:b/>
                <w:bCs/>
                <w:lang w:val="en-US" w:eastAsia="zh-CN"/>
              </w:rPr>
            </w:pPr>
            <w:r>
              <w:rPr>
                <w:rFonts w:hint="default"/>
                <w:b/>
                <w:bCs/>
                <w:lang w:val="en-US" w:eastAsia="zh-CN"/>
              </w:rPr>
              <w:t>乡镇（街道）减灾</w:t>
            </w:r>
            <w:r>
              <w:rPr>
                <w:rFonts w:hint="eastAsia"/>
                <w:b/>
                <w:bCs/>
                <w:lang w:val="en-US" w:eastAsia="zh-CN"/>
              </w:rPr>
              <w:t>能力</w:t>
            </w:r>
          </w:p>
          <w:p w14:paraId="6A6BD199">
            <w:pPr>
              <w:pStyle w:val="46"/>
              <w:bidi w:val="0"/>
              <w:rPr>
                <w:rFonts w:hint="default"/>
                <w:b/>
                <w:bCs/>
                <w:lang w:val="en-US" w:eastAsia="zh-CN"/>
              </w:rPr>
            </w:pPr>
            <w:r>
              <w:rPr>
                <w:rFonts w:hint="eastAsia"/>
                <w:b/>
                <w:bCs/>
                <w:lang w:val="en-US" w:eastAsia="zh-CN"/>
              </w:rPr>
              <w:t>等级</w:t>
            </w:r>
          </w:p>
        </w:tc>
        <w:tc>
          <w:tcPr>
            <w:tcW w:w="1409" w:type="pct"/>
            <w:tcBorders>
              <w:tl2br w:val="nil"/>
              <w:tr2bl w:val="nil"/>
            </w:tcBorders>
            <w:vAlign w:val="center"/>
          </w:tcPr>
          <w:p w14:paraId="452E4C62">
            <w:pPr>
              <w:pStyle w:val="46"/>
              <w:bidi w:val="0"/>
              <w:rPr>
                <w:rFonts w:hint="default"/>
                <w:b/>
                <w:bCs/>
                <w:lang w:val="en-US" w:eastAsia="zh-CN"/>
              </w:rPr>
            </w:pPr>
            <w:r>
              <w:rPr>
                <w:rFonts w:hint="default"/>
                <w:b/>
                <w:bCs/>
                <w:lang w:val="en-US" w:eastAsia="zh-CN"/>
              </w:rPr>
              <w:t>社区（行政村）减灾</w:t>
            </w:r>
            <w:r>
              <w:rPr>
                <w:rFonts w:hint="eastAsia"/>
                <w:b/>
                <w:bCs/>
                <w:lang w:val="en-US" w:eastAsia="zh-CN"/>
              </w:rPr>
              <w:t>能力等级</w:t>
            </w:r>
          </w:p>
        </w:tc>
      </w:tr>
      <w:tr w14:paraId="07EA5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4" w:type="pct"/>
            <w:tcBorders>
              <w:tl2br w:val="nil"/>
              <w:tr2bl w:val="nil"/>
            </w:tcBorders>
            <w:vAlign w:val="center"/>
          </w:tcPr>
          <w:p w14:paraId="0588D28D">
            <w:pPr>
              <w:ind w:left="0" w:leftChars="0" w:firstLine="0" w:firstLineChars="0"/>
              <w:rPr>
                <w:sz w:val="28"/>
                <w:szCs w:val="28"/>
              </w:rPr>
            </w:pPr>
            <w:r>
              <w:rPr>
                <w:sz w:val="28"/>
                <w:szCs w:val="28"/>
              </w:rPr>
              <w:t>{{t9_idx}}</w:t>
            </w:r>
          </w:p>
        </w:tc>
        <w:tc>
          <w:tcPr>
            <w:tcW w:w="1378" w:type="dxa"/>
            <w:tcBorders>
              <w:tl2br w:val="nil"/>
              <w:tr2bl w:val="nil"/>
            </w:tcBorders>
            <w:vAlign w:val="bottom"/>
          </w:tcPr>
          <w:p w14:paraId="2C15F767">
            <w:pPr>
              <w:ind w:left="0" w:leftChars="0" w:firstLine="0" w:firstLineChars="0"/>
              <w:rPr>
                <w:sz w:val="28"/>
                <w:szCs w:val="28"/>
              </w:rPr>
            </w:pPr>
            <w:r>
              <w:rPr>
                <w:sz w:val="28"/>
                <w:szCs w:val="28"/>
              </w:rPr>
              <w:t>{{t9_name}}</w:t>
            </w:r>
          </w:p>
        </w:tc>
        <w:tc>
          <w:tcPr>
            <w:tcW w:w="1833" w:type="dxa"/>
            <w:tcBorders>
              <w:tl2br w:val="nil"/>
              <w:tr2bl w:val="nil"/>
            </w:tcBorders>
            <w:vAlign w:val="bottom"/>
          </w:tcPr>
          <w:p w14:paraId="403F3947">
            <w:pPr>
              <w:ind w:left="0" w:leftChars="0" w:firstLine="0" w:firstLineChars="0"/>
              <w:rPr>
                <w:sz w:val="28"/>
                <w:szCs w:val="28"/>
              </w:rPr>
            </w:pPr>
            <w:r>
              <w:rPr>
                <w:sz w:val="28"/>
                <w:szCs w:val="28"/>
              </w:rPr>
              <w:t>{{t9_comp}}</w:t>
            </w:r>
          </w:p>
        </w:tc>
        <w:tc>
          <w:tcPr>
            <w:tcW w:w="2337" w:type="dxa"/>
            <w:tcBorders>
              <w:tl2br w:val="nil"/>
              <w:tr2bl w:val="nil"/>
            </w:tcBorders>
            <w:vAlign w:val="center"/>
          </w:tcPr>
          <w:p w14:paraId="3D9059E3">
            <w:pPr>
              <w:ind w:left="0" w:leftChars="0" w:firstLine="0" w:firstLineChars="0"/>
              <w:rPr>
                <w:sz w:val="28"/>
                <w:szCs w:val="28"/>
              </w:rPr>
            </w:pPr>
            <w:r>
              <w:rPr>
                <w:sz w:val="28"/>
                <w:szCs w:val="28"/>
              </w:rPr>
              <w:t>{{t9_mgt}}</w:t>
            </w:r>
          </w:p>
        </w:tc>
        <w:tc>
          <w:tcPr>
            <w:tcW w:w="2604" w:type="dxa"/>
            <w:tcBorders>
              <w:tl2br w:val="nil"/>
              <w:tr2bl w:val="nil"/>
            </w:tcBorders>
            <w:vAlign w:val="center"/>
          </w:tcPr>
          <w:p w14:paraId="4AEADEEF">
            <w:pPr>
              <w:ind w:left="0" w:leftChars="0" w:firstLine="0" w:firstLineChars="0"/>
              <w:rPr>
                <w:sz w:val="28"/>
                <w:szCs w:val="28"/>
              </w:rPr>
            </w:pPr>
            <w:r>
              <w:rPr>
                <w:sz w:val="28"/>
                <w:szCs w:val="28"/>
              </w:rPr>
              <w:t>{{t9_sup}}</w:t>
            </w:r>
          </w:p>
        </w:tc>
      </w:tr>
    </w:tbl>
    <w:p w14:paraId="440F5069">
      <w:pPr>
        <w:pStyle w:val="2"/>
        <w:jc w:val="both"/>
        <w:rPr>
          <w:rFonts w:hint="default" w:ascii="Times New Roman" w:hAnsi="Times New Roman" w:cs="Times New Roman"/>
          <w:color w:val="auto"/>
          <w:highlight w:val="none"/>
        </w:rPr>
      </w:pPr>
    </w:p>
    <w:p w14:paraId="05493D9E">
      <w:pPr>
        <w:pStyle w:val="3"/>
        <w:ind w:left="0" w:leftChars="0" w:firstLine="0" w:firstLineChars="0"/>
        <w:jc w:val="both"/>
        <w:rPr>
          <w:rFonts w:hint="default"/>
          <w:highlight w:val="none"/>
        </w:rPr>
        <w:sectPr>
          <w:headerReference r:id="rId14" w:type="default"/>
          <w:footerReference r:id="rId15"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0CAFC335">
      <w:pPr>
        <w:pStyle w:val="14"/>
        <w:rPr>
          <w:rFonts w:hint="default" w:ascii="Times New Roman" w:hAnsi="Times New Roman" w:eastAsia="方正仿宋_GBK" w:cs="Times New Roman"/>
          <w:color w:val="auto"/>
          <w:highlight w:val="none"/>
          <w:lang w:eastAsia="zh-CN"/>
        </w:rPr>
      </w:pPr>
      <w:bookmarkStart w:id="87" w:name="_Ref9555"/>
      <w:r>
        <w:rPr>
          <w:rFonts w:hint="default" w:ascii="Times New Roman" w:hAnsi="Times New Roman" w:eastAsia="方正仿宋_GBK" w:cs="Times New Roman"/>
          <w:color w:val="auto"/>
          <w:highlight w:val="none"/>
          <w:lang w:eastAsia="zh-CN"/>
        </w:rPr>
        <w:drawing>
          <wp:inline distT="0" distB="0" distL="114300" distR="114300">
            <wp:extent cx="7168515" cy="5068570"/>
            <wp:effectExtent l="0" t="0" r="6985" b="11430"/>
            <wp:docPr id="11" name="图片 11" descr="D:/2025工作盘/03综合减灾能力试点资料/05报告模板/出图/2025四川省眉山市青神县综合减灾能力评估结果图.jpg2025四川省眉山市青神县综合减灾能力评估结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2025工作盘/03综合减灾能力试点资料/05报告模板/出图/2025四川省眉山市青神县综合减灾能力评估结果图.jpg2025四川省眉山市青神县综合减灾能力评估结果图"/>
                    <pic:cNvPicPr>
                      <a:picLocks noChangeAspect="1"/>
                    </pic:cNvPicPr>
                  </pic:nvPicPr>
                  <pic:blipFill>
                    <a:blip r:embed="rId22"/>
                    <a:srcRect l="6" r="6"/>
                    <a:stretch>
                      <a:fillRect/>
                    </a:stretch>
                  </pic:blipFill>
                  <pic:spPr>
                    <a:xfrm>
                      <a:off x="0" y="0"/>
                      <a:ext cx="7168515" cy="5068570"/>
                    </a:xfrm>
                    <a:prstGeom prst="rect">
                      <a:avLst/>
                    </a:prstGeom>
                  </pic:spPr>
                </pic:pic>
              </a:graphicData>
            </a:graphic>
          </wp:inline>
        </w:drawing>
      </w:r>
    </w:p>
    <w:p w14:paraId="7DD6ABF3">
      <w:pPr>
        <w:pStyle w:val="14"/>
        <w:bidi w:val="0"/>
        <w:rPr>
          <w:rFonts w:hint="default" w:ascii="Times New Roman" w:hAnsi="Times New Roman" w:cs="Times New Roman"/>
          <w:color w:val="auto"/>
          <w:highlight w:val="none"/>
          <w:lang w:val="en-US" w:eastAsia="zh-CN"/>
        </w:rPr>
        <w:sectPr>
          <w:pgSz w:w="16838" w:h="11906" w:orient="landscape"/>
          <w:pgMar w:top="1474" w:right="1701" w:bottom="1417" w:left="1417" w:header="567" w:footer="567" w:gutter="0"/>
          <w:pgBorders>
            <w:top w:val="none" w:sz="0" w:space="0"/>
            <w:left w:val="none" w:sz="0" w:space="0"/>
            <w:bottom w:val="none" w:sz="0" w:space="0"/>
            <w:right w:val="none" w:sz="0" w:space="0"/>
          </w:pgBorders>
          <w:pgNumType w:fmt="decimal"/>
          <w:cols w:space="0" w:num="1"/>
          <w:rtlGutter w:val="0"/>
          <w:docGrid w:linePitch="326" w:charSpace="0"/>
        </w:sectPr>
      </w:pPr>
      <w:bookmarkStart w:id="88" w:name="_Ref7737"/>
      <w:r>
        <w:rPr>
          <w:rFonts w:hint="default" w:ascii="Times New Roman" w:hAnsi="Times New Roman" w:cs="Times New Roman"/>
          <w:color w:val="auto"/>
          <w:highlight w:val="none"/>
        </w:rPr>
        <w:t>图</w:t>
      </w:r>
      <w:r>
        <w:rPr>
          <w:rFonts w:hint="default" w:ascii="Times New Roman" w:hAnsi="Times New Roman" w:cs="Times New Roman"/>
          <w:color w:val="auto"/>
          <w:highlight w:val="none"/>
        </w:rPr>
        <w:fldChar w:fldCharType="begin"/>
      </w:r>
      <w:r>
        <w:rPr>
          <w:rFonts w:hint="default" w:ascii="Times New Roman" w:hAnsi="Times New Roman" w:cs="Times New Roman"/>
          <w:color w:val="auto"/>
          <w:highlight w:val="none"/>
        </w:rPr>
        <w:instrText xml:space="preserve"> SEQ 图 \* ARABIC </w:instrText>
      </w:r>
      <w:r>
        <w:rPr>
          <w:rFonts w:hint="default" w:ascii="Times New Roman" w:hAnsi="Times New Roman" w:cs="Times New Roman"/>
          <w:color w:val="auto"/>
          <w:highlight w:val="none"/>
        </w:rPr>
        <w:fldChar w:fldCharType="separate"/>
      </w:r>
      <w:r>
        <w:rPr>
          <w:rFonts w:hint="default" w:ascii="Times New Roman" w:hAnsi="Times New Roman" w:cs="Times New Roman"/>
          <w:color w:val="auto"/>
          <w:highlight w:val="none"/>
        </w:rPr>
        <w:t>4</w:t>
      </w:r>
      <w:r>
        <w:rPr>
          <w:rFonts w:hint="default" w:ascii="Times New Roman" w:hAnsi="Times New Roman" w:cs="Times New Roman"/>
          <w:color w:val="auto"/>
          <w:highlight w:val="none"/>
        </w:rPr>
        <w:fldChar w:fldCharType="end"/>
      </w:r>
      <w:bookmarkEnd w:id="87"/>
      <w:bookmarkEnd w:id="88"/>
      <w:bookmarkStart w:id="89" w:name="_Toc31309"/>
      <w:r>
        <w:rPr>
          <w:rFonts w:hint="eastAsia" w:ascii="Times New Roman" w:hAnsi="Times New Roman" w:cs="Times New Roman"/>
          <w:color w:val="auto"/>
          <w:highlight w:val="none"/>
          <w:lang w:val="en-US" w:eastAsia="zh-CN"/>
        </w:rPr>
        <w:t xml:space="preserve"> </w:t>
      </w:r>
      <w:r>
        <w:rPr>
          <w:rFonts w:hint="eastAsia" w:ascii="Times New Roman" w:hAnsi="Times New Roman" w:cs="Times New Roman"/>
          <w:color w:val="auto"/>
          <w:highlight w:val="green"/>
          <w:lang w:val="en-US" w:eastAsia="zh-CN"/>
        </w:rPr>
        <w:t>{{county}}</w:t>
      </w:r>
      <w:r>
        <w:rPr>
          <w:rFonts w:hint="default" w:ascii="Times New Roman" w:hAnsi="Times New Roman" w:cs="Times New Roman"/>
          <w:color w:val="auto"/>
          <w:highlight w:val="none"/>
          <w:lang w:val="en-US" w:eastAsia="zh-CN"/>
        </w:rPr>
        <w:t>综合减灾能力评估</w:t>
      </w:r>
      <w:bookmarkEnd w:id="89"/>
      <w:r>
        <w:rPr>
          <w:rFonts w:hint="eastAsia" w:ascii="Times New Roman" w:hAnsi="Times New Roman" w:cs="Times New Roman"/>
          <w:color w:val="auto"/>
          <w:highlight w:val="none"/>
          <w:lang w:val="en-US" w:eastAsia="zh-CN"/>
        </w:rPr>
        <w:t>结果图</w:t>
      </w:r>
    </w:p>
    <w:p w14:paraId="37D3DEB6">
      <w:pPr>
        <w:pStyle w:val="4"/>
        <w:bidi w:val="0"/>
        <w:ind w:left="0" w:leftChars="0" w:firstLine="0" w:firstLineChars="0"/>
        <w:rPr>
          <w:rFonts w:hint="default"/>
        </w:rPr>
      </w:pPr>
      <w:bookmarkStart w:id="90" w:name="_Toc115449078"/>
      <w:bookmarkStart w:id="91" w:name="_Toc31349"/>
      <w:bookmarkStart w:id="92" w:name="_Toc15593"/>
      <w:bookmarkStart w:id="93" w:name="_Toc20448"/>
      <w:r>
        <w:rPr>
          <w:rFonts w:hint="default"/>
        </w:rPr>
        <w:t>结论</w:t>
      </w:r>
      <w:bookmarkEnd w:id="90"/>
      <w:bookmarkEnd w:id="91"/>
      <w:r>
        <w:rPr>
          <w:rFonts w:hint="eastAsia"/>
          <w:lang w:val="en-US" w:eastAsia="zh-CN"/>
        </w:rPr>
        <w:t>和建议</w:t>
      </w:r>
      <w:bookmarkEnd w:id="92"/>
      <w:bookmarkEnd w:id="93"/>
    </w:p>
    <w:p w14:paraId="220F65AA">
      <w:pPr>
        <w:pStyle w:val="124"/>
        <w:bidi w:val="0"/>
        <w:rPr>
          <w:rFonts w:hint="default"/>
        </w:rPr>
      </w:pPr>
    </w:p>
    <w:p w14:paraId="0A502C6A">
      <w:pPr>
        <w:pStyle w:val="5"/>
        <w:bidi w:val="0"/>
        <w:rPr>
          <w:rFonts w:hint="eastAsia"/>
          <w:lang w:val="en-US" w:eastAsia="zh-CN"/>
        </w:rPr>
      </w:pPr>
      <w:bookmarkStart w:id="94" w:name="_Toc28856"/>
      <w:bookmarkStart w:id="95" w:name="_Toc23115"/>
      <w:r>
        <w:rPr>
          <w:rFonts w:hint="eastAsia"/>
          <w:lang w:val="en-US" w:eastAsia="zh-CN"/>
        </w:rPr>
        <w:t>结论</w:t>
      </w:r>
      <w:bookmarkEnd w:id="94"/>
      <w:bookmarkEnd w:id="95"/>
    </w:p>
    <w:p w14:paraId="3776742F">
      <w:pPr>
        <w:bidi w:val="0"/>
        <w:jc w:val="left"/>
        <w:rPr>
          <w:rFonts w:hint="default"/>
          <w:highlight w:val="yellow"/>
          <w:lang w:val="en-US" w:eastAsia="zh-CN"/>
        </w:rPr>
      </w:pPr>
      <w:r>
        <w:rPr>
          <w:rFonts w:hint="eastAsia"/>
          <w:color w:val="auto"/>
          <w:highlight w:val="green"/>
          <w:lang w:val="en-US" w:eastAsia="zh-CN"/>
        </w:rPr>
        <w:t>{{county}}</w:t>
      </w:r>
      <w:r>
        <w:rPr>
          <w:rFonts w:hint="eastAsia"/>
          <w:color w:val="auto"/>
          <w:highlight w:val="none"/>
          <w:lang w:val="en-US" w:eastAsia="zh-CN"/>
        </w:rPr>
        <w:t>各乡镇（街道）的乡镇（街道）减灾能力整体呈现</w:t>
      </w:r>
      <w:r>
        <w:rPr>
          <w:rFonts w:hint="eastAsia"/>
          <w:color w:val="auto"/>
          <w:highlight w:val="yellow"/>
          <w:lang w:val="en-US" w:eastAsia="zh-CN"/>
        </w:rPr>
        <w:t>中等偏弱水平</w:t>
      </w:r>
      <w:r>
        <w:rPr>
          <w:rFonts w:hint="eastAsia"/>
          <w:color w:val="auto"/>
          <w:highlight w:val="none"/>
          <w:lang w:val="en-US" w:eastAsia="zh-CN"/>
        </w:rPr>
        <w:t>。</w:t>
      </w:r>
      <w:r>
        <w:rPr>
          <w:rFonts w:hint="eastAsia"/>
          <w:highlight w:val="none"/>
          <w:lang w:val="en-US" w:eastAsia="zh-CN"/>
        </w:rPr>
        <w:t>具体而言，</w:t>
      </w:r>
      <w:r>
        <w:rPr>
          <w:rFonts w:hint="default"/>
          <w:highlight w:val="none"/>
          <w:lang w:val="en-US" w:eastAsia="zh-CN"/>
        </w:rPr>
        <w:t>乡镇（街道）减灾能力</w:t>
      </w:r>
      <w:r>
        <w:rPr>
          <w:rFonts w:hint="eastAsia"/>
          <w:highlight w:val="none"/>
          <w:lang w:val="en-US" w:eastAsia="zh-CN"/>
        </w:rPr>
        <w:t>等级划分为</w:t>
      </w:r>
      <w:r>
        <w:rPr>
          <w:rFonts w:hint="eastAsia"/>
          <w:highlight w:val="green"/>
          <w:lang w:val="en-US" w:eastAsia="zh-CN"/>
        </w:rPr>
        <w:t>3</w:t>
      </w:r>
      <w:r>
        <w:rPr>
          <w:rFonts w:hint="eastAsia"/>
          <w:highlight w:val="none"/>
          <w:lang w:val="en-US" w:eastAsia="zh-CN"/>
        </w:rPr>
        <w:t>级，</w:t>
      </w:r>
      <w:r>
        <w:rPr>
          <w:rFonts w:hint="eastAsia"/>
          <w:highlight w:val="yellow"/>
          <w:lang w:val="en-US" w:eastAsia="zh-CN"/>
        </w:rPr>
        <w:t>无乡镇（街道）的乡镇（街道）减灾能力处于较强和弱等级</w:t>
      </w:r>
      <w:r>
        <w:rPr>
          <w:rFonts w:hint="eastAsia"/>
          <w:highlight w:val="none"/>
          <w:lang w:val="en-US" w:eastAsia="zh-CN"/>
        </w:rPr>
        <w:t>。其中处于</w:t>
      </w:r>
      <w:r>
        <w:rPr>
          <w:rFonts w:hint="default"/>
          <w:highlight w:val="none"/>
          <w:lang w:val="en-US" w:eastAsia="zh-CN"/>
        </w:rPr>
        <w:t>强、较强、中等、较弱</w:t>
      </w:r>
      <w:r>
        <w:rPr>
          <w:rFonts w:hint="eastAsia"/>
          <w:highlight w:val="none"/>
          <w:lang w:val="en-US" w:eastAsia="zh-CN"/>
        </w:rPr>
        <w:t>和弱等级的乡镇（街道）</w:t>
      </w:r>
      <w:r>
        <w:rPr>
          <w:rFonts w:hint="default"/>
          <w:highlight w:val="none"/>
          <w:lang w:val="en-US" w:eastAsia="zh-CN"/>
        </w:rPr>
        <w:t>数量分别为</w:t>
      </w:r>
      <w:r>
        <w:rPr>
          <w:rFonts w:hint="eastAsia"/>
          <w:highlight w:val="none"/>
          <w:lang w:val="en-US" w:eastAsia="zh-CN"/>
        </w:rPr>
        <w:t>{{strong_count}}</w:t>
      </w:r>
      <w:r>
        <w:rPr>
          <w:rFonts w:hint="default"/>
          <w:highlight w:val="none"/>
          <w:lang w:val="en-US" w:eastAsia="zh-CN"/>
        </w:rPr>
        <w:t>（</w:t>
      </w:r>
      <w:r>
        <w:rPr>
          <w:rFonts w:hint="eastAsia"/>
          <w:highlight w:val="none"/>
          <w:lang w:val="en-US" w:eastAsia="zh-CN"/>
        </w:rPr>
        <w:t>{{strong_percent}}</w:t>
      </w:r>
      <w:r>
        <w:rPr>
          <w:rFonts w:hint="default"/>
          <w:highlight w:val="none"/>
          <w:lang w:val="en-US" w:eastAsia="zh-CN"/>
        </w:rPr>
        <w:t>）</w:t>
      </w:r>
      <w:r>
        <w:rPr>
          <w:rFonts w:hint="eastAsia"/>
          <w:highlight w:val="none"/>
          <w:lang w:val="en-US" w:eastAsia="zh-CN"/>
        </w:rPr>
        <w:t>、{{mediumStrong_count}}</w:t>
      </w:r>
      <w:r>
        <w:rPr>
          <w:rFonts w:hint="default"/>
          <w:highlight w:val="none"/>
          <w:lang w:val="en-US" w:eastAsia="zh-CN"/>
        </w:rPr>
        <w:t>（</w:t>
      </w:r>
      <w:r>
        <w:rPr>
          <w:rFonts w:hint="eastAsia"/>
          <w:highlight w:val="none"/>
          <w:lang w:val="en-US" w:eastAsia="zh-CN"/>
        </w:rPr>
        <w:t>{{</w:t>
      </w:r>
      <w:r>
        <w:rPr>
          <w:rFonts w:hint="default"/>
          <w:highlight w:val="none"/>
          <w:lang w:val="en-US" w:eastAsia="zh-CN"/>
        </w:rPr>
        <w:t>mediumStrong_percen</w:t>
      </w:r>
      <w:r>
        <w:rPr>
          <w:rFonts w:hint="eastAsia"/>
          <w:highlight w:val="none"/>
          <w:lang w:val="en-US" w:eastAsia="zh-CN"/>
        </w:rPr>
        <w:t>t}}</w:t>
      </w:r>
      <w:r>
        <w:rPr>
          <w:rFonts w:hint="default"/>
          <w:highlight w:val="none"/>
          <w:lang w:val="en-US" w:eastAsia="zh-CN"/>
        </w:rPr>
        <w:t>）、</w:t>
      </w:r>
      <w:r>
        <w:rPr>
          <w:rFonts w:hint="eastAsia"/>
          <w:highlight w:val="none"/>
          <w:lang w:val="en-US" w:eastAsia="zh-CN"/>
        </w:rPr>
        <w:t>{{</w:t>
      </w:r>
      <w:r>
        <w:rPr>
          <w:rFonts w:hint="default"/>
          <w:highlight w:val="none"/>
          <w:lang w:val="en-US" w:eastAsia="zh-CN"/>
        </w:rPr>
        <w:t>medium_count</w:t>
      </w:r>
      <w:r>
        <w:rPr>
          <w:rFonts w:hint="eastAsia"/>
          <w:highlight w:val="none"/>
          <w:lang w:val="en-US" w:eastAsia="zh-CN"/>
        </w:rPr>
        <w:t>}}</w:t>
      </w:r>
      <w:r>
        <w:rPr>
          <w:rFonts w:hint="default"/>
          <w:highlight w:val="none"/>
          <w:lang w:val="en-US" w:eastAsia="zh-CN"/>
        </w:rPr>
        <w:t>（</w:t>
      </w:r>
      <w:r>
        <w:rPr>
          <w:rFonts w:hint="eastAsia"/>
          <w:highlight w:val="none"/>
          <w:lang w:val="en-US" w:eastAsia="zh-CN"/>
        </w:rPr>
        <w:t>{{</w:t>
      </w:r>
      <w:r>
        <w:rPr>
          <w:rFonts w:hint="default"/>
          <w:highlight w:val="none"/>
          <w:lang w:val="en-US" w:eastAsia="zh-CN"/>
        </w:rPr>
        <w:t>medium_percent</w:t>
      </w:r>
      <w:r>
        <w:rPr>
          <w:rFonts w:hint="eastAsia"/>
          <w:highlight w:val="none"/>
          <w:lang w:val="en-US" w:eastAsia="zh-CN"/>
        </w:rPr>
        <w:t>}}</w:t>
      </w:r>
      <w:r>
        <w:rPr>
          <w:rFonts w:hint="default"/>
          <w:highlight w:val="none"/>
          <w:lang w:val="en-US" w:eastAsia="zh-CN"/>
        </w:rPr>
        <w:t>）、</w:t>
      </w:r>
      <w:r>
        <w:rPr>
          <w:rFonts w:hint="eastAsia"/>
          <w:highlight w:val="none"/>
          <w:lang w:val="en-US" w:eastAsia="zh-CN"/>
        </w:rPr>
        <w:t>{{</w:t>
      </w:r>
      <w:r>
        <w:rPr>
          <w:rFonts w:hint="default"/>
          <w:highlight w:val="none"/>
          <w:lang w:val="en-US" w:eastAsia="zh-CN"/>
        </w:rPr>
        <w:t>weak_count</w:t>
      </w:r>
      <w:r>
        <w:rPr>
          <w:rFonts w:hint="eastAsia"/>
          <w:highlight w:val="none"/>
          <w:lang w:val="en-US" w:eastAsia="zh-CN"/>
        </w:rPr>
        <w:t>}}</w:t>
      </w:r>
      <w:r>
        <w:rPr>
          <w:rFonts w:hint="default"/>
          <w:highlight w:val="none"/>
          <w:lang w:val="en-US" w:eastAsia="zh-CN"/>
        </w:rPr>
        <w:t>（</w:t>
      </w:r>
      <w:r>
        <w:rPr>
          <w:rFonts w:hint="eastAsia"/>
          <w:highlight w:val="none"/>
          <w:lang w:val="en-US" w:eastAsia="zh-CN"/>
        </w:rPr>
        <w:t>{{</w:t>
      </w:r>
      <w:r>
        <w:rPr>
          <w:rFonts w:hint="default"/>
          <w:highlight w:val="none"/>
          <w:lang w:val="en-US" w:eastAsia="zh-CN"/>
        </w:rPr>
        <w:t>weak_percent</w:t>
      </w:r>
      <w:r>
        <w:rPr>
          <w:rFonts w:hint="eastAsia"/>
          <w:highlight w:val="none"/>
          <w:lang w:val="en-US" w:eastAsia="zh-CN"/>
        </w:rPr>
        <w:t>}}</w:t>
      </w:r>
      <w:r>
        <w:rPr>
          <w:rFonts w:hint="default"/>
          <w:highlight w:val="none"/>
          <w:lang w:val="en-US" w:eastAsia="zh-CN"/>
        </w:rPr>
        <w:t>）、</w:t>
      </w:r>
      <w:r>
        <w:rPr>
          <w:rFonts w:hint="eastAsia"/>
          <w:highlight w:val="none"/>
          <w:lang w:val="en-US" w:eastAsia="zh-CN"/>
        </w:rPr>
        <w:t>{{</w:t>
      </w:r>
      <w:r>
        <w:rPr>
          <w:rFonts w:hint="default"/>
          <w:highlight w:val="none"/>
          <w:lang w:val="en-US" w:eastAsia="zh-CN"/>
        </w:rPr>
        <w:t>veryWeak_count</w:t>
      </w:r>
      <w:r>
        <w:rPr>
          <w:rFonts w:hint="eastAsia"/>
          <w:highlight w:val="none"/>
          <w:lang w:val="en-US" w:eastAsia="zh-CN"/>
        </w:rPr>
        <w:t>}}</w:t>
      </w:r>
      <w:r>
        <w:rPr>
          <w:rFonts w:hint="default"/>
          <w:highlight w:val="none"/>
          <w:lang w:val="en-US" w:eastAsia="zh-CN"/>
        </w:rPr>
        <w:t>（</w:t>
      </w:r>
      <w:r>
        <w:rPr>
          <w:rFonts w:hint="eastAsia"/>
          <w:highlight w:val="none"/>
          <w:lang w:val="en-US" w:eastAsia="zh-CN"/>
        </w:rPr>
        <w:t>{{</w:t>
      </w:r>
      <w:r>
        <w:rPr>
          <w:rFonts w:hint="default"/>
          <w:highlight w:val="none"/>
          <w:lang w:val="en-US" w:eastAsia="zh-CN"/>
        </w:rPr>
        <w:t>veryWeak_percent</w:t>
      </w:r>
      <w:r>
        <w:rPr>
          <w:rFonts w:hint="eastAsia"/>
          <w:highlight w:val="none"/>
          <w:lang w:val="en-US" w:eastAsia="zh-CN"/>
        </w:rPr>
        <w:t>}}</w:t>
      </w:r>
      <w:r>
        <w:rPr>
          <w:rFonts w:hint="default"/>
          <w:highlight w:val="none"/>
          <w:lang w:val="en-US" w:eastAsia="zh-CN"/>
        </w:rPr>
        <w:t>）</w:t>
      </w:r>
      <w:r>
        <w:rPr>
          <w:rFonts w:hint="eastAsia"/>
          <w:highlight w:val="none"/>
          <w:lang w:val="en-US" w:eastAsia="zh-CN"/>
        </w:rPr>
        <w:t>个</w:t>
      </w:r>
      <w:r>
        <w:rPr>
          <w:rFonts w:hint="default"/>
          <w:highlight w:val="none"/>
          <w:lang w:val="en-US" w:eastAsia="zh-CN"/>
        </w:rPr>
        <w:t>。</w:t>
      </w:r>
      <w:r>
        <w:rPr>
          <w:rFonts w:hint="eastAsia"/>
          <w:highlight w:val="green"/>
          <w:lang w:val="en-US" w:eastAsia="zh-CN"/>
        </w:rPr>
        <w:t>{{county}}</w:t>
      </w:r>
      <w:r>
        <w:rPr>
          <w:rFonts w:hint="eastAsia"/>
          <w:highlight w:val="none"/>
          <w:lang w:val="en-US" w:eastAsia="zh-CN"/>
        </w:rPr>
        <w:t>乡镇（街道）减灾能力整体呈现出</w:t>
      </w:r>
      <w:r>
        <w:rPr>
          <w:rFonts w:hint="eastAsia"/>
          <w:highlight w:val="yellow"/>
          <w:lang w:val="en-US" w:eastAsia="zh-CN"/>
        </w:rPr>
        <w:t>“南部强-中部弱-北部中等”</w:t>
      </w:r>
      <w:r>
        <w:rPr>
          <w:rFonts w:hint="eastAsia"/>
          <w:highlight w:val="none"/>
          <w:lang w:val="en-US" w:eastAsia="zh-CN"/>
        </w:rPr>
        <w:t>的空间分布特征。乡镇（街道）减灾能力较弱的是</w:t>
      </w:r>
      <w:r>
        <w:rPr>
          <w:rFonts w:hint="eastAsia"/>
          <w:highlight w:val="yellow"/>
          <w:lang w:val="en-US" w:eastAsia="zh-CN"/>
        </w:rPr>
        <w:t>青竹街道、西龙镇和白果乡，青竹街道由于人口基数大，导致灾害管理能力和自救转移能力极低，西龙镇由于关键应急资源人均占有量低和应急避难场所容量不足导致，白果乡主要是社会动员与资金保障存在短板。</w:t>
      </w:r>
    </w:p>
    <w:p w14:paraId="58B95A1D">
      <w:pPr>
        <w:bidi w:val="0"/>
        <w:jc w:val="left"/>
        <w:rPr>
          <w:rFonts w:hint="default"/>
          <w:highlight w:val="yellow"/>
          <w:lang w:val="en-US" w:eastAsia="zh-CN"/>
        </w:rPr>
      </w:pPr>
      <w:r>
        <w:rPr>
          <w:rFonts w:hint="eastAsia"/>
          <w:highlight w:val="green"/>
          <w:lang w:val="en-US" w:eastAsia="zh-CN"/>
        </w:rPr>
        <w:t>{{county}}</w:t>
      </w:r>
      <w:r>
        <w:rPr>
          <w:rFonts w:hint="eastAsia"/>
          <w:highlight w:val="none"/>
          <w:lang w:val="en-US" w:eastAsia="zh-CN"/>
        </w:rPr>
        <w:t>各乡镇（街道）的社区（行政村）能力等级分布</w:t>
      </w:r>
      <w:r>
        <w:rPr>
          <w:rFonts w:hint="eastAsia"/>
          <w:highlight w:val="yellow"/>
          <w:lang w:val="en-US" w:eastAsia="zh-CN"/>
        </w:rPr>
        <w:t>呈现一定的不均衡性，且整体偏向中等及较弱水平</w:t>
      </w:r>
      <w:r>
        <w:rPr>
          <w:rFonts w:hint="eastAsia"/>
          <w:highlight w:val="none"/>
          <w:lang w:val="en-US" w:eastAsia="zh-CN"/>
        </w:rPr>
        <w:t>。具体而言，</w:t>
      </w:r>
      <w:r>
        <w:rPr>
          <w:rFonts w:hint="eastAsia"/>
          <w:highlight w:val="green"/>
          <w:lang w:val="en-US" w:eastAsia="zh-CN"/>
        </w:rPr>
        <w:t>{{county}}</w:t>
      </w:r>
      <w:r>
        <w:rPr>
          <w:rFonts w:hint="default"/>
          <w:highlight w:val="none"/>
        </w:rPr>
        <w:t>社区（行政村）减灾能力</w:t>
      </w:r>
      <w:r>
        <w:rPr>
          <w:rFonts w:hint="eastAsia"/>
          <w:highlight w:val="none"/>
          <w:lang w:eastAsia="zh-CN"/>
        </w:rPr>
        <w:t>（</w:t>
      </w:r>
      <w:r>
        <w:rPr>
          <w:rFonts w:hint="eastAsia"/>
          <w:highlight w:val="none"/>
          <w:lang w:val="en-US" w:eastAsia="zh-CN"/>
        </w:rPr>
        <w:t>乡镇单元</w:t>
      </w:r>
      <w:r>
        <w:rPr>
          <w:rFonts w:hint="eastAsia"/>
          <w:highlight w:val="none"/>
          <w:lang w:eastAsia="zh-CN"/>
        </w:rPr>
        <w:t>）</w:t>
      </w:r>
      <w:r>
        <w:rPr>
          <w:rFonts w:hint="eastAsia"/>
          <w:highlight w:val="none"/>
          <w:lang w:val="en-US" w:eastAsia="zh-CN"/>
        </w:rPr>
        <w:t>等级划分为</w:t>
      </w:r>
      <w:r>
        <w:rPr>
          <w:rFonts w:hint="eastAsia"/>
          <w:highlight w:val="green"/>
          <w:lang w:val="en-US" w:eastAsia="zh-CN"/>
        </w:rPr>
        <w:t>4</w:t>
      </w:r>
      <w:r>
        <w:rPr>
          <w:rFonts w:hint="eastAsia"/>
          <w:highlight w:val="none"/>
          <w:lang w:val="en-US" w:eastAsia="zh-CN"/>
        </w:rPr>
        <w:t>级，处于强、较强、</w:t>
      </w:r>
      <w:r>
        <w:rPr>
          <w:rFonts w:hint="default"/>
          <w:highlight w:val="none"/>
        </w:rPr>
        <w:t>中等、较弱</w:t>
      </w:r>
      <w:r>
        <w:rPr>
          <w:rFonts w:hint="eastAsia"/>
          <w:highlight w:val="none"/>
          <w:lang w:eastAsia="zh-CN"/>
        </w:rPr>
        <w:t>、</w:t>
      </w:r>
      <w:r>
        <w:rPr>
          <w:rFonts w:hint="eastAsia"/>
          <w:highlight w:val="none"/>
          <w:lang w:val="en-US" w:eastAsia="zh-CN"/>
        </w:rPr>
        <w:t>弱等级</w:t>
      </w:r>
      <w:r>
        <w:rPr>
          <w:rFonts w:hint="default"/>
          <w:highlight w:val="none"/>
        </w:rPr>
        <w:t>的</w:t>
      </w:r>
      <w:r>
        <w:rPr>
          <w:rFonts w:hint="eastAsia"/>
          <w:highlight w:val="none"/>
          <w:lang w:val="en-US" w:eastAsia="zh-CN"/>
        </w:rPr>
        <w:t>乡镇（街道）</w:t>
      </w:r>
      <w:r>
        <w:rPr>
          <w:rFonts w:hint="default"/>
          <w:highlight w:val="none"/>
        </w:rPr>
        <w:t>数量分别</w:t>
      </w:r>
      <w:r>
        <w:rPr>
          <w:rFonts w:hint="default"/>
          <w:highlight w:val="none"/>
          <w:lang w:val="en-US" w:eastAsia="zh-CN"/>
        </w:rPr>
        <w:t>为</w:t>
      </w:r>
      <w:r>
        <w:rPr>
          <w:rFonts w:hint="eastAsia"/>
          <w:highlight w:val="none"/>
          <w:lang w:val="en-US" w:eastAsia="zh-CN"/>
        </w:rPr>
        <w:t>{{community_by_town_strong_count}}</w:t>
      </w:r>
      <w:r>
        <w:rPr>
          <w:rFonts w:hint="default"/>
          <w:highlight w:val="none"/>
          <w:lang w:val="en-US" w:eastAsia="zh-CN"/>
        </w:rPr>
        <w:t>（</w:t>
      </w:r>
      <w:r>
        <w:rPr>
          <w:rFonts w:hint="eastAsia"/>
          <w:highlight w:val="none"/>
          <w:lang w:val="en-US" w:eastAsia="zh-CN"/>
        </w:rPr>
        <w:t>{{community_by_town_strong_percent}}</w:t>
      </w:r>
      <w:r>
        <w:rPr>
          <w:rFonts w:hint="default"/>
          <w:highlight w:val="none"/>
          <w:lang w:val="en-US" w:eastAsia="zh-CN"/>
        </w:rPr>
        <w:t>）、</w:t>
      </w:r>
      <w:r>
        <w:rPr>
          <w:rFonts w:hint="eastAsia"/>
          <w:highlight w:val="none"/>
          <w:lang w:val="en-US" w:eastAsia="zh-CN"/>
        </w:rPr>
        <w:t>{{community_by_town_mediumStrong_count}}</w:t>
      </w:r>
      <w:r>
        <w:rPr>
          <w:rFonts w:hint="default"/>
          <w:highlight w:val="none"/>
          <w:lang w:val="en-US" w:eastAsia="zh-CN"/>
        </w:rPr>
        <w:t>（</w:t>
      </w:r>
      <w:r>
        <w:rPr>
          <w:rFonts w:hint="eastAsia"/>
          <w:highlight w:val="none"/>
          <w:lang w:val="en-US" w:eastAsia="zh-CN"/>
        </w:rPr>
        <w:t>{{community_by_town_mediumStrong_percent}}</w:t>
      </w:r>
      <w:r>
        <w:rPr>
          <w:rFonts w:hint="default"/>
          <w:highlight w:val="none"/>
          <w:lang w:val="en-US" w:eastAsia="zh-CN"/>
        </w:rPr>
        <w:t>）、</w:t>
      </w:r>
      <w:r>
        <w:rPr>
          <w:rFonts w:hint="eastAsia"/>
          <w:highlight w:val="none"/>
          <w:lang w:val="en-US" w:eastAsia="zh-CN"/>
        </w:rPr>
        <w:t>{{community_by_town_medium_count}}</w:t>
      </w:r>
      <w:r>
        <w:rPr>
          <w:rFonts w:hint="default"/>
          <w:highlight w:val="none"/>
          <w:lang w:val="en-US" w:eastAsia="zh-CN"/>
        </w:rPr>
        <w:t>（</w:t>
      </w:r>
      <w:r>
        <w:rPr>
          <w:rFonts w:hint="eastAsia"/>
          <w:highlight w:val="none"/>
          <w:lang w:val="en-US" w:eastAsia="zh-CN"/>
        </w:rPr>
        <w:t>{{community_by_town_medium_percent}}</w:t>
      </w:r>
      <w:r>
        <w:rPr>
          <w:rFonts w:hint="default"/>
          <w:highlight w:val="none"/>
          <w:lang w:val="en-US" w:eastAsia="zh-CN"/>
        </w:rPr>
        <w:t>）、</w:t>
      </w:r>
      <w:r>
        <w:rPr>
          <w:rFonts w:hint="eastAsia"/>
          <w:highlight w:val="none"/>
          <w:lang w:val="en-US" w:eastAsia="zh-CN"/>
        </w:rPr>
        <w:t>{{community_by_town_weak_count}}</w:t>
      </w:r>
      <w:r>
        <w:rPr>
          <w:rFonts w:hint="default"/>
          <w:highlight w:val="none"/>
          <w:lang w:val="en-US" w:eastAsia="zh-CN"/>
        </w:rPr>
        <w:t>（</w:t>
      </w:r>
      <w:r>
        <w:rPr>
          <w:rFonts w:hint="eastAsia"/>
          <w:highlight w:val="none"/>
          <w:lang w:val="en-US" w:eastAsia="zh-CN"/>
        </w:rPr>
        <w:t>{{community_by_town_weak_percent}}</w:t>
      </w:r>
      <w:r>
        <w:rPr>
          <w:rFonts w:hint="default"/>
          <w:highlight w:val="none"/>
          <w:lang w:val="en-US" w:eastAsia="zh-CN"/>
        </w:rPr>
        <w:t>）、</w:t>
      </w:r>
      <w:r>
        <w:rPr>
          <w:rFonts w:hint="eastAsia"/>
          <w:highlight w:val="none"/>
          <w:lang w:val="en-US" w:eastAsia="zh-CN"/>
        </w:rPr>
        <w:t>{{community_by_town_veryWeak_count}}（{{ommunity_by_town_veryWeak_percent}}）个；</w:t>
      </w:r>
      <w:r>
        <w:rPr>
          <w:rFonts w:hint="default"/>
          <w:lang w:val="en-US"/>
        </w:rPr>
        <w:t>社区（行政村）减灾能力</w:t>
      </w:r>
      <w:r>
        <w:rPr>
          <w:rFonts w:hint="eastAsia"/>
          <w:lang w:val="en-US" w:eastAsia="zh-CN"/>
        </w:rPr>
        <w:t>（社区单元）</w:t>
      </w:r>
      <w:r>
        <w:rPr>
          <w:rFonts w:hint="eastAsia"/>
          <w:highlight w:val="none"/>
          <w:lang w:val="en-US" w:eastAsia="zh-CN"/>
        </w:rPr>
        <w:t>划分为</w:t>
      </w:r>
      <w:r>
        <w:rPr>
          <w:rFonts w:hint="eastAsia"/>
          <w:highlight w:val="green"/>
          <w:lang w:val="en-US" w:eastAsia="zh-CN"/>
        </w:rPr>
        <w:t>4</w:t>
      </w:r>
      <w:r>
        <w:rPr>
          <w:rFonts w:hint="eastAsia"/>
          <w:highlight w:val="none"/>
          <w:lang w:val="en-US" w:eastAsia="zh-CN"/>
        </w:rPr>
        <w:t>级，处于</w:t>
      </w:r>
      <w:r>
        <w:rPr>
          <w:rFonts w:hint="default"/>
          <w:highlight w:val="none"/>
        </w:rPr>
        <w:t>强、较强、中等、较弱</w:t>
      </w:r>
      <w:r>
        <w:rPr>
          <w:rFonts w:hint="eastAsia"/>
          <w:highlight w:val="none"/>
          <w:lang w:eastAsia="zh-CN"/>
        </w:rPr>
        <w:t>、</w:t>
      </w:r>
      <w:r>
        <w:rPr>
          <w:rFonts w:hint="eastAsia"/>
          <w:highlight w:val="none"/>
          <w:lang w:val="en-US" w:eastAsia="zh-CN"/>
        </w:rPr>
        <w:t>弱等级的社区（行政村）</w:t>
      </w:r>
      <w:r>
        <w:rPr>
          <w:rFonts w:hint="default"/>
          <w:highlight w:val="none"/>
        </w:rPr>
        <w:t>数量分别</w:t>
      </w:r>
      <w:r>
        <w:rPr>
          <w:rFonts w:hint="default"/>
          <w:highlight w:val="none"/>
          <w:lang w:val="en-US" w:eastAsia="zh-CN"/>
        </w:rPr>
        <w:t>为</w:t>
      </w:r>
      <w:r>
        <w:rPr>
          <w:rFonts w:hint="eastAsia"/>
          <w:highlight w:val="none"/>
          <w:lang w:val="en-US" w:eastAsia="zh-CN"/>
        </w:rPr>
        <w:t>{{community_strong_count}}</w:t>
      </w:r>
      <w:r>
        <w:rPr>
          <w:rFonts w:hint="default"/>
          <w:highlight w:val="none"/>
          <w:lang w:val="en-US" w:eastAsia="zh-CN"/>
        </w:rPr>
        <w:t>（</w:t>
      </w:r>
      <w:r>
        <w:rPr>
          <w:rFonts w:hint="eastAsia"/>
          <w:highlight w:val="none"/>
          <w:lang w:val="en-US" w:eastAsia="zh-CN"/>
        </w:rPr>
        <w:t>{{community_strong_percent}}</w:t>
      </w:r>
      <w:r>
        <w:rPr>
          <w:rFonts w:hint="default"/>
          <w:highlight w:val="none"/>
          <w:lang w:val="en-US" w:eastAsia="zh-CN"/>
        </w:rPr>
        <w:t>）</w:t>
      </w:r>
      <w:r>
        <w:rPr>
          <w:rFonts w:hint="eastAsia"/>
          <w:highlight w:val="none"/>
          <w:lang w:val="en-US" w:eastAsia="zh-CN"/>
        </w:rPr>
        <w:t>、{{community_mediumStrong_count}}</w:t>
      </w:r>
      <w:r>
        <w:rPr>
          <w:rFonts w:hint="default"/>
          <w:highlight w:val="none"/>
          <w:lang w:val="en-US" w:eastAsia="zh-CN"/>
        </w:rPr>
        <w:t>（</w:t>
      </w:r>
      <w:r>
        <w:rPr>
          <w:rFonts w:hint="eastAsia"/>
          <w:highlight w:val="none"/>
          <w:lang w:val="en-US" w:eastAsia="zh-CN"/>
        </w:rPr>
        <w:t>{{community_mediumStrong_percent}}</w:t>
      </w:r>
      <w:r>
        <w:rPr>
          <w:rFonts w:hint="default"/>
          <w:highlight w:val="none"/>
          <w:lang w:val="en-US" w:eastAsia="zh-CN"/>
        </w:rPr>
        <w:t>）</w:t>
      </w:r>
      <w:r>
        <w:rPr>
          <w:rFonts w:hint="eastAsia"/>
          <w:highlight w:val="none"/>
          <w:lang w:val="en-US" w:eastAsia="zh-CN"/>
        </w:rPr>
        <w:t>、{{community_medium_count}}</w:t>
      </w:r>
      <w:r>
        <w:rPr>
          <w:rFonts w:hint="default"/>
          <w:highlight w:val="none"/>
          <w:lang w:val="en-US" w:eastAsia="zh-CN"/>
        </w:rPr>
        <w:t>（</w:t>
      </w:r>
      <w:r>
        <w:rPr>
          <w:rFonts w:hint="eastAsia"/>
          <w:highlight w:val="none"/>
          <w:lang w:val="en-US" w:eastAsia="zh-CN"/>
        </w:rPr>
        <w:t>{{community_medium_percent}}</w:t>
      </w:r>
      <w:r>
        <w:rPr>
          <w:rFonts w:hint="default"/>
          <w:highlight w:val="none"/>
          <w:lang w:val="en-US" w:eastAsia="zh-CN"/>
        </w:rPr>
        <w:t>）、</w:t>
      </w:r>
      <w:r>
        <w:rPr>
          <w:rFonts w:hint="eastAsia"/>
          <w:highlight w:val="none"/>
          <w:lang w:val="en-US" w:eastAsia="zh-CN"/>
        </w:rPr>
        <w:t>{{community_weak_count}}</w:t>
      </w:r>
      <w:r>
        <w:rPr>
          <w:rFonts w:hint="default"/>
          <w:highlight w:val="none"/>
          <w:lang w:val="en-US" w:eastAsia="zh-CN"/>
        </w:rPr>
        <w:t>（</w:t>
      </w:r>
      <w:r>
        <w:rPr>
          <w:rFonts w:hint="eastAsia"/>
          <w:highlight w:val="none"/>
          <w:lang w:val="en-US" w:eastAsia="zh-CN"/>
        </w:rPr>
        <w:t>{{community_weak_percent}}</w:t>
      </w:r>
      <w:r>
        <w:rPr>
          <w:rFonts w:hint="default"/>
          <w:highlight w:val="none"/>
          <w:lang w:val="en-US" w:eastAsia="zh-CN"/>
        </w:rPr>
        <w:t>）、</w:t>
      </w:r>
      <w:r>
        <w:rPr>
          <w:rFonts w:hint="eastAsia"/>
          <w:highlight w:val="none"/>
          <w:lang w:val="en-US" w:eastAsia="zh-CN"/>
        </w:rPr>
        <w:t>{{community_veryWeak_count}}</w:t>
      </w:r>
      <w:r>
        <w:rPr>
          <w:rFonts w:hint="default"/>
          <w:highlight w:val="none"/>
          <w:lang w:val="en-US" w:eastAsia="zh-CN"/>
        </w:rPr>
        <w:t>（</w:t>
      </w:r>
      <w:r>
        <w:rPr>
          <w:rFonts w:hint="eastAsia"/>
          <w:highlight w:val="none"/>
          <w:lang w:val="en-US" w:eastAsia="zh-CN"/>
        </w:rPr>
        <w:t>{{community_veryWeak_percent}}</w:t>
      </w:r>
      <w:r>
        <w:rPr>
          <w:rFonts w:hint="default"/>
          <w:highlight w:val="none"/>
          <w:lang w:val="en-US" w:eastAsia="zh-CN"/>
        </w:rPr>
        <w:t>）个。</w:t>
      </w:r>
      <w:r>
        <w:rPr>
          <w:rFonts w:hint="eastAsia"/>
          <w:highlight w:val="green"/>
          <w:lang w:val="en-US" w:eastAsia="zh-CN"/>
        </w:rPr>
        <w:t>{{county}}</w:t>
      </w:r>
      <w:r>
        <w:rPr>
          <w:rFonts w:hint="eastAsia"/>
          <w:highlight w:val="none"/>
          <w:lang w:val="en-US" w:eastAsia="zh-CN"/>
        </w:rPr>
        <w:t>社区（行政村）减灾能力水平整体呈现</w:t>
      </w:r>
      <w:r>
        <w:rPr>
          <w:rFonts w:hint="eastAsia"/>
          <w:highlight w:val="yellow"/>
          <w:lang w:val="en-US" w:eastAsia="zh-CN"/>
        </w:rPr>
        <w:t>东部较强，其他区域无明显分块分级</w:t>
      </w:r>
      <w:r>
        <w:rPr>
          <w:rFonts w:hint="eastAsia"/>
          <w:highlight w:val="none"/>
          <w:lang w:val="en-US" w:eastAsia="zh-CN"/>
        </w:rPr>
        <w:t>的空间分布特征。社区（行政村）减灾能力水平较薄弱的社区（行政村）主要分布于</w:t>
      </w:r>
      <w:r>
        <w:rPr>
          <w:rFonts w:hint="eastAsia"/>
          <w:highlight w:val="yellow"/>
          <w:lang w:val="en-US" w:eastAsia="zh-CN"/>
        </w:rPr>
        <w:t>青竹街道、西龙镇、罗波乡3个乡镇（街道），原因是其灾害管理能力、灾害备灾能力和自救转移能力大部分处于较弱等级，少数处于中等偏弱水平，西龙镇桂花村虽灾害管理能力为较强，但害备灾能力和自救转移能力均为较弱，使其整体处于较弱水平。</w:t>
      </w:r>
    </w:p>
    <w:p w14:paraId="731DB658">
      <w:pPr>
        <w:bidi w:val="0"/>
        <w:jc w:val="left"/>
        <w:rPr>
          <w:rFonts w:hint="eastAsia"/>
          <w:highlight w:val="yellow"/>
          <w:lang w:val="en-US" w:eastAsia="zh-CN"/>
        </w:rPr>
      </w:pPr>
      <w:r>
        <w:rPr>
          <w:rFonts w:hint="eastAsia"/>
          <w:highlight w:val="green"/>
          <w:lang w:val="en-US" w:eastAsia="zh-CN"/>
        </w:rPr>
        <w:t>{{county}}</w:t>
      </w:r>
      <w:r>
        <w:rPr>
          <w:rFonts w:hint="eastAsia"/>
          <w:highlight w:val="yellow"/>
          <w:lang w:val="en-US" w:eastAsia="zh-CN"/>
        </w:rPr>
        <w:t>大部分乡镇（街道）的综合</w:t>
      </w:r>
      <w:r>
        <w:rPr>
          <w:rFonts w:hint="default"/>
          <w:highlight w:val="yellow"/>
          <w:lang w:val="en-US" w:eastAsia="zh-CN"/>
        </w:rPr>
        <w:t>减灾能力</w:t>
      </w:r>
      <w:r>
        <w:rPr>
          <w:rFonts w:hint="eastAsia"/>
          <w:highlight w:val="yellow"/>
          <w:lang w:val="en-US" w:eastAsia="zh-CN"/>
        </w:rPr>
        <w:t>处于中等较弱水平</w:t>
      </w:r>
      <w:r>
        <w:rPr>
          <w:rFonts w:hint="eastAsia"/>
          <w:highlight w:val="none"/>
          <w:lang w:val="en-US" w:eastAsia="zh-CN"/>
        </w:rPr>
        <w:t>。具体而言，{{county}}</w:t>
      </w:r>
      <w:r>
        <w:rPr>
          <w:rFonts w:hint="default"/>
          <w:highlight w:val="none"/>
          <w:lang w:val="en-US" w:eastAsia="zh-CN"/>
        </w:rPr>
        <w:t>综合减灾能力</w:t>
      </w:r>
      <w:r>
        <w:rPr>
          <w:rFonts w:hint="eastAsia"/>
          <w:highlight w:val="none"/>
          <w:lang w:val="en-US" w:eastAsia="zh-CN"/>
        </w:rPr>
        <w:t>均划分为</w:t>
      </w:r>
      <w:r>
        <w:rPr>
          <w:rFonts w:hint="eastAsia"/>
          <w:highlight w:val="green"/>
          <w:lang w:val="en-US" w:eastAsia="zh-CN"/>
        </w:rPr>
        <w:t>4</w:t>
      </w:r>
      <w:r>
        <w:rPr>
          <w:rFonts w:hint="eastAsia"/>
          <w:highlight w:val="none"/>
          <w:lang w:val="en-US" w:eastAsia="zh-CN"/>
        </w:rPr>
        <w:t>级</w:t>
      </w:r>
      <w:r>
        <w:rPr>
          <w:rFonts w:hint="eastAsia"/>
          <w:highlight w:val="yellow"/>
          <w:lang w:val="en-US" w:eastAsia="zh-CN"/>
        </w:rPr>
        <w:t>，无弱综合减灾能力的乡镇（街道）</w:t>
      </w:r>
      <w:r>
        <w:rPr>
          <w:rFonts w:hint="eastAsia"/>
          <w:highlight w:val="none"/>
          <w:lang w:val="en-US" w:eastAsia="zh-CN"/>
        </w:rPr>
        <w:t>。其中处于强、</w:t>
      </w:r>
      <w:r>
        <w:rPr>
          <w:rFonts w:hint="default"/>
          <w:highlight w:val="none"/>
          <w:lang w:val="en-US" w:eastAsia="zh-CN"/>
        </w:rPr>
        <w:t>较强、中等、较弱</w:t>
      </w:r>
      <w:r>
        <w:rPr>
          <w:rFonts w:hint="eastAsia"/>
          <w:highlight w:val="none"/>
          <w:lang w:val="en-US" w:eastAsia="zh-CN"/>
        </w:rPr>
        <w:t>、弱等级的乡镇（街道）</w:t>
      </w:r>
      <w:r>
        <w:rPr>
          <w:rFonts w:hint="default"/>
          <w:highlight w:val="none"/>
          <w:lang w:val="en-US" w:eastAsia="zh-CN"/>
        </w:rPr>
        <w:t>数量分别为</w:t>
      </w:r>
      <w:r>
        <w:rPr>
          <w:rFonts w:hint="eastAsia"/>
          <w:highlight w:val="none"/>
          <w:lang w:val="en-US" w:eastAsia="zh-CN"/>
        </w:rPr>
        <w:t>{{strong_count}}</w:t>
      </w:r>
      <w:r>
        <w:rPr>
          <w:rFonts w:hint="default"/>
          <w:highlight w:val="none"/>
          <w:lang w:val="en-US" w:eastAsia="zh-CN"/>
        </w:rPr>
        <w:t>（</w:t>
      </w:r>
      <w:r>
        <w:rPr>
          <w:rFonts w:hint="eastAsia"/>
          <w:highlight w:val="none"/>
          <w:lang w:val="en-US" w:eastAsia="zh-CN"/>
        </w:rPr>
        <w:t>{{strong_percent}}}</w:t>
      </w:r>
      <w:r>
        <w:rPr>
          <w:rFonts w:hint="default"/>
          <w:highlight w:val="none"/>
          <w:lang w:val="en-US" w:eastAsia="zh-CN"/>
        </w:rPr>
        <w:t>）、</w:t>
      </w:r>
      <w:r>
        <w:rPr>
          <w:rFonts w:hint="eastAsia"/>
          <w:highlight w:val="none"/>
          <w:lang w:val="en-US" w:eastAsia="zh-CN"/>
        </w:rPr>
        <w:t>{{mediumStrong_count}}</w:t>
      </w:r>
      <w:r>
        <w:rPr>
          <w:rFonts w:hint="default"/>
          <w:highlight w:val="none"/>
          <w:lang w:val="en-US" w:eastAsia="zh-CN"/>
        </w:rPr>
        <w:t>（</w:t>
      </w:r>
      <w:r>
        <w:rPr>
          <w:rFonts w:hint="eastAsia"/>
          <w:highlight w:val="none"/>
          <w:lang w:val="en-US" w:eastAsia="zh-CN"/>
        </w:rPr>
        <w:t>{{mediumStrong_percent}}</w:t>
      </w:r>
      <w:r>
        <w:rPr>
          <w:rFonts w:hint="default"/>
          <w:highlight w:val="none"/>
          <w:lang w:val="en-US" w:eastAsia="zh-CN"/>
        </w:rPr>
        <w:t>）</w:t>
      </w:r>
      <w:r>
        <w:rPr>
          <w:rFonts w:hint="eastAsia"/>
          <w:highlight w:val="none"/>
          <w:lang w:val="en-US" w:eastAsia="zh-CN"/>
        </w:rPr>
        <w:t>、{{medium_count}}</w:t>
      </w:r>
      <w:r>
        <w:rPr>
          <w:rFonts w:hint="default"/>
          <w:highlight w:val="none"/>
          <w:lang w:val="en-US" w:eastAsia="zh-CN"/>
        </w:rPr>
        <w:t>（</w:t>
      </w:r>
      <w:r>
        <w:rPr>
          <w:rFonts w:hint="eastAsia"/>
          <w:highlight w:val="none"/>
          <w:lang w:val="en-US" w:eastAsia="zh-CN"/>
        </w:rPr>
        <w:t>{{medium_percent}}</w:t>
      </w:r>
      <w:r>
        <w:rPr>
          <w:rFonts w:hint="default"/>
          <w:highlight w:val="none"/>
          <w:lang w:val="en-US" w:eastAsia="zh-CN"/>
        </w:rPr>
        <w:t>）</w:t>
      </w:r>
      <w:r>
        <w:rPr>
          <w:rFonts w:hint="eastAsia"/>
          <w:highlight w:val="none"/>
          <w:lang w:val="en-US" w:eastAsia="zh-CN"/>
        </w:rPr>
        <w:t>、{{weak_count}}({{weak_percent}})、{{veryWeak_count}}({{veryWeak_percent}})</w:t>
      </w:r>
      <w:r>
        <w:rPr>
          <w:rFonts w:hint="default"/>
          <w:highlight w:val="none"/>
          <w:lang w:val="en-US" w:eastAsia="zh-CN"/>
        </w:rPr>
        <w:t>个</w:t>
      </w:r>
      <w:r>
        <w:rPr>
          <w:rFonts w:hint="eastAsia"/>
          <w:highlight w:val="none"/>
          <w:lang w:val="en-US" w:eastAsia="zh-CN"/>
        </w:rPr>
        <w:t>。</w:t>
      </w:r>
      <w:r>
        <w:rPr>
          <w:rFonts w:hint="eastAsia"/>
          <w:highlight w:val="green"/>
          <w:lang w:val="en-US" w:eastAsia="zh-CN"/>
        </w:rPr>
        <w:t>{{county}}</w:t>
      </w:r>
      <w:r>
        <w:rPr>
          <w:rFonts w:hint="eastAsia"/>
          <w:highlight w:val="none"/>
          <w:lang w:val="en-US" w:eastAsia="zh-CN"/>
        </w:rPr>
        <w:t>综合</w:t>
      </w:r>
      <w:r>
        <w:rPr>
          <w:rFonts w:hint="default"/>
          <w:highlight w:val="none"/>
          <w:lang w:val="en-US" w:eastAsia="zh-CN"/>
        </w:rPr>
        <w:t>减灾能</w:t>
      </w:r>
      <w:r>
        <w:rPr>
          <w:rFonts w:hint="eastAsia"/>
          <w:highlight w:val="none"/>
          <w:lang w:val="en-US" w:eastAsia="zh-CN"/>
        </w:rPr>
        <w:t>力整体呈现</w:t>
      </w:r>
      <w:r>
        <w:rPr>
          <w:rFonts w:hint="eastAsia"/>
          <w:highlight w:val="yellow"/>
          <w:lang w:val="en-US" w:eastAsia="zh-CN"/>
        </w:rPr>
        <w:t>“南北较强，中部较弱”的空间分布特征，较为薄弱的包括青竹街道和西龙镇，主要原因是其乡镇（街道）减灾能力和社区（行政村）减灾能力均处于较弱水平。</w:t>
      </w:r>
    </w:p>
    <w:p w14:paraId="1986BCD2">
      <w:pPr>
        <w:bidi w:val="0"/>
        <w:rPr>
          <w:rFonts w:hint="eastAsia"/>
          <w:highlight w:val="yellow"/>
          <w:lang w:val="en-US" w:eastAsia="zh-CN"/>
        </w:rPr>
      </w:pPr>
    </w:p>
    <w:p w14:paraId="275ABEB1">
      <w:pPr>
        <w:pStyle w:val="5"/>
        <w:bidi w:val="0"/>
        <w:rPr>
          <w:rFonts w:hint="default"/>
        </w:rPr>
      </w:pPr>
      <w:bookmarkStart w:id="96" w:name="_Toc19681"/>
      <w:bookmarkStart w:id="97" w:name="_Toc9169"/>
      <w:bookmarkStart w:id="98" w:name="_Toc31903"/>
      <w:bookmarkStart w:id="99" w:name="_Toc28597"/>
      <w:bookmarkStart w:id="100" w:name="_Toc7265"/>
      <w:bookmarkStart w:id="101" w:name="_Toc17609"/>
      <w:r>
        <w:rPr>
          <w:rFonts w:hint="default"/>
        </w:rPr>
        <w:t>建议</w:t>
      </w:r>
      <w:bookmarkEnd w:id="96"/>
      <w:bookmarkEnd w:id="97"/>
      <w:bookmarkEnd w:id="98"/>
      <w:bookmarkEnd w:id="99"/>
    </w:p>
    <w:p w14:paraId="4243EAA8">
      <w:pPr>
        <w:bidi w:val="0"/>
        <w:rPr>
          <w:rFonts w:hint="default"/>
          <w:highlight w:val="none"/>
          <w:lang w:val="en-US" w:eastAsia="zh-CN"/>
        </w:rPr>
      </w:pPr>
      <w:r>
        <w:rPr>
          <w:rFonts w:hint="default"/>
          <w:highlight w:val="none"/>
          <w:lang w:val="en-US" w:eastAsia="zh-CN"/>
        </w:rPr>
        <w:t>针对</w:t>
      </w:r>
      <w:r>
        <w:rPr>
          <w:rFonts w:hint="default"/>
          <w:highlight w:val="green"/>
          <w:lang w:val="en-US" w:eastAsia="zh-CN"/>
        </w:rPr>
        <w:t>{{county}}</w:t>
      </w:r>
      <w:r>
        <w:rPr>
          <w:rFonts w:hint="default"/>
          <w:highlight w:val="none"/>
          <w:lang w:val="en-US" w:eastAsia="zh-CN"/>
        </w:rPr>
        <w:t>综合减灾能力</w:t>
      </w:r>
      <w:r>
        <w:rPr>
          <w:rFonts w:hint="eastAsia"/>
          <w:b/>
          <w:bCs/>
          <w:color w:val="auto"/>
          <w:highlight w:val="yellow"/>
          <w:lang w:val="en-US" w:eastAsia="zh-CN"/>
        </w:rPr>
        <w:t>“南北较强，中部较弱”</w:t>
      </w:r>
      <w:r>
        <w:rPr>
          <w:rFonts w:hint="default"/>
          <w:highlight w:val="none"/>
          <w:lang w:val="en-US" w:eastAsia="zh-CN"/>
        </w:rPr>
        <w:t>的格局，现提出以下</w:t>
      </w:r>
      <w:r>
        <w:rPr>
          <w:rFonts w:hint="default"/>
          <w:highlight w:val="yellow"/>
          <w:lang w:val="en-US" w:eastAsia="zh-CN"/>
        </w:rPr>
        <w:t>三</w:t>
      </w:r>
      <w:r>
        <w:rPr>
          <w:rFonts w:hint="default"/>
          <w:highlight w:val="none"/>
          <w:lang w:val="en-US" w:eastAsia="zh-CN"/>
        </w:rPr>
        <w:t>点提升建议，重点聚焦薄弱环节，统筹全</w:t>
      </w:r>
      <w:r>
        <w:rPr>
          <w:rFonts w:hint="default"/>
          <w:highlight w:val="yellow"/>
          <w:lang w:val="en-US" w:eastAsia="zh-CN"/>
        </w:rPr>
        <w:t>县</w:t>
      </w:r>
      <w:r>
        <w:rPr>
          <w:rFonts w:hint="default"/>
          <w:highlight w:val="none"/>
          <w:lang w:val="en-US" w:eastAsia="zh-CN"/>
        </w:rPr>
        <w:t>发展</w:t>
      </w:r>
    </w:p>
    <w:p w14:paraId="2EEB72B8">
      <w:pPr>
        <w:pStyle w:val="6"/>
        <w:bidi w:val="0"/>
        <w:rPr>
          <w:rFonts w:hint="eastAsia"/>
          <w:b/>
          <w:bCs/>
          <w:lang w:val="en-US" w:eastAsia="zh-CN"/>
        </w:rPr>
      </w:pPr>
      <w:r>
        <w:rPr>
          <w:rFonts w:hint="eastAsia"/>
          <w:b/>
          <w:bCs/>
          <w:lang w:val="en-US" w:eastAsia="zh-CN"/>
        </w:rPr>
        <w:t>聚焦薄弱，实施资源与政策的精准倾斜</w:t>
      </w:r>
    </w:p>
    <w:p w14:paraId="56329734">
      <w:pPr>
        <w:bidi w:val="0"/>
        <w:rPr>
          <w:rFonts w:hint="eastAsia"/>
          <w:lang w:val="en-US" w:eastAsia="zh-CN"/>
        </w:rPr>
      </w:pPr>
      <w:r>
        <w:rPr>
          <w:rFonts w:hint="eastAsia"/>
          <w:lang w:val="en-US" w:eastAsia="zh-CN"/>
        </w:rPr>
        <w:t>针对</w:t>
      </w:r>
      <w:r>
        <w:rPr>
          <w:rFonts w:hint="eastAsia"/>
          <w:highlight w:val="yellow"/>
          <w:lang w:val="en-US" w:eastAsia="zh-CN"/>
        </w:rPr>
        <w:t>青竹街道、西龙镇</w:t>
      </w:r>
      <w:r>
        <w:rPr>
          <w:rFonts w:hint="eastAsia"/>
          <w:lang w:val="en-US" w:eastAsia="zh-CN"/>
        </w:rPr>
        <w:t>等综合能力薄弱区域，首要任务是弥补历史欠账，进行“强干预”。</w:t>
      </w:r>
      <w:r>
        <w:rPr>
          <w:rFonts w:hint="eastAsia"/>
          <w:highlight w:val="yellow"/>
          <w:lang w:val="en-US" w:eastAsia="zh-CN"/>
        </w:rPr>
        <w:t>建议县级层面设立专项扶持资金与项目，优先用于解决这些乡镇最紧迫的短板，特别是青竹街道需匹配其超大规模人口的减灾需求，制定更高的建设标准，重点增配应急避难场所、医疗设施和物资储备，为其“扩容减负”</w:t>
      </w:r>
      <w:r>
        <w:rPr>
          <w:rFonts w:hint="eastAsia"/>
          <w:lang w:val="en-US" w:eastAsia="zh-CN"/>
        </w:rPr>
        <w:t>。</w:t>
      </w:r>
    </w:p>
    <w:p w14:paraId="48B5A059">
      <w:pPr>
        <w:pStyle w:val="6"/>
        <w:bidi w:val="0"/>
        <w:rPr>
          <w:rFonts w:hint="eastAsia"/>
          <w:b/>
          <w:bCs/>
          <w:lang w:val="en-US" w:eastAsia="zh-CN"/>
        </w:rPr>
      </w:pPr>
      <w:r>
        <w:rPr>
          <w:rFonts w:hint="eastAsia"/>
          <w:b/>
          <w:bCs/>
          <w:lang w:val="en-US" w:eastAsia="zh-CN"/>
        </w:rPr>
        <w:t xml:space="preserve"> 精准施策，破解关键指标的瓶颈问题</w:t>
      </w:r>
    </w:p>
    <w:p w14:paraId="23C0BCEC">
      <w:pPr>
        <w:bidi w:val="0"/>
        <w:rPr>
          <w:rFonts w:hint="eastAsia"/>
          <w:lang w:val="en-US" w:eastAsia="zh-CN"/>
        </w:rPr>
      </w:pPr>
      <w:r>
        <w:rPr>
          <w:rFonts w:hint="eastAsia"/>
          <w:lang w:val="en-US" w:eastAsia="zh-CN"/>
        </w:rPr>
        <w:t>在资源倾斜的基础上，必须精准定位每个薄弱乡镇的独特短板，实现“一镇一策”。</w:t>
      </w:r>
      <w:r>
        <w:rPr>
          <w:rFonts w:hint="eastAsia"/>
          <w:highlight w:val="yellow"/>
          <w:lang w:val="en-US" w:eastAsia="zh-CN"/>
        </w:rPr>
        <w:t>青竹街道应主攻乡镇级管理人员配备、经费投入、救援队伍比率、居民培训演练参与率、主攻社区级经费投入、医疗卫生机构率、救援队伍比率等硬性指标；西龙镇则需紧急提升乡镇级的医疗床位、救援队伍比率、居民培训演练参与率，提升社区级居民培训演练参与率等硬性指标</w:t>
      </w:r>
      <w:r>
        <w:rPr>
          <w:rFonts w:hint="eastAsia"/>
          <w:lang w:val="en-US" w:eastAsia="zh-CN"/>
        </w:rPr>
        <w:t>。同时，建立 “强弱结对”帮扶机制，由</w:t>
      </w:r>
      <w:r>
        <w:rPr>
          <w:rFonts w:hint="eastAsia"/>
          <w:highlight w:val="yellow"/>
          <w:lang w:val="en-US" w:eastAsia="zh-CN"/>
        </w:rPr>
        <w:t>瑞峰镇、高台镇</w:t>
      </w:r>
      <w:r>
        <w:rPr>
          <w:rFonts w:hint="eastAsia"/>
          <w:lang w:val="en-US" w:eastAsia="zh-CN"/>
        </w:rPr>
        <w:t>等在管理经验和实战演练上提供定向支</w:t>
      </w:r>
      <w:r>
        <w:rPr>
          <w:rFonts w:hint="eastAsia"/>
          <w:highlight w:val="none"/>
          <w:lang w:val="en-US" w:eastAsia="zh-CN"/>
        </w:rPr>
        <w:t>持，</w:t>
      </w:r>
      <w:r>
        <w:rPr>
          <w:rFonts w:hint="eastAsia"/>
          <w:highlight w:val="yellow"/>
          <w:lang w:val="en-US" w:eastAsia="zh-CN"/>
        </w:rPr>
        <w:t>将南北部优势转化为中部实效</w:t>
      </w:r>
      <w:r>
        <w:rPr>
          <w:rFonts w:hint="eastAsia"/>
          <w:highlight w:val="none"/>
          <w:lang w:val="en-US" w:eastAsia="zh-CN"/>
        </w:rPr>
        <w:t>。</w:t>
      </w:r>
    </w:p>
    <w:p w14:paraId="13BD43F5">
      <w:pPr>
        <w:pStyle w:val="6"/>
        <w:bidi w:val="0"/>
        <w:rPr>
          <w:rFonts w:hint="eastAsia"/>
          <w:b/>
          <w:bCs/>
          <w:lang w:val="en-US" w:eastAsia="zh-CN"/>
        </w:rPr>
      </w:pPr>
      <w:r>
        <w:rPr>
          <w:rFonts w:hint="eastAsia"/>
          <w:b/>
          <w:bCs/>
          <w:lang w:val="en-US" w:eastAsia="zh-CN"/>
        </w:rPr>
        <w:t>立足长远，构建动态评估与区域协同体系</w:t>
      </w:r>
    </w:p>
    <w:p w14:paraId="35958E98">
      <w:pPr>
        <w:bidi w:val="0"/>
        <w:rPr>
          <w:rFonts w:hint="eastAsia"/>
          <w:lang w:val="en-US" w:eastAsia="zh-CN"/>
        </w:rPr>
      </w:pPr>
      <w:r>
        <w:rPr>
          <w:rFonts w:hint="eastAsia"/>
          <w:lang w:val="en-US" w:eastAsia="zh-CN"/>
        </w:rPr>
        <w:t>为巩固提升成果并防止综合减灾能力退化，应致力于长效机制建设。建立综合减灾能力年度评估制度，及时调整策略，实现动态管理；加强{{county}}减灾培训，提高管理人员和居民的专业技能；推动应急资源{{county}}共享与统一调度平台建设，并定期组织跨乡镇联合观摩学习和联合演练，促进资源流动，以提升区域协同救灾能力，从根本上优化</w:t>
      </w:r>
      <w:r>
        <w:rPr>
          <w:rFonts w:hint="eastAsia"/>
          <w:b w:val="0"/>
          <w:bCs w:val="0"/>
          <w:color w:val="auto"/>
          <w:highlight w:val="yellow"/>
          <w:lang w:val="en-US" w:eastAsia="zh-CN"/>
        </w:rPr>
        <w:t>“南北较强，中部较弱”</w:t>
      </w:r>
      <w:r>
        <w:rPr>
          <w:rFonts w:hint="eastAsia"/>
          <w:lang w:val="en-US" w:eastAsia="zh-CN"/>
        </w:rPr>
        <w:t>的空间格局。</w:t>
      </w:r>
    </w:p>
    <w:bookmarkEnd w:id="100"/>
    <w:bookmarkEnd w:id="101"/>
    <w:p w14:paraId="2B2512C8">
      <w:pPr>
        <w:bidi w:val="0"/>
        <w:rPr>
          <w:rFonts w:hint="eastAsia"/>
          <w:lang w:val="en-US" w:eastAsia="zh-CN"/>
        </w:rPr>
        <w:sectPr>
          <w:headerReference r:id="rId16" w:type="default"/>
          <w:footerReference r:id="rId17" w:type="default"/>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pPr>
    </w:p>
    <w:p w14:paraId="1F683365">
      <w:pPr>
        <w:pStyle w:val="4"/>
        <w:numPr>
          <w:ilvl w:val="0"/>
          <w:numId w:val="0"/>
        </w:numPr>
        <w:bidi w:val="0"/>
        <w:ind w:leftChars="0"/>
        <w:jc w:val="both"/>
        <w:rPr>
          <w:rFonts w:hint="eastAsia"/>
          <w:lang w:val="en-US" w:eastAsia="zh-CN"/>
        </w:rPr>
      </w:pPr>
      <w:bookmarkStart w:id="102" w:name="_Toc16633"/>
      <w:bookmarkStart w:id="103" w:name="_Toc17288"/>
      <w:bookmarkStart w:id="104" w:name="_Toc14739"/>
      <w:bookmarkStart w:id="105" w:name="_Toc12657"/>
      <w:bookmarkStart w:id="106" w:name="_Toc13352"/>
      <w:bookmarkStart w:id="107" w:name="_Toc3178"/>
      <w:bookmarkStart w:id="108" w:name="_Toc10705"/>
      <w:bookmarkStart w:id="109" w:name="_Toc12607"/>
      <w:bookmarkStart w:id="110" w:name="_Toc30245"/>
      <w:bookmarkStart w:id="111" w:name="_Toc18890"/>
      <w:bookmarkStart w:id="112" w:name="_Toc6179"/>
      <w:r>
        <w:rPr>
          <w:rFonts w:hint="eastAsia"/>
          <w:lang w:val="en-US" w:eastAsia="zh-CN"/>
        </w:rPr>
        <w:t>附</w:t>
      </w:r>
      <w:bookmarkEnd w:id="102"/>
      <w:bookmarkEnd w:id="103"/>
      <w:bookmarkEnd w:id="104"/>
      <w:bookmarkEnd w:id="105"/>
      <w:bookmarkEnd w:id="106"/>
      <w:bookmarkEnd w:id="107"/>
      <w:bookmarkEnd w:id="108"/>
      <w:bookmarkEnd w:id="109"/>
      <w:bookmarkEnd w:id="110"/>
      <w:bookmarkEnd w:id="111"/>
      <w:bookmarkEnd w:id="112"/>
      <w:bookmarkStart w:id="113" w:name="_Toc1536"/>
      <w:r>
        <w:rPr>
          <w:rFonts w:hint="eastAsia"/>
          <w:lang w:val="en-US" w:eastAsia="zh-CN"/>
        </w:rPr>
        <w:t>录：</w:t>
      </w:r>
      <w:bookmarkEnd w:id="113"/>
    </w:p>
    <w:p w14:paraId="7BB27F6E">
      <w:pPr>
        <w:pStyle w:val="125"/>
        <w:bidi w:val="0"/>
        <w:rPr>
          <w:rFonts w:hint="eastAsia"/>
          <w:lang w:val="en-US" w:eastAsia="zh-CN"/>
        </w:rPr>
      </w:pPr>
      <w:bookmarkStart w:id="114" w:name="_Toc20707"/>
      <w:bookmarkStart w:id="115" w:name="_Toc5112"/>
      <w:r>
        <w:rPr>
          <w:rFonts w:hint="eastAsia"/>
          <w:lang w:val="en-US" w:eastAsia="zh-CN"/>
        </w:rPr>
        <w:t>减灾能力评估技术规范</w:t>
      </w:r>
      <w:bookmarkEnd w:id="114"/>
      <w:bookmarkEnd w:id="115"/>
    </w:p>
    <w:p w14:paraId="2FAB4E74">
      <w:pPr>
        <w:spacing w:line="240" w:lineRule="atLeast"/>
        <w:ind w:firstLine="0" w:firstLineChars="0"/>
        <w:jc w:val="center"/>
        <w:rPr>
          <w:rFonts w:hint="eastAsia" w:ascii="Times New Roman" w:hAnsi="Times New Roman" w:eastAsia="仿宋" w:cs="仿宋"/>
          <w:sz w:val="21"/>
          <w:szCs w:val="21"/>
          <w:lang w:val="en-US" w:eastAsia="zh-CN" w:bidi="ar-SA"/>
        </w:rPr>
      </w:pPr>
    </w:p>
    <w:p w14:paraId="74C16541">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rPr>
        <w:t>应急-15-乡镇与社区减灾能力评估技术规范</w:t>
      </w:r>
    </w:p>
    <w:p w14:paraId="5C6C7D03">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rPr>
        <w:t>应急-17-综合减灾能力评估技术规范</w:t>
      </w:r>
    </w:p>
    <w:p w14:paraId="0E05DFC7">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rPr>
        <w:t>应急-20-评估指标权重制定技术规范</w:t>
      </w:r>
    </w:p>
    <w:p w14:paraId="535C9596">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rPr>
        <w:t>应急-20A-减灾能力评估指标权重制定技术规范</w:t>
      </w:r>
    </w:p>
    <w:p w14:paraId="151BD56D">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rPr>
        <w:t>应急-21-成果地图编制与制图技术规范</w:t>
      </w:r>
    </w:p>
    <w:p w14:paraId="3460917A">
      <w:pPr>
        <w:numPr>
          <w:ilvl w:val="0"/>
          <w:numId w:val="2"/>
        </w:numPr>
        <w:bidi w:val="0"/>
        <w:adjustRightInd/>
        <w:snapToGrid/>
        <w:rPr>
          <w:rFonts w:hint="eastAsia" w:ascii="Times New Roman" w:hAnsi="Times New Roman"/>
          <w:lang w:val="en-US" w:eastAsia="zh-CN"/>
        </w:rPr>
      </w:pPr>
      <w:r>
        <w:rPr>
          <w:rFonts w:hint="eastAsia" w:ascii="Times New Roman" w:hAnsi="Times New Roman"/>
          <w:lang w:val="en-US" w:eastAsia="zh-CN"/>
        </w:rPr>
        <w:t>应急-23-普查工作底图技术规范</w:t>
      </w:r>
    </w:p>
    <w:p w14:paraId="05E24AC6">
      <w:pPr>
        <w:numPr>
          <w:ilvl w:val="-1"/>
          <w:numId w:val="0"/>
        </w:numPr>
        <w:tabs>
          <w:tab w:val="left" w:pos="0"/>
        </w:tabs>
        <w:bidi w:val="0"/>
        <w:adjustRightInd/>
        <w:snapToGrid/>
        <w:ind w:leftChars="200" w:firstLine="0" w:firstLineChars="0"/>
        <w:rPr>
          <w:rFonts w:hint="eastAsia" w:ascii="Times New Roman" w:hAnsi="Times New Roman"/>
          <w:lang w:val="en-US" w:eastAsia="zh-CN"/>
        </w:rPr>
      </w:pPr>
    </w:p>
    <w:p w14:paraId="67067E8E">
      <w:pPr>
        <w:pStyle w:val="2"/>
        <w:rPr>
          <w:rFonts w:hint="default"/>
          <w:lang w:val="en-US" w:eastAsia="zh-CN"/>
        </w:rPr>
      </w:pPr>
    </w:p>
    <w:sectPr>
      <w:pgSz w:w="11906" w:h="16838"/>
      <w:pgMar w:top="1701" w:right="1417" w:bottom="1417" w:left="1474" w:header="567" w:footer="567" w:gutter="0"/>
      <w:pgBorders>
        <w:top w:val="none" w:sz="0" w:space="0"/>
        <w:left w:val="none" w:sz="0" w:space="0"/>
        <w:bottom w:val="none" w:sz="0" w:space="0"/>
        <w:right w:val="none" w:sz="0" w:space="0"/>
      </w:pgBorders>
      <w:pgNumType w:fmt="decimal"/>
      <w:cols w:space="0" w:num="1"/>
      <w:rtlGutter w:val="0"/>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1723C18-0855-468F-879D-2BD462194172}"/>
  </w:font>
  <w:font w:name="黑体">
    <w:panose1 w:val="02010609060101010101"/>
    <w:charset w:val="86"/>
    <w:family w:val="auto"/>
    <w:pitch w:val="default"/>
    <w:sig w:usb0="800002BF" w:usb1="38CF7CFA" w:usb2="00000016" w:usb3="00000000" w:csb0="00040001" w:csb1="00000000"/>
    <w:embedRegular r:id="rId2" w:fontKey="{D3070D8C-31D6-4FAD-9A3C-612AED76ED0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3" w:fontKey="{F8520159-ED69-4D1A-8488-48AE6C4D6B88}"/>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Times New Roman (标题 CS)">
    <w:altName w:val="宋体"/>
    <w:panose1 w:val="00000000000000000000"/>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方正仿宋_GBK">
    <w:panose1 w:val="03000509000000000000"/>
    <w:charset w:val="86"/>
    <w:family w:val="script"/>
    <w:pitch w:val="default"/>
    <w:sig w:usb0="00000001" w:usb1="080E0000" w:usb2="00000000" w:usb3="00000000" w:csb0="00040000" w:csb1="00000000"/>
    <w:embedRegular r:id="rId4" w:fontKey="{35F038BE-D576-4058-A45E-B848CF1CEC9E}"/>
  </w:font>
  <w:font w:name="仿宋_GB2312">
    <w:panose1 w:val="02010609030101010101"/>
    <w:charset w:val="86"/>
    <w:family w:val="modern"/>
    <w:pitch w:val="default"/>
    <w:sig w:usb0="00000001" w:usb1="080E0000" w:usb2="00000000" w:usb3="00000000" w:csb0="00040000" w:csb1="00000000"/>
  </w:font>
  <w:font w:name="Microsoft YaHei UI">
    <w:panose1 w:val="020B0503020204020204"/>
    <w:charset w:val="86"/>
    <w:family w:val="swiss"/>
    <w:pitch w:val="default"/>
    <w:sig w:usb0="80000287" w:usb1="2ACF3C50" w:usb2="00000016" w:usb3="00000000" w:csb0="0004001F" w:csb1="00000000"/>
  </w:font>
  <w:font w:name="方正仿宋简体">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B5F7C">
    <w:pPr>
      <w:spacing w:line="210" w:lineRule="auto"/>
      <w:ind w:left="5913" w:firstLine="340"/>
      <w:rPr>
        <w:sz w:val="17"/>
        <w:szCs w:val="17"/>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1FBDE">
    <w:pPr>
      <w:spacing w:line="210" w:lineRule="auto"/>
      <w:ind w:left="5913" w:firstLine="340"/>
      <w:rPr>
        <w:sz w:val="17"/>
        <w:szCs w:val="17"/>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75195">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327B8BB">
                          <w:pPr>
                            <w:pStyle w:val="23"/>
                            <w:rPr>
                              <w:rFonts w:hint="default" w:eastAsia="方正仿宋_GBK"/>
                              <w:lang w:val="en-US" w:eastAsia="zh-CN"/>
                            </w:rPr>
                          </w:pPr>
                          <w:r>
                            <w:rPr>
                              <w:rFonts w:hint="eastAsia"/>
                              <w:lang w:val="en-US" w:eastAsia="zh-CN"/>
                            </w:rPr>
                            <w:t>Ⅰ</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kX1r85AgAAcQQAAA4AAABkcnMvZTJvRG9jLnhtbK1UzY7TMBC+I/EO&#10;lu80bVes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gUm4okQzhY6ff3w/&#10;//x9/vWN4A4CNdbPEfdgERnad6ZF8HDvcRl5t6VT8ReMCPyQ93SRV7SB8PhoNp3NxnBx+IYD8LOn&#10;59b58F4YRaKRU4f+JVnZcetDFzqExGzabGopUw+lJk1Or6/ejtODiwfgUsdYkaahh4mUutKjFdpd&#10;2/PcmeIEms50k+It39QoZct8uGcOo4HysTzhDp9SGqQ0vUVJZdzXf93HeHQMXkoajFpONTaLEvlB&#10;o5MADIPhBmM3GPqgbg1md4KltDyZeOCCHMzSGfUFG7WKOeBimiNTTsNg3oZu3LGRXKxWKehgXb2v&#10;ugeYQ8vCVj9YHtNEqbxdHQKkTYpHgTpV0Kl4wCSmnvVbE0f9z3OKevqnWD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DkX1r85AgAAcQQAAA4AAAAAAAAAAQAgAAAAHwEAAGRycy9lMm9Eb2Mu&#10;eG1sUEsFBgAAAAAGAAYAWQEAAMoFAAAAAA==&#10;">
              <v:fill on="f" focussize="0,0"/>
              <v:stroke on="f" weight="0.5pt"/>
              <v:imagedata o:title=""/>
              <o:lock v:ext="edit" aspectratio="f"/>
              <v:textbox inset="0mm,0mm,0mm,0mm" style="mso-fit-shape-to-text:t;">
                <w:txbxContent>
                  <w:p w14:paraId="5327B8BB">
                    <w:pPr>
                      <w:pStyle w:val="23"/>
                      <w:rPr>
                        <w:rFonts w:hint="default" w:eastAsia="方正仿宋_GBK"/>
                        <w:lang w:val="en-US" w:eastAsia="zh-CN"/>
                      </w:rPr>
                    </w:pPr>
                    <w:r>
                      <w:rPr>
                        <w:rFonts w:hint="eastAsia"/>
                        <w:lang w:val="en-US" w:eastAsia="zh-CN"/>
                      </w:rPr>
                      <w:t>Ⅰ</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AB1AF">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989F02">
                          <w:pPr>
                            <w:pStyle w:val="2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5989F02">
                    <w:pPr>
                      <w:pStyle w:val="2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53AE1">
    <w:pPr>
      <w:pStyle w:val="2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D55AE3">
                          <w:pPr>
                            <w:pStyle w:val="2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D55AE3">
                    <w:pPr>
                      <w:pStyle w:val="2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3F3BB">
    <w:pPr>
      <w:spacing w:line="210" w:lineRule="auto"/>
      <w:ind w:left="5920" w:firstLine="392"/>
      <w:rPr>
        <w:rFonts w:ascii="Arial" w:hAnsi="Arial" w:eastAsia="Arial" w:cs="Arial"/>
        <w:sz w:val="17"/>
        <w:szCs w:val="17"/>
      </w:rPr>
    </w:pPr>
    <w:r>
      <w:rPr>
        <w:sz w:val="17"/>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DF78F8">
                          <w:pPr>
                            <w:pStyle w:val="2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BDF78F8">
                    <w:pPr>
                      <w:pStyle w:val="23"/>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A0DEF">
    <w:pPr>
      <w:pStyle w:val="23"/>
      <w:ind w:firstLine="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211C9A">
                          <w:pPr>
                            <w:pStyle w:val="23"/>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9211C9A">
                    <w:pPr>
                      <w:pStyle w:val="23"/>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752C9">
    <w:pPr>
      <w:ind w:left="0" w:leftChars="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EC48A">
    <w:pPr>
      <w:ind w:left="0" w:leftChars="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6EC9E">
    <w:pPr>
      <w:ind w:left="0" w:leftChars="0" w:firstLine="0" w:firstLineChars="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19401">
    <w:pPr>
      <w:ind w:left="0" w:leftChars="0" w:firstLine="0" w:firstLineChars="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E47A7">
    <w:pPr>
      <w:ind w:left="0" w:leftChars="0" w:firstLine="0" w:firstLineChars="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D73F8">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E4677F"/>
    <w:multiLevelType w:val="singleLevel"/>
    <w:tmpl w:val="D0E4677F"/>
    <w:lvl w:ilvl="0" w:tentative="0">
      <w:start w:val="1"/>
      <w:numFmt w:val="decimal"/>
      <w:suff w:val="nothing"/>
      <w:lvlText w:val="（%1）"/>
      <w:lvlJc w:val="left"/>
      <w:pPr>
        <w:tabs>
          <w:tab w:val="left" w:pos="0"/>
        </w:tabs>
        <w:ind w:left="0" w:firstLine="0"/>
      </w:pPr>
      <w:rPr>
        <w:rFonts w:hint="default" w:ascii="仿宋" w:hAnsi="仿宋" w:eastAsia="仿宋" w:cs="仿宋"/>
        <w:sz w:val="32"/>
        <w:szCs w:val="32"/>
      </w:rPr>
    </w:lvl>
  </w:abstractNum>
  <w:abstractNum w:abstractNumId="1">
    <w:nsid w:val="0709FB95"/>
    <w:multiLevelType w:val="multilevel"/>
    <w:tmpl w:val="0709FB95"/>
    <w:lvl w:ilvl="0" w:tentative="0">
      <w:start w:val="1"/>
      <w:numFmt w:val="chineseCounting"/>
      <w:pStyle w:val="4"/>
      <w:suff w:val="space"/>
      <w:lvlText w:val="第%1章"/>
      <w:lvlJc w:val="left"/>
      <w:pPr>
        <w:tabs>
          <w:tab w:val="left" w:pos="0"/>
        </w:tabs>
        <w:ind w:left="0" w:firstLine="0"/>
      </w:pPr>
      <w:rPr>
        <w:rFonts w:hint="eastAsia" w:ascii="Times New Roman" w:hAnsi="Times New Roman" w:eastAsia="华文中宋" w:cs="华文中宋"/>
        <w:b/>
        <w:bCs/>
        <w:sz w:val="44"/>
        <w:szCs w:val="44"/>
      </w:rPr>
    </w:lvl>
    <w:lvl w:ilvl="1" w:tentative="0">
      <w:start w:val="1"/>
      <w:numFmt w:val="chineseCounting"/>
      <w:pStyle w:val="5"/>
      <w:suff w:val="space"/>
      <w:lvlText w:val="%2、"/>
      <w:lvlJc w:val="left"/>
      <w:pPr>
        <w:tabs>
          <w:tab w:val="left" w:pos="0"/>
        </w:tabs>
        <w:ind w:left="0" w:firstLine="0"/>
      </w:pPr>
      <w:rPr>
        <w:rFonts w:hint="eastAsia" w:ascii="Times New Roman" w:hAnsi="Times New Roman" w:eastAsia="黑体" w:cs="黑体"/>
        <w:sz w:val="32"/>
        <w:szCs w:val="32"/>
      </w:rPr>
    </w:lvl>
    <w:lvl w:ilvl="2" w:tentative="0">
      <w:start w:val="1"/>
      <w:numFmt w:val="chineseCounting"/>
      <w:pStyle w:val="6"/>
      <w:suff w:val="space"/>
      <w:lvlText w:val="（%3）"/>
      <w:lvlJc w:val="left"/>
      <w:pPr>
        <w:ind w:left="0" w:leftChars="0" w:firstLine="0" w:firstLineChars="0"/>
      </w:pPr>
      <w:rPr>
        <w:rFonts w:hint="eastAsia" w:ascii="Times New Roman" w:hAnsi="Times New Roman" w:eastAsia="楷体" w:cs="楷体"/>
        <w:sz w:val="32"/>
        <w:szCs w:val="32"/>
      </w:rPr>
    </w:lvl>
    <w:lvl w:ilvl="3" w:tentative="0">
      <w:start w:val="1"/>
      <w:numFmt w:val="decimal"/>
      <w:suff w:val="space"/>
      <w:lvlText w:val="%4."/>
      <w:lvlJc w:val="left"/>
      <w:pPr>
        <w:ind w:left="0" w:firstLine="403"/>
      </w:pPr>
      <w:rPr>
        <w:rFonts w:hint="eastAsia"/>
        <w:color w:val="auto"/>
      </w:rPr>
    </w:lvl>
    <w:lvl w:ilvl="4" w:tentative="0">
      <w:start w:val="1"/>
      <w:numFmt w:val="decimal"/>
      <w:pStyle w:val="8"/>
      <w:suff w:val="space"/>
      <w:lvlText w:val="（%5）"/>
      <w:lvlJc w:val="left"/>
      <w:pPr>
        <w:ind w:left="-403" w:firstLine="403"/>
      </w:pPr>
      <w:rPr>
        <w:rFonts w:hint="eastAsia"/>
      </w:rPr>
    </w:lvl>
    <w:lvl w:ilvl="5" w:tentative="0">
      <w:start w:val="1"/>
      <w:numFmt w:val="none"/>
      <w:pStyle w:val="9"/>
      <w:suff w:val="nothing"/>
      <w:lvlText w:val=""/>
      <w:lvlJc w:val="left"/>
      <w:pPr>
        <w:ind w:left="-403" w:firstLine="0"/>
      </w:pPr>
      <w:rPr>
        <w:rFonts w:hint="eastAsia"/>
      </w:rPr>
    </w:lvl>
    <w:lvl w:ilvl="6" w:tentative="0">
      <w:start w:val="1"/>
      <w:numFmt w:val="none"/>
      <w:pStyle w:val="10"/>
      <w:suff w:val="nothing"/>
      <w:lvlText w:val=""/>
      <w:lvlJc w:val="left"/>
      <w:pPr>
        <w:ind w:left="-403" w:firstLine="0"/>
      </w:pPr>
      <w:rPr>
        <w:rFonts w:hint="eastAsia"/>
      </w:rPr>
    </w:lvl>
    <w:lvl w:ilvl="7" w:tentative="0">
      <w:start w:val="1"/>
      <w:numFmt w:val="none"/>
      <w:pStyle w:val="11"/>
      <w:suff w:val="nothing"/>
      <w:lvlText w:val=""/>
      <w:lvlJc w:val="left"/>
      <w:pPr>
        <w:ind w:left="-403" w:firstLine="0"/>
      </w:pPr>
      <w:rPr>
        <w:rFonts w:hint="eastAsia"/>
      </w:rPr>
    </w:lvl>
    <w:lvl w:ilvl="8" w:tentative="0">
      <w:start w:val="1"/>
      <w:numFmt w:val="none"/>
      <w:pStyle w:val="12"/>
      <w:suff w:val="nothing"/>
      <w:lvlText w:val=""/>
      <w:lvlJc w:val="left"/>
      <w:pPr>
        <w:ind w:left="-403"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saveSubsetFonts/>
  <w:bordersDoNotSurroundHeader w:val="0"/>
  <w:bordersDoNotSurroundFooter w:val="0"/>
  <w:hideSpellingErrors/>
  <w:hideGrammatical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ZWViYjYyODljOTYwNDc0MzhiYjYxZTlhNmNkMDMifQ=="/>
  </w:docVars>
  <w:rsids>
    <w:rsidRoot w:val="00172A27"/>
    <w:rsid w:val="00000D1E"/>
    <w:rsid w:val="000011EB"/>
    <w:rsid w:val="0000178D"/>
    <w:rsid w:val="00002502"/>
    <w:rsid w:val="00002A9A"/>
    <w:rsid w:val="000035A2"/>
    <w:rsid w:val="000049AF"/>
    <w:rsid w:val="000052D1"/>
    <w:rsid w:val="0000789D"/>
    <w:rsid w:val="00010798"/>
    <w:rsid w:val="00011A2C"/>
    <w:rsid w:val="00012A54"/>
    <w:rsid w:val="0001401F"/>
    <w:rsid w:val="000146D3"/>
    <w:rsid w:val="00015D3F"/>
    <w:rsid w:val="0002031D"/>
    <w:rsid w:val="00020539"/>
    <w:rsid w:val="00020EF0"/>
    <w:rsid w:val="0002469A"/>
    <w:rsid w:val="000255BC"/>
    <w:rsid w:val="00025612"/>
    <w:rsid w:val="000268FF"/>
    <w:rsid w:val="00027D56"/>
    <w:rsid w:val="00030793"/>
    <w:rsid w:val="00031994"/>
    <w:rsid w:val="00032CF4"/>
    <w:rsid w:val="000332EE"/>
    <w:rsid w:val="00034693"/>
    <w:rsid w:val="00035BB7"/>
    <w:rsid w:val="000363E1"/>
    <w:rsid w:val="00036767"/>
    <w:rsid w:val="00036EC7"/>
    <w:rsid w:val="00040C5B"/>
    <w:rsid w:val="00041CC9"/>
    <w:rsid w:val="00041DD1"/>
    <w:rsid w:val="00043B5B"/>
    <w:rsid w:val="00044F46"/>
    <w:rsid w:val="00045261"/>
    <w:rsid w:val="00045FF4"/>
    <w:rsid w:val="00050CDD"/>
    <w:rsid w:val="00051D13"/>
    <w:rsid w:val="00052E9E"/>
    <w:rsid w:val="00053C04"/>
    <w:rsid w:val="00053C50"/>
    <w:rsid w:val="0005462E"/>
    <w:rsid w:val="00054DA8"/>
    <w:rsid w:val="0005536E"/>
    <w:rsid w:val="0005546D"/>
    <w:rsid w:val="00056595"/>
    <w:rsid w:val="00056C1A"/>
    <w:rsid w:val="00057433"/>
    <w:rsid w:val="00063B31"/>
    <w:rsid w:val="00063BC8"/>
    <w:rsid w:val="000646B6"/>
    <w:rsid w:val="0007018E"/>
    <w:rsid w:val="00073127"/>
    <w:rsid w:val="00074645"/>
    <w:rsid w:val="0007467A"/>
    <w:rsid w:val="000749DA"/>
    <w:rsid w:val="00074DE0"/>
    <w:rsid w:val="00077458"/>
    <w:rsid w:val="00080172"/>
    <w:rsid w:val="0008166A"/>
    <w:rsid w:val="00081676"/>
    <w:rsid w:val="00082446"/>
    <w:rsid w:val="00082945"/>
    <w:rsid w:val="00082CAF"/>
    <w:rsid w:val="0008517E"/>
    <w:rsid w:val="00085397"/>
    <w:rsid w:val="00085E57"/>
    <w:rsid w:val="00086B52"/>
    <w:rsid w:val="000878F6"/>
    <w:rsid w:val="00087A17"/>
    <w:rsid w:val="00090A67"/>
    <w:rsid w:val="00093502"/>
    <w:rsid w:val="000938FE"/>
    <w:rsid w:val="00093A2A"/>
    <w:rsid w:val="00094359"/>
    <w:rsid w:val="000943CB"/>
    <w:rsid w:val="00094B5A"/>
    <w:rsid w:val="0009547B"/>
    <w:rsid w:val="0009600A"/>
    <w:rsid w:val="000975FC"/>
    <w:rsid w:val="00097F89"/>
    <w:rsid w:val="000A0856"/>
    <w:rsid w:val="000A3771"/>
    <w:rsid w:val="000A4872"/>
    <w:rsid w:val="000A5D46"/>
    <w:rsid w:val="000B0285"/>
    <w:rsid w:val="000B0A18"/>
    <w:rsid w:val="000B0C02"/>
    <w:rsid w:val="000B0C6A"/>
    <w:rsid w:val="000B0FE5"/>
    <w:rsid w:val="000B2C0F"/>
    <w:rsid w:val="000B2F9B"/>
    <w:rsid w:val="000B3450"/>
    <w:rsid w:val="000B35DA"/>
    <w:rsid w:val="000B3F28"/>
    <w:rsid w:val="000B4125"/>
    <w:rsid w:val="000B764E"/>
    <w:rsid w:val="000C1869"/>
    <w:rsid w:val="000C32FF"/>
    <w:rsid w:val="000C381F"/>
    <w:rsid w:val="000C4B73"/>
    <w:rsid w:val="000C5C26"/>
    <w:rsid w:val="000C72BA"/>
    <w:rsid w:val="000C7D23"/>
    <w:rsid w:val="000D1646"/>
    <w:rsid w:val="000D2813"/>
    <w:rsid w:val="000D3ACA"/>
    <w:rsid w:val="000D4205"/>
    <w:rsid w:val="000D4AEB"/>
    <w:rsid w:val="000D632D"/>
    <w:rsid w:val="000E079F"/>
    <w:rsid w:val="000E1433"/>
    <w:rsid w:val="000E2706"/>
    <w:rsid w:val="000E353D"/>
    <w:rsid w:val="000E3867"/>
    <w:rsid w:val="000E3ABA"/>
    <w:rsid w:val="000E414C"/>
    <w:rsid w:val="000E488B"/>
    <w:rsid w:val="000E5F0A"/>
    <w:rsid w:val="000F010B"/>
    <w:rsid w:val="000F0FA1"/>
    <w:rsid w:val="000F1072"/>
    <w:rsid w:val="000F27E7"/>
    <w:rsid w:val="000F2D20"/>
    <w:rsid w:val="000F3B2D"/>
    <w:rsid w:val="000F527E"/>
    <w:rsid w:val="000F64F5"/>
    <w:rsid w:val="00101895"/>
    <w:rsid w:val="00104066"/>
    <w:rsid w:val="001042E1"/>
    <w:rsid w:val="00104D26"/>
    <w:rsid w:val="00107D03"/>
    <w:rsid w:val="00110237"/>
    <w:rsid w:val="00110885"/>
    <w:rsid w:val="00110C74"/>
    <w:rsid w:val="00113828"/>
    <w:rsid w:val="0011484B"/>
    <w:rsid w:val="00114DB3"/>
    <w:rsid w:val="00114F3E"/>
    <w:rsid w:val="00114FB6"/>
    <w:rsid w:val="00115077"/>
    <w:rsid w:val="00117FA3"/>
    <w:rsid w:val="00121858"/>
    <w:rsid w:val="00122F3A"/>
    <w:rsid w:val="00123643"/>
    <w:rsid w:val="001251D0"/>
    <w:rsid w:val="0012710A"/>
    <w:rsid w:val="0013051B"/>
    <w:rsid w:val="00133146"/>
    <w:rsid w:val="0013429B"/>
    <w:rsid w:val="00134482"/>
    <w:rsid w:val="00136717"/>
    <w:rsid w:val="00136F01"/>
    <w:rsid w:val="00137976"/>
    <w:rsid w:val="001435F1"/>
    <w:rsid w:val="001454A9"/>
    <w:rsid w:val="00146297"/>
    <w:rsid w:val="00150392"/>
    <w:rsid w:val="0015045F"/>
    <w:rsid w:val="00150E7A"/>
    <w:rsid w:val="00151635"/>
    <w:rsid w:val="00151A0F"/>
    <w:rsid w:val="0015208D"/>
    <w:rsid w:val="0015270F"/>
    <w:rsid w:val="00152AF4"/>
    <w:rsid w:val="00152C40"/>
    <w:rsid w:val="0015314E"/>
    <w:rsid w:val="001548D7"/>
    <w:rsid w:val="00154B85"/>
    <w:rsid w:val="00155593"/>
    <w:rsid w:val="001559BB"/>
    <w:rsid w:val="00160455"/>
    <w:rsid w:val="001609C3"/>
    <w:rsid w:val="00161F38"/>
    <w:rsid w:val="001620DF"/>
    <w:rsid w:val="0016543E"/>
    <w:rsid w:val="00167AF3"/>
    <w:rsid w:val="0017182A"/>
    <w:rsid w:val="00172506"/>
    <w:rsid w:val="00172607"/>
    <w:rsid w:val="00172A27"/>
    <w:rsid w:val="001735BC"/>
    <w:rsid w:val="001739CD"/>
    <w:rsid w:val="001740A0"/>
    <w:rsid w:val="00174DBE"/>
    <w:rsid w:val="001820CF"/>
    <w:rsid w:val="00183D9E"/>
    <w:rsid w:val="001956B0"/>
    <w:rsid w:val="00195F25"/>
    <w:rsid w:val="001969B4"/>
    <w:rsid w:val="001A1ACA"/>
    <w:rsid w:val="001A2DEF"/>
    <w:rsid w:val="001A5AC9"/>
    <w:rsid w:val="001A60B9"/>
    <w:rsid w:val="001B0B7F"/>
    <w:rsid w:val="001B0B90"/>
    <w:rsid w:val="001B15BB"/>
    <w:rsid w:val="001B1902"/>
    <w:rsid w:val="001B1C21"/>
    <w:rsid w:val="001B3606"/>
    <w:rsid w:val="001B50BE"/>
    <w:rsid w:val="001B53E3"/>
    <w:rsid w:val="001B73A9"/>
    <w:rsid w:val="001C060B"/>
    <w:rsid w:val="001C0FF2"/>
    <w:rsid w:val="001C17FD"/>
    <w:rsid w:val="001C2051"/>
    <w:rsid w:val="001C28C9"/>
    <w:rsid w:val="001C2E5C"/>
    <w:rsid w:val="001C328C"/>
    <w:rsid w:val="001C389D"/>
    <w:rsid w:val="001C456E"/>
    <w:rsid w:val="001C4E0A"/>
    <w:rsid w:val="001C531D"/>
    <w:rsid w:val="001C570C"/>
    <w:rsid w:val="001C5949"/>
    <w:rsid w:val="001D1064"/>
    <w:rsid w:val="001D1A4A"/>
    <w:rsid w:val="001D3459"/>
    <w:rsid w:val="001D41ED"/>
    <w:rsid w:val="001D43C3"/>
    <w:rsid w:val="001D6B60"/>
    <w:rsid w:val="001E3B17"/>
    <w:rsid w:val="001E3C74"/>
    <w:rsid w:val="001E4CEF"/>
    <w:rsid w:val="001E691B"/>
    <w:rsid w:val="001E78A9"/>
    <w:rsid w:val="001F026E"/>
    <w:rsid w:val="001F1508"/>
    <w:rsid w:val="001F16DA"/>
    <w:rsid w:val="001F2D07"/>
    <w:rsid w:val="001F3375"/>
    <w:rsid w:val="001F409C"/>
    <w:rsid w:val="001F5D51"/>
    <w:rsid w:val="001F5EBE"/>
    <w:rsid w:val="001F5F9F"/>
    <w:rsid w:val="001F63FE"/>
    <w:rsid w:val="001F7620"/>
    <w:rsid w:val="001F7C09"/>
    <w:rsid w:val="0020010C"/>
    <w:rsid w:val="00201724"/>
    <w:rsid w:val="00202DB9"/>
    <w:rsid w:val="00203664"/>
    <w:rsid w:val="00203CC8"/>
    <w:rsid w:val="00206989"/>
    <w:rsid w:val="00206AA1"/>
    <w:rsid w:val="00206AEC"/>
    <w:rsid w:val="00206F67"/>
    <w:rsid w:val="00210E2F"/>
    <w:rsid w:val="0021207E"/>
    <w:rsid w:val="00212914"/>
    <w:rsid w:val="00212AE6"/>
    <w:rsid w:val="00212FB9"/>
    <w:rsid w:val="002132EA"/>
    <w:rsid w:val="00215CDB"/>
    <w:rsid w:val="002163A0"/>
    <w:rsid w:val="0021645A"/>
    <w:rsid w:val="0022123D"/>
    <w:rsid w:val="002218A3"/>
    <w:rsid w:val="002237D6"/>
    <w:rsid w:val="002241D1"/>
    <w:rsid w:val="00224C41"/>
    <w:rsid w:val="00226429"/>
    <w:rsid w:val="0022689F"/>
    <w:rsid w:val="00226D9D"/>
    <w:rsid w:val="00226EC1"/>
    <w:rsid w:val="0022779C"/>
    <w:rsid w:val="0023113B"/>
    <w:rsid w:val="00232877"/>
    <w:rsid w:val="00233218"/>
    <w:rsid w:val="0023415B"/>
    <w:rsid w:val="002344DF"/>
    <w:rsid w:val="00235328"/>
    <w:rsid w:val="00235A4C"/>
    <w:rsid w:val="00235E0B"/>
    <w:rsid w:val="00235E75"/>
    <w:rsid w:val="00236818"/>
    <w:rsid w:val="0023778D"/>
    <w:rsid w:val="00237E88"/>
    <w:rsid w:val="002416E7"/>
    <w:rsid w:val="00241C63"/>
    <w:rsid w:val="00246A56"/>
    <w:rsid w:val="002474D9"/>
    <w:rsid w:val="00247F3E"/>
    <w:rsid w:val="00250C60"/>
    <w:rsid w:val="00250FB9"/>
    <w:rsid w:val="00252001"/>
    <w:rsid w:val="00252BCE"/>
    <w:rsid w:val="00253088"/>
    <w:rsid w:val="00254A69"/>
    <w:rsid w:val="00254AA3"/>
    <w:rsid w:val="0025537C"/>
    <w:rsid w:val="00255EE6"/>
    <w:rsid w:val="0025713E"/>
    <w:rsid w:val="00257D54"/>
    <w:rsid w:val="00260799"/>
    <w:rsid w:val="002612BE"/>
    <w:rsid w:val="002627E6"/>
    <w:rsid w:val="00264521"/>
    <w:rsid w:val="00264955"/>
    <w:rsid w:val="00264D9B"/>
    <w:rsid w:val="00264FB9"/>
    <w:rsid w:val="00265A97"/>
    <w:rsid w:val="00265F71"/>
    <w:rsid w:val="00266BA4"/>
    <w:rsid w:val="0026745F"/>
    <w:rsid w:val="00270936"/>
    <w:rsid w:val="00272D30"/>
    <w:rsid w:val="00272D42"/>
    <w:rsid w:val="00273D4D"/>
    <w:rsid w:val="002753FE"/>
    <w:rsid w:val="00275C1D"/>
    <w:rsid w:val="00276BA6"/>
    <w:rsid w:val="00276F14"/>
    <w:rsid w:val="002770FE"/>
    <w:rsid w:val="0027738E"/>
    <w:rsid w:val="00283B01"/>
    <w:rsid w:val="002855B0"/>
    <w:rsid w:val="002857D4"/>
    <w:rsid w:val="00286D6B"/>
    <w:rsid w:val="002879A1"/>
    <w:rsid w:val="00290B9D"/>
    <w:rsid w:val="00291362"/>
    <w:rsid w:val="00291B2C"/>
    <w:rsid w:val="00291E52"/>
    <w:rsid w:val="002923B8"/>
    <w:rsid w:val="00292968"/>
    <w:rsid w:val="0029300A"/>
    <w:rsid w:val="00294A0E"/>
    <w:rsid w:val="00294FDB"/>
    <w:rsid w:val="0029537C"/>
    <w:rsid w:val="0029551C"/>
    <w:rsid w:val="00296E2E"/>
    <w:rsid w:val="00297DC3"/>
    <w:rsid w:val="002A2F3D"/>
    <w:rsid w:val="002A344F"/>
    <w:rsid w:val="002A4414"/>
    <w:rsid w:val="002A4D58"/>
    <w:rsid w:val="002A5164"/>
    <w:rsid w:val="002A7E24"/>
    <w:rsid w:val="002B10A4"/>
    <w:rsid w:val="002B13D4"/>
    <w:rsid w:val="002B1BFB"/>
    <w:rsid w:val="002B23BB"/>
    <w:rsid w:val="002B34BF"/>
    <w:rsid w:val="002B3E67"/>
    <w:rsid w:val="002B4487"/>
    <w:rsid w:val="002B725D"/>
    <w:rsid w:val="002C1633"/>
    <w:rsid w:val="002C1F41"/>
    <w:rsid w:val="002C2CED"/>
    <w:rsid w:val="002C6E86"/>
    <w:rsid w:val="002D0024"/>
    <w:rsid w:val="002D0F5A"/>
    <w:rsid w:val="002D1F76"/>
    <w:rsid w:val="002D5895"/>
    <w:rsid w:val="002D66B4"/>
    <w:rsid w:val="002D66E4"/>
    <w:rsid w:val="002E07C4"/>
    <w:rsid w:val="002E47AE"/>
    <w:rsid w:val="002E4F34"/>
    <w:rsid w:val="002E6583"/>
    <w:rsid w:val="002E671E"/>
    <w:rsid w:val="002E6EB2"/>
    <w:rsid w:val="002F14BD"/>
    <w:rsid w:val="002F194B"/>
    <w:rsid w:val="002F1C31"/>
    <w:rsid w:val="002F218C"/>
    <w:rsid w:val="002F2B01"/>
    <w:rsid w:val="002F5276"/>
    <w:rsid w:val="002F60D9"/>
    <w:rsid w:val="002F679A"/>
    <w:rsid w:val="002F6B86"/>
    <w:rsid w:val="002F6EA6"/>
    <w:rsid w:val="002F7B62"/>
    <w:rsid w:val="003015C9"/>
    <w:rsid w:val="00302185"/>
    <w:rsid w:val="00303C75"/>
    <w:rsid w:val="00303E26"/>
    <w:rsid w:val="00305AE1"/>
    <w:rsid w:val="00306125"/>
    <w:rsid w:val="00306384"/>
    <w:rsid w:val="003071FE"/>
    <w:rsid w:val="00312B9A"/>
    <w:rsid w:val="0031465D"/>
    <w:rsid w:val="00314E48"/>
    <w:rsid w:val="003156DC"/>
    <w:rsid w:val="003159D1"/>
    <w:rsid w:val="00315A45"/>
    <w:rsid w:val="00315E14"/>
    <w:rsid w:val="003164BA"/>
    <w:rsid w:val="00317B66"/>
    <w:rsid w:val="0032148D"/>
    <w:rsid w:val="003221E9"/>
    <w:rsid w:val="003226B3"/>
    <w:rsid w:val="0032408E"/>
    <w:rsid w:val="003240DE"/>
    <w:rsid w:val="00324E3C"/>
    <w:rsid w:val="00325C4F"/>
    <w:rsid w:val="0033112D"/>
    <w:rsid w:val="003312EE"/>
    <w:rsid w:val="0033238C"/>
    <w:rsid w:val="00332578"/>
    <w:rsid w:val="003338F8"/>
    <w:rsid w:val="00335007"/>
    <w:rsid w:val="00335444"/>
    <w:rsid w:val="00337D02"/>
    <w:rsid w:val="00340D62"/>
    <w:rsid w:val="00340E8F"/>
    <w:rsid w:val="00341731"/>
    <w:rsid w:val="00341B38"/>
    <w:rsid w:val="00341F30"/>
    <w:rsid w:val="00341F34"/>
    <w:rsid w:val="00345C4B"/>
    <w:rsid w:val="00346FE4"/>
    <w:rsid w:val="00351425"/>
    <w:rsid w:val="00351E5D"/>
    <w:rsid w:val="00354F9D"/>
    <w:rsid w:val="0035705B"/>
    <w:rsid w:val="0035746B"/>
    <w:rsid w:val="00357577"/>
    <w:rsid w:val="00357906"/>
    <w:rsid w:val="00357BDF"/>
    <w:rsid w:val="00361E44"/>
    <w:rsid w:val="003621FC"/>
    <w:rsid w:val="00362FF3"/>
    <w:rsid w:val="003634D5"/>
    <w:rsid w:val="00364D93"/>
    <w:rsid w:val="003650DA"/>
    <w:rsid w:val="00365C39"/>
    <w:rsid w:val="00367418"/>
    <w:rsid w:val="003679E2"/>
    <w:rsid w:val="003704A1"/>
    <w:rsid w:val="00370A8E"/>
    <w:rsid w:val="00371A93"/>
    <w:rsid w:val="0037225C"/>
    <w:rsid w:val="00372E52"/>
    <w:rsid w:val="00376100"/>
    <w:rsid w:val="00376771"/>
    <w:rsid w:val="00380856"/>
    <w:rsid w:val="00380E7A"/>
    <w:rsid w:val="00381663"/>
    <w:rsid w:val="003839A6"/>
    <w:rsid w:val="003848EE"/>
    <w:rsid w:val="00385FCF"/>
    <w:rsid w:val="00387656"/>
    <w:rsid w:val="00387A61"/>
    <w:rsid w:val="00387EE2"/>
    <w:rsid w:val="00390640"/>
    <w:rsid w:val="00391084"/>
    <w:rsid w:val="00392EC1"/>
    <w:rsid w:val="00393BA3"/>
    <w:rsid w:val="003947D4"/>
    <w:rsid w:val="00394BEE"/>
    <w:rsid w:val="00394C59"/>
    <w:rsid w:val="0039569E"/>
    <w:rsid w:val="003959DF"/>
    <w:rsid w:val="00395B76"/>
    <w:rsid w:val="00395CE3"/>
    <w:rsid w:val="00396A0F"/>
    <w:rsid w:val="00396E18"/>
    <w:rsid w:val="0039708B"/>
    <w:rsid w:val="003A41A2"/>
    <w:rsid w:val="003A47B5"/>
    <w:rsid w:val="003A6480"/>
    <w:rsid w:val="003A67FE"/>
    <w:rsid w:val="003B1693"/>
    <w:rsid w:val="003B210F"/>
    <w:rsid w:val="003B2CA6"/>
    <w:rsid w:val="003B323B"/>
    <w:rsid w:val="003B32C3"/>
    <w:rsid w:val="003B4207"/>
    <w:rsid w:val="003B4449"/>
    <w:rsid w:val="003B494C"/>
    <w:rsid w:val="003B5419"/>
    <w:rsid w:val="003B6869"/>
    <w:rsid w:val="003C19D4"/>
    <w:rsid w:val="003C2088"/>
    <w:rsid w:val="003C2463"/>
    <w:rsid w:val="003C2D22"/>
    <w:rsid w:val="003C522F"/>
    <w:rsid w:val="003C709D"/>
    <w:rsid w:val="003D0179"/>
    <w:rsid w:val="003D02B9"/>
    <w:rsid w:val="003D0A05"/>
    <w:rsid w:val="003D0F50"/>
    <w:rsid w:val="003D2154"/>
    <w:rsid w:val="003D2419"/>
    <w:rsid w:val="003D2DC5"/>
    <w:rsid w:val="003D3678"/>
    <w:rsid w:val="003D3987"/>
    <w:rsid w:val="003D3F07"/>
    <w:rsid w:val="003D496D"/>
    <w:rsid w:val="003D73AC"/>
    <w:rsid w:val="003E0478"/>
    <w:rsid w:val="003E0595"/>
    <w:rsid w:val="003E0C43"/>
    <w:rsid w:val="003E0D68"/>
    <w:rsid w:val="003E1888"/>
    <w:rsid w:val="003E1A96"/>
    <w:rsid w:val="003E2A99"/>
    <w:rsid w:val="003E3A97"/>
    <w:rsid w:val="003E47F2"/>
    <w:rsid w:val="003E58A1"/>
    <w:rsid w:val="003E5BF2"/>
    <w:rsid w:val="003E5EC0"/>
    <w:rsid w:val="003E6942"/>
    <w:rsid w:val="003E6CF3"/>
    <w:rsid w:val="003E7827"/>
    <w:rsid w:val="003F10F6"/>
    <w:rsid w:val="003F13AE"/>
    <w:rsid w:val="003F1766"/>
    <w:rsid w:val="003F3181"/>
    <w:rsid w:val="003F3C35"/>
    <w:rsid w:val="003F3FE3"/>
    <w:rsid w:val="003F5D28"/>
    <w:rsid w:val="003F7302"/>
    <w:rsid w:val="00401C69"/>
    <w:rsid w:val="004041A9"/>
    <w:rsid w:val="00405AFE"/>
    <w:rsid w:val="00406F6F"/>
    <w:rsid w:val="0041085B"/>
    <w:rsid w:val="0041195F"/>
    <w:rsid w:val="00411D16"/>
    <w:rsid w:val="00412F57"/>
    <w:rsid w:val="004136AC"/>
    <w:rsid w:val="00413A43"/>
    <w:rsid w:val="0042062A"/>
    <w:rsid w:val="00424720"/>
    <w:rsid w:val="00424957"/>
    <w:rsid w:val="00427275"/>
    <w:rsid w:val="004305F2"/>
    <w:rsid w:val="00430E0A"/>
    <w:rsid w:val="00430FB6"/>
    <w:rsid w:val="00432021"/>
    <w:rsid w:val="00432EC4"/>
    <w:rsid w:val="0043331E"/>
    <w:rsid w:val="0043400B"/>
    <w:rsid w:val="00440916"/>
    <w:rsid w:val="00441438"/>
    <w:rsid w:val="004420C7"/>
    <w:rsid w:val="00443C01"/>
    <w:rsid w:val="00444B01"/>
    <w:rsid w:val="00445A2D"/>
    <w:rsid w:val="00445BE6"/>
    <w:rsid w:val="00445D35"/>
    <w:rsid w:val="004466B2"/>
    <w:rsid w:val="00446CF3"/>
    <w:rsid w:val="00447FFB"/>
    <w:rsid w:val="0045092E"/>
    <w:rsid w:val="004523B1"/>
    <w:rsid w:val="00452B0C"/>
    <w:rsid w:val="00453531"/>
    <w:rsid w:val="0045355E"/>
    <w:rsid w:val="00454E14"/>
    <w:rsid w:val="00455C48"/>
    <w:rsid w:val="00457633"/>
    <w:rsid w:val="004613DB"/>
    <w:rsid w:val="004631EF"/>
    <w:rsid w:val="0046477E"/>
    <w:rsid w:val="00464888"/>
    <w:rsid w:val="00465AA0"/>
    <w:rsid w:val="00466595"/>
    <w:rsid w:val="00470307"/>
    <w:rsid w:val="004706E3"/>
    <w:rsid w:val="00472131"/>
    <w:rsid w:val="00473D75"/>
    <w:rsid w:val="00474068"/>
    <w:rsid w:val="00474784"/>
    <w:rsid w:val="00475097"/>
    <w:rsid w:val="00475140"/>
    <w:rsid w:val="004769FA"/>
    <w:rsid w:val="0048015A"/>
    <w:rsid w:val="004802B3"/>
    <w:rsid w:val="00480D58"/>
    <w:rsid w:val="00481AF0"/>
    <w:rsid w:val="00482AE8"/>
    <w:rsid w:val="004843F3"/>
    <w:rsid w:val="00484992"/>
    <w:rsid w:val="00484A55"/>
    <w:rsid w:val="00485DB3"/>
    <w:rsid w:val="004866F9"/>
    <w:rsid w:val="00486DC3"/>
    <w:rsid w:val="00491935"/>
    <w:rsid w:val="0049317A"/>
    <w:rsid w:val="0049407E"/>
    <w:rsid w:val="0049457B"/>
    <w:rsid w:val="00497306"/>
    <w:rsid w:val="004A024E"/>
    <w:rsid w:val="004A06A1"/>
    <w:rsid w:val="004A2076"/>
    <w:rsid w:val="004A309C"/>
    <w:rsid w:val="004A34E8"/>
    <w:rsid w:val="004A4075"/>
    <w:rsid w:val="004A4463"/>
    <w:rsid w:val="004A4BFD"/>
    <w:rsid w:val="004A4D15"/>
    <w:rsid w:val="004A6177"/>
    <w:rsid w:val="004A6674"/>
    <w:rsid w:val="004A6CD0"/>
    <w:rsid w:val="004A7452"/>
    <w:rsid w:val="004A7810"/>
    <w:rsid w:val="004B0578"/>
    <w:rsid w:val="004B0AF5"/>
    <w:rsid w:val="004B272B"/>
    <w:rsid w:val="004B3290"/>
    <w:rsid w:val="004B3D57"/>
    <w:rsid w:val="004B4A96"/>
    <w:rsid w:val="004B586F"/>
    <w:rsid w:val="004B5DE6"/>
    <w:rsid w:val="004B6E6C"/>
    <w:rsid w:val="004B7986"/>
    <w:rsid w:val="004C23D4"/>
    <w:rsid w:val="004C24C0"/>
    <w:rsid w:val="004C297E"/>
    <w:rsid w:val="004C320A"/>
    <w:rsid w:val="004C55FE"/>
    <w:rsid w:val="004C599A"/>
    <w:rsid w:val="004C5A06"/>
    <w:rsid w:val="004C5AB7"/>
    <w:rsid w:val="004C5CC8"/>
    <w:rsid w:val="004C5E72"/>
    <w:rsid w:val="004C77EC"/>
    <w:rsid w:val="004C7CCC"/>
    <w:rsid w:val="004D2733"/>
    <w:rsid w:val="004D286F"/>
    <w:rsid w:val="004D32BF"/>
    <w:rsid w:val="004D3455"/>
    <w:rsid w:val="004D3A79"/>
    <w:rsid w:val="004D698D"/>
    <w:rsid w:val="004D6FA1"/>
    <w:rsid w:val="004D77A0"/>
    <w:rsid w:val="004E3288"/>
    <w:rsid w:val="004E41F8"/>
    <w:rsid w:val="004E4439"/>
    <w:rsid w:val="004E5FD7"/>
    <w:rsid w:val="004E65B6"/>
    <w:rsid w:val="004E72B8"/>
    <w:rsid w:val="004E76F8"/>
    <w:rsid w:val="004F0154"/>
    <w:rsid w:val="004F194D"/>
    <w:rsid w:val="004F2235"/>
    <w:rsid w:val="004F227C"/>
    <w:rsid w:val="004F33E9"/>
    <w:rsid w:val="004F35D0"/>
    <w:rsid w:val="004F3688"/>
    <w:rsid w:val="004F3EF3"/>
    <w:rsid w:val="004F4BE4"/>
    <w:rsid w:val="004F57E6"/>
    <w:rsid w:val="00501446"/>
    <w:rsid w:val="00501B24"/>
    <w:rsid w:val="00502C89"/>
    <w:rsid w:val="00505FFB"/>
    <w:rsid w:val="005061AF"/>
    <w:rsid w:val="00510439"/>
    <w:rsid w:val="005104D9"/>
    <w:rsid w:val="00511031"/>
    <w:rsid w:val="005112F4"/>
    <w:rsid w:val="0051133C"/>
    <w:rsid w:val="00511745"/>
    <w:rsid w:val="005158BF"/>
    <w:rsid w:val="00520108"/>
    <w:rsid w:val="00520C55"/>
    <w:rsid w:val="00521429"/>
    <w:rsid w:val="00521B28"/>
    <w:rsid w:val="00522374"/>
    <w:rsid w:val="00523FA8"/>
    <w:rsid w:val="00524FC5"/>
    <w:rsid w:val="0052517E"/>
    <w:rsid w:val="00525311"/>
    <w:rsid w:val="00526587"/>
    <w:rsid w:val="00527EB3"/>
    <w:rsid w:val="00527EF6"/>
    <w:rsid w:val="00530319"/>
    <w:rsid w:val="00530D22"/>
    <w:rsid w:val="0053109B"/>
    <w:rsid w:val="0053749A"/>
    <w:rsid w:val="00540DA1"/>
    <w:rsid w:val="005424AA"/>
    <w:rsid w:val="00543053"/>
    <w:rsid w:val="00543BA7"/>
    <w:rsid w:val="005449BA"/>
    <w:rsid w:val="00545859"/>
    <w:rsid w:val="005460C5"/>
    <w:rsid w:val="0054651A"/>
    <w:rsid w:val="005502E1"/>
    <w:rsid w:val="005510FC"/>
    <w:rsid w:val="00551B6C"/>
    <w:rsid w:val="005525B9"/>
    <w:rsid w:val="005537D8"/>
    <w:rsid w:val="00553CA2"/>
    <w:rsid w:val="00555C5C"/>
    <w:rsid w:val="005565CF"/>
    <w:rsid w:val="00560034"/>
    <w:rsid w:val="00560353"/>
    <w:rsid w:val="005619B0"/>
    <w:rsid w:val="005622EA"/>
    <w:rsid w:val="00562437"/>
    <w:rsid w:val="00562536"/>
    <w:rsid w:val="0056409B"/>
    <w:rsid w:val="005642FC"/>
    <w:rsid w:val="00566DB7"/>
    <w:rsid w:val="0056740A"/>
    <w:rsid w:val="00570BFE"/>
    <w:rsid w:val="005719F7"/>
    <w:rsid w:val="00573836"/>
    <w:rsid w:val="00573B01"/>
    <w:rsid w:val="00575074"/>
    <w:rsid w:val="00576D87"/>
    <w:rsid w:val="00577476"/>
    <w:rsid w:val="005816A1"/>
    <w:rsid w:val="00581B03"/>
    <w:rsid w:val="005827A5"/>
    <w:rsid w:val="005842D1"/>
    <w:rsid w:val="00584804"/>
    <w:rsid w:val="00584CE7"/>
    <w:rsid w:val="00585CFA"/>
    <w:rsid w:val="00586FD3"/>
    <w:rsid w:val="00587985"/>
    <w:rsid w:val="00590B45"/>
    <w:rsid w:val="00591514"/>
    <w:rsid w:val="00591809"/>
    <w:rsid w:val="005927BB"/>
    <w:rsid w:val="00592B54"/>
    <w:rsid w:val="00592D2C"/>
    <w:rsid w:val="005A1CD0"/>
    <w:rsid w:val="005A4387"/>
    <w:rsid w:val="005A4FFD"/>
    <w:rsid w:val="005A6A56"/>
    <w:rsid w:val="005A7A1B"/>
    <w:rsid w:val="005B163E"/>
    <w:rsid w:val="005B2B52"/>
    <w:rsid w:val="005B38EF"/>
    <w:rsid w:val="005B41D3"/>
    <w:rsid w:val="005B491B"/>
    <w:rsid w:val="005B5121"/>
    <w:rsid w:val="005B5DEA"/>
    <w:rsid w:val="005B66D8"/>
    <w:rsid w:val="005C0AB9"/>
    <w:rsid w:val="005C0F0E"/>
    <w:rsid w:val="005C26AF"/>
    <w:rsid w:val="005C36DC"/>
    <w:rsid w:val="005C4ED0"/>
    <w:rsid w:val="005C607D"/>
    <w:rsid w:val="005D0DB0"/>
    <w:rsid w:val="005D3064"/>
    <w:rsid w:val="005D4CD4"/>
    <w:rsid w:val="005D6837"/>
    <w:rsid w:val="005D6C38"/>
    <w:rsid w:val="005D715F"/>
    <w:rsid w:val="005D72D8"/>
    <w:rsid w:val="005D7A47"/>
    <w:rsid w:val="005E00F5"/>
    <w:rsid w:val="005E077B"/>
    <w:rsid w:val="005E1099"/>
    <w:rsid w:val="005E129D"/>
    <w:rsid w:val="005E1544"/>
    <w:rsid w:val="005E2804"/>
    <w:rsid w:val="005E3B12"/>
    <w:rsid w:val="005E414F"/>
    <w:rsid w:val="005E51DD"/>
    <w:rsid w:val="005E5C21"/>
    <w:rsid w:val="005E793F"/>
    <w:rsid w:val="005F003E"/>
    <w:rsid w:val="005F1AA8"/>
    <w:rsid w:val="005F1DCA"/>
    <w:rsid w:val="005F2FBF"/>
    <w:rsid w:val="005F42AE"/>
    <w:rsid w:val="006004C8"/>
    <w:rsid w:val="006012DF"/>
    <w:rsid w:val="006016E4"/>
    <w:rsid w:val="0060271D"/>
    <w:rsid w:val="00604188"/>
    <w:rsid w:val="006047D2"/>
    <w:rsid w:val="0060570E"/>
    <w:rsid w:val="0060730B"/>
    <w:rsid w:val="00607DC2"/>
    <w:rsid w:val="00611244"/>
    <w:rsid w:val="00612B88"/>
    <w:rsid w:val="0061604B"/>
    <w:rsid w:val="006163BB"/>
    <w:rsid w:val="00616B0B"/>
    <w:rsid w:val="0061711B"/>
    <w:rsid w:val="00617F8B"/>
    <w:rsid w:val="006215D4"/>
    <w:rsid w:val="00621822"/>
    <w:rsid w:val="0062208F"/>
    <w:rsid w:val="00622BE4"/>
    <w:rsid w:val="00627F3F"/>
    <w:rsid w:val="00632987"/>
    <w:rsid w:val="0063387D"/>
    <w:rsid w:val="0063683E"/>
    <w:rsid w:val="0063784D"/>
    <w:rsid w:val="00637BBD"/>
    <w:rsid w:val="00641EF8"/>
    <w:rsid w:val="00642C8D"/>
    <w:rsid w:val="00645BAB"/>
    <w:rsid w:val="00646752"/>
    <w:rsid w:val="006503C0"/>
    <w:rsid w:val="00651500"/>
    <w:rsid w:val="00652350"/>
    <w:rsid w:val="00653DD1"/>
    <w:rsid w:val="0065447B"/>
    <w:rsid w:val="006565E8"/>
    <w:rsid w:val="00657CC1"/>
    <w:rsid w:val="0066016D"/>
    <w:rsid w:val="006609B5"/>
    <w:rsid w:val="006631E0"/>
    <w:rsid w:val="00663E2E"/>
    <w:rsid w:val="00664386"/>
    <w:rsid w:val="0067041E"/>
    <w:rsid w:val="00671965"/>
    <w:rsid w:val="00674AA3"/>
    <w:rsid w:val="006759B4"/>
    <w:rsid w:val="00675F3C"/>
    <w:rsid w:val="0067617B"/>
    <w:rsid w:val="00676997"/>
    <w:rsid w:val="00677A40"/>
    <w:rsid w:val="00677E5F"/>
    <w:rsid w:val="00681818"/>
    <w:rsid w:val="0068222D"/>
    <w:rsid w:val="00682598"/>
    <w:rsid w:val="00682723"/>
    <w:rsid w:val="0068416B"/>
    <w:rsid w:val="0068748C"/>
    <w:rsid w:val="00687B68"/>
    <w:rsid w:val="0069070F"/>
    <w:rsid w:val="00690822"/>
    <w:rsid w:val="006913CC"/>
    <w:rsid w:val="006942C3"/>
    <w:rsid w:val="00695A9B"/>
    <w:rsid w:val="00695CBB"/>
    <w:rsid w:val="00695F61"/>
    <w:rsid w:val="006962DB"/>
    <w:rsid w:val="006973EA"/>
    <w:rsid w:val="006A029A"/>
    <w:rsid w:val="006A164F"/>
    <w:rsid w:val="006A1982"/>
    <w:rsid w:val="006A244B"/>
    <w:rsid w:val="006A276C"/>
    <w:rsid w:val="006A2E4F"/>
    <w:rsid w:val="006A316E"/>
    <w:rsid w:val="006A3D57"/>
    <w:rsid w:val="006A3FEB"/>
    <w:rsid w:val="006A417D"/>
    <w:rsid w:val="006A4B35"/>
    <w:rsid w:val="006A4BA9"/>
    <w:rsid w:val="006A4C66"/>
    <w:rsid w:val="006A6207"/>
    <w:rsid w:val="006A789A"/>
    <w:rsid w:val="006A7CBD"/>
    <w:rsid w:val="006B05A3"/>
    <w:rsid w:val="006B06DF"/>
    <w:rsid w:val="006B10DC"/>
    <w:rsid w:val="006B180B"/>
    <w:rsid w:val="006B4721"/>
    <w:rsid w:val="006B5240"/>
    <w:rsid w:val="006B5DE5"/>
    <w:rsid w:val="006B5EB6"/>
    <w:rsid w:val="006B7267"/>
    <w:rsid w:val="006C002A"/>
    <w:rsid w:val="006C05A3"/>
    <w:rsid w:val="006C0A60"/>
    <w:rsid w:val="006C0D98"/>
    <w:rsid w:val="006C5D45"/>
    <w:rsid w:val="006C6846"/>
    <w:rsid w:val="006D10EB"/>
    <w:rsid w:val="006D3DB0"/>
    <w:rsid w:val="006D4283"/>
    <w:rsid w:val="006D52DE"/>
    <w:rsid w:val="006D5E32"/>
    <w:rsid w:val="006E0A3A"/>
    <w:rsid w:val="006E1FC7"/>
    <w:rsid w:val="006E2F74"/>
    <w:rsid w:val="006E35CD"/>
    <w:rsid w:val="006E3BEB"/>
    <w:rsid w:val="006E4946"/>
    <w:rsid w:val="006E527A"/>
    <w:rsid w:val="006E5454"/>
    <w:rsid w:val="006E56A0"/>
    <w:rsid w:val="006F0409"/>
    <w:rsid w:val="006F066E"/>
    <w:rsid w:val="006F0D41"/>
    <w:rsid w:val="006F1B98"/>
    <w:rsid w:val="006F1D0A"/>
    <w:rsid w:val="006F4EC6"/>
    <w:rsid w:val="006F6135"/>
    <w:rsid w:val="006F7ACF"/>
    <w:rsid w:val="007004C4"/>
    <w:rsid w:val="00700F8E"/>
    <w:rsid w:val="00702DD0"/>
    <w:rsid w:val="00703FF2"/>
    <w:rsid w:val="00704E16"/>
    <w:rsid w:val="00705BC6"/>
    <w:rsid w:val="007063BE"/>
    <w:rsid w:val="007071B6"/>
    <w:rsid w:val="007072B8"/>
    <w:rsid w:val="0071030A"/>
    <w:rsid w:val="007106F8"/>
    <w:rsid w:val="00712A16"/>
    <w:rsid w:val="0071363D"/>
    <w:rsid w:val="00713F1C"/>
    <w:rsid w:val="007142DA"/>
    <w:rsid w:val="007159D5"/>
    <w:rsid w:val="00716436"/>
    <w:rsid w:val="00720187"/>
    <w:rsid w:val="00721D53"/>
    <w:rsid w:val="00721DAB"/>
    <w:rsid w:val="0072572B"/>
    <w:rsid w:val="00725738"/>
    <w:rsid w:val="00725F2F"/>
    <w:rsid w:val="007261D4"/>
    <w:rsid w:val="00726E86"/>
    <w:rsid w:val="00730E5F"/>
    <w:rsid w:val="0073295E"/>
    <w:rsid w:val="00733237"/>
    <w:rsid w:val="00735982"/>
    <w:rsid w:val="007404B5"/>
    <w:rsid w:val="007446FA"/>
    <w:rsid w:val="00744AE5"/>
    <w:rsid w:val="007450C9"/>
    <w:rsid w:val="0074550D"/>
    <w:rsid w:val="0074685A"/>
    <w:rsid w:val="00747C6E"/>
    <w:rsid w:val="007503D2"/>
    <w:rsid w:val="00751959"/>
    <w:rsid w:val="00751B7E"/>
    <w:rsid w:val="00752210"/>
    <w:rsid w:val="007534FF"/>
    <w:rsid w:val="0075428A"/>
    <w:rsid w:val="007542C4"/>
    <w:rsid w:val="00755D99"/>
    <w:rsid w:val="00756874"/>
    <w:rsid w:val="00756D99"/>
    <w:rsid w:val="00757AC6"/>
    <w:rsid w:val="0076086D"/>
    <w:rsid w:val="007621FC"/>
    <w:rsid w:val="0076352A"/>
    <w:rsid w:val="0076562F"/>
    <w:rsid w:val="0076627E"/>
    <w:rsid w:val="00771BE1"/>
    <w:rsid w:val="0077221E"/>
    <w:rsid w:val="0077317C"/>
    <w:rsid w:val="00774448"/>
    <w:rsid w:val="00774534"/>
    <w:rsid w:val="007749CE"/>
    <w:rsid w:val="007749D2"/>
    <w:rsid w:val="00776BF1"/>
    <w:rsid w:val="00777E9C"/>
    <w:rsid w:val="007808ED"/>
    <w:rsid w:val="00780E82"/>
    <w:rsid w:val="00781C2B"/>
    <w:rsid w:val="00782DC6"/>
    <w:rsid w:val="00782E3A"/>
    <w:rsid w:val="007836EB"/>
    <w:rsid w:val="00784E51"/>
    <w:rsid w:val="0078576B"/>
    <w:rsid w:val="00786C37"/>
    <w:rsid w:val="00790584"/>
    <w:rsid w:val="00790C0D"/>
    <w:rsid w:val="00790C78"/>
    <w:rsid w:val="00790DAC"/>
    <w:rsid w:val="00790F69"/>
    <w:rsid w:val="007913D5"/>
    <w:rsid w:val="00791BF6"/>
    <w:rsid w:val="00794780"/>
    <w:rsid w:val="00794FA6"/>
    <w:rsid w:val="00796124"/>
    <w:rsid w:val="00796D06"/>
    <w:rsid w:val="007978A8"/>
    <w:rsid w:val="00797FB2"/>
    <w:rsid w:val="007A1A5D"/>
    <w:rsid w:val="007A1DF0"/>
    <w:rsid w:val="007A1E0C"/>
    <w:rsid w:val="007A47DE"/>
    <w:rsid w:val="007A4D11"/>
    <w:rsid w:val="007A5657"/>
    <w:rsid w:val="007A57E1"/>
    <w:rsid w:val="007A5873"/>
    <w:rsid w:val="007A61C1"/>
    <w:rsid w:val="007A6C34"/>
    <w:rsid w:val="007A6FEE"/>
    <w:rsid w:val="007B0290"/>
    <w:rsid w:val="007B10F2"/>
    <w:rsid w:val="007B47DB"/>
    <w:rsid w:val="007B7A93"/>
    <w:rsid w:val="007C1E72"/>
    <w:rsid w:val="007C25C1"/>
    <w:rsid w:val="007C3B0F"/>
    <w:rsid w:val="007C4191"/>
    <w:rsid w:val="007C422D"/>
    <w:rsid w:val="007C4A82"/>
    <w:rsid w:val="007C50F0"/>
    <w:rsid w:val="007C663C"/>
    <w:rsid w:val="007D172D"/>
    <w:rsid w:val="007D23D9"/>
    <w:rsid w:val="007D252E"/>
    <w:rsid w:val="007D32DD"/>
    <w:rsid w:val="007D4C1D"/>
    <w:rsid w:val="007D542C"/>
    <w:rsid w:val="007D6041"/>
    <w:rsid w:val="007D6CAF"/>
    <w:rsid w:val="007E0A47"/>
    <w:rsid w:val="007E15C5"/>
    <w:rsid w:val="007E2FED"/>
    <w:rsid w:val="007E3C1F"/>
    <w:rsid w:val="007E403A"/>
    <w:rsid w:val="007E424F"/>
    <w:rsid w:val="007E49A0"/>
    <w:rsid w:val="007E74DF"/>
    <w:rsid w:val="007F00D5"/>
    <w:rsid w:val="007F132F"/>
    <w:rsid w:val="007F14B0"/>
    <w:rsid w:val="007F2B58"/>
    <w:rsid w:val="007F378F"/>
    <w:rsid w:val="007F4295"/>
    <w:rsid w:val="007F4586"/>
    <w:rsid w:val="007F5759"/>
    <w:rsid w:val="007F7B2F"/>
    <w:rsid w:val="00801111"/>
    <w:rsid w:val="00802A32"/>
    <w:rsid w:val="00802EDD"/>
    <w:rsid w:val="00802FFE"/>
    <w:rsid w:val="00803368"/>
    <w:rsid w:val="00803E6A"/>
    <w:rsid w:val="008051F4"/>
    <w:rsid w:val="00805E04"/>
    <w:rsid w:val="008064D4"/>
    <w:rsid w:val="00806A2E"/>
    <w:rsid w:val="0080727C"/>
    <w:rsid w:val="008075E6"/>
    <w:rsid w:val="0080761D"/>
    <w:rsid w:val="00812BC9"/>
    <w:rsid w:val="0081496E"/>
    <w:rsid w:val="00814B80"/>
    <w:rsid w:val="00817DFA"/>
    <w:rsid w:val="008219C4"/>
    <w:rsid w:val="00824BAD"/>
    <w:rsid w:val="00825B21"/>
    <w:rsid w:val="0082702E"/>
    <w:rsid w:val="00827ABB"/>
    <w:rsid w:val="0083083A"/>
    <w:rsid w:val="00830D76"/>
    <w:rsid w:val="008312C1"/>
    <w:rsid w:val="00834008"/>
    <w:rsid w:val="00834233"/>
    <w:rsid w:val="0083629C"/>
    <w:rsid w:val="00836BDC"/>
    <w:rsid w:val="008409FF"/>
    <w:rsid w:val="00841D83"/>
    <w:rsid w:val="00842463"/>
    <w:rsid w:val="0084275E"/>
    <w:rsid w:val="00843F74"/>
    <w:rsid w:val="00846C21"/>
    <w:rsid w:val="00847DEE"/>
    <w:rsid w:val="00851C07"/>
    <w:rsid w:val="00851CCF"/>
    <w:rsid w:val="00852A6D"/>
    <w:rsid w:val="00853738"/>
    <w:rsid w:val="00853A05"/>
    <w:rsid w:val="00853B59"/>
    <w:rsid w:val="00854063"/>
    <w:rsid w:val="008542AB"/>
    <w:rsid w:val="00855458"/>
    <w:rsid w:val="008568CF"/>
    <w:rsid w:val="00856FD8"/>
    <w:rsid w:val="00857E67"/>
    <w:rsid w:val="00860ACD"/>
    <w:rsid w:val="0086180A"/>
    <w:rsid w:val="008644FD"/>
    <w:rsid w:val="00865E52"/>
    <w:rsid w:val="00866E8C"/>
    <w:rsid w:val="00870F4F"/>
    <w:rsid w:val="00872C47"/>
    <w:rsid w:val="00877C18"/>
    <w:rsid w:val="00877C4E"/>
    <w:rsid w:val="00881ED9"/>
    <w:rsid w:val="008826FA"/>
    <w:rsid w:val="00882C92"/>
    <w:rsid w:val="00885283"/>
    <w:rsid w:val="0088553E"/>
    <w:rsid w:val="0088578D"/>
    <w:rsid w:val="00885A19"/>
    <w:rsid w:val="008863B7"/>
    <w:rsid w:val="008866AB"/>
    <w:rsid w:val="00887723"/>
    <w:rsid w:val="00887896"/>
    <w:rsid w:val="008878A2"/>
    <w:rsid w:val="00887923"/>
    <w:rsid w:val="00890636"/>
    <w:rsid w:val="0089183C"/>
    <w:rsid w:val="0089216A"/>
    <w:rsid w:val="0089336D"/>
    <w:rsid w:val="00893D68"/>
    <w:rsid w:val="00896507"/>
    <w:rsid w:val="008A034C"/>
    <w:rsid w:val="008A0D9A"/>
    <w:rsid w:val="008A2773"/>
    <w:rsid w:val="008A2F3F"/>
    <w:rsid w:val="008A3139"/>
    <w:rsid w:val="008A59D9"/>
    <w:rsid w:val="008A6263"/>
    <w:rsid w:val="008B0360"/>
    <w:rsid w:val="008B1097"/>
    <w:rsid w:val="008B15EF"/>
    <w:rsid w:val="008B161E"/>
    <w:rsid w:val="008B23F4"/>
    <w:rsid w:val="008B32A4"/>
    <w:rsid w:val="008B341F"/>
    <w:rsid w:val="008B43C8"/>
    <w:rsid w:val="008B4B3E"/>
    <w:rsid w:val="008B5A00"/>
    <w:rsid w:val="008B5E71"/>
    <w:rsid w:val="008B62DA"/>
    <w:rsid w:val="008B705B"/>
    <w:rsid w:val="008B7E5F"/>
    <w:rsid w:val="008C0772"/>
    <w:rsid w:val="008C1122"/>
    <w:rsid w:val="008C1C06"/>
    <w:rsid w:val="008C1CC9"/>
    <w:rsid w:val="008C1E4D"/>
    <w:rsid w:val="008C5231"/>
    <w:rsid w:val="008C6815"/>
    <w:rsid w:val="008D0AFA"/>
    <w:rsid w:val="008D1146"/>
    <w:rsid w:val="008D1F27"/>
    <w:rsid w:val="008D54B4"/>
    <w:rsid w:val="008D5CD2"/>
    <w:rsid w:val="008E0175"/>
    <w:rsid w:val="008E048F"/>
    <w:rsid w:val="008E11E3"/>
    <w:rsid w:val="008E16C6"/>
    <w:rsid w:val="008E5684"/>
    <w:rsid w:val="008E697F"/>
    <w:rsid w:val="008F2AF1"/>
    <w:rsid w:val="008F494A"/>
    <w:rsid w:val="008F6322"/>
    <w:rsid w:val="008F650C"/>
    <w:rsid w:val="008F76B1"/>
    <w:rsid w:val="008F7ABC"/>
    <w:rsid w:val="009015EB"/>
    <w:rsid w:val="009029EA"/>
    <w:rsid w:val="00904C24"/>
    <w:rsid w:val="00906462"/>
    <w:rsid w:val="00906872"/>
    <w:rsid w:val="009100D1"/>
    <w:rsid w:val="00910918"/>
    <w:rsid w:val="00910A76"/>
    <w:rsid w:val="00910A87"/>
    <w:rsid w:val="00910FCF"/>
    <w:rsid w:val="009110F5"/>
    <w:rsid w:val="00912FC2"/>
    <w:rsid w:val="0091383E"/>
    <w:rsid w:val="00914FF7"/>
    <w:rsid w:val="00916127"/>
    <w:rsid w:val="00917079"/>
    <w:rsid w:val="009219A2"/>
    <w:rsid w:val="00922D3C"/>
    <w:rsid w:val="009239C6"/>
    <w:rsid w:val="00923A71"/>
    <w:rsid w:val="00923A92"/>
    <w:rsid w:val="009269AB"/>
    <w:rsid w:val="00930C46"/>
    <w:rsid w:val="00930E5B"/>
    <w:rsid w:val="00932083"/>
    <w:rsid w:val="00932088"/>
    <w:rsid w:val="00932D41"/>
    <w:rsid w:val="00933155"/>
    <w:rsid w:val="00933A86"/>
    <w:rsid w:val="00933FE1"/>
    <w:rsid w:val="00934836"/>
    <w:rsid w:val="00935108"/>
    <w:rsid w:val="00935CAB"/>
    <w:rsid w:val="00936076"/>
    <w:rsid w:val="00936714"/>
    <w:rsid w:val="009367FE"/>
    <w:rsid w:val="00937A5B"/>
    <w:rsid w:val="00940715"/>
    <w:rsid w:val="009410E2"/>
    <w:rsid w:val="009419F7"/>
    <w:rsid w:val="00943380"/>
    <w:rsid w:val="00943B37"/>
    <w:rsid w:val="00943E10"/>
    <w:rsid w:val="009444B3"/>
    <w:rsid w:val="00944C2A"/>
    <w:rsid w:val="00945EE6"/>
    <w:rsid w:val="00946518"/>
    <w:rsid w:val="00946BF1"/>
    <w:rsid w:val="009475CF"/>
    <w:rsid w:val="00950CEA"/>
    <w:rsid w:val="00953910"/>
    <w:rsid w:val="009542AB"/>
    <w:rsid w:val="0095551A"/>
    <w:rsid w:val="00956287"/>
    <w:rsid w:val="00956698"/>
    <w:rsid w:val="009609BC"/>
    <w:rsid w:val="00961632"/>
    <w:rsid w:val="009619CF"/>
    <w:rsid w:val="00961DE6"/>
    <w:rsid w:val="009624ED"/>
    <w:rsid w:val="009637E9"/>
    <w:rsid w:val="00964263"/>
    <w:rsid w:val="00964690"/>
    <w:rsid w:val="00964F18"/>
    <w:rsid w:val="009653C0"/>
    <w:rsid w:val="00966CB8"/>
    <w:rsid w:val="0096749F"/>
    <w:rsid w:val="00967D04"/>
    <w:rsid w:val="00970B3E"/>
    <w:rsid w:val="00970BAC"/>
    <w:rsid w:val="00970F88"/>
    <w:rsid w:val="00971AFB"/>
    <w:rsid w:val="00971C48"/>
    <w:rsid w:val="00972A1E"/>
    <w:rsid w:val="00972B6F"/>
    <w:rsid w:val="009749A3"/>
    <w:rsid w:val="009764DA"/>
    <w:rsid w:val="00977123"/>
    <w:rsid w:val="009804F9"/>
    <w:rsid w:val="00980B11"/>
    <w:rsid w:val="0098118E"/>
    <w:rsid w:val="00985E51"/>
    <w:rsid w:val="009875ED"/>
    <w:rsid w:val="00990ED5"/>
    <w:rsid w:val="0099187B"/>
    <w:rsid w:val="009919A4"/>
    <w:rsid w:val="00991C73"/>
    <w:rsid w:val="00993B3C"/>
    <w:rsid w:val="00995421"/>
    <w:rsid w:val="00995586"/>
    <w:rsid w:val="00995A27"/>
    <w:rsid w:val="00996735"/>
    <w:rsid w:val="00996F47"/>
    <w:rsid w:val="00997F84"/>
    <w:rsid w:val="009A0C51"/>
    <w:rsid w:val="009A1056"/>
    <w:rsid w:val="009A31FD"/>
    <w:rsid w:val="009A345A"/>
    <w:rsid w:val="009A3EB8"/>
    <w:rsid w:val="009A4D43"/>
    <w:rsid w:val="009A5762"/>
    <w:rsid w:val="009A67A5"/>
    <w:rsid w:val="009A6A68"/>
    <w:rsid w:val="009A7526"/>
    <w:rsid w:val="009A79A0"/>
    <w:rsid w:val="009A7CB2"/>
    <w:rsid w:val="009B09FA"/>
    <w:rsid w:val="009B4543"/>
    <w:rsid w:val="009B6EBA"/>
    <w:rsid w:val="009C136A"/>
    <w:rsid w:val="009C1AAD"/>
    <w:rsid w:val="009C2205"/>
    <w:rsid w:val="009C2460"/>
    <w:rsid w:val="009C29C3"/>
    <w:rsid w:val="009C54C6"/>
    <w:rsid w:val="009C5B4C"/>
    <w:rsid w:val="009C5BB6"/>
    <w:rsid w:val="009C62CB"/>
    <w:rsid w:val="009D0352"/>
    <w:rsid w:val="009D0E3C"/>
    <w:rsid w:val="009D2F78"/>
    <w:rsid w:val="009D3A28"/>
    <w:rsid w:val="009D400E"/>
    <w:rsid w:val="009D510A"/>
    <w:rsid w:val="009D55EC"/>
    <w:rsid w:val="009D7DBC"/>
    <w:rsid w:val="009E251C"/>
    <w:rsid w:val="009E2720"/>
    <w:rsid w:val="009E3ED5"/>
    <w:rsid w:val="009E4F6E"/>
    <w:rsid w:val="009E569D"/>
    <w:rsid w:val="009F050F"/>
    <w:rsid w:val="009F0B3D"/>
    <w:rsid w:val="009F14C7"/>
    <w:rsid w:val="009F36DC"/>
    <w:rsid w:val="009F393F"/>
    <w:rsid w:val="009F46D9"/>
    <w:rsid w:val="009F53AC"/>
    <w:rsid w:val="009F5EFD"/>
    <w:rsid w:val="009F621F"/>
    <w:rsid w:val="009F653E"/>
    <w:rsid w:val="009F6859"/>
    <w:rsid w:val="009F6D89"/>
    <w:rsid w:val="009F6E7E"/>
    <w:rsid w:val="009F7621"/>
    <w:rsid w:val="009F7A76"/>
    <w:rsid w:val="00A0215F"/>
    <w:rsid w:val="00A02E46"/>
    <w:rsid w:val="00A0423D"/>
    <w:rsid w:val="00A052AC"/>
    <w:rsid w:val="00A1010E"/>
    <w:rsid w:val="00A147D4"/>
    <w:rsid w:val="00A14B83"/>
    <w:rsid w:val="00A15182"/>
    <w:rsid w:val="00A15B5C"/>
    <w:rsid w:val="00A15DF0"/>
    <w:rsid w:val="00A23A85"/>
    <w:rsid w:val="00A24A24"/>
    <w:rsid w:val="00A24EDE"/>
    <w:rsid w:val="00A2615E"/>
    <w:rsid w:val="00A27A1B"/>
    <w:rsid w:val="00A30C4D"/>
    <w:rsid w:val="00A31B95"/>
    <w:rsid w:val="00A32453"/>
    <w:rsid w:val="00A3256F"/>
    <w:rsid w:val="00A337A2"/>
    <w:rsid w:val="00A34524"/>
    <w:rsid w:val="00A34BBB"/>
    <w:rsid w:val="00A35616"/>
    <w:rsid w:val="00A35913"/>
    <w:rsid w:val="00A35A15"/>
    <w:rsid w:val="00A35B83"/>
    <w:rsid w:val="00A36348"/>
    <w:rsid w:val="00A37E8A"/>
    <w:rsid w:val="00A415D2"/>
    <w:rsid w:val="00A426E7"/>
    <w:rsid w:val="00A42F84"/>
    <w:rsid w:val="00A42FD9"/>
    <w:rsid w:val="00A430AF"/>
    <w:rsid w:val="00A43467"/>
    <w:rsid w:val="00A4357E"/>
    <w:rsid w:val="00A43D35"/>
    <w:rsid w:val="00A4429D"/>
    <w:rsid w:val="00A44F59"/>
    <w:rsid w:val="00A454E0"/>
    <w:rsid w:val="00A456AB"/>
    <w:rsid w:val="00A45E89"/>
    <w:rsid w:val="00A472F2"/>
    <w:rsid w:val="00A47301"/>
    <w:rsid w:val="00A50387"/>
    <w:rsid w:val="00A50F0A"/>
    <w:rsid w:val="00A50F6D"/>
    <w:rsid w:val="00A523B8"/>
    <w:rsid w:val="00A52839"/>
    <w:rsid w:val="00A5362E"/>
    <w:rsid w:val="00A551BE"/>
    <w:rsid w:val="00A57264"/>
    <w:rsid w:val="00A6070C"/>
    <w:rsid w:val="00A617E8"/>
    <w:rsid w:val="00A61B7F"/>
    <w:rsid w:val="00A61FCA"/>
    <w:rsid w:val="00A621BF"/>
    <w:rsid w:val="00A622C0"/>
    <w:rsid w:val="00A62CDE"/>
    <w:rsid w:val="00A63A5E"/>
    <w:rsid w:val="00A64A2F"/>
    <w:rsid w:val="00A64A53"/>
    <w:rsid w:val="00A65BF8"/>
    <w:rsid w:val="00A666B0"/>
    <w:rsid w:val="00A66859"/>
    <w:rsid w:val="00A66C1B"/>
    <w:rsid w:val="00A67919"/>
    <w:rsid w:val="00A7016D"/>
    <w:rsid w:val="00A7200D"/>
    <w:rsid w:val="00A76E45"/>
    <w:rsid w:val="00A815FB"/>
    <w:rsid w:val="00A83D09"/>
    <w:rsid w:val="00A840B5"/>
    <w:rsid w:val="00A8487B"/>
    <w:rsid w:val="00A84D22"/>
    <w:rsid w:val="00A853AE"/>
    <w:rsid w:val="00A86A3D"/>
    <w:rsid w:val="00A94D52"/>
    <w:rsid w:val="00A95AB1"/>
    <w:rsid w:val="00A95C8F"/>
    <w:rsid w:val="00A96E84"/>
    <w:rsid w:val="00A96FB0"/>
    <w:rsid w:val="00A97699"/>
    <w:rsid w:val="00A97848"/>
    <w:rsid w:val="00AA018F"/>
    <w:rsid w:val="00AA043D"/>
    <w:rsid w:val="00AA0537"/>
    <w:rsid w:val="00AA1745"/>
    <w:rsid w:val="00AA280D"/>
    <w:rsid w:val="00AA52E4"/>
    <w:rsid w:val="00AA5952"/>
    <w:rsid w:val="00AA7457"/>
    <w:rsid w:val="00AA7BF1"/>
    <w:rsid w:val="00AB08DC"/>
    <w:rsid w:val="00AB11EE"/>
    <w:rsid w:val="00AB137E"/>
    <w:rsid w:val="00AB1902"/>
    <w:rsid w:val="00AB1B6B"/>
    <w:rsid w:val="00AB4821"/>
    <w:rsid w:val="00AB6A9D"/>
    <w:rsid w:val="00AC0CCE"/>
    <w:rsid w:val="00AC14DB"/>
    <w:rsid w:val="00AC1BA6"/>
    <w:rsid w:val="00AC3B6D"/>
    <w:rsid w:val="00AC404A"/>
    <w:rsid w:val="00AC49D6"/>
    <w:rsid w:val="00AC6743"/>
    <w:rsid w:val="00AC7283"/>
    <w:rsid w:val="00AD0D60"/>
    <w:rsid w:val="00AD11B0"/>
    <w:rsid w:val="00AD3728"/>
    <w:rsid w:val="00AD58E6"/>
    <w:rsid w:val="00AE2D98"/>
    <w:rsid w:val="00AE2FF5"/>
    <w:rsid w:val="00AE5CB1"/>
    <w:rsid w:val="00AE5CBB"/>
    <w:rsid w:val="00AE5F2D"/>
    <w:rsid w:val="00AE63B7"/>
    <w:rsid w:val="00AE7840"/>
    <w:rsid w:val="00AF06A6"/>
    <w:rsid w:val="00AF09A0"/>
    <w:rsid w:val="00AF0EB5"/>
    <w:rsid w:val="00AF1328"/>
    <w:rsid w:val="00AF199D"/>
    <w:rsid w:val="00AF1CA6"/>
    <w:rsid w:val="00AF24B2"/>
    <w:rsid w:val="00AF3BCA"/>
    <w:rsid w:val="00AF3E07"/>
    <w:rsid w:val="00AF59BC"/>
    <w:rsid w:val="00AF5E49"/>
    <w:rsid w:val="00AF6D6F"/>
    <w:rsid w:val="00AF7A0B"/>
    <w:rsid w:val="00B00E25"/>
    <w:rsid w:val="00B02182"/>
    <w:rsid w:val="00B022B5"/>
    <w:rsid w:val="00B0381B"/>
    <w:rsid w:val="00B05314"/>
    <w:rsid w:val="00B0695A"/>
    <w:rsid w:val="00B10A2C"/>
    <w:rsid w:val="00B1209E"/>
    <w:rsid w:val="00B1476A"/>
    <w:rsid w:val="00B14C77"/>
    <w:rsid w:val="00B14EB8"/>
    <w:rsid w:val="00B1691F"/>
    <w:rsid w:val="00B175BA"/>
    <w:rsid w:val="00B1790E"/>
    <w:rsid w:val="00B21521"/>
    <w:rsid w:val="00B22576"/>
    <w:rsid w:val="00B22D3A"/>
    <w:rsid w:val="00B24576"/>
    <w:rsid w:val="00B24AB7"/>
    <w:rsid w:val="00B26FC3"/>
    <w:rsid w:val="00B3264A"/>
    <w:rsid w:val="00B333E9"/>
    <w:rsid w:val="00B33F88"/>
    <w:rsid w:val="00B37469"/>
    <w:rsid w:val="00B375C5"/>
    <w:rsid w:val="00B401EE"/>
    <w:rsid w:val="00B4021E"/>
    <w:rsid w:val="00B433D4"/>
    <w:rsid w:val="00B44CEA"/>
    <w:rsid w:val="00B44ED3"/>
    <w:rsid w:val="00B456D8"/>
    <w:rsid w:val="00B457B3"/>
    <w:rsid w:val="00B46573"/>
    <w:rsid w:val="00B46864"/>
    <w:rsid w:val="00B469AA"/>
    <w:rsid w:val="00B47DF4"/>
    <w:rsid w:val="00B51FA8"/>
    <w:rsid w:val="00B526E8"/>
    <w:rsid w:val="00B53606"/>
    <w:rsid w:val="00B5402B"/>
    <w:rsid w:val="00B54F89"/>
    <w:rsid w:val="00B5539C"/>
    <w:rsid w:val="00B557FA"/>
    <w:rsid w:val="00B56DD8"/>
    <w:rsid w:val="00B57F99"/>
    <w:rsid w:val="00B60993"/>
    <w:rsid w:val="00B60CF2"/>
    <w:rsid w:val="00B61368"/>
    <w:rsid w:val="00B61E4D"/>
    <w:rsid w:val="00B62D46"/>
    <w:rsid w:val="00B64CC7"/>
    <w:rsid w:val="00B64E3D"/>
    <w:rsid w:val="00B67608"/>
    <w:rsid w:val="00B71AC7"/>
    <w:rsid w:val="00B726FC"/>
    <w:rsid w:val="00B72C64"/>
    <w:rsid w:val="00B737E8"/>
    <w:rsid w:val="00B74D02"/>
    <w:rsid w:val="00B7541D"/>
    <w:rsid w:val="00B76A36"/>
    <w:rsid w:val="00B8008C"/>
    <w:rsid w:val="00B81E14"/>
    <w:rsid w:val="00B851B2"/>
    <w:rsid w:val="00B85611"/>
    <w:rsid w:val="00B86B29"/>
    <w:rsid w:val="00B902CC"/>
    <w:rsid w:val="00B9127C"/>
    <w:rsid w:val="00B91C86"/>
    <w:rsid w:val="00B92499"/>
    <w:rsid w:val="00B92C7A"/>
    <w:rsid w:val="00B9576F"/>
    <w:rsid w:val="00BA1559"/>
    <w:rsid w:val="00BA22EF"/>
    <w:rsid w:val="00BA563C"/>
    <w:rsid w:val="00BA5D81"/>
    <w:rsid w:val="00BA60AC"/>
    <w:rsid w:val="00BA65A2"/>
    <w:rsid w:val="00BA742E"/>
    <w:rsid w:val="00BA795D"/>
    <w:rsid w:val="00BB07CF"/>
    <w:rsid w:val="00BB08B5"/>
    <w:rsid w:val="00BB0FCF"/>
    <w:rsid w:val="00BB1579"/>
    <w:rsid w:val="00BB17E3"/>
    <w:rsid w:val="00BB1BB2"/>
    <w:rsid w:val="00BB30B9"/>
    <w:rsid w:val="00BB448E"/>
    <w:rsid w:val="00BB4ABB"/>
    <w:rsid w:val="00BB4D11"/>
    <w:rsid w:val="00BB73C9"/>
    <w:rsid w:val="00BB7FBE"/>
    <w:rsid w:val="00BC0900"/>
    <w:rsid w:val="00BC0D50"/>
    <w:rsid w:val="00BC1EA5"/>
    <w:rsid w:val="00BC34E1"/>
    <w:rsid w:val="00BC3543"/>
    <w:rsid w:val="00BC4ADC"/>
    <w:rsid w:val="00BC502E"/>
    <w:rsid w:val="00BC75F3"/>
    <w:rsid w:val="00BC7E22"/>
    <w:rsid w:val="00BD1C41"/>
    <w:rsid w:val="00BD6A4F"/>
    <w:rsid w:val="00BD777D"/>
    <w:rsid w:val="00BD7D7B"/>
    <w:rsid w:val="00BE17E1"/>
    <w:rsid w:val="00BE1EC6"/>
    <w:rsid w:val="00BE2AA6"/>
    <w:rsid w:val="00BE4C29"/>
    <w:rsid w:val="00BE52C9"/>
    <w:rsid w:val="00BE5C46"/>
    <w:rsid w:val="00BE7614"/>
    <w:rsid w:val="00BF2E1B"/>
    <w:rsid w:val="00BF39E6"/>
    <w:rsid w:val="00BF45F2"/>
    <w:rsid w:val="00BF46CD"/>
    <w:rsid w:val="00BF5761"/>
    <w:rsid w:val="00BF5DE1"/>
    <w:rsid w:val="00C00359"/>
    <w:rsid w:val="00C03197"/>
    <w:rsid w:val="00C03359"/>
    <w:rsid w:val="00C04635"/>
    <w:rsid w:val="00C0476B"/>
    <w:rsid w:val="00C04A39"/>
    <w:rsid w:val="00C05194"/>
    <w:rsid w:val="00C07D98"/>
    <w:rsid w:val="00C107D6"/>
    <w:rsid w:val="00C1107E"/>
    <w:rsid w:val="00C1264F"/>
    <w:rsid w:val="00C12816"/>
    <w:rsid w:val="00C13E9D"/>
    <w:rsid w:val="00C141C8"/>
    <w:rsid w:val="00C15D0B"/>
    <w:rsid w:val="00C15EC3"/>
    <w:rsid w:val="00C17E55"/>
    <w:rsid w:val="00C20483"/>
    <w:rsid w:val="00C20AC4"/>
    <w:rsid w:val="00C227C8"/>
    <w:rsid w:val="00C23658"/>
    <w:rsid w:val="00C2430B"/>
    <w:rsid w:val="00C253E3"/>
    <w:rsid w:val="00C30219"/>
    <w:rsid w:val="00C32A1A"/>
    <w:rsid w:val="00C33D8D"/>
    <w:rsid w:val="00C35BCA"/>
    <w:rsid w:val="00C364CA"/>
    <w:rsid w:val="00C37821"/>
    <w:rsid w:val="00C37879"/>
    <w:rsid w:val="00C378EE"/>
    <w:rsid w:val="00C43F35"/>
    <w:rsid w:val="00C441EA"/>
    <w:rsid w:val="00C45DD6"/>
    <w:rsid w:val="00C47915"/>
    <w:rsid w:val="00C50224"/>
    <w:rsid w:val="00C507C1"/>
    <w:rsid w:val="00C51F06"/>
    <w:rsid w:val="00C55672"/>
    <w:rsid w:val="00C55F4C"/>
    <w:rsid w:val="00C5698C"/>
    <w:rsid w:val="00C56E1E"/>
    <w:rsid w:val="00C57A74"/>
    <w:rsid w:val="00C60C2F"/>
    <w:rsid w:val="00C61686"/>
    <w:rsid w:val="00C6523D"/>
    <w:rsid w:val="00C653F8"/>
    <w:rsid w:val="00C669D2"/>
    <w:rsid w:val="00C701B5"/>
    <w:rsid w:val="00C713C2"/>
    <w:rsid w:val="00C727DB"/>
    <w:rsid w:val="00C730FF"/>
    <w:rsid w:val="00C74388"/>
    <w:rsid w:val="00C74541"/>
    <w:rsid w:val="00C74E23"/>
    <w:rsid w:val="00C76E5B"/>
    <w:rsid w:val="00C77ABA"/>
    <w:rsid w:val="00C80326"/>
    <w:rsid w:val="00C80A6F"/>
    <w:rsid w:val="00C813FE"/>
    <w:rsid w:val="00C823C0"/>
    <w:rsid w:val="00C84E7B"/>
    <w:rsid w:val="00C8500F"/>
    <w:rsid w:val="00C85ED2"/>
    <w:rsid w:val="00C87737"/>
    <w:rsid w:val="00C90C73"/>
    <w:rsid w:val="00C912DB"/>
    <w:rsid w:val="00C91D25"/>
    <w:rsid w:val="00C92274"/>
    <w:rsid w:val="00C94C3C"/>
    <w:rsid w:val="00CA0344"/>
    <w:rsid w:val="00CA0B7C"/>
    <w:rsid w:val="00CA38EF"/>
    <w:rsid w:val="00CA4BD6"/>
    <w:rsid w:val="00CA5705"/>
    <w:rsid w:val="00CA6E93"/>
    <w:rsid w:val="00CA72BA"/>
    <w:rsid w:val="00CA755D"/>
    <w:rsid w:val="00CA7B30"/>
    <w:rsid w:val="00CB0B7C"/>
    <w:rsid w:val="00CB1A49"/>
    <w:rsid w:val="00CB1D4B"/>
    <w:rsid w:val="00CB5D52"/>
    <w:rsid w:val="00CB6F4A"/>
    <w:rsid w:val="00CB7338"/>
    <w:rsid w:val="00CB7E47"/>
    <w:rsid w:val="00CC1A0D"/>
    <w:rsid w:val="00CC3F4A"/>
    <w:rsid w:val="00CC50E9"/>
    <w:rsid w:val="00CC53E0"/>
    <w:rsid w:val="00CC54CD"/>
    <w:rsid w:val="00CC723A"/>
    <w:rsid w:val="00CC753C"/>
    <w:rsid w:val="00CD0609"/>
    <w:rsid w:val="00CD07F9"/>
    <w:rsid w:val="00CD1437"/>
    <w:rsid w:val="00CD1B64"/>
    <w:rsid w:val="00CD1D3B"/>
    <w:rsid w:val="00CD2AA5"/>
    <w:rsid w:val="00CD3C29"/>
    <w:rsid w:val="00CD4ED4"/>
    <w:rsid w:val="00CD6E02"/>
    <w:rsid w:val="00CD7975"/>
    <w:rsid w:val="00CE0638"/>
    <w:rsid w:val="00CE1963"/>
    <w:rsid w:val="00CE24EC"/>
    <w:rsid w:val="00CE2714"/>
    <w:rsid w:val="00CE55BF"/>
    <w:rsid w:val="00CE65F1"/>
    <w:rsid w:val="00CE6F15"/>
    <w:rsid w:val="00CE714B"/>
    <w:rsid w:val="00CE7793"/>
    <w:rsid w:val="00CF0696"/>
    <w:rsid w:val="00CF092C"/>
    <w:rsid w:val="00CF0AA8"/>
    <w:rsid w:val="00CF1050"/>
    <w:rsid w:val="00CF10FA"/>
    <w:rsid w:val="00CF3205"/>
    <w:rsid w:val="00CF63DC"/>
    <w:rsid w:val="00CF685F"/>
    <w:rsid w:val="00CF6F5B"/>
    <w:rsid w:val="00CF701D"/>
    <w:rsid w:val="00CF7D22"/>
    <w:rsid w:val="00D009AD"/>
    <w:rsid w:val="00D00EBA"/>
    <w:rsid w:val="00D00FF5"/>
    <w:rsid w:val="00D01D41"/>
    <w:rsid w:val="00D0240E"/>
    <w:rsid w:val="00D0394A"/>
    <w:rsid w:val="00D04774"/>
    <w:rsid w:val="00D04E7E"/>
    <w:rsid w:val="00D05113"/>
    <w:rsid w:val="00D079DC"/>
    <w:rsid w:val="00D07D81"/>
    <w:rsid w:val="00D13C09"/>
    <w:rsid w:val="00D13E01"/>
    <w:rsid w:val="00D1476E"/>
    <w:rsid w:val="00D14DA8"/>
    <w:rsid w:val="00D157D3"/>
    <w:rsid w:val="00D16A5C"/>
    <w:rsid w:val="00D17197"/>
    <w:rsid w:val="00D23356"/>
    <w:rsid w:val="00D234F9"/>
    <w:rsid w:val="00D239C2"/>
    <w:rsid w:val="00D24370"/>
    <w:rsid w:val="00D252D5"/>
    <w:rsid w:val="00D256E4"/>
    <w:rsid w:val="00D27277"/>
    <w:rsid w:val="00D27BD5"/>
    <w:rsid w:val="00D317C9"/>
    <w:rsid w:val="00D3363F"/>
    <w:rsid w:val="00D33B55"/>
    <w:rsid w:val="00D350B1"/>
    <w:rsid w:val="00D35C44"/>
    <w:rsid w:val="00D3761C"/>
    <w:rsid w:val="00D40DD9"/>
    <w:rsid w:val="00D429A3"/>
    <w:rsid w:val="00D42E0D"/>
    <w:rsid w:val="00D43066"/>
    <w:rsid w:val="00D44528"/>
    <w:rsid w:val="00D46894"/>
    <w:rsid w:val="00D50239"/>
    <w:rsid w:val="00D50478"/>
    <w:rsid w:val="00D5159E"/>
    <w:rsid w:val="00D52471"/>
    <w:rsid w:val="00D5512A"/>
    <w:rsid w:val="00D5569D"/>
    <w:rsid w:val="00D5585F"/>
    <w:rsid w:val="00D5602A"/>
    <w:rsid w:val="00D57115"/>
    <w:rsid w:val="00D578B3"/>
    <w:rsid w:val="00D60652"/>
    <w:rsid w:val="00D61BDE"/>
    <w:rsid w:val="00D62736"/>
    <w:rsid w:val="00D62A91"/>
    <w:rsid w:val="00D64FAB"/>
    <w:rsid w:val="00D650C7"/>
    <w:rsid w:val="00D65E99"/>
    <w:rsid w:val="00D67137"/>
    <w:rsid w:val="00D673C3"/>
    <w:rsid w:val="00D7044E"/>
    <w:rsid w:val="00D7186D"/>
    <w:rsid w:val="00D7204C"/>
    <w:rsid w:val="00D72633"/>
    <w:rsid w:val="00D729C7"/>
    <w:rsid w:val="00D73CA7"/>
    <w:rsid w:val="00D73EA6"/>
    <w:rsid w:val="00D7480C"/>
    <w:rsid w:val="00D7509C"/>
    <w:rsid w:val="00D7511F"/>
    <w:rsid w:val="00D75A1E"/>
    <w:rsid w:val="00D77159"/>
    <w:rsid w:val="00D77769"/>
    <w:rsid w:val="00D81641"/>
    <w:rsid w:val="00D81D1E"/>
    <w:rsid w:val="00D81E8D"/>
    <w:rsid w:val="00D81ECE"/>
    <w:rsid w:val="00D8210B"/>
    <w:rsid w:val="00D832BE"/>
    <w:rsid w:val="00D857A3"/>
    <w:rsid w:val="00D86078"/>
    <w:rsid w:val="00D865FD"/>
    <w:rsid w:val="00D87161"/>
    <w:rsid w:val="00D87393"/>
    <w:rsid w:val="00D923DC"/>
    <w:rsid w:val="00D9427C"/>
    <w:rsid w:val="00D9493A"/>
    <w:rsid w:val="00D96997"/>
    <w:rsid w:val="00D97B0C"/>
    <w:rsid w:val="00DA2926"/>
    <w:rsid w:val="00DA3F09"/>
    <w:rsid w:val="00DA5EDA"/>
    <w:rsid w:val="00DA5F9A"/>
    <w:rsid w:val="00DA66E9"/>
    <w:rsid w:val="00DA6FB1"/>
    <w:rsid w:val="00DA7112"/>
    <w:rsid w:val="00DB1DBF"/>
    <w:rsid w:val="00DB283E"/>
    <w:rsid w:val="00DB2BB7"/>
    <w:rsid w:val="00DB37C0"/>
    <w:rsid w:val="00DB3F14"/>
    <w:rsid w:val="00DB4463"/>
    <w:rsid w:val="00DB5180"/>
    <w:rsid w:val="00DB56F3"/>
    <w:rsid w:val="00DB5E1D"/>
    <w:rsid w:val="00DB7472"/>
    <w:rsid w:val="00DC1250"/>
    <w:rsid w:val="00DC156F"/>
    <w:rsid w:val="00DC18D3"/>
    <w:rsid w:val="00DC1AC5"/>
    <w:rsid w:val="00DC1E15"/>
    <w:rsid w:val="00DC2153"/>
    <w:rsid w:val="00DC366C"/>
    <w:rsid w:val="00DC397E"/>
    <w:rsid w:val="00DC55F0"/>
    <w:rsid w:val="00DC6B66"/>
    <w:rsid w:val="00DC6DA0"/>
    <w:rsid w:val="00DC722E"/>
    <w:rsid w:val="00DC7287"/>
    <w:rsid w:val="00DC7F12"/>
    <w:rsid w:val="00DD0ACF"/>
    <w:rsid w:val="00DD18C4"/>
    <w:rsid w:val="00DD23F2"/>
    <w:rsid w:val="00DD28ED"/>
    <w:rsid w:val="00DD36FA"/>
    <w:rsid w:val="00DD3B2F"/>
    <w:rsid w:val="00DD67F1"/>
    <w:rsid w:val="00DD685F"/>
    <w:rsid w:val="00DD6F08"/>
    <w:rsid w:val="00DD729D"/>
    <w:rsid w:val="00DD7AAC"/>
    <w:rsid w:val="00DE03DB"/>
    <w:rsid w:val="00DE1480"/>
    <w:rsid w:val="00DE3596"/>
    <w:rsid w:val="00DE4B83"/>
    <w:rsid w:val="00DE4C31"/>
    <w:rsid w:val="00DE574D"/>
    <w:rsid w:val="00DE5FFE"/>
    <w:rsid w:val="00DE6038"/>
    <w:rsid w:val="00DE646A"/>
    <w:rsid w:val="00DF04E4"/>
    <w:rsid w:val="00DF2F39"/>
    <w:rsid w:val="00DF469F"/>
    <w:rsid w:val="00DF5657"/>
    <w:rsid w:val="00DF647F"/>
    <w:rsid w:val="00DF6537"/>
    <w:rsid w:val="00E00814"/>
    <w:rsid w:val="00E01501"/>
    <w:rsid w:val="00E01B89"/>
    <w:rsid w:val="00E01C39"/>
    <w:rsid w:val="00E036A7"/>
    <w:rsid w:val="00E04A72"/>
    <w:rsid w:val="00E05442"/>
    <w:rsid w:val="00E06E15"/>
    <w:rsid w:val="00E06EC8"/>
    <w:rsid w:val="00E0706C"/>
    <w:rsid w:val="00E0796F"/>
    <w:rsid w:val="00E1018F"/>
    <w:rsid w:val="00E113FD"/>
    <w:rsid w:val="00E115DA"/>
    <w:rsid w:val="00E11B37"/>
    <w:rsid w:val="00E13578"/>
    <w:rsid w:val="00E136A8"/>
    <w:rsid w:val="00E137EC"/>
    <w:rsid w:val="00E13E10"/>
    <w:rsid w:val="00E17863"/>
    <w:rsid w:val="00E21450"/>
    <w:rsid w:val="00E2179A"/>
    <w:rsid w:val="00E23085"/>
    <w:rsid w:val="00E24292"/>
    <w:rsid w:val="00E245F2"/>
    <w:rsid w:val="00E247CC"/>
    <w:rsid w:val="00E25D5E"/>
    <w:rsid w:val="00E26F6B"/>
    <w:rsid w:val="00E30F3F"/>
    <w:rsid w:val="00E327D2"/>
    <w:rsid w:val="00E35766"/>
    <w:rsid w:val="00E357A0"/>
    <w:rsid w:val="00E35BDC"/>
    <w:rsid w:val="00E35D48"/>
    <w:rsid w:val="00E36540"/>
    <w:rsid w:val="00E37B9A"/>
    <w:rsid w:val="00E37E11"/>
    <w:rsid w:val="00E41883"/>
    <w:rsid w:val="00E44205"/>
    <w:rsid w:val="00E443EE"/>
    <w:rsid w:val="00E44797"/>
    <w:rsid w:val="00E4545A"/>
    <w:rsid w:val="00E462B7"/>
    <w:rsid w:val="00E468DA"/>
    <w:rsid w:val="00E46BB9"/>
    <w:rsid w:val="00E5003F"/>
    <w:rsid w:val="00E5018B"/>
    <w:rsid w:val="00E51161"/>
    <w:rsid w:val="00E51EB6"/>
    <w:rsid w:val="00E51EE9"/>
    <w:rsid w:val="00E546E6"/>
    <w:rsid w:val="00E567CA"/>
    <w:rsid w:val="00E569CE"/>
    <w:rsid w:val="00E57E63"/>
    <w:rsid w:val="00E61042"/>
    <w:rsid w:val="00E61BB7"/>
    <w:rsid w:val="00E62114"/>
    <w:rsid w:val="00E6212C"/>
    <w:rsid w:val="00E64570"/>
    <w:rsid w:val="00E64CBC"/>
    <w:rsid w:val="00E65F63"/>
    <w:rsid w:val="00E664C4"/>
    <w:rsid w:val="00E67153"/>
    <w:rsid w:val="00E6717B"/>
    <w:rsid w:val="00E67F94"/>
    <w:rsid w:val="00E7095B"/>
    <w:rsid w:val="00E71BB2"/>
    <w:rsid w:val="00E72905"/>
    <w:rsid w:val="00E749CB"/>
    <w:rsid w:val="00E754CE"/>
    <w:rsid w:val="00E76074"/>
    <w:rsid w:val="00E7786F"/>
    <w:rsid w:val="00E801CC"/>
    <w:rsid w:val="00E810A3"/>
    <w:rsid w:val="00E8167C"/>
    <w:rsid w:val="00E83306"/>
    <w:rsid w:val="00E85DC7"/>
    <w:rsid w:val="00E876C4"/>
    <w:rsid w:val="00E878BE"/>
    <w:rsid w:val="00E87E22"/>
    <w:rsid w:val="00E90ED6"/>
    <w:rsid w:val="00E917D6"/>
    <w:rsid w:val="00E92988"/>
    <w:rsid w:val="00E93645"/>
    <w:rsid w:val="00E942B3"/>
    <w:rsid w:val="00E97014"/>
    <w:rsid w:val="00E97BBF"/>
    <w:rsid w:val="00EA0DB3"/>
    <w:rsid w:val="00EA4C56"/>
    <w:rsid w:val="00EA610B"/>
    <w:rsid w:val="00EA61A9"/>
    <w:rsid w:val="00EA6FEB"/>
    <w:rsid w:val="00EB00B4"/>
    <w:rsid w:val="00EB214F"/>
    <w:rsid w:val="00EB4714"/>
    <w:rsid w:val="00EB4A64"/>
    <w:rsid w:val="00EB7972"/>
    <w:rsid w:val="00EC046F"/>
    <w:rsid w:val="00EC06F6"/>
    <w:rsid w:val="00EC132C"/>
    <w:rsid w:val="00EC142F"/>
    <w:rsid w:val="00EC2F03"/>
    <w:rsid w:val="00EC39C2"/>
    <w:rsid w:val="00EC5A8C"/>
    <w:rsid w:val="00EC7618"/>
    <w:rsid w:val="00ED28AD"/>
    <w:rsid w:val="00ED410C"/>
    <w:rsid w:val="00ED4BA2"/>
    <w:rsid w:val="00ED6E2C"/>
    <w:rsid w:val="00ED7144"/>
    <w:rsid w:val="00EE155C"/>
    <w:rsid w:val="00EE5394"/>
    <w:rsid w:val="00EE5881"/>
    <w:rsid w:val="00EE7652"/>
    <w:rsid w:val="00EE78E6"/>
    <w:rsid w:val="00EF1DAD"/>
    <w:rsid w:val="00EF2D73"/>
    <w:rsid w:val="00EF34EC"/>
    <w:rsid w:val="00EF388E"/>
    <w:rsid w:val="00EF4325"/>
    <w:rsid w:val="00EF4837"/>
    <w:rsid w:val="00EF49D0"/>
    <w:rsid w:val="00EF5187"/>
    <w:rsid w:val="00EF5632"/>
    <w:rsid w:val="00EF6B88"/>
    <w:rsid w:val="00F00EF6"/>
    <w:rsid w:val="00F0230A"/>
    <w:rsid w:val="00F02F64"/>
    <w:rsid w:val="00F03562"/>
    <w:rsid w:val="00F036B0"/>
    <w:rsid w:val="00F048A0"/>
    <w:rsid w:val="00F04C4F"/>
    <w:rsid w:val="00F04FBB"/>
    <w:rsid w:val="00F05141"/>
    <w:rsid w:val="00F05306"/>
    <w:rsid w:val="00F05B28"/>
    <w:rsid w:val="00F05B60"/>
    <w:rsid w:val="00F06E27"/>
    <w:rsid w:val="00F10C74"/>
    <w:rsid w:val="00F123CA"/>
    <w:rsid w:val="00F126E5"/>
    <w:rsid w:val="00F12B92"/>
    <w:rsid w:val="00F13078"/>
    <w:rsid w:val="00F130CC"/>
    <w:rsid w:val="00F13D8A"/>
    <w:rsid w:val="00F13E04"/>
    <w:rsid w:val="00F14C5D"/>
    <w:rsid w:val="00F172A4"/>
    <w:rsid w:val="00F21E8C"/>
    <w:rsid w:val="00F228B4"/>
    <w:rsid w:val="00F23310"/>
    <w:rsid w:val="00F24859"/>
    <w:rsid w:val="00F33450"/>
    <w:rsid w:val="00F33CF8"/>
    <w:rsid w:val="00F34BC4"/>
    <w:rsid w:val="00F3533C"/>
    <w:rsid w:val="00F36687"/>
    <w:rsid w:val="00F366C2"/>
    <w:rsid w:val="00F3694C"/>
    <w:rsid w:val="00F36D35"/>
    <w:rsid w:val="00F36F39"/>
    <w:rsid w:val="00F3779A"/>
    <w:rsid w:val="00F37995"/>
    <w:rsid w:val="00F4253E"/>
    <w:rsid w:val="00F42719"/>
    <w:rsid w:val="00F44905"/>
    <w:rsid w:val="00F45141"/>
    <w:rsid w:val="00F46267"/>
    <w:rsid w:val="00F468E8"/>
    <w:rsid w:val="00F46905"/>
    <w:rsid w:val="00F471CC"/>
    <w:rsid w:val="00F51717"/>
    <w:rsid w:val="00F5293E"/>
    <w:rsid w:val="00F530C5"/>
    <w:rsid w:val="00F53429"/>
    <w:rsid w:val="00F53F51"/>
    <w:rsid w:val="00F5520A"/>
    <w:rsid w:val="00F55684"/>
    <w:rsid w:val="00F56087"/>
    <w:rsid w:val="00F56420"/>
    <w:rsid w:val="00F5660F"/>
    <w:rsid w:val="00F56D4B"/>
    <w:rsid w:val="00F57B13"/>
    <w:rsid w:val="00F57B63"/>
    <w:rsid w:val="00F6523C"/>
    <w:rsid w:val="00F65938"/>
    <w:rsid w:val="00F65A7D"/>
    <w:rsid w:val="00F66B25"/>
    <w:rsid w:val="00F67A61"/>
    <w:rsid w:val="00F70273"/>
    <w:rsid w:val="00F712F6"/>
    <w:rsid w:val="00F7232B"/>
    <w:rsid w:val="00F72BAE"/>
    <w:rsid w:val="00F72F19"/>
    <w:rsid w:val="00F73A22"/>
    <w:rsid w:val="00F747DF"/>
    <w:rsid w:val="00F75091"/>
    <w:rsid w:val="00F81A75"/>
    <w:rsid w:val="00F83F80"/>
    <w:rsid w:val="00F86243"/>
    <w:rsid w:val="00F86470"/>
    <w:rsid w:val="00F87014"/>
    <w:rsid w:val="00F873D4"/>
    <w:rsid w:val="00F90CE0"/>
    <w:rsid w:val="00F91086"/>
    <w:rsid w:val="00F9131B"/>
    <w:rsid w:val="00F9293A"/>
    <w:rsid w:val="00F941CF"/>
    <w:rsid w:val="00F94BAF"/>
    <w:rsid w:val="00F9519D"/>
    <w:rsid w:val="00F95AAA"/>
    <w:rsid w:val="00F962F8"/>
    <w:rsid w:val="00F96538"/>
    <w:rsid w:val="00F96AA7"/>
    <w:rsid w:val="00FA1FF0"/>
    <w:rsid w:val="00FA2B72"/>
    <w:rsid w:val="00FA343D"/>
    <w:rsid w:val="00FA3532"/>
    <w:rsid w:val="00FA38F9"/>
    <w:rsid w:val="00FA469C"/>
    <w:rsid w:val="00FA4759"/>
    <w:rsid w:val="00FA541F"/>
    <w:rsid w:val="00FA5704"/>
    <w:rsid w:val="00FA5EDE"/>
    <w:rsid w:val="00FA6585"/>
    <w:rsid w:val="00FA69AB"/>
    <w:rsid w:val="00FA72D8"/>
    <w:rsid w:val="00FA73AE"/>
    <w:rsid w:val="00FB00D5"/>
    <w:rsid w:val="00FB0317"/>
    <w:rsid w:val="00FB127F"/>
    <w:rsid w:val="00FB2BC9"/>
    <w:rsid w:val="00FB3731"/>
    <w:rsid w:val="00FB61B7"/>
    <w:rsid w:val="00FB6B40"/>
    <w:rsid w:val="00FC1482"/>
    <w:rsid w:val="00FC2CA8"/>
    <w:rsid w:val="00FC3F9F"/>
    <w:rsid w:val="00FC4700"/>
    <w:rsid w:val="00FC63FF"/>
    <w:rsid w:val="00FC700B"/>
    <w:rsid w:val="00FC771D"/>
    <w:rsid w:val="00FD0B95"/>
    <w:rsid w:val="00FD0BE9"/>
    <w:rsid w:val="00FD0EF0"/>
    <w:rsid w:val="00FD1FEF"/>
    <w:rsid w:val="00FD3445"/>
    <w:rsid w:val="00FD48CD"/>
    <w:rsid w:val="00FD744D"/>
    <w:rsid w:val="00FE005F"/>
    <w:rsid w:val="00FE2EDF"/>
    <w:rsid w:val="00FE4428"/>
    <w:rsid w:val="00FE54B6"/>
    <w:rsid w:val="00FE5C9D"/>
    <w:rsid w:val="00FE5E64"/>
    <w:rsid w:val="00FE6563"/>
    <w:rsid w:val="00FE6D6D"/>
    <w:rsid w:val="00FE79D4"/>
    <w:rsid w:val="00FE7FFB"/>
    <w:rsid w:val="00FF001C"/>
    <w:rsid w:val="00FF0A80"/>
    <w:rsid w:val="00FF0D06"/>
    <w:rsid w:val="00FF0FE6"/>
    <w:rsid w:val="00FF2474"/>
    <w:rsid w:val="00FF2CF7"/>
    <w:rsid w:val="00FF4209"/>
    <w:rsid w:val="00FF7BD5"/>
    <w:rsid w:val="00FF7FF5"/>
    <w:rsid w:val="011B2B8D"/>
    <w:rsid w:val="01231BC1"/>
    <w:rsid w:val="012B1219"/>
    <w:rsid w:val="013435B5"/>
    <w:rsid w:val="0139318A"/>
    <w:rsid w:val="013C690E"/>
    <w:rsid w:val="017E2646"/>
    <w:rsid w:val="017E651E"/>
    <w:rsid w:val="0187750E"/>
    <w:rsid w:val="01941106"/>
    <w:rsid w:val="01CD42E4"/>
    <w:rsid w:val="02100BEC"/>
    <w:rsid w:val="02151085"/>
    <w:rsid w:val="02184F7E"/>
    <w:rsid w:val="023B0DB8"/>
    <w:rsid w:val="0247556A"/>
    <w:rsid w:val="026944AB"/>
    <w:rsid w:val="027F4D04"/>
    <w:rsid w:val="02AA30B8"/>
    <w:rsid w:val="02B83444"/>
    <w:rsid w:val="02E02F20"/>
    <w:rsid w:val="02EA3875"/>
    <w:rsid w:val="03012B5F"/>
    <w:rsid w:val="03102508"/>
    <w:rsid w:val="03141860"/>
    <w:rsid w:val="03187B44"/>
    <w:rsid w:val="03222C15"/>
    <w:rsid w:val="03237D85"/>
    <w:rsid w:val="03466BC9"/>
    <w:rsid w:val="035E2B6B"/>
    <w:rsid w:val="039048C7"/>
    <w:rsid w:val="03C82C49"/>
    <w:rsid w:val="03E17915"/>
    <w:rsid w:val="03E84FE9"/>
    <w:rsid w:val="03E87F39"/>
    <w:rsid w:val="04082049"/>
    <w:rsid w:val="041C3746"/>
    <w:rsid w:val="041D7432"/>
    <w:rsid w:val="04915947"/>
    <w:rsid w:val="049329AF"/>
    <w:rsid w:val="049C1B9D"/>
    <w:rsid w:val="04AF2299"/>
    <w:rsid w:val="04AF2828"/>
    <w:rsid w:val="04C5051B"/>
    <w:rsid w:val="04C74B82"/>
    <w:rsid w:val="04EE2B86"/>
    <w:rsid w:val="052F7AC3"/>
    <w:rsid w:val="05786D8C"/>
    <w:rsid w:val="05A306C5"/>
    <w:rsid w:val="05A425B3"/>
    <w:rsid w:val="05B41169"/>
    <w:rsid w:val="06063B8F"/>
    <w:rsid w:val="063302DF"/>
    <w:rsid w:val="063F4ED6"/>
    <w:rsid w:val="06692F76"/>
    <w:rsid w:val="06774C51"/>
    <w:rsid w:val="0679302E"/>
    <w:rsid w:val="06872D9F"/>
    <w:rsid w:val="06AC2B6E"/>
    <w:rsid w:val="06B30E1D"/>
    <w:rsid w:val="06BC4166"/>
    <w:rsid w:val="06D97992"/>
    <w:rsid w:val="06E4320A"/>
    <w:rsid w:val="071E4803"/>
    <w:rsid w:val="073A124D"/>
    <w:rsid w:val="07416A2C"/>
    <w:rsid w:val="07500494"/>
    <w:rsid w:val="07544F8D"/>
    <w:rsid w:val="0763680E"/>
    <w:rsid w:val="07C35FCD"/>
    <w:rsid w:val="07C5765D"/>
    <w:rsid w:val="07CC6E35"/>
    <w:rsid w:val="07DE65A1"/>
    <w:rsid w:val="07E21C44"/>
    <w:rsid w:val="07E97BCB"/>
    <w:rsid w:val="07F7358F"/>
    <w:rsid w:val="07F8409D"/>
    <w:rsid w:val="086E3D73"/>
    <w:rsid w:val="08765C61"/>
    <w:rsid w:val="08822710"/>
    <w:rsid w:val="08AB2A9B"/>
    <w:rsid w:val="08B576D2"/>
    <w:rsid w:val="08E04924"/>
    <w:rsid w:val="08F5608E"/>
    <w:rsid w:val="0922469C"/>
    <w:rsid w:val="093908BA"/>
    <w:rsid w:val="09395DBB"/>
    <w:rsid w:val="095213D3"/>
    <w:rsid w:val="095D3BE3"/>
    <w:rsid w:val="09A00121"/>
    <w:rsid w:val="09A17CC6"/>
    <w:rsid w:val="09DA68A2"/>
    <w:rsid w:val="0A176E45"/>
    <w:rsid w:val="0A1B3453"/>
    <w:rsid w:val="0A2E6547"/>
    <w:rsid w:val="0A452D0C"/>
    <w:rsid w:val="0A5D5410"/>
    <w:rsid w:val="0A804813"/>
    <w:rsid w:val="0A924135"/>
    <w:rsid w:val="0A9B28F7"/>
    <w:rsid w:val="0AEB73DB"/>
    <w:rsid w:val="0B06220F"/>
    <w:rsid w:val="0B0919B2"/>
    <w:rsid w:val="0B0A23CD"/>
    <w:rsid w:val="0B0B6978"/>
    <w:rsid w:val="0B0E4E77"/>
    <w:rsid w:val="0B2E261B"/>
    <w:rsid w:val="0B511E6F"/>
    <w:rsid w:val="0B6947A3"/>
    <w:rsid w:val="0B863A44"/>
    <w:rsid w:val="0B917C52"/>
    <w:rsid w:val="0BBE4AEF"/>
    <w:rsid w:val="0C1F708D"/>
    <w:rsid w:val="0C24192C"/>
    <w:rsid w:val="0C29758C"/>
    <w:rsid w:val="0C3916C3"/>
    <w:rsid w:val="0C414237"/>
    <w:rsid w:val="0C547201"/>
    <w:rsid w:val="0C5D1C67"/>
    <w:rsid w:val="0C794286"/>
    <w:rsid w:val="0C7A1B18"/>
    <w:rsid w:val="0C886050"/>
    <w:rsid w:val="0C9943D2"/>
    <w:rsid w:val="0CE3010C"/>
    <w:rsid w:val="0CF21543"/>
    <w:rsid w:val="0D097B15"/>
    <w:rsid w:val="0D1134DC"/>
    <w:rsid w:val="0D232A61"/>
    <w:rsid w:val="0D42622D"/>
    <w:rsid w:val="0D464FAC"/>
    <w:rsid w:val="0D8947CB"/>
    <w:rsid w:val="0DA815B3"/>
    <w:rsid w:val="0DAA6D09"/>
    <w:rsid w:val="0DE51D44"/>
    <w:rsid w:val="0DE7185A"/>
    <w:rsid w:val="0DF972A0"/>
    <w:rsid w:val="0E8D2317"/>
    <w:rsid w:val="0E8D5B22"/>
    <w:rsid w:val="0EA80399"/>
    <w:rsid w:val="0EC87A33"/>
    <w:rsid w:val="0ECB6B47"/>
    <w:rsid w:val="0ED51CBC"/>
    <w:rsid w:val="0ED816A6"/>
    <w:rsid w:val="0EE2728F"/>
    <w:rsid w:val="0EF56C62"/>
    <w:rsid w:val="0F206BB9"/>
    <w:rsid w:val="0F54651D"/>
    <w:rsid w:val="0F847892"/>
    <w:rsid w:val="0F9F3ADA"/>
    <w:rsid w:val="0FA44D5B"/>
    <w:rsid w:val="0FB92424"/>
    <w:rsid w:val="0FC81C6E"/>
    <w:rsid w:val="0FFD717C"/>
    <w:rsid w:val="103D5362"/>
    <w:rsid w:val="105D2109"/>
    <w:rsid w:val="10DC157F"/>
    <w:rsid w:val="10E2302E"/>
    <w:rsid w:val="10E54CB1"/>
    <w:rsid w:val="10FD03D7"/>
    <w:rsid w:val="117856D6"/>
    <w:rsid w:val="11C24C0D"/>
    <w:rsid w:val="11FA33C6"/>
    <w:rsid w:val="121F1F9B"/>
    <w:rsid w:val="12352A26"/>
    <w:rsid w:val="1240307E"/>
    <w:rsid w:val="125A4E46"/>
    <w:rsid w:val="126847AE"/>
    <w:rsid w:val="12775B0C"/>
    <w:rsid w:val="12FE1C75"/>
    <w:rsid w:val="134D2761"/>
    <w:rsid w:val="13572EEE"/>
    <w:rsid w:val="13601645"/>
    <w:rsid w:val="13722CB6"/>
    <w:rsid w:val="13867629"/>
    <w:rsid w:val="13AC5EE0"/>
    <w:rsid w:val="13B83CB0"/>
    <w:rsid w:val="13C54541"/>
    <w:rsid w:val="13D754E4"/>
    <w:rsid w:val="13F106C4"/>
    <w:rsid w:val="13F974EB"/>
    <w:rsid w:val="13FD1F2D"/>
    <w:rsid w:val="14132ABA"/>
    <w:rsid w:val="142D076F"/>
    <w:rsid w:val="14422982"/>
    <w:rsid w:val="14F371D1"/>
    <w:rsid w:val="152224CF"/>
    <w:rsid w:val="15273BDA"/>
    <w:rsid w:val="15654302"/>
    <w:rsid w:val="15726B51"/>
    <w:rsid w:val="159643E7"/>
    <w:rsid w:val="15A840C0"/>
    <w:rsid w:val="15C251DC"/>
    <w:rsid w:val="15E67627"/>
    <w:rsid w:val="16880359"/>
    <w:rsid w:val="16AE159B"/>
    <w:rsid w:val="16EC0314"/>
    <w:rsid w:val="16F413C5"/>
    <w:rsid w:val="17081314"/>
    <w:rsid w:val="17325833"/>
    <w:rsid w:val="17397720"/>
    <w:rsid w:val="173B5893"/>
    <w:rsid w:val="17786209"/>
    <w:rsid w:val="1790510E"/>
    <w:rsid w:val="17D77964"/>
    <w:rsid w:val="17E20DC1"/>
    <w:rsid w:val="18381606"/>
    <w:rsid w:val="184719C8"/>
    <w:rsid w:val="184E194B"/>
    <w:rsid w:val="18584F34"/>
    <w:rsid w:val="185D307D"/>
    <w:rsid w:val="18706651"/>
    <w:rsid w:val="188174A1"/>
    <w:rsid w:val="188D0274"/>
    <w:rsid w:val="18A54A45"/>
    <w:rsid w:val="18BA466F"/>
    <w:rsid w:val="190136F7"/>
    <w:rsid w:val="192341E3"/>
    <w:rsid w:val="194D28A0"/>
    <w:rsid w:val="19792531"/>
    <w:rsid w:val="199B523D"/>
    <w:rsid w:val="199B5A09"/>
    <w:rsid w:val="19AE4B01"/>
    <w:rsid w:val="19F5305E"/>
    <w:rsid w:val="19FB6838"/>
    <w:rsid w:val="1A030B8D"/>
    <w:rsid w:val="1A142500"/>
    <w:rsid w:val="1A1B0030"/>
    <w:rsid w:val="1A216A1F"/>
    <w:rsid w:val="1A2226ED"/>
    <w:rsid w:val="1A45144E"/>
    <w:rsid w:val="1A523CE7"/>
    <w:rsid w:val="1A6E54F9"/>
    <w:rsid w:val="1A845156"/>
    <w:rsid w:val="1A8D618B"/>
    <w:rsid w:val="1AB41ECA"/>
    <w:rsid w:val="1AB84DFF"/>
    <w:rsid w:val="1ACF1ADC"/>
    <w:rsid w:val="1AD456FE"/>
    <w:rsid w:val="1B2068DC"/>
    <w:rsid w:val="1B716011"/>
    <w:rsid w:val="1B9B43DD"/>
    <w:rsid w:val="1BCA6E7C"/>
    <w:rsid w:val="1BF4376A"/>
    <w:rsid w:val="1C1222ED"/>
    <w:rsid w:val="1C1F08EE"/>
    <w:rsid w:val="1C27223D"/>
    <w:rsid w:val="1C2F04B5"/>
    <w:rsid w:val="1C6043B5"/>
    <w:rsid w:val="1C6D20FE"/>
    <w:rsid w:val="1C97732D"/>
    <w:rsid w:val="1CCD0815"/>
    <w:rsid w:val="1CCE54D1"/>
    <w:rsid w:val="1CD146B8"/>
    <w:rsid w:val="1CE67A02"/>
    <w:rsid w:val="1D1C1676"/>
    <w:rsid w:val="1D3E5FD7"/>
    <w:rsid w:val="1D557A99"/>
    <w:rsid w:val="1D761FE6"/>
    <w:rsid w:val="1D7842FA"/>
    <w:rsid w:val="1DAF4298"/>
    <w:rsid w:val="1DDC0E05"/>
    <w:rsid w:val="1E02178A"/>
    <w:rsid w:val="1E214C09"/>
    <w:rsid w:val="1E2330B3"/>
    <w:rsid w:val="1E2B647E"/>
    <w:rsid w:val="1E2E44E7"/>
    <w:rsid w:val="1E322D84"/>
    <w:rsid w:val="1E4F43A4"/>
    <w:rsid w:val="1E837DFC"/>
    <w:rsid w:val="1E850106"/>
    <w:rsid w:val="1EA4327E"/>
    <w:rsid w:val="1EAD661E"/>
    <w:rsid w:val="1EC71AB5"/>
    <w:rsid w:val="1ECC0A4C"/>
    <w:rsid w:val="1ED02718"/>
    <w:rsid w:val="1EE95587"/>
    <w:rsid w:val="1EF009BC"/>
    <w:rsid w:val="1F0C1528"/>
    <w:rsid w:val="1F3D0D00"/>
    <w:rsid w:val="1F4E5D32"/>
    <w:rsid w:val="1F6F64FB"/>
    <w:rsid w:val="1F844BAB"/>
    <w:rsid w:val="1F8B5939"/>
    <w:rsid w:val="1F957BB0"/>
    <w:rsid w:val="1FB43DE7"/>
    <w:rsid w:val="1FB45362"/>
    <w:rsid w:val="1FDC2546"/>
    <w:rsid w:val="1FE12702"/>
    <w:rsid w:val="1FEE0565"/>
    <w:rsid w:val="203F7B19"/>
    <w:rsid w:val="206247A7"/>
    <w:rsid w:val="206B41F2"/>
    <w:rsid w:val="2097370B"/>
    <w:rsid w:val="20A071B5"/>
    <w:rsid w:val="20A54FAB"/>
    <w:rsid w:val="20A976C4"/>
    <w:rsid w:val="20BB5C73"/>
    <w:rsid w:val="20C13F65"/>
    <w:rsid w:val="20E33001"/>
    <w:rsid w:val="20F80516"/>
    <w:rsid w:val="211014F1"/>
    <w:rsid w:val="213065BE"/>
    <w:rsid w:val="214B3F27"/>
    <w:rsid w:val="21610D86"/>
    <w:rsid w:val="21FF50C2"/>
    <w:rsid w:val="221E071D"/>
    <w:rsid w:val="22341855"/>
    <w:rsid w:val="226632DB"/>
    <w:rsid w:val="22801865"/>
    <w:rsid w:val="229366AC"/>
    <w:rsid w:val="22AC476B"/>
    <w:rsid w:val="22D4654E"/>
    <w:rsid w:val="23683511"/>
    <w:rsid w:val="237044C9"/>
    <w:rsid w:val="2397628F"/>
    <w:rsid w:val="23AC0C23"/>
    <w:rsid w:val="23E57537"/>
    <w:rsid w:val="23F32A04"/>
    <w:rsid w:val="24066BDB"/>
    <w:rsid w:val="240946E6"/>
    <w:rsid w:val="242B4894"/>
    <w:rsid w:val="245523E1"/>
    <w:rsid w:val="24795065"/>
    <w:rsid w:val="248A15BB"/>
    <w:rsid w:val="248A3F6B"/>
    <w:rsid w:val="24A319F2"/>
    <w:rsid w:val="24B32AAA"/>
    <w:rsid w:val="24C11B4B"/>
    <w:rsid w:val="24D252AE"/>
    <w:rsid w:val="24F62C20"/>
    <w:rsid w:val="24FB7DC2"/>
    <w:rsid w:val="250878C2"/>
    <w:rsid w:val="253A10EF"/>
    <w:rsid w:val="253B5C6C"/>
    <w:rsid w:val="254C061E"/>
    <w:rsid w:val="25547F1E"/>
    <w:rsid w:val="25644A45"/>
    <w:rsid w:val="25A63FEB"/>
    <w:rsid w:val="260B44DA"/>
    <w:rsid w:val="262B3E66"/>
    <w:rsid w:val="264C654F"/>
    <w:rsid w:val="26577464"/>
    <w:rsid w:val="2658135B"/>
    <w:rsid w:val="26597E57"/>
    <w:rsid w:val="26B5549B"/>
    <w:rsid w:val="27471856"/>
    <w:rsid w:val="274D20FF"/>
    <w:rsid w:val="275557A2"/>
    <w:rsid w:val="278C7F48"/>
    <w:rsid w:val="27960276"/>
    <w:rsid w:val="27982D98"/>
    <w:rsid w:val="27A01FA8"/>
    <w:rsid w:val="27AC7A9A"/>
    <w:rsid w:val="27D97443"/>
    <w:rsid w:val="28093821"/>
    <w:rsid w:val="282B09BF"/>
    <w:rsid w:val="28481B2D"/>
    <w:rsid w:val="285223EF"/>
    <w:rsid w:val="28624A92"/>
    <w:rsid w:val="286B32F6"/>
    <w:rsid w:val="289F6C38"/>
    <w:rsid w:val="28E55011"/>
    <w:rsid w:val="28E74440"/>
    <w:rsid w:val="28F77421"/>
    <w:rsid w:val="290F5909"/>
    <w:rsid w:val="2911407A"/>
    <w:rsid w:val="293C0825"/>
    <w:rsid w:val="297262DD"/>
    <w:rsid w:val="297A26A8"/>
    <w:rsid w:val="29E31DE1"/>
    <w:rsid w:val="2A2416E9"/>
    <w:rsid w:val="2A25086C"/>
    <w:rsid w:val="2A2F6883"/>
    <w:rsid w:val="2A602C8E"/>
    <w:rsid w:val="2A6B366E"/>
    <w:rsid w:val="2A894337"/>
    <w:rsid w:val="2AA07380"/>
    <w:rsid w:val="2AC74CE4"/>
    <w:rsid w:val="2B066699"/>
    <w:rsid w:val="2B165956"/>
    <w:rsid w:val="2B19227F"/>
    <w:rsid w:val="2B201C06"/>
    <w:rsid w:val="2B212898"/>
    <w:rsid w:val="2B2E4075"/>
    <w:rsid w:val="2B4118BA"/>
    <w:rsid w:val="2B632B65"/>
    <w:rsid w:val="2B9709D3"/>
    <w:rsid w:val="2B9A3D1F"/>
    <w:rsid w:val="2BA00ED5"/>
    <w:rsid w:val="2BC46ACC"/>
    <w:rsid w:val="2BCA4992"/>
    <w:rsid w:val="2BDF21EC"/>
    <w:rsid w:val="2BE15083"/>
    <w:rsid w:val="2BE94E19"/>
    <w:rsid w:val="2BF8505C"/>
    <w:rsid w:val="2C1A76C8"/>
    <w:rsid w:val="2C462DFE"/>
    <w:rsid w:val="2C7B4A76"/>
    <w:rsid w:val="2CB525EF"/>
    <w:rsid w:val="2CBA7E24"/>
    <w:rsid w:val="2CD22B19"/>
    <w:rsid w:val="2CD2591A"/>
    <w:rsid w:val="2CDD5D11"/>
    <w:rsid w:val="2CFC6DCE"/>
    <w:rsid w:val="2D0618C6"/>
    <w:rsid w:val="2D0E2D85"/>
    <w:rsid w:val="2D151C3D"/>
    <w:rsid w:val="2D2C76B3"/>
    <w:rsid w:val="2D3E6BB8"/>
    <w:rsid w:val="2D430206"/>
    <w:rsid w:val="2D4824F7"/>
    <w:rsid w:val="2D5B5DEA"/>
    <w:rsid w:val="2D6B7129"/>
    <w:rsid w:val="2D99325E"/>
    <w:rsid w:val="2DBB0A37"/>
    <w:rsid w:val="2DC455A6"/>
    <w:rsid w:val="2DF97FBD"/>
    <w:rsid w:val="2E405253"/>
    <w:rsid w:val="2E424CB4"/>
    <w:rsid w:val="2E472C07"/>
    <w:rsid w:val="2E6E0FBA"/>
    <w:rsid w:val="2E8A5198"/>
    <w:rsid w:val="2EAB64B7"/>
    <w:rsid w:val="2EB6311B"/>
    <w:rsid w:val="2EC467A4"/>
    <w:rsid w:val="2EF61A92"/>
    <w:rsid w:val="2F0F6314"/>
    <w:rsid w:val="2F1523C9"/>
    <w:rsid w:val="2F5D3E4C"/>
    <w:rsid w:val="2FD55059"/>
    <w:rsid w:val="2FD70D7E"/>
    <w:rsid w:val="2FF81ACE"/>
    <w:rsid w:val="300A41CC"/>
    <w:rsid w:val="302051EA"/>
    <w:rsid w:val="304342E1"/>
    <w:rsid w:val="30443230"/>
    <w:rsid w:val="305F7D9F"/>
    <w:rsid w:val="306750F3"/>
    <w:rsid w:val="309A4933"/>
    <w:rsid w:val="30F74D2A"/>
    <w:rsid w:val="30F96EBB"/>
    <w:rsid w:val="310644DB"/>
    <w:rsid w:val="31351FE3"/>
    <w:rsid w:val="31545508"/>
    <w:rsid w:val="31580BF5"/>
    <w:rsid w:val="31682C84"/>
    <w:rsid w:val="317852B4"/>
    <w:rsid w:val="31912C1A"/>
    <w:rsid w:val="319C3674"/>
    <w:rsid w:val="31AD0696"/>
    <w:rsid w:val="31EA5447"/>
    <w:rsid w:val="31FA127B"/>
    <w:rsid w:val="32630B9C"/>
    <w:rsid w:val="32A30C24"/>
    <w:rsid w:val="32AC6BA0"/>
    <w:rsid w:val="32EB591A"/>
    <w:rsid w:val="330C6C9B"/>
    <w:rsid w:val="333C0658"/>
    <w:rsid w:val="33666026"/>
    <w:rsid w:val="33815139"/>
    <w:rsid w:val="338C06D6"/>
    <w:rsid w:val="338D4C23"/>
    <w:rsid w:val="33CD14DD"/>
    <w:rsid w:val="33D31677"/>
    <w:rsid w:val="33D97B87"/>
    <w:rsid w:val="33DA117D"/>
    <w:rsid w:val="340B76AE"/>
    <w:rsid w:val="34490027"/>
    <w:rsid w:val="348201C4"/>
    <w:rsid w:val="348B60C9"/>
    <w:rsid w:val="34926631"/>
    <w:rsid w:val="34A264AC"/>
    <w:rsid w:val="35041F88"/>
    <w:rsid w:val="35126F14"/>
    <w:rsid w:val="35750777"/>
    <w:rsid w:val="359207AA"/>
    <w:rsid w:val="35AA386B"/>
    <w:rsid w:val="35FC0559"/>
    <w:rsid w:val="360D60D2"/>
    <w:rsid w:val="361A48B6"/>
    <w:rsid w:val="36252EF1"/>
    <w:rsid w:val="36322D23"/>
    <w:rsid w:val="3662263C"/>
    <w:rsid w:val="36714306"/>
    <w:rsid w:val="36931F13"/>
    <w:rsid w:val="36CD0CAD"/>
    <w:rsid w:val="36E9421E"/>
    <w:rsid w:val="36F50047"/>
    <w:rsid w:val="37052D23"/>
    <w:rsid w:val="373838E6"/>
    <w:rsid w:val="37441D66"/>
    <w:rsid w:val="37647A49"/>
    <w:rsid w:val="378E06E4"/>
    <w:rsid w:val="37907C83"/>
    <w:rsid w:val="379129C9"/>
    <w:rsid w:val="37991DE9"/>
    <w:rsid w:val="37C62277"/>
    <w:rsid w:val="37C8447C"/>
    <w:rsid w:val="37D42236"/>
    <w:rsid w:val="38266499"/>
    <w:rsid w:val="382C71F0"/>
    <w:rsid w:val="38555535"/>
    <w:rsid w:val="388F0AF6"/>
    <w:rsid w:val="38A306BB"/>
    <w:rsid w:val="38D1110E"/>
    <w:rsid w:val="38D5561E"/>
    <w:rsid w:val="38F8669B"/>
    <w:rsid w:val="390E0066"/>
    <w:rsid w:val="39842348"/>
    <w:rsid w:val="39B530E0"/>
    <w:rsid w:val="39CD3FCC"/>
    <w:rsid w:val="3A116D63"/>
    <w:rsid w:val="3A1802AB"/>
    <w:rsid w:val="3A1A64D7"/>
    <w:rsid w:val="3A32691E"/>
    <w:rsid w:val="3A49316C"/>
    <w:rsid w:val="3A502507"/>
    <w:rsid w:val="3A9E7716"/>
    <w:rsid w:val="3AAB2CA6"/>
    <w:rsid w:val="3AB33A9C"/>
    <w:rsid w:val="3ACD36C4"/>
    <w:rsid w:val="3B207931"/>
    <w:rsid w:val="3B365AC5"/>
    <w:rsid w:val="3B427E5C"/>
    <w:rsid w:val="3B914B85"/>
    <w:rsid w:val="3BB81A9C"/>
    <w:rsid w:val="3BBA40DC"/>
    <w:rsid w:val="3BCA72C5"/>
    <w:rsid w:val="3C074E47"/>
    <w:rsid w:val="3C183469"/>
    <w:rsid w:val="3C195A73"/>
    <w:rsid w:val="3C2F6EB9"/>
    <w:rsid w:val="3C526BF9"/>
    <w:rsid w:val="3C7524EC"/>
    <w:rsid w:val="3C866B61"/>
    <w:rsid w:val="3D0473B7"/>
    <w:rsid w:val="3D2A7834"/>
    <w:rsid w:val="3D3C5C9D"/>
    <w:rsid w:val="3D4A7823"/>
    <w:rsid w:val="3DB12DC1"/>
    <w:rsid w:val="3DC01AAE"/>
    <w:rsid w:val="3DE0376B"/>
    <w:rsid w:val="3E2B7513"/>
    <w:rsid w:val="3E2B7D36"/>
    <w:rsid w:val="3E2D0987"/>
    <w:rsid w:val="3E375EB7"/>
    <w:rsid w:val="3E4A7E89"/>
    <w:rsid w:val="3E5D7652"/>
    <w:rsid w:val="3E9D4EF6"/>
    <w:rsid w:val="3EA3566A"/>
    <w:rsid w:val="3EB92D70"/>
    <w:rsid w:val="3EF60D22"/>
    <w:rsid w:val="3F25724A"/>
    <w:rsid w:val="3F286E96"/>
    <w:rsid w:val="3F2E4582"/>
    <w:rsid w:val="3F407F6A"/>
    <w:rsid w:val="3F4102B0"/>
    <w:rsid w:val="3F5928C4"/>
    <w:rsid w:val="3F8140A9"/>
    <w:rsid w:val="3F892743"/>
    <w:rsid w:val="401C2294"/>
    <w:rsid w:val="401E7C2D"/>
    <w:rsid w:val="401F09B2"/>
    <w:rsid w:val="40532D51"/>
    <w:rsid w:val="40615391"/>
    <w:rsid w:val="406E0834"/>
    <w:rsid w:val="40D576BC"/>
    <w:rsid w:val="40E87C4F"/>
    <w:rsid w:val="40F6494A"/>
    <w:rsid w:val="40F9622B"/>
    <w:rsid w:val="40FA2D11"/>
    <w:rsid w:val="412B78FB"/>
    <w:rsid w:val="41716810"/>
    <w:rsid w:val="41A2189A"/>
    <w:rsid w:val="41AE67EC"/>
    <w:rsid w:val="41BB2223"/>
    <w:rsid w:val="41C8116E"/>
    <w:rsid w:val="420F467C"/>
    <w:rsid w:val="42115E16"/>
    <w:rsid w:val="422A61BC"/>
    <w:rsid w:val="42312C1E"/>
    <w:rsid w:val="42380450"/>
    <w:rsid w:val="423F5AFE"/>
    <w:rsid w:val="424E4F11"/>
    <w:rsid w:val="42701368"/>
    <w:rsid w:val="42B2733B"/>
    <w:rsid w:val="42BA743D"/>
    <w:rsid w:val="42D4515A"/>
    <w:rsid w:val="42DB2AC0"/>
    <w:rsid w:val="43243AD8"/>
    <w:rsid w:val="4324715A"/>
    <w:rsid w:val="43452E27"/>
    <w:rsid w:val="43485CAA"/>
    <w:rsid w:val="43805D2D"/>
    <w:rsid w:val="43852319"/>
    <w:rsid w:val="43E202FE"/>
    <w:rsid w:val="44004F9E"/>
    <w:rsid w:val="440208DB"/>
    <w:rsid w:val="440305EA"/>
    <w:rsid w:val="441470FD"/>
    <w:rsid w:val="441573BD"/>
    <w:rsid w:val="44221169"/>
    <w:rsid w:val="442E3445"/>
    <w:rsid w:val="443843D8"/>
    <w:rsid w:val="44597F94"/>
    <w:rsid w:val="448806DF"/>
    <w:rsid w:val="449A7B64"/>
    <w:rsid w:val="44BD24A3"/>
    <w:rsid w:val="44CC4343"/>
    <w:rsid w:val="44D74673"/>
    <w:rsid w:val="44E64A28"/>
    <w:rsid w:val="44FB51F7"/>
    <w:rsid w:val="451E62F5"/>
    <w:rsid w:val="452142CC"/>
    <w:rsid w:val="454D75BE"/>
    <w:rsid w:val="45592AFA"/>
    <w:rsid w:val="45620AF9"/>
    <w:rsid w:val="457870EF"/>
    <w:rsid w:val="458A2456"/>
    <w:rsid w:val="45BC3962"/>
    <w:rsid w:val="45C84376"/>
    <w:rsid w:val="463D7DE3"/>
    <w:rsid w:val="4643602A"/>
    <w:rsid w:val="4677627D"/>
    <w:rsid w:val="469169C3"/>
    <w:rsid w:val="46E371A7"/>
    <w:rsid w:val="46E53E9A"/>
    <w:rsid w:val="47146EB3"/>
    <w:rsid w:val="472A234C"/>
    <w:rsid w:val="47657B65"/>
    <w:rsid w:val="47736935"/>
    <w:rsid w:val="47AD15A0"/>
    <w:rsid w:val="47F41F0B"/>
    <w:rsid w:val="480B5EE0"/>
    <w:rsid w:val="481C5974"/>
    <w:rsid w:val="48440CEB"/>
    <w:rsid w:val="484A6F23"/>
    <w:rsid w:val="48625E55"/>
    <w:rsid w:val="48662CD9"/>
    <w:rsid w:val="48691363"/>
    <w:rsid w:val="48C367C4"/>
    <w:rsid w:val="490177EE"/>
    <w:rsid w:val="49145A83"/>
    <w:rsid w:val="491E1042"/>
    <w:rsid w:val="494A114A"/>
    <w:rsid w:val="49786EF3"/>
    <w:rsid w:val="497B39E0"/>
    <w:rsid w:val="498D1081"/>
    <w:rsid w:val="49B54F6D"/>
    <w:rsid w:val="49E00E9E"/>
    <w:rsid w:val="49F70BF1"/>
    <w:rsid w:val="4A3215AE"/>
    <w:rsid w:val="4A35149A"/>
    <w:rsid w:val="4A357C25"/>
    <w:rsid w:val="4A4831FA"/>
    <w:rsid w:val="4A51443C"/>
    <w:rsid w:val="4A7A7572"/>
    <w:rsid w:val="4A87064A"/>
    <w:rsid w:val="4A917B7D"/>
    <w:rsid w:val="4ABF34BD"/>
    <w:rsid w:val="4AF26829"/>
    <w:rsid w:val="4B4C44E5"/>
    <w:rsid w:val="4B5B04D4"/>
    <w:rsid w:val="4B70025A"/>
    <w:rsid w:val="4B700C5B"/>
    <w:rsid w:val="4BB314D1"/>
    <w:rsid w:val="4BBA100A"/>
    <w:rsid w:val="4BCF5DD3"/>
    <w:rsid w:val="4BF177D0"/>
    <w:rsid w:val="4BF4363A"/>
    <w:rsid w:val="4C064FD0"/>
    <w:rsid w:val="4C393261"/>
    <w:rsid w:val="4C4D7C33"/>
    <w:rsid w:val="4C8F4160"/>
    <w:rsid w:val="4CEC2A9F"/>
    <w:rsid w:val="4CFF7DF7"/>
    <w:rsid w:val="4D015793"/>
    <w:rsid w:val="4D145493"/>
    <w:rsid w:val="4D356982"/>
    <w:rsid w:val="4D497A62"/>
    <w:rsid w:val="4D9570D7"/>
    <w:rsid w:val="4DA03C92"/>
    <w:rsid w:val="4DD3351B"/>
    <w:rsid w:val="4DE40AD6"/>
    <w:rsid w:val="4DE44ACA"/>
    <w:rsid w:val="4E545A9F"/>
    <w:rsid w:val="4E6E44AF"/>
    <w:rsid w:val="4E774379"/>
    <w:rsid w:val="4E8E2B40"/>
    <w:rsid w:val="4E9E788D"/>
    <w:rsid w:val="4EAF2E3D"/>
    <w:rsid w:val="4EB9474B"/>
    <w:rsid w:val="4EC72120"/>
    <w:rsid w:val="4ED25D42"/>
    <w:rsid w:val="4ED366C7"/>
    <w:rsid w:val="4F28585C"/>
    <w:rsid w:val="4F585D19"/>
    <w:rsid w:val="4FA8075A"/>
    <w:rsid w:val="4FBF3F5F"/>
    <w:rsid w:val="4FE7356B"/>
    <w:rsid w:val="500E2ED6"/>
    <w:rsid w:val="50184521"/>
    <w:rsid w:val="501D7358"/>
    <w:rsid w:val="503D1DDC"/>
    <w:rsid w:val="504B29FB"/>
    <w:rsid w:val="50530D11"/>
    <w:rsid w:val="50670C63"/>
    <w:rsid w:val="50870A28"/>
    <w:rsid w:val="50953EEF"/>
    <w:rsid w:val="50977A60"/>
    <w:rsid w:val="50B10241"/>
    <w:rsid w:val="50F22B29"/>
    <w:rsid w:val="50FE2865"/>
    <w:rsid w:val="514E30F1"/>
    <w:rsid w:val="517A7F84"/>
    <w:rsid w:val="517B5C63"/>
    <w:rsid w:val="518931F7"/>
    <w:rsid w:val="51A40B5C"/>
    <w:rsid w:val="51AC5C98"/>
    <w:rsid w:val="51D14E03"/>
    <w:rsid w:val="51FF0FD7"/>
    <w:rsid w:val="521D4930"/>
    <w:rsid w:val="524034ED"/>
    <w:rsid w:val="52414F15"/>
    <w:rsid w:val="524A543F"/>
    <w:rsid w:val="524F15CA"/>
    <w:rsid w:val="52584B1D"/>
    <w:rsid w:val="5285323E"/>
    <w:rsid w:val="528960E0"/>
    <w:rsid w:val="52992845"/>
    <w:rsid w:val="529945F3"/>
    <w:rsid w:val="529C0587"/>
    <w:rsid w:val="52EC6E19"/>
    <w:rsid w:val="52F03D67"/>
    <w:rsid w:val="52FB488E"/>
    <w:rsid w:val="52FC52B5"/>
    <w:rsid w:val="52FE6B4C"/>
    <w:rsid w:val="53000485"/>
    <w:rsid w:val="53060A2A"/>
    <w:rsid w:val="534946BC"/>
    <w:rsid w:val="534D3630"/>
    <w:rsid w:val="534E706B"/>
    <w:rsid w:val="5354243C"/>
    <w:rsid w:val="53941B93"/>
    <w:rsid w:val="53A16C65"/>
    <w:rsid w:val="53C75190"/>
    <w:rsid w:val="53D02297"/>
    <w:rsid w:val="5402531E"/>
    <w:rsid w:val="541D33C7"/>
    <w:rsid w:val="54524FFE"/>
    <w:rsid w:val="546358AC"/>
    <w:rsid w:val="549F5170"/>
    <w:rsid w:val="54B020C8"/>
    <w:rsid w:val="54B1332C"/>
    <w:rsid w:val="54CF3761"/>
    <w:rsid w:val="54D06254"/>
    <w:rsid w:val="54D15831"/>
    <w:rsid w:val="54EF2BF0"/>
    <w:rsid w:val="54EF499E"/>
    <w:rsid w:val="55115153"/>
    <w:rsid w:val="5521603A"/>
    <w:rsid w:val="556D254A"/>
    <w:rsid w:val="557C6480"/>
    <w:rsid w:val="557D15F0"/>
    <w:rsid w:val="5591152A"/>
    <w:rsid w:val="559C0AC3"/>
    <w:rsid w:val="559F7B9B"/>
    <w:rsid w:val="55A85ACD"/>
    <w:rsid w:val="55AE3E27"/>
    <w:rsid w:val="55B30EDD"/>
    <w:rsid w:val="55BB6F76"/>
    <w:rsid w:val="55BF6A67"/>
    <w:rsid w:val="55D1679A"/>
    <w:rsid w:val="55DA3F50"/>
    <w:rsid w:val="56101FD1"/>
    <w:rsid w:val="56544479"/>
    <w:rsid w:val="565C7211"/>
    <w:rsid w:val="568452F8"/>
    <w:rsid w:val="569C7FF0"/>
    <w:rsid w:val="569E48CE"/>
    <w:rsid w:val="56AF28A0"/>
    <w:rsid w:val="56C87E3A"/>
    <w:rsid w:val="56D56D78"/>
    <w:rsid w:val="56E16569"/>
    <w:rsid w:val="570B663D"/>
    <w:rsid w:val="57120E18"/>
    <w:rsid w:val="571805FB"/>
    <w:rsid w:val="5732281B"/>
    <w:rsid w:val="578E25C9"/>
    <w:rsid w:val="578F4217"/>
    <w:rsid w:val="579A241E"/>
    <w:rsid w:val="57AF6667"/>
    <w:rsid w:val="57C20127"/>
    <w:rsid w:val="57D65A43"/>
    <w:rsid w:val="580913D7"/>
    <w:rsid w:val="5814296E"/>
    <w:rsid w:val="58262DCD"/>
    <w:rsid w:val="58324C63"/>
    <w:rsid w:val="58435125"/>
    <w:rsid w:val="585D7209"/>
    <w:rsid w:val="586C5A6A"/>
    <w:rsid w:val="58781E3F"/>
    <w:rsid w:val="58834BD4"/>
    <w:rsid w:val="589870FB"/>
    <w:rsid w:val="58B60A4F"/>
    <w:rsid w:val="58D26971"/>
    <w:rsid w:val="58F327D7"/>
    <w:rsid w:val="58FF69E9"/>
    <w:rsid w:val="590976F9"/>
    <w:rsid w:val="59117084"/>
    <w:rsid w:val="591B4D39"/>
    <w:rsid w:val="59226106"/>
    <w:rsid w:val="59536A93"/>
    <w:rsid w:val="59AC41D2"/>
    <w:rsid w:val="59AD4E28"/>
    <w:rsid w:val="59C74CE3"/>
    <w:rsid w:val="59F35271"/>
    <w:rsid w:val="59FE7432"/>
    <w:rsid w:val="5A242D4B"/>
    <w:rsid w:val="5A2F6FE0"/>
    <w:rsid w:val="5A31347B"/>
    <w:rsid w:val="5A557999"/>
    <w:rsid w:val="5A5A0D8D"/>
    <w:rsid w:val="5AA86D78"/>
    <w:rsid w:val="5AA9033E"/>
    <w:rsid w:val="5AB3646E"/>
    <w:rsid w:val="5ACC478A"/>
    <w:rsid w:val="5AD14EAE"/>
    <w:rsid w:val="5ADD1E8F"/>
    <w:rsid w:val="5B032A01"/>
    <w:rsid w:val="5B172084"/>
    <w:rsid w:val="5B4214B1"/>
    <w:rsid w:val="5B4D2714"/>
    <w:rsid w:val="5B5A4B3C"/>
    <w:rsid w:val="5B845744"/>
    <w:rsid w:val="5B9B50D2"/>
    <w:rsid w:val="5BBB7B9A"/>
    <w:rsid w:val="5BE10327"/>
    <w:rsid w:val="5BEC2205"/>
    <w:rsid w:val="5BF705DC"/>
    <w:rsid w:val="5C1B14CB"/>
    <w:rsid w:val="5C3B4B0C"/>
    <w:rsid w:val="5C5C2B5A"/>
    <w:rsid w:val="5C5D226F"/>
    <w:rsid w:val="5C8943EF"/>
    <w:rsid w:val="5C8F6A67"/>
    <w:rsid w:val="5C9F314E"/>
    <w:rsid w:val="5CAE39B0"/>
    <w:rsid w:val="5CB43926"/>
    <w:rsid w:val="5D003D89"/>
    <w:rsid w:val="5D4A130C"/>
    <w:rsid w:val="5D7739CD"/>
    <w:rsid w:val="5DB03D1C"/>
    <w:rsid w:val="5DB22A0D"/>
    <w:rsid w:val="5DBE13B2"/>
    <w:rsid w:val="5E206062"/>
    <w:rsid w:val="5E8545C5"/>
    <w:rsid w:val="5F13397F"/>
    <w:rsid w:val="5F294F51"/>
    <w:rsid w:val="5F2C0384"/>
    <w:rsid w:val="5F635EDA"/>
    <w:rsid w:val="5FA770B4"/>
    <w:rsid w:val="5FA77EDD"/>
    <w:rsid w:val="5FC21ED5"/>
    <w:rsid w:val="5FC66E56"/>
    <w:rsid w:val="5FDC30BC"/>
    <w:rsid w:val="5FDF507A"/>
    <w:rsid w:val="5FE154AB"/>
    <w:rsid w:val="600B142E"/>
    <w:rsid w:val="601E7EE3"/>
    <w:rsid w:val="6085693D"/>
    <w:rsid w:val="609749F5"/>
    <w:rsid w:val="60BB09D9"/>
    <w:rsid w:val="60D74A16"/>
    <w:rsid w:val="60E70C20"/>
    <w:rsid w:val="60F02D51"/>
    <w:rsid w:val="61066668"/>
    <w:rsid w:val="61210BBB"/>
    <w:rsid w:val="61483DB4"/>
    <w:rsid w:val="616305F3"/>
    <w:rsid w:val="61671D60"/>
    <w:rsid w:val="61870E2A"/>
    <w:rsid w:val="61B01959"/>
    <w:rsid w:val="61B41A38"/>
    <w:rsid w:val="61B9080E"/>
    <w:rsid w:val="61C02153"/>
    <w:rsid w:val="61C349E0"/>
    <w:rsid w:val="61D625AC"/>
    <w:rsid w:val="61E71971"/>
    <w:rsid w:val="62047ED8"/>
    <w:rsid w:val="62073B0C"/>
    <w:rsid w:val="621449D2"/>
    <w:rsid w:val="622466C0"/>
    <w:rsid w:val="622D7799"/>
    <w:rsid w:val="62463239"/>
    <w:rsid w:val="624A76B8"/>
    <w:rsid w:val="624E2AD0"/>
    <w:rsid w:val="62683FE2"/>
    <w:rsid w:val="62875A78"/>
    <w:rsid w:val="62EC30A7"/>
    <w:rsid w:val="62ED6F6A"/>
    <w:rsid w:val="63027AF7"/>
    <w:rsid w:val="6303719D"/>
    <w:rsid w:val="632577F9"/>
    <w:rsid w:val="63625584"/>
    <w:rsid w:val="63711C84"/>
    <w:rsid w:val="63DF5BBE"/>
    <w:rsid w:val="63ED0C43"/>
    <w:rsid w:val="64002354"/>
    <w:rsid w:val="640A35A3"/>
    <w:rsid w:val="640D6BEF"/>
    <w:rsid w:val="641F5CF2"/>
    <w:rsid w:val="642F67E7"/>
    <w:rsid w:val="64990483"/>
    <w:rsid w:val="649C7F73"/>
    <w:rsid w:val="64E340F9"/>
    <w:rsid w:val="64E35ABE"/>
    <w:rsid w:val="64E76964"/>
    <w:rsid w:val="64EC224C"/>
    <w:rsid w:val="65393A14"/>
    <w:rsid w:val="655729F0"/>
    <w:rsid w:val="657C227E"/>
    <w:rsid w:val="658A7A9C"/>
    <w:rsid w:val="65C20915"/>
    <w:rsid w:val="65D025F7"/>
    <w:rsid w:val="65D52411"/>
    <w:rsid w:val="65E4461F"/>
    <w:rsid w:val="660D7D82"/>
    <w:rsid w:val="661D386D"/>
    <w:rsid w:val="66344907"/>
    <w:rsid w:val="667A473D"/>
    <w:rsid w:val="66832AEA"/>
    <w:rsid w:val="668D2269"/>
    <w:rsid w:val="66C832A1"/>
    <w:rsid w:val="66F76CC4"/>
    <w:rsid w:val="6712006A"/>
    <w:rsid w:val="672E3E0A"/>
    <w:rsid w:val="672E4A01"/>
    <w:rsid w:val="673426E5"/>
    <w:rsid w:val="6769032F"/>
    <w:rsid w:val="67E900BB"/>
    <w:rsid w:val="67F11866"/>
    <w:rsid w:val="68214602"/>
    <w:rsid w:val="682637C7"/>
    <w:rsid w:val="68364F90"/>
    <w:rsid w:val="687C086D"/>
    <w:rsid w:val="68866F70"/>
    <w:rsid w:val="6888718C"/>
    <w:rsid w:val="68891006"/>
    <w:rsid w:val="68896A60"/>
    <w:rsid w:val="688B3F7C"/>
    <w:rsid w:val="688E1028"/>
    <w:rsid w:val="68A02265"/>
    <w:rsid w:val="68BF4611"/>
    <w:rsid w:val="691A7EE6"/>
    <w:rsid w:val="69351440"/>
    <w:rsid w:val="69421F2C"/>
    <w:rsid w:val="697C25D1"/>
    <w:rsid w:val="69925D1F"/>
    <w:rsid w:val="69C311F9"/>
    <w:rsid w:val="69D16C5F"/>
    <w:rsid w:val="69F60A51"/>
    <w:rsid w:val="69F67ACE"/>
    <w:rsid w:val="6A0868C0"/>
    <w:rsid w:val="6A08736D"/>
    <w:rsid w:val="6A255E30"/>
    <w:rsid w:val="6A2E6CAD"/>
    <w:rsid w:val="6A3550F2"/>
    <w:rsid w:val="6A6B3750"/>
    <w:rsid w:val="6A7B27B2"/>
    <w:rsid w:val="6A8339E1"/>
    <w:rsid w:val="6AB5340C"/>
    <w:rsid w:val="6AD41FF3"/>
    <w:rsid w:val="6B1360CA"/>
    <w:rsid w:val="6B164CA2"/>
    <w:rsid w:val="6B3C0AD9"/>
    <w:rsid w:val="6B4819C7"/>
    <w:rsid w:val="6B5153E1"/>
    <w:rsid w:val="6B583001"/>
    <w:rsid w:val="6B7F24FC"/>
    <w:rsid w:val="6BA7316F"/>
    <w:rsid w:val="6BE32B7E"/>
    <w:rsid w:val="6C060AF4"/>
    <w:rsid w:val="6C5D448C"/>
    <w:rsid w:val="6C783974"/>
    <w:rsid w:val="6C9019EC"/>
    <w:rsid w:val="6CB00A5F"/>
    <w:rsid w:val="6CC350F0"/>
    <w:rsid w:val="6CCD4BDE"/>
    <w:rsid w:val="6CE80219"/>
    <w:rsid w:val="6D01354E"/>
    <w:rsid w:val="6D1C4347"/>
    <w:rsid w:val="6D3204BB"/>
    <w:rsid w:val="6D436FCD"/>
    <w:rsid w:val="6D4567ED"/>
    <w:rsid w:val="6D5D4339"/>
    <w:rsid w:val="6D8A68B8"/>
    <w:rsid w:val="6D8D57FB"/>
    <w:rsid w:val="6DD55ED9"/>
    <w:rsid w:val="6E023E29"/>
    <w:rsid w:val="6E11552E"/>
    <w:rsid w:val="6E1449F4"/>
    <w:rsid w:val="6E160D96"/>
    <w:rsid w:val="6E676C28"/>
    <w:rsid w:val="6E8C7EC8"/>
    <w:rsid w:val="6E96294B"/>
    <w:rsid w:val="6EC252FE"/>
    <w:rsid w:val="6ECC4129"/>
    <w:rsid w:val="6ED210BB"/>
    <w:rsid w:val="6ED4119E"/>
    <w:rsid w:val="6ED8429D"/>
    <w:rsid w:val="6F495756"/>
    <w:rsid w:val="6F5B1CD2"/>
    <w:rsid w:val="6F76116B"/>
    <w:rsid w:val="6F800F2B"/>
    <w:rsid w:val="6F8B0FE9"/>
    <w:rsid w:val="6F923A53"/>
    <w:rsid w:val="6FC26D8C"/>
    <w:rsid w:val="6FC672BA"/>
    <w:rsid w:val="6FCA26ED"/>
    <w:rsid w:val="6FEF5D43"/>
    <w:rsid w:val="6FF0075C"/>
    <w:rsid w:val="700650A8"/>
    <w:rsid w:val="700F5B42"/>
    <w:rsid w:val="701774BC"/>
    <w:rsid w:val="702E1E85"/>
    <w:rsid w:val="705C09D3"/>
    <w:rsid w:val="705F5EE8"/>
    <w:rsid w:val="7060454A"/>
    <w:rsid w:val="706048CE"/>
    <w:rsid w:val="70671D7D"/>
    <w:rsid w:val="707D6EAA"/>
    <w:rsid w:val="70912956"/>
    <w:rsid w:val="70A41C35"/>
    <w:rsid w:val="70B5468F"/>
    <w:rsid w:val="70E03C36"/>
    <w:rsid w:val="70FD67E1"/>
    <w:rsid w:val="71003969"/>
    <w:rsid w:val="711D065D"/>
    <w:rsid w:val="716C3326"/>
    <w:rsid w:val="71791CFD"/>
    <w:rsid w:val="71900E5F"/>
    <w:rsid w:val="71A13411"/>
    <w:rsid w:val="71CF27F8"/>
    <w:rsid w:val="72181581"/>
    <w:rsid w:val="72662FF9"/>
    <w:rsid w:val="728A4D1A"/>
    <w:rsid w:val="729B2130"/>
    <w:rsid w:val="72C06D49"/>
    <w:rsid w:val="72D20443"/>
    <w:rsid w:val="72FF707C"/>
    <w:rsid w:val="73064B81"/>
    <w:rsid w:val="73385B88"/>
    <w:rsid w:val="734C0DB6"/>
    <w:rsid w:val="7357566D"/>
    <w:rsid w:val="737F118B"/>
    <w:rsid w:val="73863986"/>
    <w:rsid w:val="739D42C1"/>
    <w:rsid w:val="73A368C1"/>
    <w:rsid w:val="73D82E32"/>
    <w:rsid w:val="73E62FB9"/>
    <w:rsid w:val="73F81DDC"/>
    <w:rsid w:val="741C66E9"/>
    <w:rsid w:val="743938E7"/>
    <w:rsid w:val="74417261"/>
    <w:rsid w:val="74501460"/>
    <w:rsid w:val="7453114D"/>
    <w:rsid w:val="74654051"/>
    <w:rsid w:val="746673C3"/>
    <w:rsid w:val="74674347"/>
    <w:rsid w:val="748A2E83"/>
    <w:rsid w:val="749A2C24"/>
    <w:rsid w:val="749E3522"/>
    <w:rsid w:val="74F141CA"/>
    <w:rsid w:val="752A490A"/>
    <w:rsid w:val="753A180E"/>
    <w:rsid w:val="75407830"/>
    <w:rsid w:val="75410DEE"/>
    <w:rsid w:val="75794C0D"/>
    <w:rsid w:val="75991B8E"/>
    <w:rsid w:val="75994431"/>
    <w:rsid w:val="75AF7EBF"/>
    <w:rsid w:val="75B5713B"/>
    <w:rsid w:val="75BD3A6F"/>
    <w:rsid w:val="75CA3174"/>
    <w:rsid w:val="75EF2AE4"/>
    <w:rsid w:val="76053BCA"/>
    <w:rsid w:val="76067942"/>
    <w:rsid w:val="76285B0C"/>
    <w:rsid w:val="76312C11"/>
    <w:rsid w:val="763805CF"/>
    <w:rsid w:val="769D1BE9"/>
    <w:rsid w:val="76BE264B"/>
    <w:rsid w:val="76DB0007"/>
    <w:rsid w:val="76DF2B50"/>
    <w:rsid w:val="7725528A"/>
    <w:rsid w:val="77277B70"/>
    <w:rsid w:val="7750229C"/>
    <w:rsid w:val="7761127E"/>
    <w:rsid w:val="77856477"/>
    <w:rsid w:val="779C2543"/>
    <w:rsid w:val="77AD4FDD"/>
    <w:rsid w:val="77B91C18"/>
    <w:rsid w:val="77BF4E0D"/>
    <w:rsid w:val="78090207"/>
    <w:rsid w:val="781C169F"/>
    <w:rsid w:val="78433660"/>
    <w:rsid w:val="785A6A80"/>
    <w:rsid w:val="78673E88"/>
    <w:rsid w:val="78712F76"/>
    <w:rsid w:val="788444A3"/>
    <w:rsid w:val="78857099"/>
    <w:rsid w:val="78AB7B64"/>
    <w:rsid w:val="78C5389A"/>
    <w:rsid w:val="790520F8"/>
    <w:rsid w:val="790B156F"/>
    <w:rsid w:val="791D747D"/>
    <w:rsid w:val="792A2196"/>
    <w:rsid w:val="79313734"/>
    <w:rsid w:val="794978BE"/>
    <w:rsid w:val="79662026"/>
    <w:rsid w:val="797D2042"/>
    <w:rsid w:val="79B44BF1"/>
    <w:rsid w:val="79C00C2F"/>
    <w:rsid w:val="79D70FAE"/>
    <w:rsid w:val="7A241816"/>
    <w:rsid w:val="7A2C2430"/>
    <w:rsid w:val="7A395308"/>
    <w:rsid w:val="7A506F94"/>
    <w:rsid w:val="7A756A10"/>
    <w:rsid w:val="7A872137"/>
    <w:rsid w:val="7A9E639B"/>
    <w:rsid w:val="7AA752E2"/>
    <w:rsid w:val="7ACC2880"/>
    <w:rsid w:val="7ACD0A2E"/>
    <w:rsid w:val="7ADD4AA8"/>
    <w:rsid w:val="7AE57DAA"/>
    <w:rsid w:val="7B0C57E1"/>
    <w:rsid w:val="7B180713"/>
    <w:rsid w:val="7B1E74DC"/>
    <w:rsid w:val="7B4714E2"/>
    <w:rsid w:val="7B591174"/>
    <w:rsid w:val="7B64058B"/>
    <w:rsid w:val="7B6E2211"/>
    <w:rsid w:val="7B945C5E"/>
    <w:rsid w:val="7BED7B38"/>
    <w:rsid w:val="7BF9112C"/>
    <w:rsid w:val="7C15238A"/>
    <w:rsid w:val="7C5873E5"/>
    <w:rsid w:val="7C7105AD"/>
    <w:rsid w:val="7C881EEF"/>
    <w:rsid w:val="7CCF2B9B"/>
    <w:rsid w:val="7CD579F4"/>
    <w:rsid w:val="7CD82038"/>
    <w:rsid w:val="7CE103F0"/>
    <w:rsid w:val="7D036989"/>
    <w:rsid w:val="7D061F72"/>
    <w:rsid w:val="7D3B66F0"/>
    <w:rsid w:val="7D6B2EAC"/>
    <w:rsid w:val="7D7358BD"/>
    <w:rsid w:val="7D8D06CD"/>
    <w:rsid w:val="7D965A4F"/>
    <w:rsid w:val="7D9D293A"/>
    <w:rsid w:val="7DB36B02"/>
    <w:rsid w:val="7DBD2FDC"/>
    <w:rsid w:val="7DC026B8"/>
    <w:rsid w:val="7DFC4A0F"/>
    <w:rsid w:val="7E330BB3"/>
    <w:rsid w:val="7E4F0700"/>
    <w:rsid w:val="7E57781D"/>
    <w:rsid w:val="7E5F3670"/>
    <w:rsid w:val="7EA9631D"/>
    <w:rsid w:val="7EB40887"/>
    <w:rsid w:val="7EE10F4C"/>
    <w:rsid w:val="7EEA3E42"/>
    <w:rsid w:val="7F0645FA"/>
    <w:rsid w:val="7F1B454B"/>
    <w:rsid w:val="7F276DE4"/>
    <w:rsid w:val="7F2D4C94"/>
    <w:rsid w:val="7F613FBC"/>
    <w:rsid w:val="7F8F1730"/>
    <w:rsid w:val="7FAF13F1"/>
    <w:rsid w:val="7FD77CD9"/>
    <w:rsid w:val="7FE211BE"/>
    <w:rsid w:val="7FE61D32"/>
    <w:rsid w:val="7FEC2DA8"/>
    <w:rsid w:val="7FF40C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semiHidden="0" w:name="annotation text"/>
    <w:lsdException w:qFormat="1" w:uiPriority="99" w:semiHidden="0" w:name="header"/>
    <w:lsdException w:qFormat="1" w:unhideWhenUsed="0" w:uiPriority="0"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adjustRightInd w:val="0"/>
      <w:snapToGrid w:val="0"/>
      <w:spacing w:line="560" w:lineRule="exact"/>
      <w:ind w:firstLine="200" w:firstLineChars="200"/>
      <w:jc w:val="both"/>
    </w:pPr>
    <w:rPr>
      <w:rFonts w:ascii="Times New Roman" w:hAnsi="Times New Roman" w:eastAsia="仿宋" w:cs="仿宋"/>
      <w:sz w:val="32"/>
      <w:szCs w:val="32"/>
      <w:lang w:val="en-US" w:eastAsia="zh-CN" w:bidi="ar-SA"/>
    </w:rPr>
  </w:style>
  <w:style w:type="paragraph" w:styleId="4">
    <w:name w:val="heading 1"/>
    <w:basedOn w:val="1"/>
    <w:next w:val="5"/>
    <w:link w:val="45"/>
    <w:qFormat/>
    <w:uiPriority w:val="9"/>
    <w:pPr>
      <w:keepNext/>
      <w:keepLines/>
      <w:numPr>
        <w:ilvl w:val="0"/>
        <w:numId w:val="1"/>
      </w:numPr>
      <w:spacing w:before="0" w:beforeLines="0" w:after="0" w:afterLines="0" w:line="560" w:lineRule="exact"/>
      <w:ind w:firstLine="0" w:firstLineChars="0"/>
      <w:jc w:val="center"/>
      <w:outlineLvl w:val="0"/>
    </w:pPr>
    <w:rPr>
      <w:rFonts w:ascii="Times New Roman" w:hAnsi="Times New Roman" w:eastAsia="华文中宋" w:cs="华文中宋"/>
      <w:b/>
      <w:bCs/>
      <w:kern w:val="44"/>
      <w:sz w:val="44"/>
      <w:szCs w:val="44"/>
    </w:rPr>
  </w:style>
  <w:style w:type="paragraph" w:styleId="5">
    <w:name w:val="heading 2"/>
    <w:basedOn w:val="1"/>
    <w:next w:val="6"/>
    <w:link w:val="48"/>
    <w:unhideWhenUsed/>
    <w:qFormat/>
    <w:uiPriority w:val="9"/>
    <w:pPr>
      <w:widowControl w:val="0"/>
      <w:numPr>
        <w:ilvl w:val="1"/>
        <w:numId w:val="1"/>
      </w:numPr>
      <w:spacing w:before="0" w:beforeLines="0" w:after="0" w:afterLines="0"/>
      <w:ind w:firstLine="723" w:firstLineChars="200"/>
      <w:outlineLvl w:val="1"/>
    </w:pPr>
    <w:rPr>
      <w:rFonts w:ascii="Times New Roman" w:hAnsi="Times New Roman" w:eastAsia="黑体" w:cs="黑体"/>
      <w:color w:val="000000" w:themeColor="text1"/>
      <w14:textFill>
        <w14:solidFill>
          <w14:schemeClr w14:val="tx1"/>
        </w14:solidFill>
      </w14:textFill>
    </w:rPr>
  </w:style>
  <w:style w:type="paragraph" w:styleId="6">
    <w:name w:val="heading 3"/>
    <w:basedOn w:val="1"/>
    <w:next w:val="7"/>
    <w:link w:val="44"/>
    <w:unhideWhenUsed/>
    <w:qFormat/>
    <w:uiPriority w:val="9"/>
    <w:pPr>
      <w:keepNext/>
      <w:keepLines/>
      <w:numPr>
        <w:ilvl w:val="2"/>
        <w:numId w:val="1"/>
      </w:numPr>
      <w:adjustRightInd w:val="0"/>
      <w:snapToGrid w:val="0"/>
      <w:spacing w:before="0" w:beforeLines="0" w:after="0" w:afterLines="0" w:line="560" w:lineRule="exact"/>
      <w:ind w:left="0" w:firstLine="723" w:firstLineChars="200"/>
      <w:outlineLvl w:val="2"/>
    </w:pPr>
    <w:rPr>
      <w:rFonts w:ascii="Times New Roman" w:hAnsi="Times New Roman" w:eastAsia="楷体" w:cs="楷体"/>
    </w:rPr>
  </w:style>
  <w:style w:type="paragraph" w:styleId="7">
    <w:name w:val="heading 4"/>
    <w:basedOn w:val="1"/>
    <w:next w:val="8"/>
    <w:link w:val="49"/>
    <w:unhideWhenUsed/>
    <w:qFormat/>
    <w:uiPriority w:val="9"/>
    <w:pPr>
      <w:spacing w:before="50" w:beforeLines="50" w:after="50" w:afterLines="50"/>
      <w:ind w:firstLine="361" w:firstLineChars="100"/>
      <w:outlineLvl w:val="3"/>
    </w:pPr>
    <w:rPr>
      <w:rFonts w:cs="Times New Roman (标题 CS)"/>
      <w:b/>
      <w:szCs w:val="28"/>
    </w:rPr>
  </w:style>
  <w:style w:type="paragraph" w:styleId="8">
    <w:name w:val="heading 5"/>
    <w:basedOn w:val="1"/>
    <w:next w:val="9"/>
    <w:link w:val="59"/>
    <w:unhideWhenUsed/>
    <w:qFormat/>
    <w:uiPriority w:val="9"/>
    <w:pPr>
      <w:keepNext/>
      <w:keepLines/>
      <w:numPr>
        <w:ilvl w:val="4"/>
        <w:numId w:val="1"/>
      </w:numPr>
      <w:spacing w:before="50" w:beforeLines="50" w:after="50" w:afterLines="50"/>
      <w:ind w:left="-403" w:firstLine="403" w:firstLineChars="0"/>
      <w:outlineLvl w:val="4"/>
    </w:pPr>
    <w:rPr>
      <w:bCs/>
      <w:szCs w:val="28"/>
    </w:rPr>
  </w:style>
  <w:style w:type="paragraph" w:styleId="9">
    <w:name w:val="heading 6"/>
    <w:basedOn w:val="1"/>
    <w:next w:val="10"/>
    <w:link w:val="60"/>
    <w:unhideWhenUsed/>
    <w:qFormat/>
    <w:uiPriority w:val="9"/>
    <w:pPr>
      <w:keepNext/>
      <w:keepLines/>
      <w:numPr>
        <w:ilvl w:val="5"/>
        <w:numId w:val="1"/>
      </w:numPr>
      <w:spacing w:before="240" w:after="64" w:line="320" w:lineRule="atLeast"/>
      <w:ind w:firstLineChars="0"/>
      <w:outlineLvl w:val="5"/>
    </w:pPr>
    <w:rPr>
      <w:rFonts w:asciiTheme="majorHAnsi" w:hAnsiTheme="majorHAnsi" w:eastAsiaTheme="majorEastAsia" w:cstheme="majorBidi"/>
      <w:b/>
      <w:bCs/>
    </w:rPr>
  </w:style>
  <w:style w:type="paragraph" w:styleId="10">
    <w:name w:val="heading 7"/>
    <w:basedOn w:val="1"/>
    <w:next w:val="1"/>
    <w:link w:val="61"/>
    <w:semiHidden/>
    <w:unhideWhenUsed/>
    <w:qFormat/>
    <w:uiPriority w:val="9"/>
    <w:pPr>
      <w:keepNext/>
      <w:keepLines/>
      <w:numPr>
        <w:ilvl w:val="6"/>
        <w:numId w:val="1"/>
      </w:numPr>
      <w:spacing w:before="240" w:after="64" w:line="320" w:lineRule="atLeast"/>
      <w:ind w:firstLineChars="0"/>
      <w:outlineLvl w:val="6"/>
    </w:pPr>
    <w:rPr>
      <w:b/>
      <w:bCs/>
    </w:rPr>
  </w:style>
  <w:style w:type="paragraph" w:styleId="11">
    <w:name w:val="heading 8"/>
    <w:basedOn w:val="1"/>
    <w:next w:val="1"/>
    <w:link w:val="62"/>
    <w:unhideWhenUsed/>
    <w:qFormat/>
    <w:uiPriority w:val="9"/>
    <w:pPr>
      <w:keepNext/>
      <w:keepLines/>
      <w:numPr>
        <w:ilvl w:val="7"/>
        <w:numId w:val="1"/>
      </w:numPr>
      <w:spacing w:before="240" w:after="64" w:line="320" w:lineRule="atLeast"/>
      <w:ind w:firstLineChars="0"/>
      <w:outlineLvl w:val="7"/>
    </w:pPr>
    <w:rPr>
      <w:rFonts w:asciiTheme="majorHAnsi" w:hAnsiTheme="majorHAnsi" w:eastAsiaTheme="majorEastAsia" w:cstheme="majorBidi"/>
    </w:rPr>
  </w:style>
  <w:style w:type="paragraph" w:styleId="12">
    <w:name w:val="heading 9"/>
    <w:basedOn w:val="1"/>
    <w:next w:val="1"/>
    <w:link w:val="63"/>
    <w:unhideWhenUsed/>
    <w:qFormat/>
    <w:uiPriority w:val="9"/>
    <w:pPr>
      <w:keepNext/>
      <w:keepLines/>
      <w:numPr>
        <w:ilvl w:val="8"/>
        <w:numId w:val="1"/>
      </w:numPr>
      <w:spacing w:before="240" w:after="64" w:line="320" w:lineRule="atLeast"/>
      <w:ind w:firstLineChars="0"/>
      <w:outlineLvl w:val="8"/>
    </w:pPr>
    <w:rPr>
      <w:rFonts w:asciiTheme="majorHAnsi" w:hAnsiTheme="majorHAnsi" w:eastAsiaTheme="majorEastAsia" w:cstheme="majorBidi"/>
      <w:sz w:val="21"/>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53"/>
    <w:unhideWhenUsed/>
    <w:qFormat/>
    <w:uiPriority w:val="1"/>
    <w:pPr>
      <w:spacing w:after="120"/>
    </w:pPr>
  </w:style>
  <w:style w:type="paragraph" w:styleId="3">
    <w:name w:val="Subtitle"/>
    <w:basedOn w:val="1"/>
    <w:next w:val="1"/>
    <w:qFormat/>
    <w:uiPriority w:val="11"/>
    <w:pPr>
      <w:jc w:val="center"/>
    </w:pPr>
    <w:rPr>
      <w:bCs/>
      <w:kern w:val="28"/>
      <w:sz w:val="18"/>
      <w:szCs w:val="32"/>
    </w:rPr>
  </w:style>
  <w:style w:type="paragraph" w:styleId="13">
    <w:name w:val="toc 7"/>
    <w:basedOn w:val="1"/>
    <w:next w:val="1"/>
    <w:unhideWhenUsed/>
    <w:qFormat/>
    <w:uiPriority w:val="39"/>
    <w:pPr>
      <w:ind w:left="1440"/>
    </w:pPr>
    <w:rPr>
      <w:rFonts w:asciiTheme="minorHAnsi" w:eastAsiaTheme="minorHAnsi"/>
      <w:sz w:val="18"/>
      <w:szCs w:val="18"/>
    </w:rPr>
  </w:style>
  <w:style w:type="paragraph" w:styleId="14">
    <w:name w:val="caption"/>
    <w:basedOn w:val="1"/>
    <w:next w:val="1"/>
    <w:link w:val="68"/>
    <w:unhideWhenUsed/>
    <w:qFormat/>
    <w:uiPriority w:val="35"/>
    <w:pPr>
      <w:spacing w:before="50" w:beforeLines="50" w:line="240" w:lineRule="auto"/>
      <w:ind w:firstLine="0" w:firstLineChars="0"/>
      <w:jc w:val="center"/>
    </w:pPr>
    <w:rPr>
      <w:rFonts w:ascii="Times New Roman" w:hAnsi="Times New Roman" w:cs="Times New Roman (标题 CS)"/>
      <w:b/>
      <w:sz w:val="21"/>
      <w:szCs w:val="20"/>
    </w:rPr>
  </w:style>
  <w:style w:type="paragraph" w:styleId="15">
    <w:name w:val="annotation text"/>
    <w:basedOn w:val="1"/>
    <w:link w:val="67"/>
    <w:unhideWhenUsed/>
    <w:qFormat/>
    <w:uiPriority w:val="0"/>
    <w:pPr>
      <w:widowControl w:val="0"/>
      <w:suppressAutoHyphens/>
      <w:spacing w:line="240" w:lineRule="auto"/>
      <w:ind w:firstLine="0" w:firstLineChars="0"/>
    </w:pPr>
    <w:rPr>
      <w:rFonts w:ascii="Calibri" w:hAnsi="Calibri" w:eastAsia="宋体" w:cs="Calibri"/>
      <w:kern w:val="2"/>
      <w:sz w:val="21"/>
    </w:rPr>
  </w:style>
  <w:style w:type="paragraph" w:styleId="16">
    <w:name w:val="Body Text 3"/>
    <w:basedOn w:val="1"/>
    <w:link w:val="73"/>
    <w:unhideWhenUsed/>
    <w:qFormat/>
    <w:uiPriority w:val="99"/>
    <w:pPr>
      <w:spacing w:after="120"/>
    </w:pPr>
    <w:rPr>
      <w:sz w:val="16"/>
    </w:rPr>
  </w:style>
  <w:style w:type="paragraph" w:styleId="17">
    <w:name w:val="Body Text Indent"/>
    <w:basedOn w:val="1"/>
    <w:link w:val="51"/>
    <w:unhideWhenUsed/>
    <w:qFormat/>
    <w:uiPriority w:val="99"/>
    <w:pPr>
      <w:spacing w:after="120"/>
      <w:ind w:left="420" w:leftChars="200"/>
    </w:pPr>
  </w:style>
  <w:style w:type="paragraph" w:styleId="18">
    <w:name w:val="toc 5"/>
    <w:basedOn w:val="1"/>
    <w:next w:val="1"/>
    <w:unhideWhenUsed/>
    <w:qFormat/>
    <w:uiPriority w:val="39"/>
    <w:pPr>
      <w:ind w:left="960"/>
    </w:pPr>
    <w:rPr>
      <w:rFonts w:asciiTheme="minorHAnsi" w:eastAsiaTheme="minorHAnsi"/>
      <w:sz w:val="18"/>
      <w:szCs w:val="18"/>
    </w:rPr>
  </w:style>
  <w:style w:type="paragraph" w:styleId="19">
    <w:name w:val="toc 3"/>
    <w:basedOn w:val="1"/>
    <w:next w:val="1"/>
    <w:unhideWhenUsed/>
    <w:qFormat/>
    <w:uiPriority w:val="39"/>
    <w:pPr>
      <w:ind w:left="200" w:leftChars="200" w:firstLine="0" w:firstLineChars="0"/>
    </w:pPr>
    <w:rPr>
      <w:rFonts w:ascii="Times New Roman" w:hAnsi="Times New Roman"/>
    </w:rPr>
  </w:style>
  <w:style w:type="paragraph" w:styleId="20">
    <w:name w:val="toc 8"/>
    <w:basedOn w:val="1"/>
    <w:next w:val="1"/>
    <w:unhideWhenUsed/>
    <w:qFormat/>
    <w:uiPriority w:val="39"/>
    <w:pPr>
      <w:ind w:left="1680"/>
    </w:pPr>
    <w:rPr>
      <w:rFonts w:asciiTheme="minorHAnsi" w:eastAsiaTheme="minorHAnsi"/>
      <w:sz w:val="18"/>
      <w:szCs w:val="18"/>
    </w:rPr>
  </w:style>
  <w:style w:type="paragraph" w:styleId="21">
    <w:name w:val="endnote text"/>
    <w:basedOn w:val="1"/>
    <w:link w:val="66"/>
    <w:semiHidden/>
    <w:unhideWhenUsed/>
    <w:qFormat/>
    <w:uiPriority w:val="99"/>
    <w:pPr>
      <w:snapToGrid w:val="0"/>
    </w:pPr>
  </w:style>
  <w:style w:type="paragraph" w:styleId="22">
    <w:name w:val="Balloon Text"/>
    <w:basedOn w:val="1"/>
    <w:link w:val="70"/>
    <w:semiHidden/>
    <w:unhideWhenUsed/>
    <w:qFormat/>
    <w:uiPriority w:val="99"/>
    <w:pPr>
      <w:spacing w:line="240" w:lineRule="auto"/>
    </w:pPr>
    <w:rPr>
      <w:sz w:val="18"/>
      <w:szCs w:val="18"/>
    </w:rPr>
  </w:style>
  <w:style w:type="paragraph" w:styleId="23">
    <w:name w:val="footer"/>
    <w:basedOn w:val="1"/>
    <w:link w:val="52"/>
    <w:qFormat/>
    <w:uiPriority w:val="0"/>
    <w:pPr>
      <w:widowControl w:val="0"/>
      <w:tabs>
        <w:tab w:val="center" w:pos="4153"/>
        <w:tab w:val="right" w:pos="8306"/>
      </w:tabs>
      <w:suppressAutoHyphens/>
      <w:snapToGrid w:val="0"/>
    </w:pPr>
    <w:rPr>
      <w:rFonts w:ascii="Calibri" w:hAnsi="Calibri" w:cs="Calibri"/>
      <w:kern w:val="2"/>
      <w:sz w:val="18"/>
    </w:rPr>
  </w:style>
  <w:style w:type="paragraph" w:styleId="24">
    <w:name w:val="header"/>
    <w:basedOn w:val="1"/>
    <w:link w:val="55"/>
    <w:unhideWhenUsed/>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qFormat/>
    <w:uiPriority w:val="39"/>
    <w:pPr>
      <w:ind w:firstLine="0" w:firstLineChars="0"/>
    </w:pPr>
    <w:rPr>
      <w:rFonts w:ascii="Times New Roman" w:hAnsi="Times New Roman"/>
    </w:rPr>
  </w:style>
  <w:style w:type="paragraph" w:styleId="26">
    <w:name w:val="toc 4"/>
    <w:basedOn w:val="1"/>
    <w:next w:val="1"/>
    <w:unhideWhenUsed/>
    <w:qFormat/>
    <w:uiPriority w:val="39"/>
    <w:pPr>
      <w:ind w:left="720"/>
    </w:pPr>
    <w:rPr>
      <w:rFonts w:asciiTheme="minorHAnsi" w:eastAsiaTheme="minorHAnsi"/>
      <w:sz w:val="18"/>
      <w:szCs w:val="18"/>
    </w:rPr>
  </w:style>
  <w:style w:type="paragraph" w:styleId="27">
    <w:name w:val="toc 6"/>
    <w:basedOn w:val="1"/>
    <w:next w:val="1"/>
    <w:unhideWhenUsed/>
    <w:qFormat/>
    <w:uiPriority w:val="39"/>
    <w:pPr>
      <w:ind w:left="1200"/>
    </w:pPr>
    <w:rPr>
      <w:rFonts w:asciiTheme="minorHAnsi" w:eastAsiaTheme="minorHAnsi"/>
      <w:sz w:val="18"/>
      <w:szCs w:val="18"/>
    </w:rPr>
  </w:style>
  <w:style w:type="paragraph" w:styleId="28">
    <w:name w:val="table of figures"/>
    <w:basedOn w:val="1"/>
    <w:next w:val="1"/>
    <w:unhideWhenUsed/>
    <w:qFormat/>
    <w:uiPriority w:val="99"/>
    <w:pPr>
      <w:ind w:left="200" w:leftChars="200" w:hanging="200" w:hangingChars="200"/>
    </w:pPr>
  </w:style>
  <w:style w:type="paragraph" w:styleId="29">
    <w:name w:val="toc 2"/>
    <w:basedOn w:val="1"/>
    <w:next w:val="1"/>
    <w:unhideWhenUsed/>
    <w:qFormat/>
    <w:uiPriority w:val="39"/>
    <w:pPr>
      <w:ind w:left="100" w:leftChars="100" w:firstLine="0" w:firstLineChars="0"/>
    </w:pPr>
    <w:rPr>
      <w:rFonts w:ascii="Times New Roman" w:hAnsi="Times New Roman"/>
    </w:rPr>
  </w:style>
  <w:style w:type="paragraph" w:styleId="30">
    <w:name w:val="toc 9"/>
    <w:basedOn w:val="1"/>
    <w:next w:val="1"/>
    <w:unhideWhenUsed/>
    <w:qFormat/>
    <w:uiPriority w:val="39"/>
    <w:pPr>
      <w:ind w:left="1920"/>
    </w:pPr>
    <w:rPr>
      <w:rFonts w:asciiTheme="minorHAnsi" w:eastAsiaTheme="minorHAnsi"/>
      <w:sz w:val="18"/>
      <w:szCs w:val="18"/>
    </w:rPr>
  </w:style>
  <w:style w:type="paragraph" w:styleId="31">
    <w:name w:val="Normal (Web)"/>
    <w:basedOn w:val="1"/>
    <w:semiHidden/>
    <w:unhideWhenUsed/>
    <w:qFormat/>
    <w:uiPriority w:val="99"/>
    <w:pPr>
      <w:spacing w:beforeAutospacing="1" w:afterAutospacing="1"/>
      <w:jc w:val="left"/>
    </w:pPr>
    <w:rPr>
      <w:rFonts w:cs="Times New Roman"/>
    </w:rPr>
  </w:style>
  <w:style w:type="paragraph" w:styleId="32">
    <w:name w:val="annotation subject"/>
    <w:basedOn w:val="15"/>
    <w:next w:val="15"/>
    <w:link w:val="74"/>
    <w:semiHidden/>
    <w:unhideWhenUsed/>
    <w:qFormat/>
    <w:uiPriority w:val="99"/>
    <w:pPr>
      <w:widowControl/>
      <w:suppressAutoHyphens w:val="0"/>
      <w:spacing w:line="400" w:lineRule="exact"/>
      <w:ind w:firstLine="200" w:firstLineChars="200"/>
      <w:jc w:val="left"/>
    </w:pPr>
    <w:rPr>
      <w:rFonts w:ascii="宋体" w:hAnsi="宋体" w:eastAsia="方正仿宋_GBK" w:cs="宋体"/>
      <w:b/>
      <w:bCs/>
      <w:kern w:val="0"/>
      <w:sz w:val="24"/>
    </w:rPr>
  </w:style>
  <w:style w:type="paragraph" w:styleId="33">
    <w:name w:val="Body Text First Indent 2"/>
    <w:basedOn w:val="17"/>
    <w:next w:val="1"/>
    <w:link w:val="104"/>
    <w:unhideWhenUsed/>
    <w:qFormat/>
    <w:uiPriority w:val="99"/>
    <w:pPr>
      <w:kinsoku w:val="0"/>
      <w:autoSpaceDE w:val="0"/>
      <w:autoSpaceDN w:val="0"/>
      <w:adjustRightInd w:val="0"/>
      <w:snapToGrid w:val="0"/>
      <w:spacing w:line="360" w:lineRule="auto"/>
      <w:ind w:firstLine="420"/>
      <w:jc w:val="left"/>
      <w:textAlignment w:val="baseline"/>
    </w:pPr>
    <w:rPr>
      <w:rFonts w:ascii="Arial" w:hAnsi="Arial" w:eastAsia="仿宋" w:cs="Arial"/>
      <w:snapToGrid w:val="0"/>
      <w:color w:val="000000"/>
      <w:szCs w:val="21"/>
    </w:rPr>
  </w:style>
  <w:style w:type="table" w:styleId="35">
    <w:name w:val="Table Grid"/>
    <w:basedOn w:val="3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Strong"/>
    <w:basedOn w:val="36"/>
    <w:qFormat/>
    <w:uiPriority w:val="22"/>
    <w:rPr>
      <w:b/>
    </w:rPr>
  </w:style>
  <w:style w:type="character" w:styleId="38">
    <w:name w:val="endnote reference"/>
    <w:basedOn w:val="36"/>
    <w:semiHidden/>
    <w:unhideWhenUsed/>
    <w:qFormat/>
    <w:uiPriority w:val="99"/>
    <w:rPr>
      <w:vertAlign w:val="superscript"/>
    </w:rPr>
  </w:style>
  <w:style w:type="character" w:styleId="39">
    <w:name w:val="page number"/>
    <w:basedOn w:val="36"/>
    <w:semiHidden/>
    <w:unhideWhenUsed/>
    <w:qFormat/>
    <w:uiPriority w:val="99"/>
  </w:style>
  <w:style w:type="character" w:styleId="40">
    <w:name w:val="FollowedHyperlink"/>
    <w:basedOn w:val="36"/>
    <w:qFormat/>
    <w:uiPriority w:val="0"/>
    <w:rPr>
      <w:color w:val="954F72" w:themeColor="followedHyperlink"/>
      <w:u w:val="single"/>
      <w14:textFill>
        <w14:solidFill>
          <w14:schemeClr w14:val="folHlink"/>
        </w14:solidFill>
      </w14:textFill>
    </w:rPr>
  </w:style>
  <w:style w:type="character" w:styleId="41">
    <w:name w:val="Hyperlink"/>
    <w:basedOn w:val="36"/>
    <w:unhideWhenUsed/>
    <w:qFormat/>
    <w:uiPriority w:val="99"/>
    <w:rPr>
      <w:color w:val="0563C1" w:themeColor="hyperlink"/>
      <w:u w:val="single"/>
      <w14:textFill>
        <w14:solidFill>
          <w14:schemeClr w14:val="hlink"/>
        </w14:solidFill>
      </w14:textFill>
    </w:rPr>
  </w:style>
  <w:style w:type="character" w:styleId="42">
    <w:name w:val="annotation reference"/>
    <w:basedOn w:val="36"/>
    <w:semiHidden/>
    <w:unhideWhenUsed/>
    <w:qFormat/>
    <w:uiPriority w:val="99"/>
    <w:rPr>
      <w:sz w:val="21"/>
      <w:szCs w:val="21"/>
    </w:rPr>
  </w:style>
  <w:style w:type="paragraph" w:customStyle="1" w:styleId="43">
    <w:name w:val="公文正文"/>
    <w:basedOn w:val="1"/>
    <w:qFormat/>
    <w:uiPriority w:val="0"/>
    <w:pPr>
      <w:overflowPunct w:val="0"/>
      <w:spacing w:line="560" w:lineRule="exact"/>
    </w:pPr>
    <w:rPr>
      <w:rFonts w:eastAsia="仿宋_GB2312"/>
      <w:sz w:val="32"/>
      <w:szCs w:val="36"/>
    </w:rPr>
  </w:style>
  <w:style w:type="character" w:customStyle="1" w:styleId="44">
    <w:name w:val="标题 3 字符"/>
    <w:basedOn w:val="36"/>
    <w:link w:val="6"/>
    <w:qFormat/>
    <w:uiPriority w:val="9"/>
    <w:rPr>
      <w:rFonts w:ascii="Times New Roman" w:hAnsi="Times New Roman" w:eastAsia="楷体" w:cs="楷体"/>
      <w:sz w:val="24"/>
      <w:szCs w:val="32"/>
    </w:rPr>
  </w:style>
  <w:style w:type="character" w:customStyle="1" w:styleId="45">
    <w:name w:val="标题 1 字符"/>
    <w:basedOn w:val="36"/>
    <w:link w:val="4"/>
    <w:qFormat/>
    <w:uiPriority w:val="9"/>
    <w:rPr>
      <w:rFonts w:ascii="Times New Roman" w:hAnsi="Times New Roman" w:eastAsia="华文中宋" w:cs="华文中宋"/>
      <w:b/>
      <w:bCs/>
      <w:kern w:val="44"/>
      <w:sz w:val="44"/>
      <w:szCs w:val="44"/>
    </w:rPr>
  </w:style>
  <w:style w:type="paragraph" w:customStyle="1" w:styleId="46">
    <w:name w:val="表格"/>
    <w:basedOn w:val="47"/>
    <w:link w:val="103"/>
    <w:qFormat/>
    <w:uiPriority w:val="0"/>
    <w:pPr>
      <w:adjustRightInd w:val="0"/>
      <w:snapToGrid w:val="0"/>
      <w:spacing w:line="240" w:lineRule="exact"/>
      <w:jc w:val="center"/>
    </w:pPr>
    <w:rPr>
      <w:rFonts w:ascii="Times New Roman" w:hAnsi="Times New Roman" w:eastAsia="仿宋" w:cs="方正仿宋_GBK"/>
      <w:sz w:val="21"/>
      <w:szCs w:val="21"/>
    </w:rPr>
  </w:style>
  <w:style w:type="paragraph" w:styleId="47">
    <w:name w:val="No Spacing"/>
    <w:qFormat/>
    <w:uiPriority w:val="1"/>
    <w:rPr>
      <w:rFonts w:eastAsia="Microsoft YaHei UI" w:asciiTheme="minorHAnsi" w:hAnsiTheme="minorHAnsi" w:cstheme="minorBidi"/>
      <w:sz w:val="22"/>
      <w:szCs w:val="22"/>
      <w:lang w:val="en-US" w:eastAsia="zh-CN" w:bidi="ar-SA"/>
    </w:rPr>
  </w:style>
  <w:style w:type="character" w:customStyle="1" w:styleId="48">
    <w:name w:val="标题 2 字符"/>
    <w:basedOn w:val="36"/>
    <w:link w:val="5"/>
    <w:qFormat/>
    <w:uiPriority w:val="9"/>
    <w:rPr>
      <w:rFonts w:ascii="Times New Roman" w:hAnsi="Times New Roman" w:eastAsia="黑体" w:cs="黑体"/>
      <w:color w:val="000000" w:themeColor="text1"/>
      <w:sz w:val="24"/>
      <w:szCs w:val="32"/>
      <w14:textFill>
        <w14:solidFill>
          <w14:schemeClr w14:val="tx1"/>
        </w14:solidFill>
      </w14:textFill>
    </w:rPr>
  </w:style>
  <w:style w:type="character" w:customStyle="1" w:styleId="49">
    <w:name w:val="标题 4 字符"/>
    <w:basedOn w:val="36"/>
    <w:link w:val="7"/>
    <w:qFormat/>
    <w:uiPriority w:val="9"/>
    <w:rPr>
      <w:rFonts w:ascii="宋体" w:hAnsi="宋体" w:eastAsia="方正仿宋_GBK" w:cs="Times New Roman (标题 CS)"/>
      <w:b/>
      <w:sz w:val="24"/>
      <w:szCs w:val="28"/>
    </w:rPr>
  </w:style>
  <w:style w:type="character" w:customStyle="1" w:styleId="50">
    <w:name w:val="未处理的提及1"/>
    <w:basedOn w:val="36"/>
    <w:semiHidden/>
    <w:unhideWhenUsed/>
    <w:qFormat/>
    <w:uiPriority w:val="99"/>
    <w:rPr>
      <w:color w:val="605E5C"/>
      <w:shd w:val="clear" w:color="auto" w:fill="E1DFDD"/>
    </w:rPr>
  </w:style>
  <w:style w:type="character" w:customStyle="1" w:styleId="51">
    <w:name w:val="正文文本缩进 字符"/>
    <w:basedOn w:val="36"/>
    <w:link w:val="17"/>
    <w:semiHidden/>
    <w:qFormat/>
    <w:uiPriority w:val="99"/>
    <w:rPr>
      <w:rFonts w:ascii="宋体" w:hAnsi="宋体" w:eastAsia="宋体" w:cs="宋体"/>
      <w:kern w:val="0"/>
      <w:sz w:val="24"/>
    </w:rPr>
  </w:style>
  <w:style w:type="character" w:customStyle="1" w:styleId="52">
    <w:name w:val="页脚 字符"/>
    <w:basedOn w:val="36"/>
    <w:link w:val="23"/>
    <w:qFormat/>
    <w:uiPriority w:val="99"/>
    <w:rPr>
      <w:rFonts w:ascii="Calibri" w:hAnsi="Calibri" w:eastAsia="宋体" w:cs="Calibri"/>
      <w:sz w:val="18"/>
    </w:rPr>
  </w:style>
  <w:style w:type="character" w:customStyle="1" w:styleId="53">
    <w:name w:val="正文文本 字符"/>
    <w:basedOn w:val="36"/>
    <w:link w:val="2"/>
    <w:qFormat/>
    <w:uiPriority w:val="99"/>
    <w:rPr>
      <w:rFonts w:ascii="宋体" w:hAnsi="宋体" w:eastAsia="方正仿宋_GBK" w:cs="宋体"/>
      <w:kern w:val="0"/>
      <w:sz w:val="24"/>
    </w:rPr>
  </w:style>
  <w:style w:type="paragraph" w:styleId="54">
    <w:name w:val="List Paragraph"/>
    <w:basedOn w:val="1"/>
    <w:qFormat/>
    <w:uiPriority w:val="99"/>
    <w:pPr>
      <w:ind w:firstLine="420"/>
    </w:pPr>
  </w:style>
  <w:style w:type="character" w:customStyle="1" w:styleId="55">
    <w:name w:val="页眉 字符"/>
    <w:basedOn w:val="36"/>
    <w:link w:val="24"/>
    <w:qFormat/>
    <w:uiPriority w:val="99"/>
    <w:rPr>
      <w:rFonts w:ascii="宋体" w:hAnsi="宋体" w:eastAsia="方正仿宋_GBK" w:cs="宋体"/>
      <w:kern w:val="0"/>
      <w:sz w:val="18"/>
      <w:szCs w:val="18"/>
    </w:rPr>
  </w:style>
  <w:style w:type="table" w:customStyle="1" w:styleId="56">
    <w:name w:val="网格型1"/>
    <w:basedOn w:val="34"/>
    <w:qFormat/>
    <w:uiPriority w:val="0"/>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网格型2"/>
    <w:basedOn w:val="34"/>
    <w:qFormat/>
    <w:uiPriority w:val="0"/>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修订1"/>
    <w:hidden/>
    <w:semiHidden/>
    <w:qFormat/>
    <w:uiPriority w:val="99"/>
    <w:rPr>
      <w:rFonts w:ascii="宋体" w:hAnsi="宋体" w:eastAsia="方正仿宋_GBK" w:cs="宋体"/>
      <w:sz w:val="24"/>
      <w:szCs w:val="24"/>
      <w:lang w:val="en-US" w:eastAsia="zh-CN" w:bidi="ar-SA"/>
    </w:rPr>
  </w:style>
  <w:style w:type="character" w:customStyle="1" w:styleId="59">
    <w:name w:val="标题 5 字符"/>
    <w:basedOn w:val="36"/>
    <w:link w:val="8"/>
    <w:qFormat/>
    <w:uiPriority w:val="9"/>
    <w:rPr>
      <w:rFonts w:ascii="宋体" w:hAnsi="宋体" w:eastAsia="方正仿宋_GBK" w:cs="宋体"/>
      <w:bCs/>
      <w:sz w:val="24"/>
      <w:szCs w:val="28"/>
    </w:rPr>
  </w:style>
  <w:style w:type="character" w:customStyle="1" w:styleId="60">
    <w:name w:val="标题 6 字符"/>
    <w:basedOn w:val="36"/>
    <w:link w:val="9"/>
    <w:qFormat/>
    <w:uiPriority w:val="9"/>
    <w:rPr>
      <w:rFonts w:asciiTheme="majorHAnsi" w:hAnsiTheme="majorHAnsi" w:eastAsiaTheme="majorEastAsia" w:cstheme="majorBidi"/>
      <w:b/>
      <w:bCs/>
      <w:sz w:val="24"/>
      <w:szCs w:val="24"/>
    </w:rPr>
  </w:style>
  <w:style w:type="character" w:customStyle="1" w:styleId="61">
    <w:name w:val="标题 7 字符"/>
    <w:basedOn w:val="36"/>
    <w:link w:val="10"/>
    <w:semiHidden/>
    <w:qFormat/>
    <w:uiPriority w:val="9"/>
    <w:rPr>
      <w:rFonts w:ascii="宋体" w:hAnsi="宋体" w:eastAsia="方正仿宋_GBK" w:cs="宋体"/>
      <w:b/>
      <w:bCs/>
      <w:sz w:val="24"/>
      <w:szCs w:val="24"/>
    </w:rPr>
  </w:style>
  <w:style w:type="character" w:customStyle="1" w:styleId="62">
    <w:name w:val="标题 8 字符"/>
    <w:basedOn w:val="36"/>
    <w:link w:val="11"/>
    <w:qFormat/>
    <w:uiPriority w:val="9"/>
    <w:rPr>
      <w:rFonts w:asciiTheme="majorHAnsi" w:hAnsiTheme="majorHAnsi" w:eastAsiaTheme="majorEastAsia" w:cstheme="majorBidi"/>
      <w:sz w:val="24"/>
      <w:szCs w:val="24"/>
    </w:rPr>
  </w:style>
  <w:style w:type="character" w:customStyle="1" w:styleId="63">
    <w:name w:val="标题 9 字符"/>
    <w:basedOn w:val="36"/>
    <w:link w:val="12"/>
    <w:qFormat/>
    <w:uiPriority w:val="9"/>
    <w:rPr>
      <w:rFonts w:asciiTheme="majorHAnsi" w:hAnsiTheme="majorHAnsi" w:eastAsiaTheme="majorEastAsia" w:cstheme="majorBidi"/>
      <w:sz w:val="21"/>
      <w:szCs w:val="21"/>
    </w:rPr>
  </w:style>
  <w:style w:type="paragraph" w:customStyle="1" w:styleId="64">
    <w:name w:val="图件"/>
    <w:basedOn w:val="1"/>
    <w:next w:val="1"/>
    <w:link w:val="98"/>
    <w:qFormat/>
    <w:uiPriority w:val="0"/>
    <w:pPr>
      <w:widowControl w:val="0"/>
      <w:spacing w:line="240" w:lineRule="auto"/>
      <w:ind w:firstLine="0" w:firstLineChars="0"/>
      <w:jc w:val="center"/>
    </w:pPr>
    <w:rPr>
      <w:szCs w:val="21"/>
    </w:rPr>
  </w:style>
  <w:style w:type="paragraph" w:customStyle="1" w:styleId="65">
    <w:name w:val="PHD 一级标题"/>
    <w:basedOn w:val="4"/>
    <w:qFormat/>
    <w:uiPriority w:val="0"/>
    <w:pPr>
      <w:widowControl w:val="0"/>
      <w:numPr>
        <w:numId w:val="0"/>
      </w:numPr>
      <w:spacing w:before="0" w:after="0" w:line="960" w:lineRule="auto"/>
      <w:ind w:left="425" w:hanging="425"/>
    </w:pPr>
    <w:rPr>
      <w:rFonts w:ascii="黑体" w:hAnsi="Times New Roman" w:eastAsia="黑体" w:cs="Times New Roman"/>
      <w:bCs w:val="0"/>
      <w:color w:val="000000"/>
      <w:kern w:val="2"/>
      <w:szCs w:val="32"/>
    </w:rPr>
  </w:style>
  <w:style w:type="character" w:customStyle="1" w:styleId="66">
    <w:name w:val="尾注文本 字符"/>
    <w:basedOn w:val="36"/>
    <w:link w:val="21"/>
    <w:semiHidden/>
    <w:qFormat/>
    <w:uiPriority w:val="99"/>
    <w:rPr>
      <w:rFonts w:ascii="宋体" w:hAnsi="宋体" w:eastAsia="方正仿宋_GBK" w:cs="宋体"/>
      <w:sz w:val="24"/>
      <w:szCs w:val="24"/>
    </w:rPr>
  </w:style>
  <w:style w:type="character" w:customStyle="1" w:styleId="67">
    <w:name w:val="批注文字 字符"/>
    <w:basedOn w:val="36"/>
    <w:link w:val="15"/>
    <w:qFormat/>
    <w:uiPriority w:val="0"/>
    <w:rPr>
      <w:rFonts w:ascii="Calibri" w:hAnsi="Calibri" w:eastAsia="宋体" w:cs="Calibri"/>
      <w:kern w:val="2"/>
      <w:sz w:val="21"/>
      <w:szCs w:val="24"/>
    </w:rPr>
  </w:style>
  <w:style w:type="character" w:customStyle="1" w:styleId="68">
    <w:name w:val="题注 字符"/>
    <w:link w:val="14"/>
    <w:qFormat/>
    <w:uiPriority w:val="35"/>
    <w:rPr>
      <w:rFonts w:ascii="Times New Roman" w:hAnsi="Times New Roman" w:eastAsia="仿宋" w:cs="Times New Roman (标题 CS)"/>
      <w:b/>
      <w:sz w:val="21"/>
    </w:rPr>
  </w:style>
  <w:style w:type="table" w:customStyle="1" w:styleId="69">
    <w:name w:val="网格型3"/>
    <w:basedOn w:val="34"/>
    <w:qFormat/>
    <w:uiPriority w:val="0"/>
    <w:rPr>
      <w:rFonts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0">
    <w:name w:val="批注框文本 字符"/>
    <w:basedOn w:val="36"/>
    <w:link w:val="22"/>
    <w:semiHidden/>
    <w:qFormat/>
    <w:uiPriority w:val="99"/>
    <w:rPr>
      <w:rFonts w:ascii="宋体" w:hAnsi="宋体" w:eastAsia="方正仿宋_GBK" w:cs="宋体"/>
      <w:sz w:val="18"/>
      <w:szCs w:val="18"/>
    </w:rPr>
  </w:style>
  <w:style w:type="paragraph" w:customStyle="1" w:styleId="71">
    <w:name w:val="*正文"/>
    <w:basedOn w:val="1"/>
    <w:link w:val="72"/>
    <w:unhideWhenUsed/>
    <w:qFormat/>
    <w:uiPriority w:val="0"/>
    <w:pPr>
      <w:widowControl w:val="0"/>
      <w:spacing w:line="240" w:lineRule="auto"/>
      <w:ind w:firstLine="560"/>
    </w:pPr>
    <w:rPr>
      <w:rFonts w:eastAsia="宋体" w:cs="Times New Roman"/>
      <w:sz w:val="28"/>
    </w:rPr>
  </w:style>
  <w:style w:type="character" w:customStyle="1" w:styleId="72">
    <w:name w:val="*正文 Char Char"/>
    <w:link w:val="71"/>
    <w:qFormat/>
    <w:uiPriority w:val="0"/>
    <w:rPr>
      <w:rFonts w:ascii="宋体" w:hAnsi="宋体"/>
      <w:sz w:val="28"/>
      <w:szCs w:val="24"/>
    </w:rPr>
  </w:style>
  <w:style w:type="character" w:customStyle="1" w:styleId="73">
    <w:name w:val="正文文本 3 字符"/>
    <w:basedOn w:val="36"/>
    <w:link w:val="16"/>
    <w:qFormat/>
    <w:uiPriority w:val="99"/>
    <w:rPr>
      <w:rFonts w:ascii="宋体" w:hAnsi="宋体" w:eastAsia="方正仿宋_GBK" w:cs="宋体"/>
      <w:sz w:val="16"/>
      <w:szCs w:val="24"/>
    </w:rPr>
  </w:style>
  <w:style w:type="character" w:customStyle="1" w:styleId="74">
    <w:name w:val="批注主题 字符"/>
    <w:basedOn w:val="67"/>
    <w:link w:val="32"/>
    <w:semiHidden/>
    <w:qFormat/>
    <w:uiPriority w:val="99"/>
    <w:rPr>
      <w:rFonts w:ascii="宋体" w:hAnsi="宋体" w:eastAsia="方正仿宋_GBK" w:cs="宋体"/>
      <w:b/>
      <w:bCs/>
      <w:kern w:val="2"/>
      <w:sz w:val="24"/>
      <w:szCs w:val="24"/>
    </w:rPr>
  </w:style>
  <w:style w:type="table" w:customStyle="1" w:styleId="75">
    <w:name w:val="Table Normal"/>
    <w:unhideWhenUsed/>
    <w:qFormat/>
    <w:uiPriority w:val="0"/>
    <w:tblPr>
      <w:tblCellMar>
        <w:top w:w="0" w:type="dxa"/>
        <w:left w:w="0" w:type="dxa"/>
        <w:bottom w:w="0" w:type="dxa"/>
        <w:right w:w="0" w:type="dxa"/>
      </w:tblCellMar>
    </w:tblPr>
  </w:style>
  <w:style w:type="paragraph" w:customStyle="1" w:styleId="76">
    <w:name w:val="大正文"/>
    <w:qFormat/>
    <w:uiPriority w:val="0"/>
    <w:pPr>
      <w:spacing w:beforeLines="50" w:line="320" w:lineRule="exact"/>
      <w:ind w:firstLine="640" w:firstLineChars="200"/>
    </w:pPr>
    <w:rPr>
      <w:rFonts w:ascii="宋体" w:hAnsi="宋体" w:eastAsia="仿宋" w:cs="宋体"/>
      <w:sz w:val="32"/>
      <w:szCs w:val="32"/>
      <w:lang w:val="en-US" w:eastAsia="zh-CN" w:bidi="ar-SA"/>
    </w:rPr>
  </w:style>
  <w:style w:type="paragraph" w:customStyle="1" w:styleId="77">
    <w:name w:val="Q"/>
    <w:basedOn w:val="1"/>
    <w:qFormat/>
    <w:uiPriority w:val="0"/>
    <w:pPr>
      <w:ind w:firstLine="600"/>
    </w:pPr>
    <w:rPr>
      <w:rFonts w:eastAsia="宋体" w:cs="Times New Roman"/>
      <w:bCs/>
      <w:spacing w:val="10"/>
      <w:sz w:val="28"/>
      <w:szCs w:val="28"/>
    </w:rPr>
  </w:style>
  <w:style w:type="paragraph" w:customStyle="1" w:styleId="78">
    <w:name w:val="Table Paragraph"/>
    <w:basedOn w:val="1"/>
    <w:qFormat/>
    <w:uiPriority w:val="0"/>
    <w:pPr>
      <w:widowControl w:val="0"/>
      <w:autoSpaceDE w:val="0"/>
      <w:autoSpaceDN w:val="0"/>
      <w:spacing w:line="240" w:lineRule="auto"/>
      <w:ind w:firstLine="0" w:firstLineChars="0"/>
      <w:jc w:val="left"/>
    </w:pPr>
    <w:rPr>
      <w:rFonts w:eastAsia="宋体"/>
      <w:sz w:val="22"/>
      <w:szCs w:val="22"/>
    </w:rPr>
  </w:style>
  <w:style w:type="character" w:customStyle="1" w:styleId="79">
    <w:name w:val="未处理的提及2"/>
    <w:basedOn w:val="36"/>
    <w:semiHidden/>
    <w:unhideWhenUsed/>
    <w:qFormat/>
    <w:uiPriority w:val="99"/>
    <w:rPr>
      <w:color w:val="605E5C"/>
      <w:shd w:val="clear" w:color="auto" w:fill="E1DFDD"/>
    </w:rPr>
  </w:style>
  <w:style w:type="character" w:customStyle="1" w:styleId="80">
    <w:name w:val="未处理的提及3"/>
    <w:basedOn w:val="36"/>
    <w:semiHidden/>
    <w:unhideWhenUsed/>
    <w:qFormat/>
    <w:uiPriority w:val="99"/>
    <w:rPr>
      <w:color w:val="605E5C"/>
      <w:shd w:val="clear" w:color="auto" w:fill="E1DFDD"/>
    </w:rPr>
  </w:style>
  <w:style w:type="character" w:customStyle="1" w:styleId="81">
    <w:name w:val="未处理的提及4"/>
    <w:basedOn w:val="36"/>
    <w:semiHidden/>
    <w:unhideWhenUsed/>
    <w:qFormat/>
    <w:uiPriority w:val="99"/>
    <w:rPr>
      <w:color w:val="605E5C"/>
      <w:shd w:val="clear" w:color="auto" w:fill="E1DFDD"/>
    </w:rPr>
  </w:style>
  <w:style w:type="paragraph" w:customStyle="1" w:styleId="82">
    <w:name w:val="表格式"/>
    <w:basedOn w:val="1"/>
    <w:qFormat/>
    <w:uiPriority w:val="0"/>
    <w:pPr>
      <w:ind w:firstLine="0" w:firstLineChars="0"/>
      <w:jc w:val="center"/>
    </w:pPr>
    <w:rPr>
      <w:rFonts w:hint="eastAsia"/>
      <w:sz w:val="21"/>
      <w:szCs w:val="21"/>
    </w:rPr>
  </w:style>
  <w:style w:type="paragraph" w:customStyle="1" w:styleId="83">
    <w:name w:val="图片格式"/>
    <w:basedOn w:val="1"/>
    <w:qFormat/>
    <w:uiPriority w:val="0"/>
    <w:pPr>
      <w:spacing w:line="240" w:lineRule="auto"/>
      <w:ind w:firstLine="0" w:firstLineChars="0"/>
      <w:jc w:val="center"/>
    </w:pPr>
  </w:style>
  <w:style w:type="paragraph" w:customStyle="1" w:styleId="84">
    <w:name w:val="表格文字"/>
    <w:basedOn w:val="1"/>
    <w:next w:val="1"/>
    <w:qFormat/>
    <w:uiPriority w:val="0"/>
    <w:pPr>
      <w:spacing w:line="240" w:lineRule="auto"/>
      <w:ind w:firstLine="0" w:firstLineChars="0"/>
      <w:jc w:val="center"/>
    </w:pPr>
    <w:rPr>
      <w:rFonts w:ascii="Times New Roman" w:hAnsi="Times New Roman" w:cs="Times New Roman"/>
    </w:rPr>
  </w:style>
  <w:style w:type="table" w:customStyle="1" w:styleId="85">
    <w:name w:val="网格型12"/>
    <w:qFormat/>
    <w:uiPriority w:val="0"/>
    <w:pPr>
      <w:spacing w:beforeLines="50" w:afterLines="5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customStyle="1" w:styleId="86">
    <w:name w:val="未处理的提及5"/>
    <w:basedOn w:val="36"/>
    <w:semiHidden/>
    <w:unhideWhenUsed/>
    <w:qFormat/>
    <w:uiPriority w:val="99"/>
    <w:rPr>
      <w:color w:val="605E5C"/>
      <w:shd w:val="clear" w:color="auto" w:fill="E1DFDD"/>
    </w:rPr>
  </w:style>
  <w:style w:type="paragraph" w:customStyle="1" w:styleId="87">
    <w:name w:val="题注（图名表明）"/>
    <w:basedOn w:val="1"/>
    <w:link w:val="88"/>
    <w:qFormat/>
    <w:uiPriority w:val="0"/>
    <w:pPr>
      <w:widowControl w:val="0"/>
      <w:spacing w:line="360" w:lineRule="auto"/>
      <w:ind w:firstLine="0" w:firstLineChars="0"/>
      <w:jc w:val="center"/>
    </w:pPr>
    <w:rPr>
      <w:rFonts w:ascii="Times New Roman" w:hAnsi="Times New Roman" w:eastAsia="宋体" w:cs="Times New Roman"/>
      <w:kern w:val="2"/>
      <w:szCs w:val="22"/>
    </w:rPr>
  </w:style>
  <w:style w:type="character" w:customStyle="1" w:styleId="88">
    <w:name w:val="题注（图名表明） 字符"/>
    <w:basedOn w:val="36"/>
    <w:link w:val="87"/>
    <w:qFormat/>
    <w:uiPriority w:val="0"/>
    <w:rPr>
      <w:kern w:val="2"/>
      <w:sz w:val="24"/>
      <w:szCs w:val="22"/>
    </w:rPr>
  </w:style>
  <w:style w:type="paragraph" w:customStyle="1" w:styleId="89">
    <w:name w:val="公式"/>
    <w:basedOn w:val="1"/>
    <w:link w:val="90"/>
    <w:qFormat/>
    <w:uiPriority w:val="0"/>
    <w:pPr>
      <w:widowControl w:val="0"/>
      <w:tabs>
        <w:tab w:val="center" w:pos="4200"/>
        <w:tab w:val="right" w:pos="11760"/>
      </w:tabs>
      <w:spacing w:line="360" w:lineRule="auto"/>
      <w:ind w:firstLine="0" w:firstLineChars="0"/>
      <w:jc w:val="center"/>
    </w:pPr>
    <w:rPr>
      <w:rFonts w:ascii="Times New Roman" w:hAnsi="Times New Roman" w:eastAsia="宋体" w:cs="Times New Roman"/>
      <w:kern w:val="2"/>
      <w:sz w:val="28"/>
      <w:szCs w:val="22"/>
    </w:rPr>
  </w:style>
  <w:style w:type="character" w:customStyle="1" w:styleId="90">
    <w:name w:val="公式 字符"/>
    <w:basedOn w:val="36"/>
    <w:link w:val="89"/>
    <w:qFormat/>
    <w:uiPriority w:val="0"/>
    <w:rPr>
      <w:kern w:val="2"/>
      <w:sz w:val="28"/>
      <w:szCs w:val="22"/>
    </w:rPr>
  </w:style>
  <w:style w:type="paragraph" w:customStyle="1" w:styleId="91">
    <w:name w:val="图件居中"/>
    <w:basedOn w:val="2"/>
    <w:link w:val="92"/>
    <w:qFormat/>
    <w:uiPriority w:val="0"/>
    <w:pPr>
      <w:widowControl w:val="0"/>
      <w:spacing w:after="0" w:line="240" w:lineRule="auto"/>
      <w:ind w:firstLine="0" w:firstLineChars="0"/>
      <w:jc w:val="center"/>
    </w:pPr>
    <w:rPr>
      <w:rFonts w:eastAsia="宋体"/>
      <w:kern w:val="2"/>
      <w:sz w:val="28"/>
      <w:szCs w:val="22"/>
    </w:rPr>
  </w:style>
  <w:style w:type="character" w:customStyle="1" w:styleId="92">
    <w:name w:val="图件居中 字符"/>
    <w:basedOn w:val="53"/>
    <w:link w:val="91"/>
    <w:qFormat/>
    <w:uiPriority w:val="0"/>
    <w:rPr>
      <w:rFonts w:ascii="宋体" w:hAnsi="宋体" w:eastAsia="宋体" w:cs="宋体"/>
      <w:kern w:val="2"/>
      <w:sz w:val="28"/>
      <w:szCs w:val="22"/>
    </w:rPr>
  </w:style>
  <w:style w:type="paragraph" w:customStyle="1" w:styleId="93">
    <w:name w:val="表格格式"/>
    <w:basedOn w:val="1"/>
    <w:next w:val="1"/>
    <w:qFormat/>
    <w:uiPriority w:val="0"/>
    <w:pPr>
      <w:widowControl w:val="0"/>
      <w:wordWrap w:val="0"/>
      <w:ind w:firstLine="0" w:firstLineChars="0"/>
      <w:jc w:val="center"/>
    </w:pPr>
    <w:rPr>
      <w:rFonts w:ascii="Times New Roman" w:hAnsi="Times New Roman" w:eastAsia="宋体" w:cs="Times New Roman"/>
      <w:kern w:val="2"/>
      <w:szCs w:val="22"/>
    </w:rPr>
  </w:style>
  <w:style w:type="table" w:customStyle="1" w:styleId="94">
    <w:name w:val="TableGrid"/>
    <w:qFormat/>
    <w:uiPriority w:val="0"/>
    <w:rPr>
      <w:rFonts w:asciiTheme="minorHAnsi" w:hAnsiTheme="minorHAnsi" w:eastAsiaTheme="minorEastAsia" w:cstheme="minorBidi"/>
      <w:kern w:val="2"/>
      <w:sz w:val="21"/>
      <w:szCs w:val="22"/>
    </w:rPr>
    <w:tblPr>
      <w:tblCellMar>
        <w:top w:w="0" w:type="dxa"/>
        <w:left w:w="0" w:type="dxa"/>
        <w:bottom w:w="0" w:type="dxa"/>
        <w:right w:w="0" w:type="dxa"/>
      </w:tblCellMar>
    </w:tblPr>
  </w:style>
  <w:style w:type="paragraph" w:customStyle="1" w:styleId="95">
    <w:name w:val="表格内容"/>
    <w:link w:val="96"/>
    <w:qFormat/>
    <w:uiPriority w:val="0"/>
    <w:pPr>
      <w:jc w:val="center"/>
    </w:pPr>
    <w:rPr>
      <w:rFonts w:ascii="宋体" w:hAnsi="宋体" w:eastAsia="方正仿宋_GBK" w:cs="Times New Roman"/>
      <w:kern w:val="2"/>
      <w:sz w:val="21"/>
      <w:szCs w:val="22"/>
      <w:lang w:val="en-US" w:eastAsia="zh-CN" w:bidi="ar-SA"/>
    </w:rPr>
  </w:style>
  <w:style w:type="character" w:customStyle="1" w:styleId="96">
    <w:name w:val="表格内容 字符"/>
    <w:basedOn w:val="36"/>
    <w:link w:val="95"/>
    <w:qFormat/>
    <w:uiPriority w:val="0"/>
    <w:rPr>
      <w:rFonts w:ascii="宋体" w:hAnsi="宋体" w:eastAsia="方正仿宋_GBK"/>
      <w:kern w:val="2"/>
      <w:sz w:val="21"/>
      <w:szCs w:val="22"/>
    </w:rPr>
  </w:style>
  <w:style w:type="character" w:styleId="97">
    <w:name w:val="Placeholder Text"/>
    <w:basedOn w:val="36"/>
    <w:semiHidden/>
    <w:qFormat/>
    <w:uiPriority w:val="99"/>
    <w:rPr>
      <w:color w:val="808080"/>
    </w:rPr>
  </w:style>
  <w:style w:type="character" w:customStyle="1" w:styleId="98">
    <w:name w:val="图件 字符"/>
    <w:basedOn w:val="36"/>
    <w:link w:val="64"/>
    <w:qFormat/>
    <w:uiPriority w:val="0"/>
    <w:rPr>
      <w:rFonts w:ascii="宋体" w:hAnsi="宋体" w:eastAsia="方正仿宋_GBK" w:cs="宋体"/>
      <w:sz w:val="24"/>
      <w:szCs w:val="21"/>
    </w:rPr>
  </w:style>
  <w:style w:type="paragraph" w:customStyle="1" w:styleId="99">
    <w:name w:val="5级标题"/>
    <w:basedOn w:val="8"/>
    <w:qFormat/>
    <w:uiPriority w:val="0"/>
    <w:pPr>
      <w:spacing w:after="120"/>
    </w:pPr>
  </w:style>
  <w:style w:type="paragraph" w:customStyle="1" w:styleId="100">
    <w:name w:val="图表名----------------------------------"/>
    <w:basedOn w:val="1"/>
    <w:link w:val="101"/>
    <w:qFormat/>
    <w:uiPriority w:val="0"/>
    <w:pPr>
      <w:widowControl w:val="0"/>
      <w:adjustRightInd w:val="0"/>
      <w:snapToGrid w:val="0"/>
      <w:spacing w:line="240" w:lineRule="auto"/>
      <w:ind w:firstLine="0" w:firstLineChars="0"/>
      <w:jc w:val="center"/>
    </w:pPr>
    <w:rPr>
      <w:rFonts w:ascii="Times New Roman" w:hAnsi="Times New Roman" w:eastAsia="黑体" w:cs="Times New Roman"/>
      <w:b/>
      <w:kern w:val="2"/>
      <w:sz w:val="21"/>
      <w:szCs w:val="22"/>
    </w:rPr>
  </w:style>
  <w:style w:type="character" w:customStyle="1" w:styleId="101">
    <w:name w:val="图表名 Char"/>
    <w:link w:val="100"/>
    <w:qFormat/>
    <w:uiPriority w:val="0"/>
    <w:rPr>
      <w:rFonts w:eastAsia="黑体"/>
      <w:b/>
      <w:kern w:val="2"/>
      <w:sz w:val="21"/>
      <w:szCs w:val="22"/>
    </w:rPr>
  </w:style>
  <w:style w:type="paragraph" w:customStyle="1" w:styleId="102">
    <w:name w:val="表格内容-----------------------------"/>
    <w:basedOn w:val="1"/>
    <w:qFormat/>
    <w:uiPriority w:val="0"/>
    <w:pPr>
      <w:spacing w:line="240" w:lineRule="auto"/>
      <w:ind w:firstLine="0" w:firstLineChars="0"/>
      <w:jc w:val="center"/>
      <w:textAlignment w:val="center"/>
    </w:pPr>
    <w:rPr>
      <w:rFonts w:ascii="Times New Roman" w:hAnsi="Times New Roman" w:eastAsia="仿宋" w:cs="Times New Roman"/>
      <w:sz w:val="21"/>
    </w:rPr>
  </w:style>
  <w:style w:type="character" w:customStyle="1" w:styleId="103">
    <w:name w:val="表格 字符"/>
    <w:basedOn w:val="36"/>
    <w:link w:val="46"/>
    <w:qFormat/>
    <w:uiPriority w:val="0"/>
    <w:rPr>
      <w:rFonts w:ascii="Times New Roman" w:hAnsi="Times New Roman" w:eastAsia="仿宋" w:cs="方正仿宋_GBK"/>
      <w:sz w:val="21"/>
      <w:szCs w:val="21"/>
    </w:rPr>
  </w:style>
  <w:style w:type="character" w:customStyle="1" w:styleId="104">
    <w:name w:val="正文文本首行缩进 2 字符"/>
    <w:basedOn w:val="51"/>
    <w:link w:val="33"/>
    <w:qFormat/>
    <w:uiPriority w:val="99"/>
    <w:rPr>
      <w:rFonts w:ascii="Arial" w:hAnsi="Arial" w:eastAsia="仿宋" w:cs="Arial"/>
      <w:snapToGrid w:val="0"/>
      <w:color w:val="000000"/>
      <w:kern w:val="0"/>
      <w:sz w:val="24"/>
      <w:szCs w:val="21"/>
    </w:rPr>
  </w:style>
  <w:style w:type="character" w:customStyle="1" w:styleId="105">
    <w:name w:val="font21"/>
    <w:basedOn w:val="36"/>
    <w:qFormat/>
    <w:uiPriority w:val="0"/>
    <w:rPr>
      <w:rFonts w:hint="default" w:ascii="Times New Roman" w:hAnsi="Times New Roman" w:cs="Times New Roman"/>
      <w:color w:val="000000"/>
      <w:sz w:val="21"/>
      <w:szCs w:val="21"/>
      <w:u w:val="none"/>
    </w:rPr>
  </w:style>
  <w:style w:type="character" w:customStyle="1" w:styleId="106">
    <w:name w:val="font01"/>
    <w:basedOn w:val="36"/>
    <w:qFormat/>
    <w:uiPriority w:val="0"/>
    <w:rPr>
      <w:rFonts w:hint="eastAsia" w:ascii="宋体" w:hAnsi="宋体" w:eastAsia="宋体" w:cs="宋体"/>
      <w:b/>
      <w:bCs/>
      <w:color w:val="000000"/>
      <w:sz w:val="24"/>
      <w:szCs w:val="24"/>
      <w:u w:val="none"/>
    </w:rPr>
  </w:style>
  <w:style w:type="character" w:customStyle="1" w:styleId="107">
    <w:name w:val="font41"/>
    <w:basedOn w:val="36"/>
    <w:qFormat/>
    <w:uiPriority w:val="0"/>
    <w:rPr>
      <w:rFonts w:hint="eastAsia" w:ascii="宋体" w:hAnsi="宋体" w:eastAsia="宋体" w:cs="宋体"/>
      <w:color w:val="000000"/>
      <w:sz w:val="24"/>
      <w:szCs w:val="24"/>
      <w:u w:val="none"/>
    </w:rPr>
  </w:style>
  <w:style w:type="character" w:customStyle="1" w:styleId="108">
    <w:name w:val="font31"/>
    <w:basedOn w:val="36"/>
    <w:qFormat/>
    <w:uiPriority w:val="0"/>
    <w:rPr>
      <w:rFonts w:hint="default" w:ascii="Times New Roman" w:hAnsi="Times New Roman" w:cs="Times New Roman"/>
      <w:color w:val="000000"/>
      <w:sz w:val="24"/>
      <w:szCs w:val="24"/>
      <w:u w:val="none"/>
    </w:rPr>
  </w:style>
  <w:style w:type="paragraph" w:customStyle="1" w:styleId="109">
    <w:name w:val="表头"/>
    <w:next w:val="110"/>
    <w:qFormat/>
    <w:uiPriority w:val="0"/>
    <w:pPr>
      <w:spacing w:line="360" w:lineRule="auto"/>
      <w:jc w:val="center"/>
    </w:pPr>
    <w:rPr>
      <w:rFonts w:ascii="Times New Roman" w:hAnsi="Times New Roman" w:eastAsia="方正仿宋简体" w:cs="Times New Roman"/>
      <w:sz w:val="24"/>
      <w:lang w:val="en-US" w:eastAsia="zh-CN" w:bidi="ar-SA"/>
    </w:rPr>
  </w:style>
  <w:style w:type="paragraph" w:customStyle="1" w:styleId="110">
    <w:name w:val="表内"/>
    <w:qFormat/>
    <w:uiPriority w:val="0"/>
    <w:pPr>
      <w:spacing w:line="360" w:lineRule="auto"/>
      <w:jc w:val="center"/>
    </w:pPr>
    <w:rPr>
      <w:rFonts w:ascii="Times New Roman" w:hAnsi="Times New Roman" w:eastAsia="方正仿宋_GBK" w:cs="方正仿宋_GBK"/>
      <w:sz w:val="21"/>
      <w:szCs w:val="24"/>
      <w:lang w:val="en-US" w:eastAsia="zh-CN" w:bidi="ar-SA"/>
    </w:rPr>
  </w:style>
  <w:style w:type="paragraph" w:customStyle="1" w:styleId="111">
    <w:name w:val="表格及图片标题"/>
    <w:basedOn w:val="1"/>
    <w:qFormat/>
    <w:uiPriority w:val="0"/>
    <w:pPr>
      <w:widowControl w:val="0"/>
      <w:spacing w:line="240" w:lineRule="auto"/>
      <w:ind w:firstLine="0" w:firstLineChars="0"/>
      <w:jc w:val="center"/>
    </w:pPr>
    <w:rPr>
      <w:rFonts w:ascii="Times New Roman" w:hAnsi="Times New Roman" w:eastAsia="方正仿宋简体" w:cstheme="minorBidi"/>
      <w:kern w:val="2"/>
    </w:rPr>
  </w:style>
  <w:style w:type="character" w:customStyle="1" w:styleId="112">
    <w:name w:val="font11"/>
    <w:basedOn w:val="36"/>
    <w:qFormat/>
    <w:uiPriority w:val="0"/>
    <w:rPr>
      <w:rFonts w:hint="eastAsia" w:ascii="宋体" w:hAnsi="宋体" w:eastAsia="宋体" w:cs="宋体"/>
      <w:color w:val="000000"/>
      <w:sz w:val="24"/>
      <w:szCs w:val="24"/>
      <w:u w:val="none"/>
    </w:rPr>
  </w:style>
  <w:style w:type="paragraph" w:customStyle="1" w:styleId="113">
    <w:name w:val="Revision"/>
    <w:hidden/>
    <w:semiHidden/>
    <w:qFormat/>
    <w:uiPriority w:val="99"/>
    <w:rPr>
      <w:rFonts w:ascii="宋体" w:hAnsi="宋体" w:eastAsia="方正仿宋_GBK" w:cs="宋体"/>
      <w:sz w:val="24"/>
      <w:szCs w:val="24"/>
      <w:lang w:val="en-US" w:eastAsia="zh-CN" w:bidi="ar-SA"/>
    </w:rPr>
  </w:style>
  <w:style w:type="table" w:customStyle="1" w:styleId="114">
    <w:name w:val="Table Normal1"/>
    <w:semiHidden/>
    <w:unhideWhenUsed/>
    <w:qFormat/>
    <w:uiPriority w:val="0"/>
    <w:rPr>
      <w:rFonts w:ascii="Arial" w:hAnsi="Arial" w:cs="Arial"/>
    </w:rPr>
    <w:tblPr>
      <w:tblCellMar>
        <w:top w:w="0" w:type="dxa"/>
        <w:left w:w="0" w:type="dxa"/>
        <w:bottom w:w="0" w:type="dxa"/>
        <w:right w:w="0" w:type="dxa"/>
      </w:tblCellMar>
    </w:tblPr>
  </w:style>
  <w:style w:type="table" w:customStyle="1" w:styleId="115">
    <w:name w:val="Table Normal2"/>
    <w:semiHidden/>
    <w:unhideWhenUsed/>
    <w:qFormat/>
    <w:uiPriority w:val="0"/>
    <w:rPr>
      <w:rFonts w:ascii="Arial" w:hAnsi="Arial" w:cs="Arial"/>
    </w:rPr>
    <w:tblPr>
      <w:tblCellMar>
        <w:top w:w="0" w:type="dxa"/>
        <w:left w:w="0" w:type="dxa"/>
        <w:bottom w:w="0" w:type="dxa"/>
        <w:right w:w="0" w:type="dxa"/>
      </w:tblCellMar>
    </w:tblPr>
  </w:style>
  <w:style w:type="character" w:customStyle="1" w:styleId="116">
    <w:name w:val="Unresolved Mention"/>
    <w:basedOn w:val="36"/>
    <w:semiHidden/>
    <w:unhideWhenUsed/>
    <w:qFormat/>
    <w:uiPriority w:val="99"/>
    <w:rPr>
      <w:color w:val="605E5C"/>
      <w:shd w:val="clear" w:color="auto" w:fill="E1DFDD"/>
    </w:rPr>
  </w:style>
  <w:style w:type="paragraph" w:customStyle="1" w:styleId="117">
    <w:name w:val="区划表内容"/>
    <w:basedOn w:val="1"/>
    <w:qFormat/>
    <w:uiPriority w:val="0"/>
    <w:pPr>
      <w:widowControl w:val="0"/>
      <w:ind w:firstLine="0" w:firstLineChars="0"/>
      <w:jc w:val="center"/>
    </w:pPr>
    <w:rPr>
      <w:spacing w:val="6"/>
      <w:sz w:val="21"/>
      <w:szCs w:val="21"/>
    </w:rPr>
  </w:style>
  <w:style w:type="paragraph" w:customStyle="1" w:styleId="118">
    <w:name w:val="图片"/>
    <w:basedOn w:val="1"/>
    <w:qFormat/>
    <w:uiPriority w:val="0"/>
    <w:pPr>
      <w:ind w:firstLine="0" w:firstLineChars="0"/>
      <w:jc w:val="center"/>
    </w:pPr>
  </w:style>
  <w:style w:type="paragraph" w:customStyle="1" w:styleId="119">
    <w:name w:val="区划正文"/>
    <w:basedOn w:val="1"/>
    <w:qFormat/>
    <w:uiPriority w:val="0"/>
    <w:rPr>
      <w:rFonts w:hint="eastAsia" w:ascii="宋体" w:hAnsi="宋体"/>
    </w:rPr>
  </w:style>
  <w:style w:type="paragraph" w:customStyle="1" w:styleId="120">
    <w:name w:val="区划图片"/>
    <w:basedOn w:val="1"/>
    <w:qFormat/>
    <w:uiPriority w:val="0"/>
    <w:pPr>
      <w:spacing w:line="240" w:lineRule="auto"/>
      <w:ind w:firstLine="0" w:firstLineChars="0"/>
      <w:jc w:val="center"/>
    </w:pPr>
    <w:rPr>
      <w:rFonts w:ascii="宋体" w:hAnsi="宋体"/>
    </w:rPr>
  </w:style>
  <w:style w:type="paragraph" w:customStyle="1" w:styleId="121">
    <w:name w:val="表格2"/>
    <w:basedOn w:val="47"/>
    <w:qFormat/>
    <w:uiPriority w:val="0"/>
    <w:pPr>
      <w:framePr w:h="454" w:wrap="around" w:vAnchor="text" w:hAnchor="text" w:y="1"/>
      <w:widowControl/>
      <w:spacing w:line="360" w:lineRule="exact"/>
    </w:pPr>
    <w:rPr>
      <w:rFonts w:cs="Times New Roman"/>
      <w:kern w:val="0"/>
    </w:rPr>
  </w:style>
  <w:style w:type="table" w:customStyle="1" w:styleId="122">
    <w:name w:val="样式3"/>
    <w:basedOn w:val="34"/>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center"/>
      </w:pPr>
      <w:rPr>
        <w:b/>
      </w:rPr>
      <w:tcPr>
        <w:tcBorders>
          <w:top w:val="single" w:color="auto" w:sz="4" w:space="0"/>
          <w:left w:val="single" w:color="auto" w:sz="4" w:space="0"/>
          <w:bottom w:val="single" w:color="auto" w:sz="4" w:space="0"/>
          <w:right w:val="single" w:color="auto" w:sz="4" w:space="0"/>
          <w:insideH w:val="single" w:sz="4" w:space="0"/>
          <w:insideV w:val="single" w:sz="4" w:space="0"/>
        </w:tcBorders>
        <w:vAlign w:val="center"/>
      </w:tcPr>
    </w:tblStylePr>
  </w:style>
  <w:style w:type="paragraph" w:customStyle="1" w:styleId="123">
    <w:name w:val="1正文"/>
    <w:basedOn w:val="1"/>
    <w:qFormat/>
    <w:uiPriority w:val="0"/>
    <w:pPr>
      <w:kinsoku/>
      <w:autoSpaceDE/>
      <w:autoSpaceDN/>
      <w:adjustRightInd/>
      <w:snapToGrid/>
      <w:spacing w:line="400" w:lineRule="exact"/>
      <w:ind w:firstLine="480" w:firstLineChars="200"/>
      <w:jc w:val="both"/>
      <w:textAlignment w:val="auto"/>
    </w:pPr>
    <w:rPr>
      <w:rFonts w:ascii="Times New Roman" w:hAnsi="Times New Roman" w:eastAsia="方正仿宋_GBK" w:cs="Times New Roman"/>
      <w:snapToGrid/>
      <w:sz w:val="24"/>
      <w:szCs w:val="24"/>
      <w:lang w:val="en-US" w:eastAsia="zh-CN" w:bidi="ar-SA"/>
    </w:rPr>
  </w:style>
  <w:style w:type="paragraph" w:customStyle="1" w:styleId="124">
    <w:name w:val="间隔"/>
    <w:basedOn w:val="1"/>
    <w:next w:val="5"/>
    <w:qFormat/>
    <w:uiPriority w:val="0"/>
    <w:pPr>
      <w:spacing w:line="240" w:lineRule="atLeast"/>
      <w:ind w:firstLine="0" w:firstLineChars="0"/>
      <w:jc w:val="center"/>
    </w:pPr>
    <w:rPr>
      <w:sz w:val="21"/>
      <w:szCs w:val="21"/>
    </w:rPr>
  </w:style>
  <w:style w:type="paragraph" w:customStyle="1" w:styleId="125">
    <w:name w:val="主标题"/>
    <w:basedOn w:val="1"/>
    <w:next w:val="1"/>
    <w:qFormat/>
    <w:uiPriority w:val="0"/>
    <w:pPr>
      <w:keepNext/>
      <w:keepLines/>
      <w:tabs>
        <w:tab w:val="left" w:pos="0"/>
      </w:tabs>
      <w:ind w:firstLine="0" w:firstLineChars="0"/>
      <w:jc w:val="center"/>
      <w:outlineLvl w:val="0"/>
    </w:pPr>
    <w:rPr>
      <w:rFonts w:hint="eastAsia" w:eastAsia="华文中宋" w:cs="华文中宋"/>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3.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4.jpeg"/><Relationship Id="rId21" Type="http://schemas.openxmlformats.org/officeDocument/2006/relationships/image" Target="media/image3.jpeg"/><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45b90c91-61ec-4ef0-b4e7-6ea98836bcc0</errorID>
      <errorWord>省应急管理局</errorWord>
      <group>L1_Political</group>
      <groupName>政治性问题</groupName>
      <ability>L2_Unpolitical</ability>
      <abilityName>政治敏感错误</abilityName>
      <candidateList>
        <item>省应急管理厅</item>
      </candidateList>
      <explain>机关单位名称不规范，请注意审核。</explain>
      <paraID>39DC4D0B</paraID>
      <start>427</start>
      <end>433</end>
      <status>modified</status>
      <modifiedWord>省应急管理厅</modifiedWord>
      <trackRevisions>false</trackRevisions>
    </reviewItem>
    <reviewItem>
      <errorID>64464449-78ea-4c8c-af8b-8963376e5a39</errorID>
      <errorWord>，</errorWord>
      <group>L1_Word</group>
      <groupName>字词问题</groupName>
      <ability>L2_Typo</ability>
      <abilityName>字词错误</abilityName>
      <candidateList>
        <item>，由</item>
      </candidateList>
      <explain/>
      <paraID>7BE73BBB</paraID>
      <start>64</start>
      <end>65</end>
      <status>ignored</status>
      <modifiedWord/>
      <trackRevisions>false</trackRevisions>
    </reviewItem>
    <reviewItem>
      <errorID>863161f4-fe97-4300-99bb-9832546f88eb</errorID>
      <errorWord>承灾体</errorWord>
      <group>L1_Word</group>
      <groupName>字词问题</groupName>
      <ability>L2_Typo</ability>
      <abilityName>字词错误</abilityName>
      <candidateList>
        <item>承载体</item>
      </candidateList>
      <explain/>
      <paraID>32A89B13</paraID>
      <start>112</start>
      <end>115</end>
      <status>ignored</status>
      <modifiedWord/>
      <trackRevisions>false</trackRevisions>
    </reviewItem>
    <reviewItem>
      <errorID>f96a5df3-6189-4e94-9b95-d4be7b0147f4</errorID>
      <errorWord>（</errorWord>
      <group>L1_Format</group>
      <groupName>格式问题</groupName>
      <ability>L2_HalfPunc</ability>
      <abilityName>全半角检查</abilityName>
      <candidateList>
        <item>(</item>
      </candidateList>
      <explain>文本全半角错误。</explain>
      <paraID>11492439</paraID>
      <start>0</start>
      <end>1</end>
      <status>unmodified</status>
      <modifiedWord/>
      <trackRevisions>false</trackRevisions>
    </reviewItem>
    <reviewItem>
      <errorID>afa10c5c-6c94-46a5-b690-a2763caa2b22</errorID>
      <errorWord>）</errorWord>
      <group>L1_Format</group>
      <groupName>格式问题</groupName>
      <ability>L2_HalfPunc</ability>
      <abilityName>全半角检查</abilityName>
      <candidateList>
        <item>)</item>
      </candidateList>
      <explain>文本全半角错误。</explain>
      <paraID>11492439</paraID>
      <start>5</start>
      <end>6</end>
      <status>unmodified</status>
      <modifiedWord/>
      <trackRevisions>false</trackRevisions>
    </reviewItem>
    <reviewItem>
      <errorID>4a787414-0629-4917-9fdc-2a517637d5dc</errorID>
      <errorWord>（</errorWord>
      <group>L1_Format</group>
      <groupName>格式问题</groupName>
      <ability>L2_HalfPunc</ability>
      <abilityName>全半角检查</abilityName>
      <candidateList>
        <item>(</item>
      </candidateList>
      <explain>文本全半角错误。</explain>
      <paraID>6DF66014</paraID>
      <start>0</start>
      <end>1</end>
      <status>unmodified</status>
      <modifiedWord/>
      <trackRevisions>false</trackRevisions>
    </reviewItem>
    <reviewItem>
      <errorID>472c6be6-dd03-484c-a8e6-556418a6d1f1</errorID>
      <errorWord>）</errorWord>
      <group>L1_Format</group>
      <groupName>格式问题</groupName>
      <ability>L2_HalfPunc</ability>
      <abilityName>全半角检查</abilityName>
      <candidateList>
        <item>)</item>
      </candidateList>
      <explain>文本全半角错误。</explain>
      <paraID>6DF66014</paraID>
      <start>5</start>
      <end>6</end>
      <status>unmodified</status>
      <modifiedWord/>
      <trackRevisions>false</trackRevisions>
    </reviewItem>
    <reviewItem>
      <errorID>0c21f389-97ab-4030-ab41-faff751a5508</errorID>
      <errorWord>,</errorWord>
      <group>L1_Word</group>
      <groupName>字词问题</groupName>
      <ability>L2_Typo</ability>
      <abilityName>字词错误</abilityName>
      <candidateList>
        <item>,以</item>
      </candidateList>
      <explain/>
      <paraID> 865C249</paraID>
      <start>193</start>
      <end>194</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2F72323-4851-4890-AD57-A2DD1173DA00}">
  <ds:schemaRefs/>
</ds:datastoreItem>
</file>

<file path=customXml/itemProps3.xml><?xml version="1.0" encoding="utf-8"?>
<ds:datastoreItem xmlns:ds="http://schemas.openxmlformats.org/officeDocument/2006/customXml" ds:itemID="{6e44cbc2-5e91-434f-b259-553c61718615}">
  <ds:schemaRefs/>
</ds:datastoreItem>
</file>

<file path=docProps/app.xml><?xml version="1.0" encoding="utf-8"?>
<Properties xmlns="http://schemas.openxmlformats.org/officeDocument/2006/extended-properties" xmlns:vt="http://schemas.openxmlformats.org/officeDocument/2006/docPropsVTypes">
  <Template>Normal.dotm</Template>
  <Pages>27</Pages>
  <Words>8145</Words>
  <Characters>12140</Characters>
  <Lines>1206</Lines>
  <Paragraphs>339</Paragraphs>
  <TotalTime>23</TotalTime>
  <ScaleCrop>false</ScaleCrop>
  <LinksUpToDate>false</LinksUpToDate>
  <CharactersWithSpaces>12199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2022-09-17T03:43:00Z</dcterms:created>
  <dc:creator>Microsoft Office User</dc:creator>
  <cp:lastModifiedBy>李其亮</cp:lastModifiedBy>
  <cp:lastPrinted>2022-09-01T03:28:00Z</cp:lastPrinted>
  <dcterms:modified xsi:type="dcterms:W3CDTF">2025-12-29T06:10:33Z</dcterms:modified>
  <cp:revision>475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6F2AADAC033D4320B1E81294BA68C3C3_13</vt:lpwstr>
  </property>
  <property fmtid="{D5CDD505-2E9C-101B-9397-08002B2CF9AE}" pid="4" name="KSOTemplateDocerSaveRecord">
    <vt:lpwstr>eyJoZGlkIjoiNmJmMDBlNDIwODg1YWVkNGQxZTg5ZTYzMzM3MmIxOTYiLCJ1c2VySWQiOiI1ODk0NTE3NDkifQ==</vt:lpwstr>
  </property>
</Properties>
</file>