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60" w:after="260" w:line="413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CSS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属性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文本</w:t>
      </w:r>
    </w:p>
    <w:p>
      <w:pPr>
        <w:numPr>
          <w:ilvl w:val="0"/>
          <w:numId w:val="2"/>
        </w:num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font-size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字体大小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单位可以有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px em(em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表示父元素字体大小的倍数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适用于响应式开发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百分比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2.font-family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常见字体：“宋体”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“microsoft yahei”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Arial Verdana</w:t>
      </w:r>
    </w:p>
    <w:p>
      <w:pPr>
        <w:spacing w:before="0" w:after="0" w:line="240"/>
        <w:ind w:right="0" w:left="840" w:firstLine="420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sans-serif</w:t>
      </w:r>
      <w:r>
        <w:rPr>
          <w:rFonts w:ascii="宋体" w:hAnsi="宋体" w:cs="宋体" w:eastAsia="宋体"/>
          <w:color w:val="222222"/>
          <w:spacing w:val="0"/>
          <w:position w:val="0"/>
          <w:sz w:val="24"/>
          <w:shd w:fill="FFFFFF" w:val="clear"/>
        </w:rPr>
        <w:t xml:space="preserve">无衬线体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serif</w:t>
      </w:r>
      <w:r>
        <w:rPr>
          <w:rFonts w:ascii="宋体" w:hAnsi="宋体" w:cs="宋体" w:eastAsia="宋体"/>
          <w:color w:val="222222"/>
          <w:spacing w:val="0"/>
          <w:position w:val="0"/>
          <w:sz w:val="24"/>
          <w:shd w:fill="FFFFFF" w:val="clear"/>
        </w:rPr>
        <w:t xml:space="preserve">衬线体</w:t>
      </w:r>
    </w:p>
    <w:p>
      <w:pPr>
        <w:numPr>
          <w:ilvl w:val="0"/>
          <w:numId w:val="7"/>
        </w:numPr>
        <w:spacing w:before="0" w:after="0" w:line="24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font-weight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字体粗细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normal(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 bold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越大越粗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0" w:after="0" w:line="240"/>
        <w:ind w:right="0" w:left="0" w:firstLine="420"/>
        <w:jc w:val="both"/>
        <w:rPr>
          <w:rFonts w:ascii="monospace" w:hAnsi="monospace" w:cs="monospace" w:eastAsia="monospace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font-style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字体风格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normal  </w:t>
      </w:r>
      <w:r>
        <w:rPr>
          <w:rFonts w:ascii="monospace" w:hAnsi="monospace" w:cs="monospace" w:eastAsia="monospace"/>
          <w:color w:val="000000"/>
          <w:spacing w:val="0"/>
          <w:position w:val="0"/>
          <w:sz w:val="27"/>
          <w:shd w:fill="auto" w:val="clear"/>
        </w:rPr>
        <w:t xml:space="preserve">italic(</w:t>
      </w:r>
      <w:r>
        <w:rPr>
          <w:rFonts w:ascii="monospace" w:hAnsi="monospace" w:cs="monospace" w:eastAsia="monospace"/>
          <w:color w:val="000000"/>
          <w:spacing w:val="0"/>
          <w:position w:val="0"/>
          <w:sz w:val="27"/>
          <w:shd w:fill="auto" w:val="clear"/>
        </w:rPr>
        <w:t xml:space="preserve">斜体) oblique</w:t>
      </w:r>
    </w:p>
    <w:p>
      <w:pPr>
        <w:numPr>
          <w:ilvl w:val="0"/>
          <w:numId w:val="9"/>
        </w:num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line-height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单位可以是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em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u w:val="single"/>
          <w:shd w:fill="auto" w:val="clear"/>
        </w:rPr>
        <w:t xml:space="preserve">百分比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u w:val="single"/>
          <w:shd w:fill="auto" w:val="clear"/>
        </w:rPr>
        <w:t xml:space="preserve">数值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后三者是父元素行高值的倍数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auto" w:val="clear"/>
        </w:rPr>
        <w:t xml:space="preserve">百分比指定行高，不受字体大小影响；而数值指定行高，是字体大小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ab/>
        <w:t xml:space="preserve"> 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auto" w:val="clear"/>
        </w:rPr>
        <w:t xml:space="preserve">的倍数。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6.font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font-size/line-height font-family,font-style;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u w:val="single"/>
          <w:shd w:fill="auto" w:val="clear"/>
        </w:rPr>
        <w:t xml:space="preserve">缩写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font:100px;  font: ’microsoft yahei’;  font:20px arial,serif;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7.color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文本颜色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:red(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颜色名称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 #ff0000(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颜色的十六进制表示形式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0" w:line="240"/>
        <w:ind w:right="0" w:left="210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,rgb(255,0,0)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三个值的取值范围是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0-255) </w:t>
      </w:r>
    </w:p>
    <w:p>
      <w:pPr>
        <w:spacing w:before="0" w:after="0" w:line="240"/>
        <w:ind w:right="0" w:left="210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,rbga(255,0,0,0) alpha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颜色值的阿尔法通道，决定透明度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0-1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透明度属性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capcity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0.2;)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8.text-decoration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文本装饰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underline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下划线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overline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顶线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line-through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穿过线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none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没有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9.text-align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水平对齐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left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左边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right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右边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center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justify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两端对齐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10.vertical-align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垂直对齐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tbl>
      <w:tblPr/>
      <w:tblGrid>
        <w:gridCol w:w="4261"/>
        <w:gridCol w:w="4261"/>
      </w:tblGrid>
      <w:tr>
        <w:trPr>
          <w:trHeight w:val="28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baseline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 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middle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居中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bottom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底部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top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最高元素顶部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sub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下标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super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上标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text-top 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文本的顶部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text-bottom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文本的底部</w:t>
            </w:r>
          </w:p>
        </w:tc>
      </w:tr>
      <w:tr>
        <w:trPr>
          <w:trHeight w:val="270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length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值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以底线为准，向上多少像素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负值代表向下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百分比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length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，参考字体的大小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inherit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继承父元素的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vertical-align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属性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11.text-indent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文本缩进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length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缩进固定值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(px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em)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可以为负值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设置极大负值可以隐藏文本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%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缩进父元素宽度的百分比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inherit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从父元素的属性继承</w:t>
            </w:r>
          </w:p>
        </w:tc>
      </w:tr>
    </w:tbl>
    <w:p>
      <w:pPr>
        <w:numPr>
          <w:ilvl w:val="0"/>
          <w:numId w:val="5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white-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pace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空白的格式处理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空白包括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换行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tab)</w:t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normal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空白会被浏览器忽略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空白会被浏览器保留。其行为方式类似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HTML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中的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&lt;pre&gt;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标签。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pre_warp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保留空白符序列，但是正常地进行换行。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pre_line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合并空白符序列，但是保留换行符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nowrap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文本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不会换行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，文本会在在同一行上继续，直到遇到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&lt;br&gt;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标签为止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inherit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继承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6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word-wrap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长单词换行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normal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默认值（浏览器保持默认处理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break-word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属性允许长单词或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URL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地址换行到下一行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14. word-break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单词内换行</w:t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normal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使用浏览器默认的换行规则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break-all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允许在单词内换行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无论长单词或者短单词都换行，常用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Keep-all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只能在半角空格或连字符处换行</w:t>
            </w:r>
          </w:p>
        </w:tc>
      </w:tr>
    </w:tbl>
    <w:p>
      <w:pPr>
        <w:numPr>
          <w:ilvl w:val="0"/>
          <w:numId w:val="8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text-shadow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文本阴影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text-shadow: 1px 1px 1px #ff0; (x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轴偏移量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轴偏移量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模糊半径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颜色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我是一行文本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案例：发光字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动画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https://suruirui.github.io/mworks/hellocss3.html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文本溢出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text-overflow  clip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,ellipsis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省略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ellipsis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要在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overflow:hidden; white-space:nowrap;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的前提下实现。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实现文本省略的固定代码：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0AD47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1"/>
                <w:shd w:fill="auto" w:val="clear"/>
              </w:rPr>
              <w:t xml:space="preserve">overflow:hidden;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0AD47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1"/>
                <w:shd w:fill="auto" w:val="clear"/>
              </w:rPr>
              <w:t xml:space="preserve">white-space:nowrap;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1"/>
                <w:shd w:fill="auto" w:val="clear"/>
              </w:rPr>
              <w:t xml:space="preserve">text-overflow:ellipsis;</w:t>
            </w:r>
          </w:p>
        </w:tc>
      </w:tr>
    </w:tbl>
    <w:p>
      <w:pPr>
        <w:numPr>
          <w:ilvl w:val="0"/>
          <w:numId w:val="8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cursor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指针形状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auto default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pointer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help move none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还可以通过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指定形状</w:t>
      </w:r>
    </w:p>
    <w:p>
      <w:pPr>
        <w:numPr>
          <w:ilvl w:val="0"/>
          <w:numId w:val="8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Inherit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继承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作业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发光字</w:t>
      </w:r>
    </w:p>
    <w:p>
      <w:pPr>
        <w:numPr>
          <w:ilvl w:val="0"/>
          <w:numId w:val="9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盒模型</w:t>
      </w:r>
    </w:p>
    <w:p>
      <w:pPr>
        <w:numPr>
          <w:ilvl w:val="0"/>
          <w:numId w:val="9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</w:t>
      </w:r>
    </w:p>
    <w:p>
      <w:pPr>
        <w:numPr>
          <w:ilvl w:val="0"/>
          <w:numId w:val="9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布局</w:t>
      </w:r>
    </w:p>
    <w:p>
      <w:pPr>
        <w:numPr>
          <w:ilvl w:val="0"/>
          <w:numId w:val="9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变形</w:t>
      </w:r>
    </w:p>
    <w:p>
      <w:pPr>
        <w:numPr>
          <w:ilvl w:val="0"/>
          <w:numId w:val="9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动画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37"/>
  </w:num>
  <w:num w:numId="9">
    <w:abstractNumId w:val="31"/>
  </w:num>
  <w:num w:numId="50">
    <w:abstractNumId w:val="25"/>
  </w:num>
  <w:num w:numId="66">
    <w:abstractNumId w:val="19"/>
  </w:num>
  <w:num w:numId="82">
    <w:abstractNumId w:val="13"/>
  </w:num>
  <w:num w:numId="84">
    <w:abstractNumId w:val="7"/>
  </w:num>
  <w:num w:numId="89">
    <w:abstractNumId w:val="1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uruirui.github.io/mworks/hellocss3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