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413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盒模型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宽度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width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块级元素默认宽度是父元素的宽度，行内元素默认宽度是内容的宽度。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width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属性可能的值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length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(px)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百分比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参照父元素宽度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块级元素可以设置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width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，行内元素不可以设置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width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高度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height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块级元素和行内元素默认高度都是内容高度。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height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属性可能的值有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length(px)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块级元素不能用百分比设置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height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，行内元素不可以设置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height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 body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根元素和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body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可以设置高度。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内边距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padding(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填充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padding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length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padding:10px;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左四个方向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两个值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可以分别指定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:padding-top  padding-right padding-bottom  padding-left 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外边距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margin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length  auto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margin:10px;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左四个方向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两个值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可以分别指定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:margin-top margin-right margin-bottom margin-left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外边距合并，两个元素的外边距交叉的时候，显示距离较大的外边距。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margin:0 auto;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块级元素水平居中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 *auto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让浏览器去计算外边距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border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border: border-width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宽度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border-style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样式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border-color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颜色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border-top  border-right border-bottom border-left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四个方向上的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border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还可以拆分成：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border-bottom-width  border-bottom-style  border-bottom-color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border-style: solid(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dashed(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虚线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dotted(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圆角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border-radius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/% 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css3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属性要考虑浏览器的兼容性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四个角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左上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top-left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top-right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bottom-right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左下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bottom-left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border-radius: 0 10px 20px 30px/40px 30px 20px 10px;(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四个值分别对应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个方向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等价于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:border-top-left-radius:0 40px;....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00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0000FF" w:val="clear"/>
        </w:rPr>
        <w:t xml:space="preserve">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FF00FF" w:val="clear"/>
        </w:rPr>
        <w:t xml:space="preserve">order-radius: 50%;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00FF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00FF" w:val="clear"/>
        </w:rPr>
        <w:t xml:space="preserve">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00FF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溢出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overflow: hidden(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隐藏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)|scroll|auto(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自动，内容超出显示滚动条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盒模型：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box-sizing:content-box(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默认，标准盒模型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| border-box(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怪异盒模型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content-box(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W3C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标准的盒子模型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也即标准盒模型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width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宽度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border-box  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标准的盒子模型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也即怪异盒模型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width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content+padding+border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</w:t>
      </w:r>
      <w:r>
        <w:object w:dxaOrig="3282" w:dyaOrig="2160">
          <v:rect xmlns:o="urn:schemas-microsoft-com:office:office" xmlns:v="urn:schemas-microsoft-com:vml" id="rectole0000000000" style="width:164.1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176" w:dyaOrig="1941">
          <v:rect xmlns:o="urn:schemas-microsoft-com:office:office" xmlns:v="urn:schemas-microsoft-com:vml" id="rectole0000000001" style="width:158.800000pt;height:9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50" w:line="360"/>
        <w:ind w:right="0" w:left="0" w:firstLine="0"/>
        <w:jc w:val="left"/>
        <w:rPr>
          <w:rFonts w:ascii="宋体" w:hAnsi="宋体" w:cs="宋体" w:eastAsia="宋体"/>
          <w:b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参考资料：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FFFFFF" w:val="clear"/>
        </w:rPr>
        <w:t xml:space="preserve">标准盒模型与怪异盒模型</w:t>
      </w:r>
      <w:hyperlink xmlns:r="http://schemas.openxmlformats.org/officeDocument/2006/relationships" r:id="docRId4">
        <w:r>
          <w:rPr>
            <w:rFonts w:ascii="宋体" w:hAnsi="宋体" w:cs="宋体" w:eastAsia="宋体"/>
            <w:b/>
            <w:i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http://fanxiaoshuang.com/post/4.html</w:t>
        </w:r>
      </w:hyperlink>
    </w:p>
    <w:p>
      <w:pPr>
        <w:numPr>
          <w:ilvl w:val="0"/>
          <w:numId w:val="2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盒子阴影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box-shadow :x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轴偏移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轴偏移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模糊半径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阴影尺寸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默认为文字颜色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),inset(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表示内阴影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).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可以有多个阴影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浏览器兼容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十、轮廓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outline: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属性写法同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border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，宽度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样式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颜色，但是不计算宽高(包在边框外边）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     outline-offset: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规定边框边缘之外一定像素处的轮廓。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十一、盒模型补充属性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最大宽度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min-width max-width </w:t>
      </w:r>
    </w:p>
    <w:p>
      <w:pPr>
        <w:spacing w:before="0" w:after="0" w:line="240"/>
        <w:ind w:right="0" w:left="2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最大高度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min-height max-height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2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3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背景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背景颜色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background-color: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颜色名称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|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十六进制色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|  rgba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背景图片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background-image:url(),url(); 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可以设置多个背景图片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背景重复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background-repeat: repeat-x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水平方向重复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)|repeat-y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垂直方向重复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)|space(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 round(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填充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 no-repeat(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不重复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背景附着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background-attachment:scroll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)|fixed 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固定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)|local(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局部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background-position: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百分比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水平方向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百分比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垂直方向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); (center left </w:t>
        <w:tab/>
        <w:t xml:space="preserve">right top bottom)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雪碧图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只写一个值或百分比的时候，垂直方向会默认背景居中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渐变背景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background-image:linear-gradient (to top left ,red,green,blue)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线性渐变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可以也设置渐变方向，可在颜色后设置数值或者百分比来确定渐变开始的位置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radial-gradient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径向渐变与线性渐变用法类似，但是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只有线性渐变支持方向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repeating-*-gradient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重复某种方式的渐变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repeating-linear-gradient  repeating-radial-gradient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背景原点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background-origin:padding-box(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| border-box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)|content-box(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3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背景裁剪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background-clip:padding-box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)| border-box(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| content-box(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3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背景尺寸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background-size: length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百分比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以父元素的百分比来设置图像的宽高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| contain | cover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background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相关属性的缩写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3">
    <w:abstractNumId w:val="30"/>
  </w:num>
  <w:num w:numId="15">
    <w:abstractNumId w:val="24"/>
  </w:num>
  <w:num w:numId="17">
    <w:abstractNumId w:val="18"/>
  </w:num>
  <w:num w:numId="27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fanxiaoshuang.com/post/4.html" Id="docRId4" Type="http://schemas.openxmlformats.org/officeDocument/2006/relationships/hyperlink" /><Relationship Target="styles.xml" Id="docRId6" Type="http://schemas.openxmlformats.org/officeDocument/2006/relationships/styles" /></Relationships>
</file>