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71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"1-1"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 什么是桥接</w:t>
          </w:r>
          <w:r>
            <w:tab/>
          </w:r>
          <w:r>
            <w:fldChar w:fldCharType="begin"/>
          </w:r>
          <w:r>
            <w:instrText xml:space="preserve"> PAGEREF _Toc7661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 概念</w:t>
          </w:r>
          <w:r>
            <w:tab/>
          </w:r>
          <w:r>
            <w:fldChar w:fldCharType="begin"/>
          </w:r>
          <w:r>
            <w:instrText xml:space="preserve"> PAGEREF _Toc12422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 功能</w:t>
          </w:r>
          <w:r>
            <w:tab/>
          </w:r>
          <w:r>
            <w:fldChar w:fldCharType="begin"/>
          </w:r>
          <w:r>
            <w:instrText xml:space="preserve"> PAGEREF _Toc31808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 扩展</w:t>
          </w:r>
          <w:r>
            <w:tab/>
          </w:r>
          <w:r>
            <w:fldChar w:fldCharType="begin"/>
          </w:r>
          <w:r>
            <w:instrText xml:space="preserve"> PAGEREF _Toc497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一次局域网内的ping过程</w:t>
          </w:r>
          <w:r>
            <w:tab/>
          </w:r>
          <w:r>
            <w:fldChar w:fldCharType="begin"/>
          </w:r>
          <w:r>
            <w:instrText xml:space="preserve"> PAGEREF _Toc7156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_Toc23447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二层数据包转发过程</w:t>
          </w:r>
          <w:r>
            <w:tab/>
          </w:r>
          <w:r>
            <w:fldChar w:fldCharType="begin"/>
          </w:r>
          <w:r>
            <w:instrText xml:space="preserve"> PAGEREF _Toc23447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补充</w:t>
          </w:r>
          <w:r>
            <w:tab/>
          </w:r>
          <w:r>
            <w:fldChar w:fldCharType="begin"/>
          </w:r>
          <w:r>
            <w:instrText xml:space="preserve"> PAGEREF _Toc1755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709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0" w:type="dxa"/>
          </w:tcPr>
          <w:p>
            <w:pPr>
              <w:rPr>
                <w:rFonts w:ascii="等线" w:hAnsi="等线" w:eastAsia="等线"/>
              </w:rPr>
            </w:pPr>
            <w:r>
              <w:rPr>
                <w:rFonts w:hint="eastAsia" w:ascii="等线" w:hAnsi="等线" w:eastAsia="等线"/>
              </w:rPr>
              <w:t>作者</w:t>
            </w:r>
          </w:p>
        </w:tc>
        <w:tc>
          <w:tcPr>
            <w:tcW w:w="5862" w:type="dxa"/>
            <w:gridSpan w:val="2"/>
          </w:tcPr>
          <w:p>
            <w:pPr>
              <w:rPr>
                <w:rFonts w:hint="eastAsia" w:ascii="等线" w:hAnsi="等线" w:eastAsia="等线"/>
                <w:lang w:eastAsia="zh-CN"/>
              </w:rPr>
            </w:pPr>
            <w:r>
              <w:rPr>
                <w:rFonts w:hint="eastAsia" w:ascii="等线" w:hAnsi="等线" w:eastAsia="等线"/>
                <w:lang w:val="en-US" w:eastAsia="zh-CN"/>
              </w:rPr>
              <w:t>李勇君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0" w:type="dxa"/>
            <w:vMerge w:val="restart"/>
          </w:tcPr>
          <w:p>
            <w:pPr>
              <w:jc w:val="left"/>
              <w:rPr>
                <w:rFonts w:hint="eastAsia" w:ascii="等线" w:hAnsi="等线" w:eastAsia="等线"/>
              </w:rPr>
            </w:pPr>
            <w:r>
              <w:rPr>
                <w:rFonts w:hint="eastAsia" w:ascii="等线" w:hAnsi="等线" w:eastAsia="等线"/>
              </w:rPr>
              <w:t>版本信息/修改记录</w:t>
            </w:r>
          </w:p>
        </w:tc>
        <w:tc>
          <w:tcPr>
            <w:tcW w:w="5862" w:type="dxa"/>
            <w:gridSpan w:val="2"/>
          </w:tcPr>
          <w:p>
            <w:pPr>
              <w:rPr>
                <w:rFonts w:ascii="等线" w:hAnsi="等线" w:eastAsia="等线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0" w:type="dxa"/>
            <w:vMerge w:val="continue"/>
          </w:tcPr>
          <w:p>
            <w:pPr>
              <w:rPr>
                <w:rFonts w:ascii="等线" w:hAnsi="等线" w:eastAsia="等线"/>
              </w:rPr>
            </w:pPr>
          </w:p>
        </w:tc>
        <w:tc>
          <w:tcPr>
            <w:tcW w:w="709" w:type="dxa"/>
          </w:tcPr>
          <w:p>
            <w:pPr>
              <w:rPr>
                <w:rFonts w:ascii="等线" w:hAnsi="等线" w:eastAsia="等线"/>
              </w:rPr>
            </w:pPr>
            <w:r>
              <w:rPr>
                <w:rFonts w:hint="eastAsia" w:ascii="等线" w:hAnsi="等线" w:eastAsia="等线"/>
              </w:rPr>
              <w:t>版本</w:t>
            </w:r>
          </w:p>
        </w:tc>
        <w:tc>
          <w:tcPr>
            <w:tcW w:w="5153" w:type="dxa"/>
          </w:tcPr>
          <w:p>
            <w:pPr>
              <w:rPr>
                <w:rFonts w:ascii="等线" w:hAnsi="等线" w:eastAsia="等线"/>
              </w:rPr>
            </w:pPr>
            <w:r>
              <w:rPr>
                <w:rFonts w:hint="eastAsia" w:ascii="等线" w:hAnsi="等线" w:eastAsia="等线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0" w:type="dxa"/>
          </w:tcPr>
          <w:p>
            <w:pPr>
              <w:rPr>
                <w:rFonts w:hint="eastAsia" w:ascii="等线" w:hAnsi="等线" w:eastAsia="等线"/>
                <w:lang w:eastAsia="zh-CN"/>
              </w:rPr>
            </w:pPr>
            <w:r>
              <w:rPr>
                <w:rFonts w:hint="eastAsia" w:ascii="等线" w:hAnsi="等线" w:eastAsia="等线"/>
              </w:rPr>
              <w:t>2</w:t>
            </w:r>
            <w:r>
              <w:rPr>
                <w:rFonts w:ascii="等线" w:hAnsi="等线" w:eastAsia="等线"/>
              </w:rPr>
              <w:t>020</w:t>
            </w:r>
            <w:r>
              <w:rPr>
                <w:rFonts w:hint="eastAsia" w:ascii="等线" w:hAnsi="等线" w:eastAsia="等线"/>
              </w:rPr>
              <w:t>-</w:t>
            </w:r>
            <w:r>
              <w:rPr>
                <w:rFonts w:ascii="等线" w:hAnsi="等线" w:eastAsia="等线"/>
              </w:rPr>
              <w:t>05</w:t>
            </w:r>
            <w:r>
              <w:rPr>
                <w:rFonts w:hint="eastAsia" w:ascii="等线" w:hAnsi="等线" w:eastAsia="等线"/>
              </w:rPr>
              <w:t>-</w:t>
            </w:r>
            <w:r>
              <w:rPr>
                <w:rFonts w:ascii="等线" w:hAnsi="等线" w:eastAsia="等线"/>
              </w:rPr>
              <w:t>2</w:t>
            </w:r>
            <w:r>
              <w:rPr>
                <w:rFonts w:hint="eastAsia" w:ascii="等线" w:hAnsi="等线" w:eastAsia="等线"/>
                <w:lang w:val="en-US" w:eastAsia="zh-CN"/>
              </w:rPr>
              <w:t>9</w:t>
            </w:r>
          </w:p>
        </w:tc>
        <w:tc>
          <w:tcPr>
            <w:tcW w:w="709" w:type="dxa"/>
          </w:tcPr>
          <w:p>
            <w:pPr>
              <w:rPr>
                <w:rFonts w:ascii="等线" w:hAnsi="等线" w:eastAsia="等线"/>
              </w:rPr>
            </w:pPr>
            <w:r>
              <w:rPr>
                <w:rFonts w:hint="eastAsia" w:ascii="等线" w:hAnsi="等线" w:eastAsia="等线"/>
              </w:rPr>
              <w:t>1</w:t>
            </w:r>
            <w:r>
              <w:rPr>
                <w:rFonts w:ascii="等线" w:hAnsi="等线" w:eastAsia="等线"/>
              </w:rPr>
              <w:t>.0</w:t>
            </w:r>
          </w:p>
        </w:tc>
        <w:tc>
          <w:tcPr>
            <w:tcW w:w="5153" w:type="dxa"/>
          </w:tcPr>
          <w:p>
            <w:pPr>
              <w:rPr>
                <w:rFonts w:ascii="等线" w:hAnsi="等线" w:eastAsia="等线"/>
              </w:rPr>
            </w:pPr>
            <w:r>
              <w:rPr>
                <w:rFonts w:hint="eastAsia" w:ascii="等线" w:hAnsi="等线" w:eastAsia="等线"/>
              </w:rPr>
              <w:t>初始版本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0" w:type="dxa"/>
          </w:tcPr>
          <w:p>
            <w:pPr>
              <w:rPr>
                <w:rFonts w:hint="eastAsia" w:ascii="等线" w:hAnsi="等线" w:eastAsia="等线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 w:ascii="等线" w:hAnsi="等线" w:eastAsia="等线"/>
              </w:rPr>
            </w:pPr>
          </w:p>
        </w:tc>
        <w:tc>
          <w:tcPr>
            <w:tcW w:w="5153" w:type="dxa"/>
          </w:tcPr>
          <w:p>
            <w:pPr>
              <w:rPr>
                <w:rFonts w:hint="eastAsia" w:ascii="等线" w:hAnsi="等线" w:eastAsia="等线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bookmarkStart w:id="0" w:name="_Toc7661"/>
      <w:r>
        <w:rPr>
          <w:rFonts w:hint="eastAsia"/>
          <w:lang w:val="en-US" w:eastAsia="zh-CN"/>
        </w:rPr>
        <w:t>什么是桥接</w:t>
      </w:r>
      <w:bookmarkEnd w:id="0"/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简单来说，桥接就是把一台机器上的若干个网口"连接"起来。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这样，其中一个网口收到的报文会被复制给其他网口并发送出去。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以使得网口之间的报文能够相互转发。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bookmarkStart w:id="1" w:name="_Toc12422"/>
      <w:r>
        <w:rPr>
          <w:rFonts w:hint="eastAsia"/>
          <w:lang w:val="en-US" w:eastAsia="zh-CN"/>
        </w:rPr>
        <w:t>概念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虚拟的网络设备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/>
          <w:lang w:val="en-US" w:eastAsia="zh-CN"/>
        </w:rPr>
      </w:pPr>
      <w:bookmarkStart w:id="2" w:name="_Toc31808"/>
      <w:r>
        <w:rPr>
          <w:rFonts w:hint="eastAsia"/>
          <w:lang w:val="en-US" w:eastAsia="zh-CN"/>
        </w:rPr>
        <w:t>功能</w:t>
      </w:r>
      <w:bookmarkEnd w:id="2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转发：依赖FDB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学习：生成FDB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/>
          <w:lang w:val="en-US" w:eastAsia="zh-CN"/>
        </w:rPr>
      </w:pPr>
      <w:bookmarkStart w:id="3" w:name="_Toc497"/>
      <w:r>
        <w:rPr>
          <w:rFonts w:hint="eastAsia"/>
          <w:lang w:val="en-US" w:eastAsia="zh-CN"/>
        </w:rPr>
        <w:t>扩展</w:t>
      </w:r>
      <w:bookmarkEnd w:id="3"/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4.1网卡四种工作模式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广播模式(BroadCast Model)：接收广播帧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多播模式(MultiCast Model)：接收多播帧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直接模式(Direct Model)：只接收目的地址是自己 mac 地址的帧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混杂模式(Promiscuous Model)：接收流过网卡的所有帧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网卡缺省模式包含广播模式和直接模式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添加到网桥的物理网口，会被设为混杂模式（将物理网口添加到网桥时，内核会做此工作）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处于混杂模式下网卡的IP无效，连mac地址都不关心了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网卡的五种状态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#define BR_STATE_DISABLED 0</w:t>
      </w:r>
      <w:r>
        <w:rPr>
          <w:rFonts w:hint="default"/>
          <w:sz w:val="15"/>
          <w:szCs w:val="15"/>
          <w:lang w:val="en-US" w:eastAsia="zh-CN"/>
        </w:rPr>
        <w:tab/>
      </w:r>
      <w:r>
        <w:rPr>
          <w:rFonts w:hint="default"/>
          <w:sz w:val="15"/>
          <w:szCs w:val="15"/>
          <w:lang w:val="en-US" w:eastAsia="zh-CN"/>
        </w:rPr>
        <w:tab/>
      </w:r>
      <w:r>
        <w:rPr>
          <w:rFonts w:hint="default"/>
          <w:sz w:val="15"/>
          <w:szCs w:val="15"/>
          <w:lang w:val="en-US" w:eastAsia="zh-CN"/>
        </w:rPr>
        <w:t>// 什么功能都没有，只有一个逻辑设备。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#define BR_STATE_LISTENING 1</w:t>
      </w:r>
      <w:r>
        <w:rPr>
          <w:rFonts w:hint="default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default"/>
          <w:sz w:val="15"/>
          <w:szCs w:val="15"/>
          <w:lang w:val="en-US" w:eastAsia="zh-CN"/>
        </w:rPr>
        <w:t>// 可以接收和发送网络传输的BPDU</w:t>
      </w:r>
      <w:r>
        <w:rPr>
          <w:rFonts w:hint="eastAsia"/>
          <w:sz w:val="15"/>
          <w:szCs w:val="15"/>
          <w:lang w:val="en-US" w:eastAsia="zh-CN"/>
        </w:rPr>
        <w:t>，</w:t>
      </w:r>
      <w:r>
        <w:rPr>
          <w:rFonts w:hint="default"/>
          <w:sz w:val="15"/>
          <w:szCs w:val="15"/>
          <w:lang w:val="en-US" w:eastAsia="zh-CN"/>
        </w:rPr>
        <w:t>但不能进行数据帧的转发、不能学习。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#define BR_STATE_LEARNING 2</w:t>
      </w:r>
      <w:r>
        <w:rPr>
          <w:rFonts w:hint="default"/>
          <w:sz w:val="15"/>
          <w:szCs w:val="15"/>
          <w:lang w:val="en-US" w:eastAsia="zh-CN"/>
        </w:rPr>
        <w:tab/>
      </w:r>
      <w:r>
        <w:rPr>
          <w:rFonts w:hint="default"/>
          <w:sz w:val="15"/>
          <w:szCs w:val="15"/>
          <w:lang w:val="en-US" w:eastAsia="zh-CN"/>
        </w:rPr>
        <w:tab/>
      </w:r>
      <w:r>
        <w:rPr>
          <w:rFonts w:hint="default"/>
          <w:sz w:val="15"/>
          <w:szCs w:val="15"/>
          <w:lang w:val="en-US" w:eastAsia="zh-CN"/>
        </w:rPr>
        <w:t>// 可以接收和发送BPDU，可以学习，但是不能进行数据帧的转发。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#define BR_STATE_FORWARDING 3</w:t>
      </w:r>
      <w:r>
        <w:rPr>
          <w:rFonts w:hint="default"/>
          <w:sz w:val="15"/>
          <w:szCs w:val="15"/>
          <w:lang w:val="en-US" w:eastAsia="zh-CN"/>
        </w:rPr>
        <w:tab/>
      </w:r>
      <w:r>
        <w:rPr>
          <w:rFonts w:hint="default"/>
          <w:sz w:val="15"/>
          <w:szCs w:val="15"/>
          <w:lang w:val="en-US" w:eastAsia="zh-CN"/>
        </w:rPr>
        <w:t>// 可以接收和发送BPDU、可以学习、可以进行数据帧的转发。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#define BR_STATE_BLOCKING 4</w:t>
      </w:r>
      <w:r>
        <w:rPr>
          <w:rFonts w:hint="default"/>
          <w:sz w:val="15"/>
          <w:szCs w:val="15"/>
          <w:lang w:val="en-US" w:eastAsia="zh-CN"/>
        </w:rPr>
        <w:tab/>
      </w:r>
      <w:r>
        <w:rPr>
          <w:rFonts w:hint="default"/>
          <w:sz w:val="15"/>
          <w:szCs w:val="15"/>
          <w:lang w:val="en-US" w:eastAsia="zh-CN"/>
        </w:rPr>
        <w:tab/>
      </w:r>
      <w:r>
        <w:rPr>
          <w:rFonts w:hint="default"/>
          <w:sz w:val="15"/>
          <w:szCs w:val="15"/>
          <w:lang w:val="en-US" w:eastAsia="zh-CN"/>
        </w:rPr>
        <w:t>// 只能接收BPDU，不能发送BPDU，不能学习，不能转发数据帧。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bridge的MAC地址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新创建的bridge，获得一个随机MAC地址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添加Port后，指定其中一个Port的MAC作为bridge的MAC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15"/>
          <w:szCs w:val="15"/>
          <w:shd w:val="clear" w:fill="FFFFFF"/>
        </w:rPr>
        <w:t>如果没有手动指定，br0 会根据 bridge 中 port 的变化，自动选择 port 最小的一个 MAC 作为自身 MAC 地址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bridge的IP地址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18"/>
          <w:szCs w:val="18"/>
          <w:shd w:val="clear" w:fill="FFFFFF"/>
        </w:rPr>
        <w:t>给网桥设置一个 IP 地址，这个地址可以作为其下主机的网关。作为网关时，还要有路由和nat功能。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18"/>
          <w:szCs w:val="18"/>
          <w:shd w:val="clear" w:fill="FFFFFF"/>
        </w:rPr>
        <w:t>给网桥一个地址，这样就能远程管理网桥了。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4.5 bridge 在内核中的位置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源码：</w:t>
      </w:r>
      <w:r>
        <w:rPr>
          <w:rFonts w:hint="default"/>
          <w:lang w:val="en-US" w:eastAsia="zh-CN"/>
        </w:rPr>
        <w:t>/usr/src/linux-source-</w:t>
      </w:r>
      <w:r>
        <w:rPr>
          <w:rFonts w:hint="eastAsia"/>
          <w:lang w:val="en-US" w:eastAsia="zh-CN"/>
        </w:rPr>
        <w:t>x.xx.x</w:t>
      </w:r>
      <w:r>
        <w:rPr>
          <w:rFonts w:hint="default"/>
          <w:lang w:val="en-US" w:eastAsia="zh-CN"/>
        </w:rPr>
        <w:t>/net/bridge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相对简单独立的module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make -C /lib/modules/4.15.0-101-generic/build/ M=/usr/src/linux-headers-4.15.0-101-generic/net/bridge modules</w:t>
      </w:r>
    </w:p>
    <w:p>
      <w:pPr>
        <w:jc w:val="left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rmmod bridge</w:t>
      </w:r>
    </w:p>
    <w:p>
      <w:pPr>
        <w:jc w:val="left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insmod bridge.ko</w:t>
      </w:r>
    </w:p>
    <w:p>
      <w:pPr>
        <w:jc w:val="left"/>
        <w:rPr>
          <w:rFonts w:hint="default"/>
          <w:shd w:val="clear" w:color="auto" w:fill="auto"/>
          <w:lang w:val="en-US" w:eastAsia="zh-CN"/>
        </w:rPr>
      </w:pPr>
    </w:p>
    <w:p>
      <w:pPr>
        <w:jc w:val="left"/>
        <w:outlineLvl w:val="1"/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4.6 用户空间操作bridge</w:t>
      </w:r>
    </w:p>
    <w:p>
      <w:pPr>
        <w:jc w:val="left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命令：brctl</w:t>
      </w:r>
    </w:p>
    <w:p>
      <w:pPr>
        <w:jc w:val="left"/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添加网桥(br0)</w:t>
      </w:r>
    </w:p>
    <w:p>
      <w:pPr>
        <w:ind w:firstLine="420" w:firstLineChars="0"/>
        <w:jc w:val="left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$ brctl addbr br0</w:t>
      </w:r>
    </w:p>
    <w:p>
      <w:pPr>
        <w:ind w:firstLine="420" w:firstLineChars="0"/>
        <w:jc w:val="left"/>
        <w:rPr>
          <w:rFonts w:hint="eastAsia"/>
          <w:shd w:val="clear" w:color="auto" w:fill="auto"/>
          <w:lang w:val="en-US" w:eastAsia="zh-CN"/>
        </w:rPr>
      </w:pPr>
    </w:p>
    <w:p>
      <w:pPr>
        <w:jc w:val="left"/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将物理网口加入网桥(br0)</w:t>
      </w:r>
    </w:p>
    <w:p>
      <w:pPr>
        <w:ind w:firstLine="420" w:firstLineChars="0"/>
        <w:jc w:val="left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$ brctl addif br0 enp3s0</w:t>
      </w:r>
    </w:p>
    <w:p>
      <w:pPr>
        <w:ind w:firstLine="420" w:firstLineChars="0"/>
        <w:jc w:val="left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$ brctl addif br0 enp4s0</w:t>
      </w:r>
    </w:p>
    <w:p>
      <w:pPr>
        <w:jc w:val="left"/>
        <w:rPr>
          <w:rFonts w:hint="eastAsia"/>
          <w:shd w:val="clear" w:color="auto" w:fill="auto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linux内核支持网口的桥接（目前只支持以太网接口）。？？？不理解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25" w:beforeAutospacing="0" w:after="225" w:afterAutospacing="0"/>
        <w:ind w:left="0" w:firstLine="0"/>
        <w:jc w:val="left"/>
        <w:textAlignment w:val="auto"/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华文中宋" w:hAnsi="华文中宋" w:eastAsia="华文中宋" w:cs="华文中宋"/>
          <w:i w:val="0"/>
          <w:caps w:val="0"/>
          <w:color w:val="0000FF"/>
          <w:spacing w:val="0"/>
          <w:sz w:val="18"/>
          <w:szCs w:val="18"/>
          <w:shd w:val="clear" w:fill="F8F8F8"/>
        </w:rPr>
        <w:t>$ sudo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brctl addif br0 enp3s0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0000FF"/>
          <w:spacing w:val="0"/>
          <w:sz w:val="18"/>
          <w:szCs w:val="18"/>
          <w:shd w:val="clear" w:fill="F8F8F8"/>
        </w:rPr>
        <w:t>$ sudo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brctl addif br0 wlp5s0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can</w:t>
      </w:r>
      <w:r>
        <w:rPr>
          <w:rFonts w:hint="eastAsia" w:ascii="华文中宋" w:hAnsi="华文中宋" w:eastAsia="华文中宋" w:cs="华文中宋"/>
          <w:i w:val="0"/>
          <w:caps w:val="0"/>
          <w:color w:val="AA1111"/>
          <w:spacing w:val="0"/>
          <w:sz w:val="18"/>
          <w:szCs w:val="18"/>
          <w:shd w:val="clear" w:fill="F8F8F8"/>
        </w:rPr>
        <w:t>'t add wlp5s0 to bridge br0: Operation not supported</w:t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</w:p>
    <w:p>
      <w:pPr>
        <w:jc w:val="left"/>
        <w:rPr>
          <w:rFonts w:hint="eastAsia"/>
          <w:shd w:val="clear" w:color="auto" w:fill="auto"/>
          <w:lang w:val="en-US" w:eastAsia="zh-CN"/>
        </w:rPr>
      </w:pPr>
    </w:p>
    <w:p>
      <w:pPr>
        <w:jc w:val="left"/>
        <w:rPr>
          <w:rFonts w:hint="eastAsia"/>
          <w:shd w:val="clear" w:color="auto" w:fill="auto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5273040" cy="2543175"/>
            <wp:effectExtent l="0" t="0" r="381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outlineLvl w:val="0"/>
        <w:rPr>
          <w:rFonts w:hint="default"/>
          <w:lang w:val="en-US" w:eastAsia="zh-CN"/>
        </w:rPr>
      </w:pPr>
      <w:bookmarkStart w:id="4" w:name="_Toc7156"/>
      <w:r>
        <w:rPr>
          <w:rFonts w:hint="eastAsia"/>
          <w:lang w:val="en-US" w:eastAsia="zh-CN"/>
        </w:rPr>
        <w:t>一次局域网内的ping过程</w:t>
      </w:r>
      <w:bookmarkEnd w:id="4"/>
    </w:p>
    <w:p>
      <w:pPr>
        <w:jc w:val="left"/>
      </w:pPr>
      <w:r>
        <w:drawing>
          <wp:inline distT="0" distB="0" distL="114300" distR="114300">
            <wp:extent cx="5265420" cy="3162300"/>
            <wp:effectExtent l="0" t="0" r="1143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r>
        <w:br w:type="page"/>
      </w:r>
    </w:p>
    <w:p>
      <w:pPr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outlineLvl w:val="0"/>
        <w:rPr>
          <w:rFonts w:hint="default" w:eastAsiaTheme="minorEastAsia"/>
          <w:lang w:val="en-US" w:eastAsia="zh-CN"/>
        </w:rPr>
      </w:pPr>
      <w:bookmarkStart w:id="5" w:name="_Toc23447"/>
      <w:r>
        <w:rPr>
          <w:rFonts w:hint="eastAsia"/>
          <w:lang w:val="en-US" w:eastAsia="zh-CN"/>
        </w:rPr>
        <w:t>二层数据包转发过程</w:t>
      </w:r>
      <w:bookmarkEnd w:id="5"/>
    </w:p>
    <w:p>
      <w:pPr>
        <w:jc w:val="left"/>
      </w:pPr>
      <w:r>
        <w:drawing>
          <wp:inline distT="0" distB="0" distL="114300" distR="114300">
            <wp:extent cx="4766945" cy="6097270"/>
            <wp:effectExtent l="0" t="0" r="1460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6945" cy="609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105275" cy="2242820"/>
            <wp:effectExtent l="0" t="0" r="9525" b="508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outlineLvl w:val="0"/>
        <w:rPr>
          <w:rFonts w:hint="default" w:eastAsiaTheme="minorEastAsia"/>
          <w:lang w:val="en-US" w:eastAsia="zh-CN"/>
        </w:rPr>
      </w:pPr>
      <w:bookmarkStart w:id="6" w:name="_Toc1755"/>
      <w:r>
        <w:rPr>
          <w:rFonts w:hint="eastAsia"/>
          <w:lang w:val="en-US" w:eastAsia="zh-CN"/>
        </w:rPr>
        <w:t>补充</w:t>
      </w:r>
      <w:bookmarkEnd w:id="6"/>
    </w:p>
    <w:p>
      <w:pPr>
        <w:widowControl w:val="0"/>
        <w:numPr>
          <w:ilvl w:val="0"/>
          <w:numId w:val="0"/>
        </w:numPr>
        <w:jc w:val="left"/>
        <w:outlineLvl w:val="1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7.1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超时策略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需要定时忘记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之前的记录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。 </w:t>
      </w:r>
      <w:r>
        <w:drawing>
          <wp:inline distT="0" distB="0" distL="114300" distR="114300">
            <wp:extent cx="5153025" cy="1962150"/>
            <wp:effectExtent l="0" t="0" r="9525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7.2 bridge模型</w:t>
      </w:r>
    </w:p>
    <w:p>
      <w:r>
        <w:drawing>
          <wp:inline distT="0" distB="0" distL="114300" distR="114300">
            <wp:extent cx="5269230" cy="2783205"/>
            <wp:effectExtent l="0" t="0" r="7620" b="1714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urier New" w:hAnsi="Courier New" w:eastAsia="宋体" w:cs="Courier New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Courier New" w:hAnsi="Courier New" w:eastAsia="Courier New" w:cs="Courier New"/>
          <w:i w:val="0"/>
          <w:caps w:val="0"/>
          <w:color w:val="4B4B4B"/>
          <w:spacing w:val="0"/>
          <w:sz w:val="18"/>
          <w:szCs w:val="18"/>
          <w:shd w:val="clear" w:fill="FFFFFF"/>
        </w:rPr>
        <w:t>网桥设备br0绑定了eth0和eth1。对于网络协议栈的上层来说，只看得到br0，因为桥接是在数据链路层实现的，上层不需要关心桥接的细节。于是协议栈上层需要发送的报文被送到br0，网桥设备的处理代码再来判断报文该被转发到eth0或是eth1，或者两者皆是</w:t>
      </w:r>
      <w:r>
        <w:rPr>
          <w:rFonts w:hint="eastAsia" w:ascii="Courier New" w:hAnsi="Courier New" w:eastAsia="宋体" w:cs="Courier New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t>;</w:t>
      </w:r>
    </w:p>
    <w:p>
      <w:pPr>
        <w:rPr>
          <w:rFonts w:hint="eastAsia" w:ascii="Courier New" w:hAnsi="Courier New" w:eastAsia="宋体" w:cs="Courier New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Courier New" w:hAnsi="Courier New" w:eastAsia="Courier New" w:cs="Courier New"/>
          <w:i w:val="0"/>
          <w:caps w:val="0"/>
          <w:color w:val="4B4B4B"/>
          <w:spacing w:val="0"/>
          <w:sz w:val="18"/>
          <w:szCs w:val="18"/>
          <w:shd w:val="clear" w:fill="FFFFFF"/>
        </w:rPr>
        <w:t>反过来，从eth0或从eth1接收到的报文被提交给网桥的处理代码，在这里会判断报文该转发、丢弃、或提交到协议栈上层。</w:t>
      </w:r>
      <w:r>
        <w:rPr>
          <w:rFonts w:ascii="Verdana" w:hAnsi="Verdana" w:eastAsia="宋体" w:cs="Verdana"/>
          <w:i w:val="0"/>
          <w:caps w:val="0"/>
          <w:color w:val="4B4B4B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B4B4B"/>
          <w:spacing w:val="0"/>
          <w:sz w:val="18"/>
          <w:szCs w:val="18"/>
          <w:shd w:val="clear" w:fill="FFFFFF"/>
        </w:rPr>
        <w:t>而有时候eth0、eth1也可能会作为报文的源地址或目的地址，直接参与报文的发送与接收（从而绕过网桥）。</w:t>
      </w:r>
      <w:r>
        <w:rPr>
          <w:rFonts w:hint="eastAsia" w:ascii="Courier New" w:hAnsi="Courier New" w:eastAsia="宋体" w:cs="Courier New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t>???</w:t>
      </w:r>
    </w:p>
    <w:p>
      <w:pPr>
        <w:rPr>
          <w:rFonts w:hint="eastAsia" w:ascii="Courier New" w:hAnsi="Courier New" w:eastAsia="宋体" w:cs="Courier New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</w:pPr>
    </w:p>
    <w:p>
      <w:pPr>
        <w:outlineLvl w:val="1"/>
        <w:rPr>
          <w:rFonts w:hint="eastAsia" w:ascii="Courier New" w:hAnsi="Courier New" w:eastAsia="宋体" w:cs="Courier New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t xml:space="preserve">7.3 </w:t>
      </w:r>
      <w:r>
        <w:rPr>
          <w:rFonts w:hint="eastAsia" w:ascii="Courier New" w:hAnsi="Courier New" w:eastAsia="宋体" w:cs="Courier New"/>
          <w:i w:val="0"/>
          <w:caps w:val="0"/>
          <w:strike/>
          <w:dstrike w:val="0"/>
          <w:color w:val="4B4B4B"/>
          <w:spacing w:val="0"/>
          <w:sz w:val="18"/>
          <w:szCs w:val="18"/>
          <w:shd w:val="clear" w:fill="FFFFFF"/>
          <w:lang w:val="en-US" w:eastAsia="zh-CN"/>
        </w:rPr>
        <w:t>数据结构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86400" cy="485775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1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7.4 生成树协议</w:t>
      </w:r>
      <w:bookmarkStart w:id="7" w:name="_GoBack"/>
      <w:bookmarkEnd w:id="7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62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rFonts w:hint="eastAsia" w:ascii="微软雅黑" w:hAnsi="微软雅黑" w:eastAsia="微软雅黑" w:cs="微软雅黑"/>
        <w:b/>
        <w:bCs/>
        <w:color w:val="BFBFBF" w:themeColor="background1" w:themeShade="BF"/>
        <w:sz w:val="28"/>
        <w:szCs w:val="44"/>
        <w:lang w:eastAsia="zh-CN"/>
      </w:rPr>
    </w:pPr>
    <w:r>
      <w:rPr>
        <w:rFonts w:hint="eastAsia" w:ascii="微软雅黑" w:hAnsi="微软雅黑" w:eastAsia="微软雅黑" w:cs="微软雅黑"/>
        <w:b/>
        <w:bCs/>
        <w:color w:val="BFBFBF" w:themeColor="background1" w:themeShade="BF"/>
        <w:sz w:val="28"/>
        <w:szCs w:val="44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4883150</wp:posOffset>
          </wp:positionH>
          <wp:positionV relativeFrom="paragraph">
            <wp:posOffset>-321945</wp:posOffset>
          </wp:positionV>
          <wp:extent cx="655320" cy="655320"/>
          <wp:effectExtent l="55245" t="17145" r="89535" b="70485"/>
          <wp:wrapNone/>
          <wp:docPr id="2" name="图片 2" descr="资源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资源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19980000">
                    <a:off x="0" y="0"/>
                    <a:ext cx="65532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-527050</wp:posOffset>
          </wp:positionH>
          <wp:positionV relativeFrom="paragraph">
            <wp:posOffset>-85090</wp:posOffset>
          </wp:positionV>
          <wp:extent cx="6327140" cy="453390"/>
          <wp:effectExtent l="0" t="0" r="16510" b="3810"/>
          <wp:wrapNone/>
          <wp:docPr id="1" name="图片 1" descr="资源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资源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27140" cy="453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2BF23"/>
    <w:multiLevelType w:val="singleLevel"/>
    <w:tmpl w:val="42E2BF2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6F1D8B27"/>
    <w:multiLevelType w:val="singleLevel"/>
    <w:tmpl w:val="6F1D8B2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77465"/>
    <w:rsid w:val="0F475D6F"/>
    <w:rsid w:val="283A6DEA"/>
    <w:rsid w:val="28D02A76"/>
    <w:rsid w:val="32836675"/>
    <w:rsid w:val="3D103AE1"/>
    <w:rsid w:val="465C53A2"/>
    <w:rsid w:val="4C224B9C"/>
    <w:rsid w:val="4FE673FC"/>
    <w:rsid w:val="505067E3"/>
    <w:rsid w:val="50BB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rPr>
      <w:sz w:val="24"/>
    </w:rPr>
  </w:style>
  <w:style w:type="table" w:styleId="7">
    <w:name w:val="Table Grid"/>
    <w:basedOn w:val="6"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Office_11.1.0.9165_F1E327BC-269C-435d-A152-05C5408002CA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liyongjun</cp:lastModifiedBy>
  <dcterms:modified xsi:type="dcterms:W3CDTF">2020-05-29T12:33:35Z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2052-11.1.0.9165</vt:lpwstr>
  </property>
</Properties>
</file>