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  <w:bidi w:val="0"/>
      </w:pPr>
      <w:r>
        <w:rPr>
          <w:rtl w:val="0"/>
        </w:rPr>
        <w:t>MVP_Design_v1.0.md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的目标是以最小的能力构建事实链、弱语义、节点时间线、偏差、一致性和示范田材料自动生成，让省厅、农技站和科研站能够立刻感受到价值，同时不触碰任何权力结构，也不违反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的宪法与不变量。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整体由四个可交付物组成：</w:t>
      </w:r>
      <w:r>
        <w:rPr>
          <w:rFonts w:ascii="Times New Roman" w:hAnsi="Times New Roman"/>
          <w:sz w:val="40"/>
          <w:szCs w:val="40"/>
          <w:rtl w:val="0"/>
        </w:rPr>
        <w:t>Monitor 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TW" w:eastAsia="zh-TW"/>
        </w:rPr>
        <w:t>、</w:t>
      </w:r>
      <w:r>
        <w:rPr>
          <w:rFonts w:ascii="Times New Roman" w:hAnsi="Times New Roman"/>
          <w:sz w:val="40"/>
          <w:szCs w:val="40"/>
          <w:rtl w:val="0"/>
        </w:rPr>
        <w:t>System v0.1 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TW" w:eastAsia="zh-TW"/>
        </w:rPr>
        <w:t>、</w:t>
      </w:r>
      <w:r>
        <w:rPr>
          <w:rFonts w:ascii="Times New Roman" w:hAnsi="Times New Roman"/>
          <w:sz w:val="40"/>
          <w:szCs w:val="40"/>
          <w:rtl w:val="0"/>
          <w:lang w:val="de-DE"/>
        </w:rPr>
        <w:t>Dashboard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TW" w:eastAsia="zh-TW"/>
        </w:rPr>
        <w:t>、</w:t>
      </w:r>
      <w:r>
        <w:rPr>
          <w:rFonts w:ascii="Times New Roman" w:hAnsi="Times New Roman"/>
          <w:sz w:val="40"/>
          <w:szCs w:val="40"/>
          <w:rtl w:val="0"/>
          <w:lang w:val="en-US"/>
        </w:rPr>
        <w:t>Materials Engine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。</w:t>
      </w:r>
      <w:r>
        <w:rPr>
          <w:rFonts w:ascii="Times New Roman" w:hAnsi="Times New Roman"/>
          <w:sz w:val="40"/>
          <w:szCs w:val="40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TW" w:eastAsia="zh-TW"/>
        </w:rPr>
        <w:t>是入口，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System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是骨架，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Dashboard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是呈现价值的界面，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是使项目具备商业价值和验收能力的核心。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的设计目标是提供事实输入和弱语义，不包含判断，不产生因果，也不输出任何建议。</w:t>
      </w:r>
      <w:r>
        <w:rPr>
          <w:rFonts w:ascii="Times New Roman" w:hAnsi="Times New Roman"/>
          <w:sz w:val="40"/>
          <w:szCs w:val="40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数据来源包括三类：自动设备上传、人工巡田输入和定时心跳。自动设备上传包含土壤水分的干湿等级、水分趋势、测量状态标识、信任分值等。人工巡田输入包含节点事件、偏差等级、异常事件、图片和操作记录等。</w:t>
      </w:r>
      <w:r>
        <w:rPr>
          <w:rFonts w:ascii="Times New Roman" w:hAnsi="Times New Roman"/>
          <w:sz w:val="40"/>
          <w:szCs w:val="40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必须极简，并确保用户能够轻松输入事实，不担心被审查或被要求对判断负责。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应具备三个主要页面。第一是地块首页，用于显示当前阶段、最新偏差、最近照片以及今日的数据状态。第二是时间线页面，展示节点事件、偏差事件、照片和天气影响。第三是记录页面，让用户添加巡田记录、节点变化、偏差观察和照片等内容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System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的核心任务是将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收集的事实和弱语义转化为稳定的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、结构化语义链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以及对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TW" w:eastAsia="zh-TW"/>
        </w:rPr>
        <w:t>的正式接口格式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。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是记录农业世界行为的基础表达，不包含因果推断，只记录顺序与事实。</w:t>
      </w:r>
      <w:r>
        <w:rPr>
          <w:rFonts w:ascii="Times New Roman" w:hAnsi="Times New Roman"/>
          <w:sz w:val="40"/>
          <w:szCs w:val="40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负责提供弱语义，例如偏差等级、一致性、阶段置信度和趋势。</w:t>
      </w:r>
      <w:r>
        <w:rPr>
          <w:rFonts w:ascii="Times New Roman" w:hAnsi="Times New Roman"/>
          <w:sz w:val="40"/>
          <w:szCs w:val="40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是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输出给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的唯一世界观输入格式，是稳定且不可变的结构。</w:t>
      </w:r>
      <w:r>
        <w:rPr>
          <w:rFonts w:ascii="Times New Roman" w:hAnsi="Times New Roman"/>
          <w:sz w:val="40"/>
          <w:szCs w:val="40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阶段虽然不会真正启动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>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，但必须让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自动生成，以便未来可以无缝接入。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 xml:space="preserve">Dashboard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的目标是在不给出任何判断、建议和因果关系的前提下，通过表示事实和弱语义创造最大可见价值。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应包含三个主要部分。第一是区域总览，包括区域多地块一致性雷达图、生育期完成率、偏差分布和趋势热力图，这些都属于状态描述，不带有好坏含义。第二是地块详情，包括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、阶段进度条、偏差事件、照片集以及数据质量状态。第三是关注卡片，用于以弱语义表达需要注意但不包含建议的状态，例如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moderate deviation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出现在抽穗期、连续三天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soil trend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下行，节点晚于区域均值等。这些卡片不会告诉用户应当怎么做，只告诉用户应该注意什么。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Materials Engine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是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的商业价值核心，用于自动生成示范田巡查记录、节点推进情况表、偏差记录清单、本周关注要点以及农情监测月报草稿。材料生成依赖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TW" w:eastAsia="zh-TW"/>
        </w:rPr>
        <w:t>、弱语义、</w:t>
      </w:r>
      <w:r>
        <w:rPr>
          <w:rFonts w:ascii="Times New Roman" w:hAnsi="Times New Roman"/>
          <w:sz w:val="40"/>
          <w:szCs w:val="40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和图片。这些材料是省厅项目验收、科研站年度总结和农业局绩效展示的关键产物，可以直接转化为项目费用、订阅费用和验收价值。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40"/>
          <w:szCs w:val="40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的价值公式是弱语义加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加一致性图加材料生成，等于一个能立刻落地、能收费且不触犯权力结构的产品。这完全符合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的宪法，不提供决策、不提供因果推断、不提供连续量解释，不与专家体系冲突，不产生政治风险，不造成组织对抗。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最终建议的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各版本为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用于输入事实和弱语义，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System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用于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和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ja-JP" w:eastAsia="ja-JP"/>
        </w:rPr>
        <w:t>生成，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Dashboard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用于呈现区域和地块视图，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Materials Engine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用于自动生成示范田材料。完成这些模块之后就可以交付项目、进行验收、收取费用，并为未来的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和完整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zh-CN" w:eastAsia="zh-CN"/>
        </w:rPr>
        <w:t>架构的落地打下坚实基础。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