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pPr w:leftFromText="180" w:rightFromText="180" w:vertAnchor="text" w:horzAnchor="margin" w:tblpX="142" w:tblpY="261"/>
        <w:tblW w:w="1105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5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05" w:hRule="atLeast"/>
        </w:trPr>
        <w:tc>
          <w:tcPr>
            <w:tcW w:w="11057" w:type="dxa"/>
          </w:tcPr>
          <w:p>
            <w:pPr>
              <w:snapToGrid w:val="0"/>
              <w:ind w:right="-4817" w:rightChars="-2294"/>
              <w:jc w:val="left"/>
              <w:rPr>
                <w:rFonts w:ascii="微软雅黑" w:hAnsi="微软雅黑" w:eastAsia="微软雅黑"/>
                <w:b/>
                <w:color w:val="00B0F0"/>
                <w:sz w:val="40"/>
                <w:szCs w:val="40"/>
              </w:rPr>
            </w:pPr>
            <w:r>
              <w:rPr>
                <w:rFonts w:hint="eastAsia" w:ascii="微软雅黑" w:hAnsi="微软雅黑" w:eastAsia="微软雅黑"/>
                <w:b/>
                <w:color w:val="00B0F0"/>
                <w:sz w:val="40"/>
                <w:szCs w:val="40"/>
              </w:rPr>
              <w:t>中文大华哨兵系列雷达视频一体机DH-CP435-SU1F-GQE</w:t>
            </w:r>
          </w:p>
          <w:p>
            <w:pPr>
              <w:snapToGrid w:val="0"/>
              <w:ind w:right="-4960" w:rightChars="-2362"/>
              <w:jc w:val="left"/>
              <w:rPr>
                <w:rFonts w:ascii="微软雅黑" w:hAnsi="微软雅黑" w:eastAsia="微软雅黑"/>
                <w:b/>
                <w:color w:val="595959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b/>
                <w:color w:val="595959"/>
                <w:sz w:val="28"/>
                <w:szCs w:val="28"/>
              </w:rPr>
              <w:t>DH-CP435-SU1F-GQE</w:t>
            </w:r>
          </w:p>
          <w:p>
            <w:pPr>
              <w:snapToGrid w:val="0"/>
              <w:ind w:right="-4960" w:rightChars="-2362"/>
              <w:jc w:val="left"/>
              <w:rPr>
                <w:rFonts w:ascii="微软雅黑" w:hAnsi="微软雅黑" w:eastAsia="微软雅黑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26035</wp:posOffset>
                  </wp:positionH>
                  <wp:positionV relativeFrom="paragraph">
                    <wp:posOffset>223520</wp:posOffset>
                  </wp:positionV>
                  <wp:extent cx="7270115" cy="1332230"/>
                  <wp:effectExtent l="0" t="0" r="0" b="1270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2300" cy="1334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napToGrid w:val="0"/>
              <w:ind w:right="-4960" w:rightChars="-2362"/>
              <w:jc w:val="left"/>
              <w:rPr>
                <w:rFonts w:ascii="微软雅黑" w:hAnsi="微软雅黑" w:eastAsia="微软雅黑"/>
                <w:b/>
                <w:sz w:val="28"/>
                <w:szCs w:val="28"/>
              </w:rPr>
            </w:pPr>
          </w:p>
          <w:p>
            <w:pPr>
              <w:snapToGrid w:val="0"/>
              <w:ind w:right="-4960" w:rightChars="-2362"/>
              <w:jc w:val="left"/>
              <w:rPr>
                <w:rFonts w:ascii="微软雅黑" w:hAnsi="微软雅黑" w:eastAsia="微软雅黑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4109085</wp:posOffset>
                  </wp:positionH>
                  <wp:positionV relativeFrom="paragraph">
                    <wp:posOffset>80010</wp:posOffset>
                  </wp:positionV>
                  <wp:extent cx="2368550" cy="1453515"/>
                  <wp:effectExtent l="0" t="0" r="0" b="0"/>
                  <wp:wrapNone/>
                  <wp:docPr id="101" name="图片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6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800" cy="145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napToGrid w:val="0"/>
              <w:ind w:right="-4960" w:rightChars="-2362"/>
              <w:jc w:val="left"/>
              <w:rPr>
                <w:rFonts w:ascii="微软雅黑" w:hAnsi="微软雅黑" w:eastAsia="微软雅黑"/>
                <w:b/>
                <w:sz w:val="28"/>
                <w:szCs w:val="28"/>
              </w:rPr>
            </w:pPr>
          </w:p>
          <w:p>
            <w:pPr>
              <w:snapToGrid w:val="0"/>
              <w:ind w:right="-4960" w:rightChars="-2362"/>
              <w:jc w:val="left"/>
              <w:rPr>
                <w:rFonts w:hint="eastAsia" w:ascii="微软雅黑" w:hAnsi="微软雅黑" w:eastAsia="微软雅黑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222250</wp:posOffset>
                  </wp:positionV>
                  <wp:extent cx="6933565" cy="118745"/>
                  <wp:effectExtent l="0" t="0" r="635" b="0"/>
                  <wp:wrapNone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85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3600" cy="11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snapToGrid w:val="0"/>
        <w:ind w:right="-34" w:rightChars="-16"/>
        <w:jc w:val="left"/>
        <w:rPr>
          <w:rFonts w:hint="eastAsia" w:ascii="微软雅黑" w:hAnsi="微软雅黑" w:eastAsia="微软雅黑"/>
          <w:b/>
          <w:sz w:val="28"/>
          <w:szCs w:val="28"/>
        </w:rPr>
        <w:sectPr>
          <w:type w:val="continuous"/>
          <w:pgSz w:w="11906" w:h="16838"/>
          <w:pgMar w:top="1440" w:right="1080" w:bottom="1440" w:left="938" w:header="737" w:footer="992" w:gutter="0"/>
          <w:cols w:space="425" w:num="1"/>
          <w:docGrid w:type="lines" w:linePitch="312" w:charSpace="0"/>
        </w:sect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hint="eastAsia" w:ascii="微软雅黑" w:hAnsi="微软雅黑" w:eastAsia="微软雅黑"/>
          <w:sz w:val="18"/>
          <w:szCs w:val="18"/>
        </w:rPr>
        <w:sectPr>
          <w:type w:val="continuous"/>
          <w:pgSz w:w="11906" w:h="16838"/>
          <w:pgMar w:top="1510" w:right="1080" w:bottom="1440" w:left="1080" w:header="851" w:footer="992" w:gutter="0"/>
          <w:cols w:space="425" w:num="1"/>
          <w:docGrid w:type="lines" w:linePitch="312" w:charSpace="0"/>
        </w:sectPr>
      </w:pPr>
    </w:p>
    <w:tbl>
      <w:tblPr>
        <w:tblStyle w:val="6"/>
        <w:tblW w:w="9774" w:type="dxa"/>
        <w:tblInd w:w="-10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" w:hRule="atLeast"/>
        </w:trPr>
        <w:tc>
          <w:tcPr>
            <w:tcW w:w="9774" w:type="dxa"/>
          </w:tcPr>
          <w:p>
            <w:pPr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ascii="微软雅黑" w:hAnsi="微软雅黑" w:eastAsia="微软雅黑"/>
                <w:b/>
                <w:sz w:val="30"/>
                <w:szCs w:val="30"/>
              </w:rPr>
              <w:drawing>
                <wp:anchor distT="0" distB="0" distL="114300" distR="114300" simplePos="0" relativeHeight="251653120" behindDoc="0" locked="0" layoutInCell="1" allowOverlap="1">
                  <wp:simplePos x="0" y="0"/>
                  <wp:positionH relativeFrom="column">
                    <wp:posOffset>12700</wp:posOffset>
                  </wp:positionH>
                  <wp:positionV relativeFrom="paragraph">
                    <wp:posOffset>63500</wp:posOffset>
                  </wp:positionV>
                  <wp:extent cx="304800" cy="304800"/>
                  <wp:effectExtent l="0" t="0" r="0" b="0"/>
                  <wp:wrapThrough wrapText="bothSides">
                    <wp:wrapPolygon>
                      <wp:start x="0" y="0"/>
                      <wp:lineTo x="0" y="20250"/>
                      <wp:lineTo x="20250" y="20250"/>
                      <wp:lineTo x="20250" y="0"/>
                      <wp:lineTo x="0" y="0"/>
                    </wp:wrapPolygon>
                  </wp:wrapThrough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b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363855</wp:posOffset>
                      </wp:positionV>
                      <wp:extent cx="5765800" cy="0"/>
                      <wp:effectExtent l="0" t="0" r="12700" b="12700"/>
                      <wp:wrapNone/>
                      <wp:docPr id="240" name="直线连接符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765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5"/>
                              </a:lnRef>
                              <a:fillRef idx="0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24" o:spid="_x0000_s1026" o:spt="20" style="position:absolute;left:0pt;margin-left:24pt;margin-top:28.65pt;height:0pt;width:454pt;z-index:251683840;mso-width-relative:page;mso-height-relative:page;" filled="f" stroked="t" coordsize="21600,21600" o:gfxdata="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WAAAAZHJzL1BLAQIUABQAAAAIAIdO4kCY8UlO1QAAAAgBAAAPAAAAAAAA&#10;AAEAIAAAADgAAABkcnMvZG93bnJldi54bWxQSwECFAAUAAAACACHTuJAbo7knMYBAABPAwAADgAA&#10;AAAAAAABACAAAAA6AQAAZHJzL2Uyb0RvYy54bWxQSwUGAAAAAAYABgBZAQAAcgUAAAAA&#10;">
                      <v:fill on="f" focussize="0,0"/>
                      <v:stroke color="#00B0F0 [3208]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b/>
                <w:bCs/>
                <w:color w:val="00B0F0"/>
                <w:sz w:val="28"/>
                <w:szCs w:val="28"/>
              </w:rPr>
              <w:t>功能特性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4" w:hRule="atLeast"/>
        </w:trPr>
        <w:tc>
          <w:tcPr>
            <w:tcW w:w="9774" w:type="dxa"/>
          </w:tcPr>
          <w:p/>
          <w:p>
            <w:pPr>
              <w:pStyle w:val="11"/>
              <w:numPr>
                <w:ilvl w:val="0"/>
                <w:numId w:val="1"/>
              </w:numPr>
              <w:ind w:firstLineChars="0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
                                1、内置专业AI智能算法，支持车牌、车型、车身颜色、车系、车标等智能识别；
</w:t>
            </w:r>
          </w:p>
          <w:p>
            <w:pPr>
              <w:pStyle w:val="11"/>
              <w:numPr>
                <w:ilvl w:val="0"/>
                <w:numId w:val="1"/>
              </w:numPr>
              <w:ind w:firstLineChars="0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
                                2、融合77G高精度毫米波雷达与深度学习相机单元，从结构、场景、采集方式到数据信息等多维度深度融合；
</w:t>
            </w:r>
          </w:p>
          <w:p>
            <w:pPr>
              <w:pStyle w:val="11"/>
              <w:numPr>
                <w:ilvl w:val="0"/>
                <w:numId w:val="1"/>
              </w:numPr>
              <w:ind w:firstLineChars="0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
                                3、 输出H265或H264码流可配置，两路高清码流可分别独立设置不同的高清分辨率、帧率和码率； 
</w:t>
            </w:r>
          </w:p>
          <w:p>
            <w:pPr>
              <w:pStyle w:val="11"/>
              <w:numPr>
                <w:ilvl w:val="0"/>
                <w:numId w:val="1"/>
              </w:numPr>
              <w:ind w:firstLineChars="0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
                                </w:t>
            </w:r>
            <w:r>
              <w:rPr>
                <w:rFonts w:hint="eastAsia" w:ascii="微软雅黑" w:hAnsi="微软雅黑" w:eastAsia="微软雅黑"/>
                <w:color w:val="417FF9"/>
                <w:sz w:val="18"/>
                <w:szCs w:val="18"/>
              </w:rPr>
              <w:t>4、满足双向4车道128个目标轨迹跟踪，机动车检测距离可达250米； 
</w:t>
            </w:r>
          </w:p>
          <w:p>
            <w:pPr>
              <w:pStyle w:val="11"/>
              <w:numPr>
                <w:ilvl w:val="0"/>
                <w:numId w:val="1"/>
              </w:numPr>
              <w:ind w:firstLineChars="0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
                                5、支持交叉路口、急转弯、陡破路段等道路安全预警，有效避免道路事故发生；
</w:t>
            </w:r>
          </w:p>
          <w:p>
            <w:pPr>
              <w:pStyle w:val="11"/>
              <w:numPr>
                <w:ilvl w:val="0"/>
                <w:numId w:val="1"/>
              </w:numPr>
              <w:ind w:firstLineChars="0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
                                6、支持强制抑光、宽动态、3D降噪，并具有多种白平衡模式，适合各种场景需要；
</w:t>
            </w:r>
          </w:p>
          <w:p>
            <w:pPr>
              <w:pStyle w:val="11"/>
              <w:numPr>
                <w:ilvl w:val="0"/>
                <w:numId w:val="1"/>
              </w:numPr>
              <w:ind w:firstLineChars="0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
                                7、内置流量统计功能，可实现流量统计，平均速度统计，车头时距和间距统计，时间占有率和空间占有率统计，交通拥堵上报，道路状态监测；可实现路口和路段的交通测序；
</w:t>
            </w:r>
          </w:p>
          <w:p>
            <w:pPr>
              <w:pStyle w:val="11"/>
              <w:numPr>
                <w:ilvl w:val="0"/>
                <w:numId w:val="1"/>
              </w:numPr>
              <w:ind w:firstLineChars="0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
                                8、支持行人、逆行、交通拥堵、停车、飙车、未保持车距、道路预警等交通事件事故检测上报；
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  <w:sectPr>
          <w:type w:val="continuous"/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354965</wp:posOffset>
                </wp:positionV>
                <wp:extent cx="5765800" cy="0"/>
                <wp:effectExtent l="0" t="0" r="12700" b="12700"/>
                <wp:wrapNone/>
                <wp:docPr id="250" name="直线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58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连接符 25" o:spid="_x0000_s1026" o:spt="20" style="position:absolute;left:0pt;margin-left:24pt;margin-top:27.95pt;height:0pt;width:454pt;z-index:251685888;mso-width-relative:page;mso-height-relative:page;" filled="f" stroked="t" coordsize="21600,21600" o:gfxdata="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BYAAABkcnMvUEsBAhQAFAAAAAgAh07iQFqqM6LVAAAACAEAAA8AAAAAAAAA&#10;AQAgAAAAOAAAAGRycy9kb3ducmV2LnhtbFBLAQIUABQAAAAIAIdO4kB1HbeqxQEAAE8DAAAOAAAA&#10;AAAAAAEAIAAAADoBAABkcnMvZTJvRG9jLnhtbFBLBQYAAAAABgAGAFkBAABxBQAAAAA=&#10;">
                <v:fill on="f" focussize="0,0"/>
                <v:stroke color="#00B0F0 [3208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微软雅黑" w:hAnsi="微软雅黑" w:eastAsia="微软雅黑"/>
          <w:b/>
          <w:sz w:val="30"/>
          <w:szCs w:val="30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56515</wp:posOffset>
            </wp:positionV>
            <wp:extent cx="304800" cy="304800"/>
            <wp:effectExtent l="0" t="0" r="0" b="0"/>
            <wp:wrapThrough wrapText="bothSides">
              <wp:wrapPolygon>
                <wp:start x="0" y="0"/>
                <wp:lineTo x="0" y="20250"/>
                <wp:lineTo x="20250" y="20250"/>
                <wp:lineTo x="20250" y="0"/>
                <wp:lineTo x="0" y="0"/>
              </wp:wrapPolygon>
            </wp:wrapThrough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/>
          <w:b/>
          <w:bCs/>
          <w:color w:val="00B0F0"/>
          <w:sz w:val="28"/>
          <w:szCs w:val="28"/>
        </w:rPr>
        <w:t>技术参数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2"/>
        <w:tblW w:w="9654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6994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  <w:highlight w:val="lightGray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参数名称</w:t>
            </w:r>
          </w:p>
        </w:tc>
        <w:tc>
          <w:tcPr>
            <w:tcW w:w="6994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参数值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654" w:type="dxa"/>
            <w:gridSpan w:val="2"/>
            <w:shd w:val="clear" w:color="auto" w:fill="EBEBEB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基本参数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传感器类型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1/1.8英寸CMOS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快门方式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单快门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电子快门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1/25s~1/100000s（可手动或自动调节）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曝光模式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全自动/自定义区间自动/自定义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光圈控制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固定光圈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图像分辨率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2688×1520（不包含OSD黑边）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视频分辨率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4M（2688×1520）/1080P（1920×1080）/UXGA（1600×1200）/720P（1280×720）/D1(704×576)/CIF(352×288）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视频帧率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最大支持25fps；主码流（2688 × 1520@25fps），辅码流（1600×1200@25fps）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视频码率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H.264：32kbps~32767kbps
H.265：32kbps~32767kbps
MJPEG：512kbps~32767kbps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视频压缩标准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H.265/H.264M/H.264H/H.264B/MJPEG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图片编码格式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JPEG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最低照度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彩色0.1Lux@(F1.2,AGC ON)
黑白0.01Lux @(F1.2,AGC ON)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宽动态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90dB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白平衡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自动/室外/手动/区域白平衡/自然光/路灯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降噪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2D降噪/3D降噪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日夜转换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支持ICR自动切换，白天使用带有红外截止的蓝玻璃，夜晚自动切换为全透的滤光片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强光抑制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支持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坏点校正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支持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边缘增强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支持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补光灯数量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6颗（红外LED常亮灯，亮度可调）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雷达发射频率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77GHz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雷达天线波瓣角度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水平：-15°~15°，垂直：-4.5°~4.5°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测速范围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1km/h~250km/h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检测距离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雷达：40m~250m；视频：18m~60m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测距误差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±1m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654" w:type="dxa"/>
            <w:gridSpan w:val="2"/>
            <w:shd w:val="clear" w:color="auto" w:fill="EBEBEB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功能参数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检测目标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最大支持128个目标检测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图片合成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支持1、2、3、4张图片合成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触发方式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视频触发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OSD信息叠加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时间；地点（通道地址）；车道信息（车道号、车道方向）；车牌信息（车牌及颜色）；车速；车身颜色；车标；车系；车辆类型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存储功能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FTP；TF卡（最大支持256GB@Class10）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报警事件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存储已满；存储故障；无存储卡；姿态异常；非法访问；网络断开；IP冲突；安全异常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断网续传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平台；FTP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图像防篡改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支持，视频和图片具备水印和校验功能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定位功能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支持，GPS定位；北斗定位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校时功能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支持，NTP校时；FTP校时；平台校时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姿态检测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内置电子陀螺仪，支持检测姿态异常并报警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WIFI热点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支持WIFI热点，手机、电脑可通过WIFI连接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3G/4G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三网通用，支持图片传输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道路预警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支持联动警示屏进行道路预警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显示屏控制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支持控制显示屏显示文字（大小、颜色），自定义文字内容；支持多屏幕控制；支持屏幕语音控制（播报音量、语速、类型、内容自定义等），播报时段可控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安全模式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授权的用户名和密码；MAC地址绑定；HTTPS加密；网络访问控制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自动注册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支持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国密功能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支持国密GB 35114-A级功能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654" w:type="dxa"/>
            <w:gridSpan w:val="2"/>
            <w:shd w:val="clear" w:color="auto" w:fill="EBEBEB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专业智能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目标跟踪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双向4车道128个目标轨迹跟踪，机动车检测距离可达250米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车牌识别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支持大型汽车号牌、小型汽车号牌、使馆汽车号牌、领馆汽车号牌、警用汽车号牌、单层武警汽车号牌、双层武警汽车号牌 、单层军用汽车号牌 、双层军用汽车号牌 、港澳入出境车号牌、教练汽车号牌、大型新能源汽车号牌、小型新能源汽车号牌、普通摩托车号牌、农用车号牌、应急救援专用号牌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车辆类型识别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支持普通车型：大客车、中客车、大货车、中货车、轿车、面包车、小货车、厢式三轮车、载人敞篷三轮车、不载人敞篷三轮车、二轮车、SUV、MPV、公交车、皮卡车、微型车
支持特种车型：普通罐车、渣土车、混凝土搅拌车、出租车、警车、救护车、普通车、洒水车、危险品车、消防车、拖拉机、工程车、粉粒物料车、吸污车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车身颜色识别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支持白色、粉色、黑色、红色、黄色、灰色、蓝色、绿色、深橙色、紫色、棕色、银灰色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流量检测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支持按车道和时段进行车辆流量、平均速度、车辆类型、占有率、平均车头时距、平均排队长度、道路状态等指标的统计，且支持表格导出展示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交通事件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支持对逆行、行人、停车事件、交通拥堵、未与前车保持安全距离 、飙车、道路安全预警等事件进行抓拍、短录像并进行报警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654" w:type="dxa"/>
            <w:gridSpan w:val="2"/>
            <w:shd w:val="clear" w:color="auto" w:fill="EBEBEB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外部接口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镜头接口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M16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网络接口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2个RJ-45以太网口，支持10/100/1000M网络数据传输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4G接口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1个，天线接口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GPS接口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1个，GPS/北斗接口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Wi-Fi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1个，天线接口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存储接口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1个，最大支持256G TF卡本地存储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RS-485接口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2个，连接常亮灯等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RS-232接口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1个，用于串口调试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I/O接口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1个，用于I/O报警输出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654" w:type="dxa"/>
            <w:gridSpan w:val="2"/>
            <w:shd w:val="clear" w:color="auto" w:fill="EBEBEB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常规参数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供电方式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DC12V/AC24V/DC48V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功耗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≤20W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工作温度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-40℃~+65℃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工作湿度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10%~90%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防护等级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IP66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产品尺寸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201.7mm×148mm×440.5mm（长×宽×高）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净重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3.0kg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毛重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3.5kg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认证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公安三所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安装方式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柱状支架安装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电源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标配DC12V适配器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15"/>
                <w:szCs w:val="15"/>
                <w:highlight w:val="lightGray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镜头</w:t>
            </w:r>
          </w:p>
        </w:tc>
        <w:tc>
          <w:tcPr>
            <w:tcW w:w="6994" w:type="dxa"/>
            <w:vAlign w:val="center"/>
          </w:tcPr>
          <w:p>
            <w:pPr>
              <w:rPr>
                <w:rFonts w:ascii="微软雅黑" w:hAnsi="微软雅黑" w:eastAsia="微软雅黑"/>
                <w:b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标配12mm定焦镜头</w:t>
            </w:r>
          </w:p>
        </w:tc>
      </w:tr>
    </w:tbl>
    <w:p>
      <w:pPr>
        <w:rPr>
          <w:rFonts w:ascii="微软雅黑" w:hAnsi="微软雅黑" w:eastAsia="微软雅黑"/>
          <w:b/>
          <w:bCs/>
          <w:color w:val="00B0F0"/>
          <w:sz w:val="28"/>
          <w:szCs w:val="28"/>
        </w:rPr>
      </w:pP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b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367665</wp:posOffset>
                </wp:positionV>
                <wp:extent cx="5765800" cy="0"/>
                <wp:effectExtent l="0" t="0" r="12700" b="12700"/>
                <wp:wrapNone/>
                <wp:docPr id="260" name="直线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58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连接符 26" o:spid="_x0000_s1026" o:spt="20" style="position:absolute;left:0pt;margin-left:24pt;margin-top:28.95pt;height:0pt;width:454pt;z-index:251687936;mso-width-relative:page;mso-height-relative:page;" filled="f" stroked="t" coordsize="21600,21600" o:gfxdata="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FgAAAGRycy9QSwECFAAUAAAACACHTuJAqfRsstQAAAAIAQAADwAAAAAAAAAB&#10;ACAAAAA4AAAAZHJzL2Rvd25yZXYueG1sUEsBAhQAFAAAAAgAh07iQFioQ/DFAQAATwMAAA4AAAAA&#10;AAAAAQAgAAAAOQEAAGRycy9lMm9Eb2MueG1sUEsFBgAAAAAGAAYAWQEAAHAFAAAAAA==&#10;">
                <v:fill on="f" focussize="0,0"/>
                <v:stroke color="#00B0F0 [3208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微软雅黑" w:hAnsi="微软雅黑" w:eastAsia="微软雅黑"/>
          <w:b/>
          <w:sz w:val="30"/>
          <w:szCs w:val="30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69215</wp:posOffset>
            </wp:positionV>
            <wp:extent cx="304800" cy="304800"/>
            <wp:effectExtent l="0" t="0" r="0" b="0"/>
            <wp:wrapThrough wrapText="bothSides">
              <wp:wrapPolygon>
                <wp:start x="0" y="0"/>
                <wp:lineTo x="0" y="20700"/>
                <wp:lineTo x="20700" y="20700"/>
                <wp:lineTo x="20700" y="0"/>
                <wp:lineTo x="0" y="0"/>
              </wp:wrapPolygon>
            </wp:wrapThrough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/>
          <w:b/>
          <w:bCs/>
          <w:color w:val="00B0F0"/>
          <w:sz w:val="28"/>
          <w:szCs w:val="28"/>
        </w:rPr>
        <w:t>外形尺寸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30"/>
          <w:szCs w:val="30"/>
        </w:rPr>
        <w:drawing>
          <wp:inline distT="0" distB="0" distL="0" distR="0">
            <wp:extent cx="2593975" cy="1834515"/>
            <wp:effectExtent l="0" t="0" r="0" b="0"/>
            <wp:docPr id="140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" name="图片 1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800" cy="183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��"/>
          <w:sz w:val="18"/>
          <w:szCs w:val="18"/>
        </w:rPr>
      </w:pP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b/>
          <w:sz w:val="30"/>
          <w:szCs w:val="30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69215</wp:posOffset>
            </wp:positionV>
            <wp:extent cx="304800" cy="304800"/>
            <wp:effectExtent l="0" t="0" r="0" b="0"/>
            <wp:wrapThrough wrapText="bothSides">
              <wp:wrapPolygon>
                <wp:start x="0" y="0"/>
                <wp:lineTo x="0" y="20250"/>
                <wp:lineTo x="20250" y="20250"/>
                <wp:lineTo x="20250" y="0"/>
                <wp:lineTo x="0" y="0"/>
              </wp:wrapPolygon>
            </wp:wrapThrough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r>
        <w:rPr>
          <w:rFonts w:ascii="微软雅黑" w:hAnsi="微软雅黑" w:eastAsia="微软雅黑"/>
          <w:b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367665</wp:posOffset>
                </wp:positionV>
                <wp:extent cx="5765800" cy="0"/>
                <wp:effectExtent l="0" t="0" r="12700" b="12700"/>
                <wp:wrapNone/>
                <wp:docPr id="270" name="直线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58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连接符 27" o:spid="_x0000_s1026" o:spt="20" style="position:absolute;left:0pt;margin-left:24pt;margin-top:28.95pt;height:0pt;width:454pt;z-index:251689984;mso-width-relative:page;mso-height-relative:page;" filled="f" stroked="t" coordsize="21600,21600" o:gfxdata="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FgAAAGRycy9QSwECFAAUAAAACACHTuJAqfRsstQAAAAIAQAADwAAAAAAAAAB&#10;ACAAAAA4AAAAZHJzL2Rvd25yZXYueG1sUEsBAhQAFAAAAAgAh07iQEM7EMbFAQAATwMAAA4AAAAA&#10;AAAAAQAgAAAAOQEAAGRycy9lMm9Eb2MueG1sUEsFBgAAAAAGAAYAWQEAAHAFAAAAAA==&#10;">
                <v:fill on="f" focussize="0,0"/>
                <v:stroke color="#00B0F0 [3208]" joinstyle="round"/>
                <v:imagedata o:title=""/>
                <o:lock v:ext="edit" aspectratio="f"/>
              </v:line>
            </w:pict>
          </mc:Fallback>
        </mc:AlternateContent>
      </w:r>
      <w:bookmarkEnd w:id="0"/>
      <w:r>
        <w:rPr>
          <w:rFonts w:hint="eastAsia" w:ascii="微软雅黑" w:hAnsi="微软雅黑" w:eastAsia="微软雅黑"/>
          <w:b/>
          <w:bCs/>
          <w:color w:val="00B0F0"/>
          <w:sz w:val="28"/>
          <w:szCs w:val="28"/>
        </w:rPr>
        <w:t>建议配件</w:t>
      </w:r>
    </w:p>
    <w:p>
      <w:pPr>
        <w:rPr>
          <w:rFonts w:ascii="微软雅黑" w:hAnsi="微软雅黑" w:eastAsia="微软雅黑"/>
          <w:sz w:val="15"/>
          <w:szCs w:val="15"/>
        </w:rPr>
      </w:pPr>
    </w:p>
    <w:p>
      <w:pPr>
        <w:rPr>
          <w:rFonts w:hint="eastAsia" w:ascii="微软雅黑" w:hAnsi="微软雅黑" w:eastAsia="微软雅黑"/>
          <w:sz w:val="18"/>
          <w:szCs w:val="18"/>
        </w:rPr>
      </w:pPr>
    </w:p>
    <w:sectPr>
      <w:type w:val="continuous"/>
      <w:pgSz w:w="11906" w:h="16838"/>
      <w:pgMar w:top="1440" w:right="1080" w:bottom="695" w:left="1080" w:header="850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altName w:val="汉仪旗黑KW 55S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微软雅��">
    <w:altName w:val="汉仪书宋二KW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汉仪君黑KW">
    <w:panose1 w:val="00020600040101010101"/>
    <w:charset w:val="86"/>
    <w:family w:val="auto"/>
    <w:pitch w:val="default"/>
    <w:sig w:usb0="A00002BF" w:usb1="0ACF7CFA" w:usb2="00000016" w:usb3="00000000" w:csb0="0004000F" w:csb1="00000000"/>
  </w:font>
  <w:font w:name="DejaVa San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855E09"/>
    <w:multiLevelType w:val="multilevel"/>
    <w:tmpl w:val="5E855E0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00B0F0"/>
        <w:sz w:val="15"/>
        <w:szCs w:val="15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autoHyphenation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AD1"/>
    <w:rsid w:val="000011FC"/>
    <w:rsid w:val="00004913"/>
    <w:rsid w:val="00007CC4"/>
    <w:rsid w:val="00012F13"/>
    <w:rsid w:val="00024D56"/>
    <w:rsid w:val="00027C9D"/>
    <w:rsid w:val="00037389"/>
    <w:rsid w:val="00043CD4"/>
    <w:rsid w:val="0005367E"/>
    <w:rsid w:val="00076035"/>
    <w:rsid w:val="00083B92"/>
    <w:rsid w:val="00084EA8"/>
    <w:rsid w:val="0009025B"/>
    <w:rsid w:val="00096565"/>
    <w:rsid w:val="00097A49"/>
    <w:rsid w:val="000A32DB"/>
    <w:rsid w:val="000B024A"/>
    <w:rsid w:val="000B434A"/>
    <w:rsid w:val="000B52FB"/>
    <w:rsid w:val="000B6E87"/>
    <w:rsid w:val="000C5937"/>
    <w:rsid w:val="000E45AD"/>
    <w:rsid w:val="000E4F34"/>
    <w:rsid w:val="0010330A"/>
    <w:rsid w:val="00110781"/>
    <w:rsid w:val="0011520A"/>
    <w:rsid w:val="00135368"/>
    <w:rsid w:val="00136E64"/>
    <w:rsid w:val="001531CA"/>
    <w:rsid w:val="001736A5"/>
    <w:rsid w:val="00176714"/>
    <w:rsid w:val="0018071C"/>
    <w:rsid w:val="001863A9"/>
    <w:rsid w:val="0019279D"/>
    <w:rsid w:val="001942E6"/>
    <w:rsid w:val="001A0F9A"/>
    <w:rsid w:val="001B0A97"/>
    <w:rsid w:val="001F6021"/>
    <w:rsid w:val="00206FF5"/>
    <w:rsid w:val="00211F96"/>
    <w:rsid w:val="002126EB"/>
    <w:rsid w:val="00242EDD"/>
    <w:rsid w:val="002540FE"/>
    <w:rsid w:val="002547B6"/>
    <w:rsid w:val="00272B17"/>
    <w:rsid w:val="002936ED"/>
    <w:rsid w:val="00295238"/>
    <w:rsid w:val="002A3AC9"/>
    <w:rsid w:val="002A3B70"/>
    <w:rsid w:val="002A5D93"/>
    <w:rsid w:val="002A7A70"/>
    <w:rsid w:val="002B3F21"/>
    <w:rsid w:val="002B6060"/>
    <w:rsid w:val="002C01E2"/>
    <w:rsid w:val="002C2C4A"/>
    <w:rsid w:val="002C6043"/>
    <w:rsid w:val="002C615C"/>
    <w:rsid w:val="002C6E50"/>
    <w:rsid w:val="002D2133"/>
    <w:rsid w:val="002D4604"/>
    <w:rsid w:val="0030780C"/>
    <w:rsid w:val="003175FE"/>
    <w:rsid w:val="00322E33"/>
    <w:rsid w:val="00324641"/>
    <w:rsid w:val="00342F3D"/>
    <w:rsid w:val="00353103"/>
    <w:rsid w:val="00363BC3"/>
    <w:rsid w:val="00375ECF"/>
    <w:rsid w:val="00383F32"/>
    <w:rsid w:val="00390FE0"/>
    <w:rsid w:val="003E7CFA"/>
    <w:rsid w:val="004001E6"/>
    <w:rsid w:val="004120E9"/>
    <w:rsid w:val="00416C0F"/>
    <w:rsid w:val="004234A0"/>
    <w:rsid w:val="00455725"/>
    <w:rsid w:val="004701B5"/>
    <w:rsid w:val="004825C2"/>
    <w:rsid w:val="00483045"/>
    <w:rsid w:val="004852D5"/>
    <w:rsid w:val="00490B56"/>
    <w:rsid w:val="004979CE"/>
    <w:rsid w:val="004A0978"/>
    <w:rsid w:val="004B1DD1"/>
    <w:rsid w:val="004B7180"/>
    <w:rsid w:val="004C459A"/>
    <w:rsid w:val="004D0793"/>
    <w:rsid w:val="004D578B"/>
    <w:rsid w:val="004F4A40"/>
    <w:rsid w:val="005030E0"/>
    <w:rsid w:val="005267D6"/>
    <w:rsid w:val="00527B9D"/>
    <w:rsid w:val="00533F89"/>
    <w:rsid w:val="00534A61"/>
    <w:rsid w:val="00547F9C"/>
    <w:rsid w:val="0055298B"/>
    <w:rsid w:val="005551A5"/>
    <w:rsid w:val="00567BC4"/>
    <w:rsid w:val="00567D0B"/>
    <w:rsid w:val="00576F07"/>
    <w:rsid w:val="00582381"/>
    <w:rsid w:val="00583746"/>
    <w:rsid w:val="00585368"/>
    <w:rsid w:val="005874CA"/>
    <w:rsid w:val="005A7A28"/>
    <w:rsid w:val="005D4165"/>
    <w:rsid w:val="005F6C5A"/>
    <w:rsid w:val="00607E1B"/>
    <w:rsid w:val="0061226F"/>
    <w:rsid w:val="00622FE1"/>
    <w:rsid w:val="00632271"/>
    <w:rsid w:val="00635674"/>
    <w:rsid w:val="00637D32"/>
    <w:rsid w:val="00642916"/>
    <w:rsid w:val="00645C9D"/>
    <w:rsid w:val="00650AA5"/>
    <w:rsid w:val="00656843"/>
    <w:rsid w:val="006609AD"/>
    <w:rsid w:val="006808A5"/>
    <w:rsid w:val="006C2E2F"/>
    <w:rsid w:val="006D2427"/>
    <w:rsid w:val="006D6620"/>
    <w:rsid w:val="006F7D93"/>
    <w:rsid w:val="00712331"/>
    <w:rsid w:val="0073616B"/>
    <w:rsid w:val="0075637C"/>
    <w:rsid w:val="00764FBC"/>
    <w:rsid w:val="00782A2E"/>
    <w:rsid w:val="007846EB"/>
    <w:rsid w:val="007922EF"/>
    <w:rsid w:val="007A4449"/>
    <w:rsid w:val="007B4F8C"/>
    <w:rsid w:val="007B7945"/>
    <w:rsid w:val="007C6283"/>
    <w:rsid w:val="007E45AA"/>
    <w:rsid w:val="007F0DFE"/>
    <w:rsid w:val="007F5DAA"/>
    <w:rsid w:val="007F748E"/>
    <w:rsid w:val="00802655"/>
    <w:rsid w:val="008028AC"/>
    <w:rsid w:val="008106B6"/>
    <w:rsid w:val="00813C68"/>
    <w:rsid w:val="00826FFC"/>
    <w:rsid w:val="00845F97"/>
    <w:rsid w:val="00852E6A"/>
    <w:rsid w:val="00855EF3"/>
    <w:rsid w:val="008569F1"/>
    <w:rsid w:val="008618F2"/>
    <w:rsid w:val="0087172B"/>
    <w:rsid w:val="00877D92"/>
    <w:rsid w:val="00893D08"/>
    <w:rsid w:val="00897D44"/>
    <w:rsid w:val="008B503F"/>
    <w:rsid w:val="008E13C7"/>
    <w:rsid w:val="00901C9C"/>
    <w:rsid w:val="00916ACC"/>
    <w:rsid w:val="00927116"/>
    <w:rsid w:val="00930BD8"/>
    <w:rsid w:val="00931735"/>
    <w:rsid w:val="009626BD"/>
    <w:rsid w:val="00971477"/>
    <w:rsid w:val="00991762"/>
    <w:rsid w:val="00991802"/>
    <w:rsid w:val="00992062"/>
    <w:rsid w:val="009A2D9A"/>
    <w:rsid w:val="009B7D80"/>
    <w:rsid w:val="009C383D"/>
    <w:rsid w:val="009C6306"/>
    <w:rsid w:val="009C6DE7"/>
    <w:rsid w:val="009D0F28"/>
    <w:rsid w:val="009D1AB5"/>
    <w:rsid w:val="009E1473"/>
    <w:rsid w:val="009E2F6C"/>
    <w:rsid w:val="009F2DD0"/>
    <w:rsid w:val="009F4BAC"/>
    <w:rsid w:val="00A17EA8"/>
    <w:rsid w:val="00A25B6D"/>
    <w:rsid w:val="00A31A82"/>
    <w:rsid w:val="00A3261D"/>
    <w:rsid w:val="00A374A8"/>
    <w:rsid w:val="00A42D6F"/>
    <w:rsid w:val="00A5615A"/>
    <w:rsid w:val="00A63650"/>
    <w:rsid w:val="00A66FFD"/>
    <w:rsid w:val="00A722BE"/>
    <w:rsid w:val="00A8001C"/>
    <w:rsid w:val="00A81014"/>
    <w:rsid w:val="00AA4492"/>
    <w:rsid w:val="00AA56B3"/>
    <w:rsid w:val="00AB3C78"/>
    <w:rsid w:val="00AB6974"/>
    <w:rsid w:val="00AB6D20"/>
    <w:rsid w:val="00AC0FB9"/>
    <w:rsid w:val="00AC24B5"/>
    <w:rsid w:val="00AC72D9"/>
    <w:rsid w:val="00AF3C13"/>
    <w:rsid w:val="00AF55A4"/>
    <w:rsid w:val="00B023D5"/>
    <w:rsid w:val="00B02AD1"/>
    <w:rsid w:val="00B037B9"/>
    <w:rsid w:val="00B07309"/>
    <w:rsid w:val="00B07531"/>
    <w:rsid w:val="00B37A21"/>
    <w:rsid w:val="00B4052D"/>
    <w:rsid w:val="00B45384"/>
    <w:rsid w:val="00B4689A"/>
    <w:rsid w:val="00B46C4B"/>
    <w:rsid w:val="00B65D51"/>
    <w:rsid w:val="00B71CCA"/>
    <w:rsid w:val="00B745E5"/>
    <w:rsid w:val="00B83324"/>
    <w:rsid w:val="00BB28B0"/>
    <w:rsid w:val="00BB5FCA"/>
    <w:rsid w:val="00BC341F"/>
    <w:rsid w:val="00BC4607"/>
    <w:rsid w:val="00BC5994"/>
    <w:rsid w:val="00BE29E1"/>
    <w:rsid w:val="00BE5A3E"/>
    <w:rsid w:val="00C038A6"/>
    <w:rsid w:val="00C34FB7"/>
    <w:rsid w:val="00C41EF6"/>
    <w:rsid w:val="00C423D4"/>
    <w:rsid w:val="00C424F7"/>
    <w:rsid w:val="00C42825"/>
    <w:rsid w:val="00C55D54"/>
    <w:rsid w:val="00C55F06"/>
    <w:rsid w:val="00C561AF"/>
    <w:rsid w:val="00C62529"/>
    <w:rsid w:val="00C72CE8"/>
    <w:rsid w:val="00C76B9A"/>
    <w:rsid w:val="00C90787"/>
    <w:rsid w:val="00C9144A"/>
    <w:rsid w:val="00C93202"/>
    <w:rsid w:val="00C966EC"/>
    <w:rsid w:val="00CA172B"/>
    <w:rsid w:val="00CA3EE0"/>
    <w:rsid w:val="00CB0668"/>
    <w:rsid w:val="00CB362C"/>
    <w:rsid w:val="00CC6E6F"/>
    <w:rsid w:val="00CD7809"/>
    <w:rsid w:val="00CF257C"/>
    <w:rsid w:val="00CF43C8"/>
    <w:rsid w:val="00D20460"/>
    <w:rsid w:val="00D31CCE"/>
    <w:rsid w:val="00D337AC"/>
    <w:rsid w:val="00D37D23"/>
    <w:rsid w:val="00D544B8"/>
    <w:rsid w:val="00D616E9"/>
    <w:rsid w:val="00D74C8B"/>
    <w:rsid w:val="00D75394"/>
    <w:rsid w:val="00D83AF6"/>
    <w:rsid w:val="00D91788"/>
    <w:rsid w:val="00D9286F"/>
    <w:rsid w:val="00DA0266"/>
    <w:rsid w:val="00DA574F"/>
    <w:rsid w:val="00DA57B2"/>
    <w:rsid w:val="00DB036D"/>
    <w:rsid w:val="00DB49F4"/>
    <w:rsid w:val="00DC52BC"/>
    <w:rsid w:val="00DE1382"/>
    <w:rsid w:val="00DE1F56"/>
    <w:rsid w:val="00DE6862"/>
    <w:rsid w:val="00E424AE"/>
    <w:rsid w:val="00E57CC8"/>
    <w:rsid w:val="00E734B5"/>
    <w:rsid w:val="00E91D37"/>
    <w:rsid w:val="00EA2CA1"/>
    <w:rsid w:val="00EB1981"/>
    <w:rsid w:val="00EB7CE8"/>
    <w:rsid w:val="00EC1B3D"/>
    <w:rsid w:val="00EC5012"/>
    <w:rsid w:val="00EF35E1"/>
    <w:rsid w:val="00F134CD"/>
    <w:rsid w:val="00F13695"/>
    <w:rsid w:val="00F17E15"/>
    <w:rsid w:val="00F36554"/>
    <w:rsid w:val="00F37862"/>
    <w:rsid w:val="00F401FC"/>
    <w:rsid w:val="00F417C4"/>
    <w:rsid w:val="00F605D8"/>
    <w:rsid w:val="00F62300"/>
    <w:rsid w:val="00F75A7E"/>
    <w:rsid w:val="00F918F7"/>
    <w:rsid w:val="00F97D5C"/>
    <w:rsid w:val="00FA4801"/>
    <w:rsid w:val="00FA6707"/>
    <w:rsid w:val="00FB19D5"/>
    <w:rsid w:val="00FB7475"/>
    <w:rsid w:val="00FC7A3C"/>
    <w:rsid w:val="00FF6670"/>
    <w:rsid w:val="EFFA5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批注框文本 Char"/>
    <w:basedOn w:val="7"/>
    <w:link w:val="2"/>
    <w:semiHidden/>
    <w:uiPriority w:val="99"/>
    <w:rPr>
      <w:sz w:val="18"/>
      <w:szCs w:val="18"/>
    </w:rPr>
  </w:style>
  <w:style w:type="character" w:customStyle="1" w:styleId="9">
    <w:name w:val="页眉 Char"/>
    <w:basedOn w:val="7"/>
    <w:link w:val="4"/>
    <w:uiPriority w:val="99"/>
    <w:rPr>
      <w:sz w:val="18"/>
      <w:szCs w:val="18"/>
    </w:rPr>
  </w:style>
  <w:style w:type="character" w:customStyle="1" w:styleId="10">
    <w:name w:val="页脚 Char"/>
    <w:basedOn w:val="7"/>
    <w:link w:val="3"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table" w:customStyle="1" w:styleId="12">
    <w:name w:val="网格型浅色1"/>
    <w:basedOn w:val="5"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3</Pages>
  <Words>175</Words>
  <Characters>1004</Characters>
  <Lines>8</Lines>
  <Paragraphs>2</Paragraphs>
  <TotalTime>1438</TotalTime>
  <ScaleCrop>false</ScaleCrop>
  <LinksUpToDate>false</LinksUpToDate>
  <CharactersWithSpaces>1177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2019-12-11T15:32:00Z</dcterms:created>
  <dc:creator>admin</dc:creator>
  <cp:lastModifiedBy>徐凌波V</cp:lastModifiedBy>
  <cp:lastPrinted>2019-12-11T13:13:00Z</cp:lastPrinted>
  <dcterms:modified xsi:type="dcterms:W3CDTF">2020-08-31T10:28:50Z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SEDS_HWMT_d46a6755">
    <vt:lpwstr>f245c70e_mFV0yz85ICk0PcpOknv4q/mfYnw=_8QYrr0RMWzE2NtJPjCi5xQkWHtr9ZLBBqgn3Tow0UMFwl3pHRzS7zOzAppy8tbJKXaqAA/sQ3EEFpWum+A0i6uo1_35403a6a</vt:lpwstr>
  </property>
  <property fmtid="{D5CDD505-2E9C-101B-9397-08002B2CF9AE}" pid="3" name="GSEDS_TWMT">
    <vt:lpwstr>d46a6755_b77b54e0_88ab6f8f2d553aac0665027b7cbef30c425612e4806bc86e79b3900a69bc2933</vt:lpwstr>
  </property>
  <property fmtid="{D5CDD505-2E9C-101B-9397-08002B2CF9AE}" pid="4" name="KSOProductBuildVer">
    <vt:lpwstr>2052-0.0.0.0</vt:lpwstr>
  </property>
</Properties>
</file>