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f3"/>
        <w:spacing w:line="400" w:lineRule="exact"/>
        <w:ind w:firstLine="420"/>
      </w:pPr>
      <w:r>
        <w:rPr/>
        <w:t>3</w:t>
      </w:r>
      <w:r>
        <w:rPr/>
        <w:t>）铰接油缸伸长量不一致造成。</w:t>
      </w:r>
      <w:r>
        <w:rPr/>
        <w:t xml:space="preserve"> </w:t>
      </w:r>
    </w:p>
    <w:p>
      <w:pPr>
        <w:pStyle w:val="af3"/>
        <w:spacing w:line="400" w:lineRule="exact"/>
        <w:ind w:firstLine="420"/>
      </w:pPr>
      <w:r>
        <w:rPr/>
        <w:t>（</w:t>
      </w:r>
      <w:r>
        <w:rPr/>
        <w:t>2</w:t>
      </w:r>
      <w:r>
        <w:rPr/>
        <w:t>）检查方法</w:t>
      </w:r>
    </w:p>
    <w:p>
      <w:pPr>
        <w:pStyle w:val="af3"/>
        <w:spacing w:line="400" w:lineRule="exact"/>
        <w:ind w:firstLine="420"/>
      </w:pPr>
      <w:r>
        <w:rPr/>
        <w:t>1</w:t>
      </w:r>
      <w:r>
        <w:rPr/>
        <w:t>）根据现场通视条件，可采用拟合圆复测中盾尾部内侧切口，拟合计算中盾切口圆心与导向系统对比分析。</w:t>
      </w:r>
    </w:p>
    <w:p>
      <w:pPr>
        <w:pStyle w:val="af3"/>
        <w:spacing w:line="400" w:lineRule="exact"/>
        <w:ind w:firstLine="420"/>
      </w:pPr>
      <w:r>
        <w:rPr/>
        <w:t>2</w:t>
      </w:r>
      <w:r>
        <w:rPr/>
        <w:t>）也可采用油缸法复测，反算盾构机中盾切口圆心坐标。</w:t>
      </w:r>
    </w:p>
    <w:p>
      <w:pPr>
        <w:pStyle w:val="af3"/>
        <w:spacing w:line="400" w:lineRule="exact"/>
        <w:ind w:firstLine="420"/>
      </w:pPr>
      <w:r>
        <w:rPr/>
        <w:t>3</w:t>
      </w:r>
      <w:r>
        <w:rPr/>
        <w:t>）由于掘进过程中存在转点设站误差、人为观测误差、丈量误差、系统误差等影响，复测时需综合考虑，尽量减少以提高精度。建议在未始发前进行复测确认。</w:t>
      </w:r>
    </w:p>
    <w:p>
      <w:pPr>
        <w:pStyle w:val="af3"/>
        <w:spacing w:line="400" w:lineRule="exact"/>
        <w:ind w:firstLine="420"/>
      </w:pPr>
      <w:r>
        <w:rPr/>
        <w:t>5.</w:t>
      </w:r>
      <w:r>
        <w:rPr/>
        <w:t>激光靶姿态角异常</w:t>
      </w:r>
    </w:p>
    <w:p>
      <w:pPr>
        <w:pStyle w:val="af3"/>
        <w:spacing w:line="400" w:lineRule="exact"/>
        <w:ind w:firstLine="420"/>
      </w:pPr>
      <w:r>
        <w:rPr/>
        <w:t>（</w:t>
      </w:r>
      <w:r>
        <w:rPr/>
        <w:t>1</w:t>
      </w:r>
      <w:r>
        <w:rPr/>
        <w:t>）产生原因：</w:t>
      </w:r>
      <w:r>
        <w:rPr/>
        <w:t xml:space="preserve"> </w:t>
      </w:r>
    </w:p>
    <w:p>
      <w:pPr>
        <w:pStyle w:val="af3"/>
        <w:spacing w:line="400" w:lineRule="exact"/>
        <w:ind w:firstLine="420"/>
      </w:pPr>
      <w:r>
        <w:rPr/>
        <w:t>1</w:t>
      </w:r>
      <w:r>
        <w:rPr/>
        <w:t>）全站仪视线与激光靶水平面水平和垂直夹角，超出激光靶接收最大角度±</w:t>
      </w:r>
      <w:r>
        <w:rPr/>
        <w:t>5</w:t>
      </w:r>
      <w:r>
        <w:rPr/>
        <w:t>°。</w:t>
      </w:r>
      <w:r>
        <w:rPr/>
        <w:t xml:space="preserve"> </w:t>
      </w:r>
    </w:p>
    <w:p>
      <w:pPr>
        <w:pStyle w:val="af3"/>
        <w:spacing w:line="400" w:lineRule="exact"/>
        <w:ind w:firstLine="420"/>
      </w:pPr>
      <w:r>
        <w:rPr/>
        <w:t>2</w:t>
      </w:r>
      <w:r>
        <w:rPr/>
        <w:t>）隧道设计线路（</w:t>
      </w:r>
      <w:r>
        <w:rPr/>
        <w:t>DTA</w:t>
      </w:r>
      <w:r>
        <w:rPr/>
        <w:t>）数据有误。</w:t>
      </w:r>
      <w:r>
        <w:rPr/>
        <w:t xml:space="preserve"> </w:t>
      </w:r>
    </w:p>
    <w:p>
      <w:pPr>
        <w:pStyle w:val="af3"/>
        <w:spacing w:line="400" w:lineRule="exact"/>
        <w:ind w:firstLine="420"/>
      </w:pPr>
      <w:r>
        <w:rPr/>
        <w:t>（</w:t>
      </w:r>
      <w:r>
        <w:rPr/>
        <w:t>2</w:t>
      </w:r>
      <w:r>
        <w:rPr/>
        <w:t>）检查方法</w:t>
      </w:r>
    </w:p>
    <w:p>
      <w:pPr>
        <w:pStyle w:val="af3"/>
        <w:spacing w:line="400" w:lineRule="exact"/>
        <w:ind w:firstLine="420"/>
      </w:pPr>
      <w:r>
        <w:rPr/>
        <w:t>1</w:t>
      </w:r>
      <w:r>
        <w:rPr/>
        <w:t>）通过对比，计算全站仪和激光靶实际的水平夹角和垂直夹角，是否超过±</w:t>
      </w:r>
      <w:r>
        <w:rPr/>
        <w:t>5</w:t>
      </w:r>
      <w:r>
        <w:rPr/>
        <w:t>°，如超过即调整全站仪位置。</w:t>
      </w:r>
    </w:p>
    <w:p>
      <w:pPr>
        <w:pStyle w:val="af3"/>
        <w:spacing w:line="400" w:lineRule="exact"/>
        <w:ind w:firstLine="420"/>
      </w:pPr>
      <w:r>
        <w:rPr/>
        <w:t>2</w:t>
      </w:r>
      <w:r>
        <w:rPr/>
        <w:t>）检查隧道设计线路（</w:t>
      </w:r>
      <w:r>
        <w:rPr/>
        <w:t>DTA</w:t>
      </w:r>
      <w:r>
        <w:rPr/>
        <w:t>）数据。</w:t>
      </w:r>
      <w:r>
        <w:rPr/>
        <w:t xml:space="preserve"> </w:t>
      </w:r>
    </w:p>
    <w:p>
      <w:pPr>
        <w:pStyle w:val="af3"/>
        <w:spacing w:line="400" w:lineRule="exact"/>
        <w:ind w:firstLine="420"/>
      </w:pPr>
      <w:r>
        <w:rPr/>
        <w:t xml:space="preserve">6. </w:t>
      </w:r>
      <w:r>
        <w:rPr/>
        <w:t>推进过程中通讯正常，但姿态不断变化，且变化无规律</w:t>
      </w:r>
    </w:p>
    <w:p>
      <w:pPr>
        <w:pStyle w:val="af3"/>
        <w:spacing w:line="400" w:lineRule="exact"/>
        <w:ind w:firstLine="420"/>
      </w:pPr>
      <w:r>
        <w:rPr/>
        <w:t>（</w:t>
      </w:r>
      <w:r>
        <w:rPr/>
        <w:t>1</w:t>
      </w:r>
      <w:r>
        <w:rPr/>
        <w:t>）产生原因：</w:t>
      </w:r>
      <w:r>
        <w:rPr/>
        <w:t xml:space="preserve"> </w:t>
      </w:r>
    </w:p>
    <w:p>
      <w:pPr>
        <w:pStyle w:val="af3"/>
        <w:spacing w:line="400" w:lineRule="exact"/>
        <w:ind w:firstLine="420"/>
      </w:pPr>
      <w:r>
        <w:rPr/>
        <w:t>1</w:t>
      </w:r>
      <w:r>
        <w:rPr/>
        <w:t>）由于施工过程中，地下水、地质条件差、同步注浆等原因。</w:t>
      </w:r>
    </w:p>
    <w:p>
      <w:pPr>
        <w:pStyle w:val="af3"/>
        <w:spacing w:line="400" w:lineRule="exact"/>
        <w:ind w:firstLine="420"/>
      </w:pPr>
      <w:r>
        <w:rPr/>
        <w:t>2</w:t>
      </w:r>
      <w:r>
        <w:rPr/>
        <w:t>）激光靶表面有泥水、水汽等。</w:t>
      </w:r>
    </w:p>
    <w:p>
      <w:pPr>
        <w:pStyle w:val="af3"/>
        <w:spacing w:line="400" w:lineRule="exact"/>
        <w:ind w:firstLine="420"/>
      </w:pPr>
      <w:r>
        <w:rPr/>
        <w:t>3</w:t>
      </w:r>
      <w:r>
        <w:rPr/>
        <w:t>）激光靶内置倾斜仪损坏。</w:t>
      </w:r>
    </w:p>
    <w:p>
      <w:pPr>
        <w:pStyle w:val="af3"/>
        <w:spacing w:line="400" w:lineRule="exact"/>
        <w:ind w:firstLine="420"/>
      </w:pPr>
      <w:r>
        <w:rPr/>
        <w:t>（</w:t>
      </w:r>
      <w:r>
        <w:rPr/>
        <w:t>2</w:t>
      </w:r>
      <w:r>
        <w:rPr/>
        <w:t>）解决方法</w:t>
      </w:r>
    </w:p>
    <w:p>
      <w:pPr>
        <w:pStyle w:val="af3"/>
        <w:spacing w:line="400" w:lineRule="exact"/>
        <w:ind w:firstLine="420"/>
      </w:pPr>
      <w:r>
        <w:rPr/>
        <w:t>1</w:t>
      </w:r>
      <w:r>
        <w:rPr/>
        <w:t>）推进平稳，采取其他施工措施减少影响。</w:t>
      </w:r>
    </w:p>
    <w:p>
      <w:pPr>
        <w:pStyle w:val="af3"/>
        <w:spacing w:line="400" w:lineRule="exact"/>
        <w:ind w:firstLine="420"/>
      </w:pPr>
      <w:r>
        <w:rPr/>
        <w:t>2</w:t>
      </w:r>
      <w:r>
        <w:rPr/>
        <w:t>）擦拭激光靶镜面，保持干爽。</w:t>
      </w:r>
    </w:p>
    <w:p>
      <w:pPr>
        <w:pStyle w:val="af3"/>
        <w:spacing w:line="400" w:lineRule="exact"/>
        <w:ind w:firstLine="420"/>
      </w:pPr>
      <w:r>
        <w:rPr/>
        <w:t>3</w:t>
      </w:r>
      <w:r>
        <w:rPr/>
        <w:t>）分析记录数据，检查激光靶反馈回来的俯仰、侧滚和方位角三个角度，若这三个角度出现无规律的变化和突变，且变化较大，可能是激光靶内置倾斜仪存在问题。</w:t>
      </w:r>
    </w:p>
    <w:p>
      <w:pPr>
        <w:pStyle w:val="af3"/>
        <w:spacing w:line="400" w:lineRule="exact"/>
        <w:ind w:firstLine="420"/>
      </w:pPr>
      <w:r>
        <w:rPr/>
        <w:t>7.</w:t>
      </w:r>
      <w:r>
        <w:rPr/>
        <w:t>未接收到正确的激光靶返回值。</w:t>
      </w:r>
    </w:p>
    <w:p>
      <w:pPr>
        <w:pStyle w:val="af3"/>
        <w:spacing w:line="400" w:lineRule="exact"/>
        <w:ind w:firstLine="420"/>
      </w:pPr>
      <w:r>
        <w:rPr/>
        <w:t>（</w:t>
      </w:r>
      <w:r>
        <w:rPr/>
        <w:t>1</w:t>
      </w:r>
      <w:r>
        <w:rPr/>
        <w:t>）故障描述</w:t>
      </w:r>
    </w:p>
    <w:p>
      <w:pPr>
        <w:pStyle w:val="af3"/>
        <w:spacing w:line="400" w:lineRule="exact"/>
        <w:ind w:firstLine="420"/>
      </w:pPr>
      <w:r>
        <w:rPr/>
        <w:t>这种故障出现在激光靶和工业电脑之间的通讯不正常时，该提示显示在测量信息窗口中</w:t>
      </w:r>
      <w:r>
        <w:rPr/>
        <w:t>的实时状态信息。</w:t>
      </w:r>
    </w:p>
    <w:p>
      <w:pPr>
        <w:pStyle w:val="af3"/>
        <w:spacing w:line="400" w:lineRule="exact"/>
        <w:ind w:firstLine="420"/>
      </w:pPr>
      <w:r>
        <w:rPr/>
        <w:t>（</w:t>
      </w:r>
      <w:r>
        <w:rPr/>
        <w:t>2</w:t>
      </w:r>
      <w:r>
        <w:rPr/>
        <w:t>）解决方法</w:t>
      </w:r>
    </w:p>
    <w:p>
      <w:pPr>
        <w:pStyle w:val="af3"/>
        <w:spacing w:line="400" w:lineRule="exact"/>
        <w:ind w:firstLine="420"/>
      </w:pPr>
      <w:r>
        <w:rPr/>
        <w:t>1</w:t>
      </w:r>
      <w:r>
        <w:rPr/>
        <w:t>）电缆连接有故障</w:t>
      </w:r>
      <w:r>
        <w:rPr/>
        <w:t>。</w:t>
      </w:r>
    </w:p>
    <w:p>
      <w:pPr>
        <w:pStyle w:val="af3"/>
        <w:spacing w:line="400" w:lineRule="exact"/>
        <w:ind w:firstLine="420"/>
      </w:pPr>
      <w:r>
        <w:rPr/>
        <w:t>2</w:t>
      </w:r>
      <w:r>
        <w:rPr/>
        <w:t>）激光靶的光学检测单元出现故障</w:t>
      </w:r>
      <w:r>
        <w:rPr/>
        <w:t>。</w:t>
      </w:r>
    </w:p>
    <w:p>
      <w:pPr>
        <w:pStyle w:val="af3"/>
        <w:spacing w:line="400" w:lineRule="exact"/>
        <w:ind w:firstLine="420"/>
      </w:pPr>
      <w:r>
        <w:rPr/>
        <w:t>3</w:t>
      </w:r>
      <w:r>
        <w:rPr/>
        <w:t>）盾构机的滚动角不能测定</w:t>
      </w:r>
      <w:r>
        <w:rPr/>
        <w:t>。</w:t>
      </w:r>
    </w:p>
    <w:p>
      <w:pPr>
        <w:pStyle w:val="af3"/>
        <w:spacing w:line="400" w:lineRule="exact"/>
        <w:ind w:firstLine="420"/>
      </w:pPr>
      <w:r>
        <w:rPr/>
        <w:t>4</w:t>
      </w:r>
      <w:r>
        <w:rPr/>
        <w:t>）盾构机的俯仰角不能测定</w:t>
      </w:r>
      <w:r>
        <w:rPr/>
        <w:t>。</w:t>
      </w:r>
    </w:p>
    <w:p>
      <w:pPr>
        <w:pStyle w:val="af3"/>
        <w:spacing w:line="400" w:lineRule="exact"/>
        <w:ind w:firstLine="420"/>
      </w:pPr>
      <w:r>
        <w:rPr/>
        <w:t>8.</w:t>
      </w:r>
      <w:r>
        <w:rPr/>
        <w:t>数据传输中止</w:t>
      </w:r>
      <w:r>
        <w:rPr/>
        <w:t>,</w:t>
      </w:r>
      <w:r>
        <w:rPr/>
        <w:t>不能再进行数据传输。</w:t>
      </w:r>
    </w:p>
    <w:p>
      <w:pPr>
        <w:pStyle w:val="af3"/>
        <w:spacing w:line="400" w:lineRule="exact"/>
        <w:ind w:firstLine="420"/>
      </w:pPr>
      <w:r>
        <w:rPr/>
        <w:t>（</w:t>
      </w:r>
      <w:r>
        <w:rPr/>
        <w:t>1</w:t>
      </w:r>
      <w:r>
        <w:rPr/>
        <w:t>）检查可能原因</w:t>
      </w:r>
    </w:p>
    <w:p>
      <w:pPr>
        <w:pStyle w:val="af3"/>
        <w:spacing w:line="400" w:lineRule="exact"/>
        <w:ind w:firstLine="420"/>
      </w:pPr>
      <w:r>
        <w:rPr/>
        <w:t>1</w:t>
      </w:r>
      <w:r>
        <w:rPr/>
        <w:t>）电缆中断，受到挤压或损坏</w:t>
      </w:r>
      <w:r>
        <w:rPr/>
        <w:t>。</w:t>
      </w:r>
    </w:p>
    <w:p>
      <w:pPr>
        <w:pStyle w:val="af3"/>
        <w:spacing w:line="400" w:lineRule="exact"/>
        <w:ind w:firstLine="420"/>
      </w:pPr>
      <w:r>
        <w:rPr/>
        <w:t>2</w:t>
      </w:r>
      <w:r>
        <w:rPr/>
        <w:t>）插头</w:t>
      </w:r>
      <w:r>
        <w:rPr/>
        <w:t>/</w:t>
      </w:r>
      <w:r>
        <w:rPr/>
        <w:t>插座等连接处落入水中，油或泥中，以致发生短路</w:t>
      </w:r>
      <w:r>
        <w:rPr/>
        <w:t>。</w:t>
      </w:r>
    </w:p>
    <w:p>
      <w:pPr>
        <w:pStyle w:val="af3"/>
        <w:spacing w:line="400" w:lineRule="exact"/>
        <w:ind w:firstLine="420"/>
      </w:pPr>
      <w:r>
        <w:rPr/>
        <w:t>3</w:t>
      </w:r>
      <w:r>
        <w:rPr/>
        <w:t>）工业电脑的插头处松动</w:t>
      </w:r>
      <w:r>
        <w:rPr/>
        <w:t>。</w:t>
      </w:r>
    </w:p>
    <w:p>
      <w:pPr>
        <w:pStyle w:val="af3"/>
        <w:spacing w:line="400" w:lineRule="exact"/>
        <w:ind w:firstLine="420"/>
      </w:pPr>
      <w:r>
        <w:rPr/>
        <w:t>4</w:t>
      </w:r>
      <w:r>
        <w:rPr/>
        <w:t>）插头连接装置松动</w:t>
      </w:r>
      <w:r>
        <w:rPr/>
        <w:t>。</w:t>
      </w:r>
    </w:p>
    <w:p>
      <w:pPr>
        <w:pStyle w:val="af3"/>
        <w:spacing w:line="400" w:lineRule="exact"/>
        <w:ind w:firstLine="420"/>
      </w:pPr>
      <w:r>
        <w:rPr/>
        <w:t>5</w:t>
      </w:r>
      <w:r>
        <w:rPr/>
        <w:t>）数据线非法连接</w:t>
      </w:r>
      <w:r>
        <w:rPr/>
        <w:t>（</w:t>
      </w:r>
      <w:r>
        <w:rPr/>
        <w:t>插头</w:t>
      </w:r>
      <w:r>
        <w:rPr/>
        <w:t>/</w:t>
      </w:r>
      <w:r>
        <w:rPr/>
        <w:t>插座混淆</w:t>
      </w:r>
      <w:r>
        <w:rPr/>
        <w:t>）。</w:t>
      </w:r>
    </w:p>
    <w:p>
      <w:pPr>
        <w:pStyle w:val="af3"/>
        <w:spacing w:line="400" w:lineRule="exact"/>
        <w:ind w:firstLine="420"/>
      </w:pPr>
      <w:r>
        <w:rPr/>
        <w:t>6</w:t>
      </w:r>
      <w:r>
        <w:rPr/>
        <w:t>）电子噪音或有故障的接口</w:t>
      </w:r>
      <w:r>
        <w:rPr/>
        <w:t>。</w:t>
      </w:r>
    </w:p>
    <w:p>
      <w:pPr>
        <w:pStyle w:val="af3"/>
        <w:spacing w:line="400" w:lineRule="exact"/>
        <w:ind w:firstLine="420"/>
      </w:pPr>
      <w:r>
        <w:rPr/>
        <w:t>7</w:t>
      </w:r>
      <w:r>
        <w:rPr/>
        <w:t>）必须的装置未接入或未打开</w:t>
      </w:r>
      <w:r>
        <w:rPr/>
        <w:t>。</w:t>
      </w:r>
    </w:p>
    <w:p>
      <w:pPr>
        <w:pStyle w:val="af3"/>
        <w:spacing w:line="400" w:lineRule="exact"/>
        <w:ind w:firstLine="420"/>
      </w:pPr>
      <w:r>
        <w:rPr/>
        <w:t>8</w:t>
      </w:r>
      <w:r>
        <w:rPr/>
        <w:t>）由于不小心将“传送”和“接收”线接通</w:t>
      </w:r>
      <w:r>
        <w:rPr/>
        <w:t>。</w:t>
      </w:r>
    </w:p>
    <w:p>
      <w:pPr>
        <w:pStyle w:val="af3"/>
        <w:spacing w:line="400" w:lineRule="exact"/>
        <w:ind w:firstLine="420"/>
      </w:pPr>
      <w:r>
        <w:rPr/>
        <w:t>（</w:t>
      </w:r>
      <w:r>
        <w:rPr/>
        <w:t>2</w:t>
      </w:r>
      <w:r>
        <w:rPr/>
        <w:t>）解决方法</w:t>
      </w:r>
    </w:p>
    <w:p>
      <w:pPr>
        <w:pStyle w:val="af3"/>
        <w:spacing w:line="400" w:lineRule="exact"/>
        <w:ind w:firstLine="420"/>
      </w:pPr>
      <w:r>
        <w:rPr/>
        <w:t>建议做如下排查及设置</w:t>
      </w:r>
    </w:p>
    <w:p>
      <w:pPr>
        <w:pStyle w:val="af3"/>
        <w:spacing w:line="400" w:lineRule="exact"/>
        <w:ind w:firstLine="420"/>
      </w:pPr>
      <w:r>
        <w:rPr/>
        <w:t>1</w:t>
      </w:r>
      <w:r>
        <w:rPr/>
        <w:t>）检查电缆包皮是否有明显的受损（如被撞击或挤压）。如果有任何的损坏，应切断电源，通过焊接</w:t>
      </w:r>
      <w:r>
        <w:rPr/>
        <w:t xml:space="preserve"> 1</w:t>
      </w:r>
      <w:r>
        <w:rPr/>
        <w:t>：</w:t>
      </w:r>
      <w:r>
        <w:rPr/>
        <w:t xml:space="preserve">1 </w:t>
      </w:r>
      <w:r>
        <w:rPr/>
        <w:t>的导线并经过小心的隔离进行修复。这种修改需要有经验的电工或电脑技术人员来完成。如果有足够备用导线，最好全部更换。更换下来的导线作为备用线。如果电缆表皮部分软化，应当视为被撞或挤压，如果内部软化，则应当视作短路，应该及时修复此部分电缆。</w:t>
      </w:r>
    </w:p>
    <w:p>
      <w:pPr>
        <w:pStyle w:val="af3"/>
        <w:spacing w:line="400" w:lineRule="exact"/>
        <w:ind w:firstLine="420"/>
      </w:pPr>
      <w:r>
        <w:rPr/>
        <w:t>2</w:t>
      </w:r>
      <w:r>
        <w:rPr/>
        <w:t>）首先检查插头及插座与仪器的连接是否得当，插头与插座中是否有水浸入。当发现插头松动时，把插头正确地插入相应的插座中。如果有水进入插座或插头中，需打开插头或插座，晾干，或进行全面修理。</w:t>
      </w:r>
    </w:p>
    <w:p>
      <w:pPr>
        <w:pStyle w:val="af3"/>
        <w:spacing w:line="400" w:lineRule="exact"/>
        <w:ind w:firstLine="420"/>
      </w:pPr>
      <w:r>
        <w:rPr/>
        <w:t>3</w:t>
      </w:r>
      <w:r>
        <w:rPr/>
        <w:t>）检查串行通讯口</w:t>
      </w:r>
      <w:r>
        <w:rPr/>
        <w:t xml:space="preserve"> COM1 </w:t>
      </w:r>
      <w:r>
        <w:rPr/>
        <w:t>到</w:t>
      </w:r>
      <w:r>
        <w:rPr/>
        <w:t>COM</w:t>
      </w:r>
      <w:r>
        <w:rPr/>
        <w:t>“</w:t>
      </w:r>
      <w:r>
        <w:rPr/>
        <w:t>N</w:t>
      </w:r>
      <w:r>
        <w:rPr/>
        <w:t>”</w:t>
      </w:r>
      <w:r>
        <w:rPr/>
        <w:t xml:space="preserve"> </w:t>
      </w:r>
      <w:r>
        <w:rPr/>
        <w:t>是否潜在的错误连接。</w:t>
      </w:r>
    </w:p>
    <w:p>
      <w:pPr>
        <w:pStyle w:val="af3"/>
        <w:spacing w:line="400" w:lineRule="exact"/>
        <w:ind w:firstLine="420"/>
      </w:pPr>
      <w:r>
        <w:rPr/>
        <w:t>4</w:t>
      </w:r>
      <w:r>
        <w:rPr/>
        <w:t>）关闭所有的应用程序，关闭电脑，等待</w:t>
      </w:r>
      <w:r>
        <w:rPr/>
        <w:t xml:space="preserve"> 20 </w:t>
      </w:r>
      <w:r>
        <w:rPr/>
        <w:t>秒后，重新启动电脑，重新打开需要的应用程序。通过一个短插头对接口进行最终检查。如果至少有一个工作不正常，需用相同的类型多接口板代替原来的多接口板。</w:t>
      </w:r>
    </w:p>
    <w:p>
      <w:pPr>
        <w:pStyle w:val="af3"/>
        <w:spacing w:line="400" w:lineRule="exact"/>
        <w:ind w:firstLine="420"/>
      </w:pPr>
      <w:r>
        <w:rPr/>
        <w:t>5</w:t>
      </w:r>
      <w:r>
        <w:rPr/>
        <w:t>）连接或打开设备</w:t>
      </w:r>
    </w:p>
    <w:p>
      <w:pPr>
        <w:pStyle w:val="af3"/>
        <w:spacing w:line="400" w:lineRule="exact"/>
        <w:ind w:firstLine="420"/>
      </w:pPr>
      <w:r>
        <w:rPr/>
        <w:t>6</w:t>
      </w:r>
      <w:r>
        <w:rPr/>
        <w:t>）通过一个适当的检测接头和一个正常的终端程序对接口进行检测，如果确认基本功能但数据仍不能传输，那么“发送”和“接收”线路无意中接通，要处理这个问题，可以联系客服或咨询经验丰富的电脑技师。</w:t>
      </w:r>
    </w:p>
    <w:p>
      <w:pPr>
        <w:pStyle w:val="af3"/>
        <w:spacing w:line="400" w:lineRule="exact"/>
        <w:ind w:firstLine="420"/>
      </w:pPr>
      <w:r>
        <w:rPr/>
        <w:t>9.</w:t>
      </w:r>
      <w:r>
        <w:rPr/>
        <w:t>全站仪常见错误代码及解决方法</w:t>
      </w:r>
    </w:p>
    <w:p>
      <w:pPr>
        <w:pStyle w:val="af3"/>
        <w:spacing w:line="400" w:lineRule="exact"/>
      </w:pPr>
    </w:p>
    <w:p>
      <w:pPr>
        <w:pStyle w:val="2"/>
        <w:spacing w:line="240" w:lineRule="exact" w:before="0" w:after="0"/>
        <w:ind w:firstLine="420"/>
        <w:jc w:val="left"/>
      </w:pPr>
      <w:r>
        <w:rPr>
          <w:b w:val="0"/>
          <w:sz w:val="21"/>
        </w:rPr>
        <w:t>表</w:t>
      </w:r>
      <w:r>
        <w:rPr>
          <w:b w:val="0"/>
          <w:sz w:val="21"/>
        </w:rPr>
        <w:t xml:space="preserve">10.1 </w:t>
      </w:r>
      <w:r>
        <w:rPr>
          <w:b w:val="0"/>
          <w:sz w:val="18"/>
        </w:rPr>
        <w:t>全站仪常见错误代码及解决方法</w:t>
      </w:r>
    </w:p>
    <w:p>
      <w:pPr>
        <w:pStyle w:val="40"/>
      </w:pPr>
      <w:r>
        <w:rPr/>
        <w:t>系统维护</w:t>
      </w:r>
    </w:p>
    <w:p>
      <w:pPr>
        <w:pStyle w:val="af3"/>
        <w:spacing w:line="400" w:lineRule="exact"/>
        <w:ind w:firstLine="420"/>
      </w:pPr>
      <w:r>
        <w:rPr/>
        <w:t>为了保证系统的良好工作环境，维护和保养是必须的。特别是在恶劣环境的隧道当中时。建议明确专人负责。</w:t>
      </w:r>
    </w:p>
    <w:p>
      <w:pPr>
        <w:pStyle w:val="af3"/>
        <w:spacing w:line="400" w:lineRule="exact"/>
        <w:ind w:firstLine="420"/>
      </w:pPr>
      <w:r>
        <w:rPr/>
        <w:t xml:space="preserve">1. </w:t>
      </w:r>
      <w:r>
        <w:rPr/>
        <w:t>断开控制盒、激光靶和全站仪的电源。</w:t>
      </w:r>
    </w:p>
    <w:p>
      <w:pPr>
        <w:pStyle w:val="af3"/>
        <w:spacing w:line="400" w:lineRule="exact"/>
        <w:ind w:firstLine="420"/>
      </w:pPr>
      <w:r>
        <w:rPr/>
        <w:t xml:space="preserve">2. </w:t>
      </w:r>
      <w:r>
        <w:rPr/>
        <w:t>确保灰尘和水不能进入所有的接头和插座。</w:t>
      </w:r>
    </w:p>
    <w:p>
      <w:pPr>
        <w:pStyle w:val="af3"/>
        <w:spacing w:line="400" w:lineRule="exact"/>
        <w:ind w:firstLine="420"/>
      </w:pPr>
      <w:r>
        <w:rPr/>
        <w:t xml:space="preserve">3. </w:t>
      </w:r>
      <w:r>
        <w:rPr/>
        <w:t>取下控制盒和全站仪存放到箱子中，并放置在安全的地方。</w:t>
      </w:r>
    </w:p>
    <w:p>
      <w:pPr>
        <w:pStyle w:val="af3"/>
        <w:spacing w:line="400" w:lineRule="exact"/>
        <w:ind w:firstLine="420"/>
      </w:pPr>
      <w:r>
        <w:rPr/>
        <w:t xml:space="preserve">4. </w:t>
      </w:r>
      <w:r>
        <w:rPr/>
        <w:t>卸下除尘器并清洗，关闭电脑和监视器的电源，防止水、灰尘和泥土进入电脑。</w:t>
      </w:r>
    </w:p>
    <w:p>
      <w:pPr>
        <w:pStyle w:val="af3"/>
        <w:spacing w:line="400" w:lineRule="exact"/>
        <w:ind w:firstLine="420"/>
      </w:pPr>
      <w:r>
        <w:rPr/>
        <w:t>如果长时间不使用系统，我们强烈要求用户按照如下步骤进行系统维护和保养：</w:t>
      </w:r>
    </w:p>
    <w:p>
      <w:pPr>
        <w:pStyle w:val="2"/>
        <w:spacing w:line="240" w:lineRule="exact" w:before="0" w:after="0"/>
        <w:ind w:firstLine="210"/>
        <w:jc w:val="left"/>
      </w:pPr>
      <w:r>
        <w:rPr>
          <w:b w:val="0"/>
          <w:sz w:val="21"/>
        </w:rPr>
        <w:t>表</w:t>
      </w:r>
      <w:r>
        <w:rPr>
          <w:b w:val="0"/>
          <w:sz w:val="21"/>
        </w:rPr>
        <w:t xml:space="preserve">10.2 </w:t>
      </w:r>
      <w:r>
        <w:rPr>
          <w:b w:val="0"/>
          <w:sz w:val="18"/>
        </w:rPr>
        <w:t>导向系统维护保养</w:t>
      </w:r>
    </w:p>
    <w:p>
      <w:pPr>
        <w:pStyle w:val="af3"/>
        <w:spacing w:line="400" w:lineRule="exact"/>
        <w:jc w:val="left"/>
      </w:pPr>
    </w:p>
    <w:p>
      <w:pPr>
        <w:pStyle w:val="af3"/>
      </w:pPr>
    </w:p>
    <w:p>
      <w:pPr>
        <w:pStyle w:val="af3"/>
      </w:pPr>
    </w:p>
    <w:p>
      <w:pPr>
        <w:pStyle w:val="10"/>
      </w:pPr>
      <w:r>
        <w:rPr/>
        <w:t>盾构机安全常识</w:t>
      </w:r>
    </w:p>
    <w:p>
      <w:pPr>
        <w:pStyle w:val="af3"/>
      </w:pPr>
    </w:p>
    <w:p>
      <w:pPr>
        <w:pStyle w:val="2"/>
      </w:pPr>
      <w:r>
        <w:rPr/>
        <w:t>基本要求</w:t>
      </w:r>
    </w:p>
    <w:p>
      <w:pPr>
        <w:pStyle w:val="40"/>
      </w:pPr>
      <w:r>
        <w:rPr/>
        <w:t>操作人员</w:t>
      </w:r>
    </w:p>
    <w:p>
      <w:pPr>
        <w:pStyle w:val="5"/>
        <w:ind w:right="210"/>
      </w:pPr>
      <w:r>
        <w:rPr/>
        <w:t>操作人员技能</w:t>
      </w:r>
      <w:r>
        <w:rPr/>
        <w:t>要求</w:t>
      </w:r>
    </w:p>
    <w:p>
      <w:pPr>
        <w:pStyle w:val="a7"/>
        <w:spacing w:before="156" w:after="156"/>
        <w:jc w:val="both"/>
      </w:pPr>
      <w:r>
        <w:rPr>
          <w:rFonts w:ascii="Times New Roman" w:hAnsi="Times New Roman"/>
        </w:rPr>
        <w:t>盾构机</w:t>
      </w:r>
      <w:r>
        <w:rPr>
          <w:rFonts w:ascii="Times New Roman" w:hAnsi="Times New Roman"/>
        </w:rPr>
        <w:t>管理、</w:t>
      </w:r>
      <w:r>
        <w:rPr>
          <w:rFonts w:ascii="Times New Roman" w:hAnsi="Times New Roman"/>
        </w:rPr>
        <w:t>操作</w:t>
      </w:r>
      <w:r>
        <w:rPr>
          <w:rFonts w:ascii="Times New Roman" w:hAnsi="Times New Roman"/>
        </w:rPr>
        <w:t>和维修人员</w:t>
      </w:r>
      <w:r>
        <w:rPr>
          <w:rFonts w:ascii="Times New Roman" w:hAnsi="Times New Roman"/>
        </w:rPr>
        <w:t>必须受过专业训练，必须具备相应的</w:t>
      </w:r>
      <w:r>
        <w:rPr>
          <w:rFonts w:ascii="Times New Roman" w:hAnsi="Times New Roman"/>
        </w:rPr>
        <w:t>管理、</w:t>
      </w:r>
      <w:r>
        <w:rPr>
          <w:rFonts w:ascii="Times New Roman" w:hAnsi="Times New Roman"/>
        </w:rPr>
        <w:t>操作</w:t>
      </w:r>
      <w:r>
        <w:rPr>
          <w:rFonts w:ascii="Times New Roman" w:hAnsi="Times New Roman"/>
        </w:rPr>
        <w:t>和维修</w:t>
      </w:r>
      <w:r>
        <w:rPr>
          <w:rFonts w:ascii="Times New Roman" w:hAnsi="Times New Roman"/>
        </w:rPr>
        <w:t>资格</w:t>
      </w:r>
      <w:r>
        <w:rPr>
          <w:rFonts w:ascii="Times New Roman" w:hAnsi="Times New Roman"/>
        </w:rPr>
        <w:t>。</w:t>
      </w:r>
    </w:p>
    <w:p>
      <w:pPr>
        <w:pStyle w:val="a7"/>
        <w:spacing w:before="156" w:after="156"/>
        <w:jc w:val="both"/>
      </w:pPr>
      <w:r>
        <w:rPr>
          <w:rFonts w:ascii="Times New Roman" w:hAnsi="Times New Roman"/>
        </w:rPr>
        <w:t>盾构机操作人员</w:t>
      </w:r>
      <w:r>
        <w:rPr>
          <w:rFonts w:ascii="Times New Roman" w:hAnsi="Times New Roman"/>
        </w:rPr>
        <w:t>须</w:t>
      </w:r>
      <w:r>
        <w:rPr>
          <w:rFonts w:ascii="Times New Roman" w:hAnsi="Times New Roman"/>
        </w:rPr>
        <w:t>经过专</w:t>
      </w:r>
      <w:r>
        <w:rPr>
          <w:rFonts w:ascii="Times New Roman" w:hAnsi="Times New Roman"/>
        </w:rPr>
        <w:t>业的安全知识培训，熟悉盾构机及地下工程施工的相关安全知识，掌握必备的防护技能。</w:t>
      </w:r>
    </w:p>
    <w:p>
      <w:pPr>
        <w:pStyle w:val="a7"/>
        <w:spacing w:before="156" w:after="156"/>
        <w:jc w:val="both"/>
      </w:pPr>
      <w:r>
        <w:rPr>
          <w:rFonts w:ascii="Times New Roman" w:hAnsi="Times New Roman"/>
        </w:rPr>
        <w:t>盾构机</w:t>
      </w:r>
      <w:r>
        <w:rPr>
          <w:rFonts w:ascii="Times New Roman" w:hAnsi="Times New Roman"/>
        </w:rPr>
        <w:t>管理、</w:t>
      </w:r>
      <w:r>
        <w:rPr>
          <w:rFonts w:ascii="Times New Roman" w:hAnsi="Times New Roman"/>
        </w:rPr>
        <w:t>操作</w:t>
      </w:r>
      <w:r>
        <w:rPr>
          <w:rFonts w:ascii="Times New Roman" w:hAnsi="Times New Roman"/>
        </w:rPr>
        <w:t>和维修人员必须按业主相关</w:t>
      </w:r>
      <w:r>
        <w:rPr>
          <w:rFonts w:ascii="Times New Roman" w:hAnsi="Times New Roman"/>
        </w:rPr>
        <w:t>盾构机</w:t>
      </w:r>
      <w:r>
        <w:rPr>
          <w:rFonts w:ascii="Times New Roman" w:hAnsi="Times New Roman"/>
        </w:rPr>
        <w:t>施工</w:t>
      </w:r>
      <w:r>
        <w:rPr>
          <w:rFonts w:ascii="Times New Roman" w:hAnsi="Times New Roman"/>
        </w:rPr>
        <w:t>/</w:t>
      </w:r>
      <w:r>
        <w:rPr>
          <w:rFonts w:ascii="Times New Roman" w:hAnsi="Times New Roman"/>
        </w:rPr>
        <w:t>设备维护</w:t>
      </w:r>
      <w:r>
        <w:rPr>
          <w:rFonts w:ascii="Times New Roman" w:hAnsi="Times New Roman"/>
        </w:rPr>
        <w:t>/</w:t>
      </w:r>
      <w:r>
        <w:rPr>
          <w:rFonts w:ascii="Times New Roman" w:hAnsi="Times New Roman"/>
        </w:rPr>
        <w:t>设备管理的安全技术要求执行。</w:t>
      </w:r>
    </w:p>
    <w:p>
      <w:pPr>
        <w:pStyle w:val="a7"/>
        <w:spacing w:before="156" w:after="156"/>
        <w:jc w:val="both"/>
      </w:pPr>
      <w:r>
        <w:rPr>
          <w:rFonts w:ascii="Times New Roman" w:hAnsi="Times New Roman"/>
        </w:rPr>
        <w:t>进行机械</w:t>
      </w:r>
      <w:r>
        <w:rPr>
          <w:rFonts w:ascii="Times New Roman" w:hAnsi="Times New Roman"/>
        </w:rPr>
        <w:t>设备</w:t>
      </w:r>
      <w:r>
        <w:rPr>
          <w:rFonts w:ascii="Times New Roman" w:hAnsi="Times New Roman"/>
        </w:rPr>
        <w:t>操作或维修时，</w:t>
      </w:r>
      <w:r>
        <w:rPr>
          <w:rFonts w:ascii="Times New Roman" w:hAnsi="Times New Roman"/>
        </w:rPr>
        <w:t>须</w:t>
      </w:r>
      <w:r>
        <w:rPr>
          <w:rFonts w:ascii="Times New Roman" w:hAnsi="Times New Roman"/>
        </w:rPr>
        <w:t>遵守相关技术资料文件中所有安全规则、注意事项及</w:t>
      </w:r>
      <w:r>
        <w:rPr>
          <w:rFonts w:ascii="Times New Roman" w:hAnsi="Times New Roman"/>
        </w:rPr>
        <w:t>操作</w:t>
      </w:r>
      <w:r>
        <w:rPr>
          <w:rFonts w:ascii="Times New Roman" w:hAnsi="Times New Roman"/>
        </w:rPr>
        <w:t>顺序。</w:t>
      </w:r>
    </w:p>
    <w:p>
      <w:pPr>
        <w:pStyle w:val="a7"/>
        <w:spacing w:before="156" w:after="156"/>
        <w:jc w:val="both"/>
      </w:pPr>
      <w:r>
        <w:rPr>
          <w:rFonts w:ascii="Times New Roman" w:hAnsi="Times New Roman"/>
        </w:rPr>
        <w:t>为避免</w:t>
      </w:r>
      <w:r>
        <w:rPr>
          <w:rFonts w:ascii="Times New Roman" w:hAnsi="Times New Roman"/>
        </w:rPr>
        <w:t>发生</w:t>
      </w:r>
      <w:r>
        <w:rPr>
          <w:rFonts w:ascii="Times New Roman" w:hAnsi="Times New Roman"/>
        </w:rPr>
        <w:t>危险</w:t>
      </w:r>
      <w:r>
        <w:rPr>
          <w:rFonts w:ascii="Times New Roman" w:hAnsi="Times New Roman"/>
        </w:rPr>
        <w:t>，身体不适、服用药物（催眠药）及酒后</w:t>
      </w:r>
      <w:r>
        <w:rPr>
          <w:rFonts w:ascii="Times New Roman" w:hAnsi="Times New Roman"/>
        </w:rPr>
        <w:t>禁止</w:t>
      </w:r>
      <w:r>
        <w:rPr>
          <w:rFonts w:ascii="Times New Roman" w:hAnsi="Times New Roman"/>
        </w:rPr>
        <w:t>操作</w:t>
      </w:r>
      <w:r>
        <w:rPr>
          <w:rFonts w:ascii="Times New Roman" w:hAnsi="Times New Roman"/>
        </w:rPr>
        <w:t>。</w:t>
      </w:r>
    </w:p>
    <w:p>
      <w:pPr>
        <w:pStyle w:val="a7"/>
        <w:spacing w:before="156" w:after="156"/>
        <w:jc w:val="both"/>
      </w:pPr>
      <w:r>
        <w:rPr>
          <w:rFonts w:ascii="Times New Roman" w:hAnsi="Times New Roman"/>
        </w:rPr>
        <w:t>共同作业时，</w:t>
      </w:r>
      <w:r>
        <w:rPr>
          <w:rFonts w:ascii="Times New Roman" w:hAnsi="Times New Roman"/>
        </w:rPr>
        <w:t>必须</w:t>
      </w:r>
      <w:r>
        <w:rPr>
          <w:rFonts w:ascii="Times New Roman" w:hAnsi="Times New Roman"/>
        </w:rPr>
        <w:t>设指挥员，</w:t>
      </w:r>
      <w:r>
        <w:rPr>
          <w:rFonts w:ascii="Times New Roman" w:hAnsi="Times New Roman"/>
        </w:rPr>
        <w:t>按照</w:t>
      </w:r>
      <w:r>
        <w:rPr>
          <w:rFonts w:ascii="Times New Roman" w:hAnsi="Times New Roman"/>
        </w:rPr>
        <w:t>制定的方案操作。</w:t>
      </w:r>
    </w:p>
    <w:p>
      <w:pPr>
        <w:pStyle w:val="a7"/>
        <w:spacing w:before="156" w:after="156"/>
        <w:jc w:val="both"/>
      </w:pPr>
      <w:r>
        <w:rPr>
          <w:rFonts w:ascii="Times New Roman" w:hAnsi="Times New Roman"/>
        </w:rPr>
        <w:t>进入</w:t>
      </w:r>
      <w:r>
        <w:rPr>
          <w:rFonts w:ascii="Times New Roman" w:hAnsi="Times New Roman"/>
        </w:rPr>
        <w:t>压力</w:t>
      </w:r>
      <w:r>
        <w:rPr>
          <w:rFonts w:ascii="Times New Roman" w:hAnsi="Times New Roman"/>
        </w:rPr>
        <w:t>仓</w:t>
      </w:r>
      <w:r>
        <w:rPr>
          <w:rFonts w:ascii="Times New Roman" w:hAnsi="Times New Roman"/>
        </w:rPr>
        <w:t>内工作的人员必须通过医学适应性检测。</w:t>
      </w:r>
    </w:p>
    <w:p>
      <w:pPr>
        <w:pStyle w:val="5"/>
        <w:ind w:right="210"/>
      </w:pPr>
      <w:r>
        <w:rPr/>
      </w:r>
      <w:r>
        <w:rPr/>
        <w:t>着装和保护用品要求</w:t>
      </w:r>
    </w:p>
    <w:p>
      <w:pPr>
        <w:pStyle w:val="a7"/>
        <w:spacing w:before="156" w:after="156"/>
        <w:ind w:firstLine="6"/>
        <w:jc w:val="both"/>
      </w:pPr>
      <w:r>
        <w:rPr>
          <w:rFonts w:ascii="Times New Roman" w:hAnsi="Times New Roman"/>
        </w:rPr>
        <w:t>禁止穿着过</w:t>
      </w:r>
      <w:r>
        <w:rPr>
          <w:rFonts w:ascii="Times New Roman" w:hAnsi="Times New Roman"/>
        </w:rPr>
        <w:t>肥的服装、</w:t>
      </w:r>
      <w:r>
        <w:rPr>
          <w:rFonts w:ascii="Times New Roman" w:hAnsi="Times New Roman"/>
        </w:rPr>
        <w:t>佩戴</w:t>
      </w:r>
      <w:r>
        <w:rPr>
          <w:rFonts w:ascii="Times New Roman" w:hAnsi="Times New Roman"/>
        </w:rPr>
        <w:t>饰品等</w:t>
      </w:r>
      <w:r>
        <w:rPr>
          <w:rFonts w:ascii="Times New Roman" w:hAnsi="Times New Roman"/>
        </w:rPr>
        <w:t>，防止</w:t>
      </w:r>
      <w:r>
        <w:rPr>
          <w:rFonts w:ascii="Times New Roman" w:hAnsi="Times New Roman"/>
        </w:rPr>
        <w:t>被</w:t>
      </w:r>
      <w:r>
        <w:rPr>
          <w:rFonts w:ascii="Times New Roman" w:hAnsi="Times New Roman"/>
        </w:rPr>
        <w:t>设备上的零</w:t>
      </w:r>
      <w:r>
        <w:rPr>
          <w:rFonts w:ascii="Times New Roman" w:hAnsi="Times New Roman"/>
        </w:rPr>
        <w:t>部件钩住</w:t>
      </w:r>
      <w:r>
        <w:rPr>
          <w:rFonts w:ascii="Times New Roman" w:hAnsi="Times New Roman"/>
        </w:rPr>
        <w:t>而发生意外伤害。</w:t>
      </w:r>
    </w:p>
    <w:p>
      <w:pPr>
        <w:pStyle w:val="a7"/>
        <w:spacing w:before="156" w:after="156"/>
        <w:ind w:firstLine="6"/>
        <w:jc w:val="both"/>
      </w:pPr>
      <w:r>
        <w:rPr>
          <w:rFonts w:ascii="Times New Roman" w:hAnsi="Times New Roman"/>
        </w:rPr>
        <w:t>禁止穿戴附着</w:t>
      </w:r>
      <w:r>
        <w:rPr>
          <w:rFonts w:ascii="Times New Roman" w:hAnsi="Times New Roman"/>
        </w:rPr>
        <w:t>有</w:t>
      </w:r>
      <w:r>
        <w:rPr>
          <w:rFonts w:ascii="Times New Roman" w:hAnsi="Times New Roman"/>
        </w:rPr>
        <w:t>易燃品的劳保用品</w:t>
      </w:r>
      <w:r>
        <w:rPr>
          <w:rFonts w:ascii="Times New Roman" w:hAnsi="Times New Roman"/>
        </w:rPr>
        <w:t>，</w:t>
      </w:r>
      <w:r>
        <w:rPr>
          <w:rFonts w:ascii="Times New Roman" w:hAnsi="Times New Roman"/>
        </w:rPr>
        <w:t>防止发生着火烧伤</w:t>
      </w:r>
      <w:r>
        <w:rPr>
          <w:rFonts w:ascii="Times New Roman" w:hAnsi="Times New Roman"/>
        </w:rPr>
        <w:t>。</w:t>
      </w:r>
    </w:p>
    <w:p>
      <w:pPr>
        <w:pStyle w:val="a7"/>
        <w:spacing w:before="156" w:after="156"/>
        <w:ind w:firstLine="6"/>
        <w:jc w:val="both"/>
      </w:pPr>
      <w:r>
        <w:rPr>
          <w:rFonts w:ascii="Times New Roman" w:hAnsi="Times New Roman"/>
        </w:rPr>
        <w:t>请根据工作情况</w:t>
      </w:r>
      <w:r>
        <w:rPr>
          <w:rFonts w:ascii="Times New Roman" w:hAnsi="Times New Roman"/>
        </w:rPr>
        <w:t>穿戴保护</w:t>
      </w:r>
      <w:r>
        <w:rPr>
          <w:rFonts w:ascii="Times New Roman" w:hAnsi="Times New Roman"/>
        </w:rPr>
        <w:t>目</w:t>
      </w:r>
      <w:r>
        <w:rPr>
          <w:rFonts w:ascii="Times New Roman" w:hAnsi="Times New Roman"/>
        </w:rPr>
        <w:t>镜、安全帽、口罩、手套、工作鞋等合适</w:t>
      </w:r>
      <w:r>
        <w:rPr>
          <w:rFonts w:ascii="Times New Roman" w:hAnsi="Times New Roman"/>
        </w:rPr>
        <w:t>防护</w:t>
      </w:r>
      <w:r>
        <w:rPr>
          <w:rFonts w:ascii="Times New Roman" w:hAnsi="Times New Roman"/>
        </w:rPr>
        <w:t>设备。特别是用锤子打击销子等金属片时</w:t>
      </w:r>
      <w:r>
        <w:rPr>
          <w:rFonts w:ascii="Times New Roman" w:hAnsi="Times New Roman"/>
        </w:rPr>
        <w:t>有可能造成</w:t>
      </w:r>
      <w:r>
        <w:rPr>
          <w:rFonts w:ascii="Times New Roman" w:hAnsi="Times New Roman"/>
        </w:rPr>
        <w:t>异物飞散，必须使用保护眼镜、安全帽、手套等</w:t>
      </w:r>
      <w:r>
        <w:rPr>
          <w:rFonts w:ascii="Times New Roman" w:hAnsi="Times New Roman"/>
        </w:rPr>
        <w:t>防护</w:t>
      </w:r>
      <w:r>
        <w:rPr>
          <w:rFonts w:ascii="Times New Roman" w:hAnsi="Times New Roman"/>
        </w:rPr>
        <w:t>用具</w:t>
      </w:r>
      <w:r>
        <w:rPr>
          <w:rFonts w:ascii="Times New Roman" w:hAnsi="Times New Roman"/>
        </w:rPr>
        <w:t>。</w:t>
      </w:r>
    </w:p>
    <w:p>
      <w:pPr>
        <w:pStyle w:val="40"/>
      </w:pPr>
      <w:r>
        <w:rPr/>
        <w:t>盾构机作业基本要求</w:t>
      </w:r>
    </w:p>
    <w:p>
      <w:pPr>
        <w:pStyle w:val="5"/>
        <w:ind w:right="210"/>
      </w:pPr>
      <w:r>
        <w:rPr/>
        <w:t>安全联锁装置</w:t>
      </w:r>
    </w:p>
    <w:p>
      <w:pPr>
        <w:pStyle w:val="a7"/>
        <w:spacing w:before="156" w:after="156"/>
        <w:jc w:val="both"/>
      </w:pPr>
      <w:r>
        <w:rPr>
          <w:rFonts w:ascii="Times New Roman" w:hAnsi="Times New Roman"/>
        </w:rPr>
        <w:t>请确认所有的防护装置、防护罩是否装在正常位置。如果破损，请马上修理。</w:t>
      </w:r>
    </w:p>
    <w:p>
      <w:pPr>
        <w:pStyle w:val="a7"/>
        <w:spacing w:before="156" w:after="156"/>
        <w:jc w:val="both"/>
      </w:pPr>
      <w:r>
        <w:rPr>
          <w:rFonts w:ascii="Times New Roman" w:hAnsi="Times New Roman"/>
        </w:rPr>
      </w:r>
      <w:r>
        <w:rPr>
          <w:rFonts w:ascii="Times New Roman" w:hAnsi="Times New Roman"/>
        </w:rPr>
        <w:t>请认真了解盾构机的联锁、溢流阀等安全装置。请勿随便调节盾构机联锁装置、溢流阀。</w:t>
      </w:r>
      <w:r>
        <w:rPr>
          <w:rFonts w:ascii="Times New Roman" w:hAnsi="Times New Roman"/>
        </w:rPr>
        <w:t>解除</w:t>
      </w:r>
      <w:r>
        <w:rPr>
          <w:rFonts w:ascii="Times New Roman" w:hAnsi="Times New Roman"/>
        </w:rPr>
        <w:t>盾构机</w:t>
      </w:r>
      <w:r>
        <w:rPr>
          <w:rFonts w:ascii="Times New Roman" w:hAnsi="Times New Roman"/>
        </w:rPr>
        <w:t>联锁装置请参照</w:t>
      </w:r>
      <w:r>
        <w:rPr>
          <w:rFonts w:ascii="Times New Roman" w:hAnsi="Times New Roman"/>
        </w:rPr>
        <w:t>盾构机</w:t>
      </w:r>
      <w:r>
        <w:rPr>
          <w:rFonts w:ascii="Times New Roman" w:hAnsi="Times New Roman"/>
        </w:rPr>
        <w:t>联锁装置的使用说明，一旦误用安全装置，将会造成重大人身事故或设备损坏。</w:t>
      </w:r>
    </w:p>
    <w:p>
      <w:pPr>
        <w:pStyle w:val="5"/>
        <w:ind w:right="210"/>
      </w:pPr>
      <w:r>
        <w:rPr/>
        <w:t>电气、液压</w:t>
      </w:r>
      <w:r>
        <w:rPr/>
        <w:t>、水气</w:t>
      </w:r>
      <w:r>
        <w:rPr/>
        <w:t>的设定</w:t>
      </w:r>
      <w:r>
        <w:rPr/>
        <w:t>参数</w:t>
      </w:r>
    </w:p>
    <w:p>
      <w:pPr>
        <w:pStyle w:val="a7"/>
        <w:spacing w:before="156" w:after="156"/>
        <w:jc w:val="both"/>
      </w:pPr>
      <w:r>
        <w:rPr>
          <w:rFonts w:ascii="Times New Roman" w:hAnsi="Times New Roman"/>
        </w:rPr>
        <w:t>禁止对程控系统的程序进行更改</w:t>
      </w:r>
      <w:r>
        <w:rPr>
          <w:rFonts w:ascii="Times New Roman" w:hAnsi="Times New Roman"/>
        </w:rPr>
        <w:t>。</w:t>
      </w:r>
    </w:p>
    <w:p>
      <w:pPr>
        <w:pStyle w:val="a7"/>
        <w:spacing w:before="156" w:after="156"/>
        <w:jc w:val="both"/>
      </w:pPr>
      <w:r>
        <w:rPr>
          <w:rFonts w:ascii="Times New Roman" w:hAnsi="Times New Roman"/>
        </w:rPr>
        <w:t>为防止电气火灾，请勿变更</w:t>
      </w:r>
      <w:r>
        <w:rPr>
          <w:rFonts w:ascii="Times New Roman" w:hAnsi="Times New Roman"/>
        </w:rPr>
        <w:t>热继电器</w:t>
      </w:r>
      <w:r>
        <w:rPr>
          <w:rFonts w:ascii="Times New Roman" w:hAnsi="Times New Roman"/>
        </w:rPr>
        <w:t>/</w:t>
      </w:r>
      <w:r>
        <w:rPr>
          <w:rFonts w:ascii="Times New Roman" w:hAnsi="Times New Roman"/>
        </w:rPr>
        <w:t>变频器</w:t>
      </w:r>
      <w:r>
        <w:rPr>
          <w:rFonts w:ascii="Times New Roman" w:hAnsi="Times New Roman"/>
        </w:rPr>
        <w:t>/</w:t>
      </w:r>
      <w:r>
        <w:rPr>
          <w:rFonts w:ascii="Times New Roman" w:hAnsi="Times New Roman"/>
        </w:rPr>
        <w:t>断路器</w:t>
      </w:r>
      <w:r>
        <w:rPr>
          <w:rFonts w:ascii="Times New Roman" w:hAnsi="Times New Roman"/>
        </w:rPr>
        <w:t>/</w:t>
      </w:r>
      <w:r>
        <w:rPr>
          <w:rFonts w:ascii="Times New Roman" w:hAnsi="Times New Roman"/>
        </w:rPr>
        <w:t>软起动器</w:t>
      </w:r>
      <w:r>
        <w:rPr>
          <w:rFonts w:ascii="Times New Roman" w:hAnsi="Times New Roman"/>
        </w:rPr>
        <w:t>/</w:t>
      </w:r>
      <w:r>
        <w:rPr>
          <w:rFonts w:ascii="Times New Roman" w:hAnsi="Times New Roman"/>
        </w:rPr>
        <w:t>漏电保护</w:t>
      </w:r>
      <w:r>
        <w:rPr>
          <w:rFonts w:ascii="Times New Roman" w:hAnsi="Times New Roman"/>
        </w:rPr>
        <w:t>等设定值。</w:t>
      </w:r>
    </w:p>
    <w:p>
      <w:pPr>
        <w:pStyle w:val="a7"/>
        <w:spacing w:before="156" w:after="156"/>
        <w:jc w:val="both"/>
      </w:pPr>
      <w:r>
        <w:rPr>
          <w:rFonts w:ascii="Times New Roman" w:hAnsi="Times New Roman"/>
        </w:rPr>
        <w:t>为防止盾构机损伤，请勿</w:t>
      </w:r>
      <w:r>
        <w:rPr>
          <w:rFonts w:ascii="Times New Roman" w:hAnsi="Times New Roman"/>
        </w:rPr>
        <w:t>变更</w:t>
      </w:r>
      <w:r>
        <w:rPr>
          <w:rFonts w:ascii="Times New Roman" w:hAnsi="Times New Roman"/>
        </w:rPr>
        <w:t>安全阀</w:t>
      </w:r>
      <w:r>
        <w:rPr>
          <w:rFonts w:ascii="Times New Roman" w:hAnsi="Times New Roman"/>
        </w:rPr>
        <w:t>/</w:t>
      </w:r>
      <w:r>
        <w:rPr>
          <w:rFonts w:ascii="Times New Roman" w:hAnsi="Times New Roman"/>
        </w:rPr>
        <w:t>溢流阀</w:t>
      </w:r>
      <w:r>
        <w:rPr>
          <w:rFonts w:ascii="Times New Roman" w:hAnsi="Times New Roman"/>
        </w:rPr>
        <w:t>压力等液压设定值。</w:t>
      </w:r>
    </w:p>
    <w:p>
      <w:pPr>
        <w:pStyle w:val="5"/>
        <w:ind w:right="210"/>
      </w:pPr>
      <w:r>
        <w:rPr/>
        <w:t>通道</w:t>
      </w:r>
      <w:r>
        <w:rPr/>
        <w:t>、高空作业注意事项</w:t>
      </w:r>
    </w:p>
    <w:p>
      <w:pPr>
        <w:pStyle w:val="a7"/>
        <w:spacing w:before="156" w:after="156"/>
        <w:ind w:left="424" w:firstLine="478"/>
        <w:jc w:val="both"/>
      </w:pPr>
      <w:r>
        <w:rPr>
          <w:rFonts w:ascii="Times New Roman" w:hAnsi="Times New Roman"/>
        </w:rPr>
        <w:t>为</w:t>
      </w:r>
      <w:r>
        <w:rPr>
          <w:rFonts w:ascii="Times New Roman" w:hAnsi="Times New Roman"/>
        </w:rPr>
        <w:t>保证</w:t>
      </w:r>
      <w:r>
        <w:rPr>
          <w:rFonts w:ascii="Times New Roman" w:hAnsi="Times New Roman"/>
        </w:rPr>
        <w:t>盾构机</w:t>
      </w:r>
      <w:r>
        <w:rPr>
          <w:rFonts w:ascii="Times New Roman" w:hAnsi="Times New Roman"/>
        </w:rPr>
        <w:t>安全施工</w:t>
      </w:r>
      <w:r>
        <w:rPr>
          <w:rFonts w:ascii="Times New Roman" w:hAnsi="Times New Roman"/>
        </w:rPr>
        <w:t>，</w:t>
      </w:r>
      <w:r>
        <w:rPr>
          <w:rFonts w:ascii="Times New Roman" w:hAnsi="Times New Roman"/>
        </w:rPr>
        <w:t>请</w:t>
      </w:r>
      <w:r>
        <w:rPr>
          <w:rFonts w:ascii="Times New Roman" w:hAnsi="Times New Roman"/>
        </w:rPr>
        <w:t>确保</w:t>
      </w:r>
      <w:r>
        <w:rPr>
          <w:rFonts w:ascii="Times New Roman" w:hAnsi="Times New Roman"/>
        </w:rPr>
        <w:t>走道畅通</w:t>
      </w:r>
      <w:r>
        <w:rPr>
          <w:rFonts w:ascii="Times New Roman" w:hAnsi="Times New Roman"/>
        </w:rPr>
        <w:t>，</w:t>
      </w:r>
      <w:r>
        <w:rPr>
          <w:rFonts w:ascii="Times New Roman" w:hAnsi="Times New Roman"/>
        </w:rPr>
        <w:t>禁止</w:t>
      </w:r>
      <w:r>
        <w:rPr>
          <w:rFonts w:ascii="Times New Roman" w:hAnsi="Times New Roman"/>
        </w:rPr>
        <w:t>放置不必要的物品。从作业台向外探出作业时，有坠落的危险，必须</w:t>
      </w:r>
      <w:r>
        <w:rPr>
          <w:rFonts w:ascii="Times New Roman" w:hAnsi="Times New Roman"/>
        </w:rPr>
        <w:t>系好</w:t>
      </w:r>
      <w:r>
        <w:rPr>
          <w:rFonts w:ascii="Times New Roman" w:hAnsi="Times New Roman"/>
        </w:rPr>
        <w:t>安全带。</w:t>
      </w:r>
      <w:r>
        <w:rPr>
          <w:rFonts w:ascii="Times New Roman" w:hAnsi="Times New Roman"/>
        </w:rPr>
      </w:r>
      <w:r>
        <w:rPr>
          <w:rFonts w:ascii="Times New Roman" w:hAnsi="Times New Roman"/>
        </w:rPr>
        <w:t>作业台锈蚀劣化时，有坠落的危险，请进行日常</w:t>
      </w:r>
      <w:r>
        <w:rPr>
          <w:rFonts w:ascii="Times New Roman" w:hAnsi="Times New Roman"/>
        </w:rPr>
        <w:t>检查，</w:t>
      </w:r>
      <w:r>
        <w:rPr>
          <w:rFonts w:ascii="Times New Roman" w:hAnsi="Times New Roman"/>
        </w:rPr>
        <w:t>有劣化的部分要更换、修补。作业台上用螺栓固定的地方，有因螺栓松动而发生联接部分脱落、坠落的危险，请经常检查螺栓是否有松动</w:t>
      </w:r>
      <w:r>
        <w:rPr>
          <w:rFonts w:ascii="Times New Roman" w:hAnsi="Times New Roman"/>
        </w:rPr>
        <w:t>并及时紧固</w:t>
      </w:r>
      <w:r>
        <w:rPr>
          <w:rFonts w:ascii="Times New Roman" w:hAnsi="Times New Roman"/>
        </w:rPr>
        <w:t>。在作业台的扶手上方上下时有坠落的危险，请勿攀登。上下作业时请使用扶手</w:t>
      </w:r>
      <w:r>
        <w:rPr>
          <w:rFonts w:ascii="Times New Roman" w:hAnsi="Times New Roman"/>
        </w:rPr>
        <w:t>，用扶手、台阶时，请用三点支撑身体</w:t>
      </w:r>
      <w:r>
        <w:rPr>
          <w:rFonts w:ascii="Times New Roman" w:hAnsi="Times New Roman"/>
        </w:rPr>
        <w:t>。</w:t>
      </w:r>
    </w:p>
    <w:p>
      <w:pPr>
        <w:pStyle w:val="5"/>
        <w:ind w:right="210"/>
      </w:pPr>
      <w:r>
        <w:rPr/>
        <w:t>高压</w:t>
      </w:r>
      <w:r>
        <w:rPr/>
        <w:t>用</w:t>
      </w:r>
      <w:r>
        <w:rPr/>
        <w:t>电</w:t>
      </w:r>
      <w:r>
        <w:rPr/>
        <w:t>注意事项</w:t>
      </w:r>
    </w:p>
    <w:p>
      <w:pPr>
        <w:pStyle w:val="a7"/>
        <w:spacing w:before="156" w:after="156"/>
        <w:ind w:left="424" w:firstLine="478"/>
        <w:jc w:val="both"/>
      </w:pPr>
      <w:r>
        <w:rPr>
          <w:rFonts w:ascii="Times New Roman" w:hAnsi="Times New Roman"/>
        </w:rPr>
      </w:r>
      <w:r>
        <w:rPr>
          <w:rFonts w:ascii="Times New Roman" w:hAnsi="Times New Roman"/>
        </w:rPr>
        <w:t>盾构机</w:t>
      </w:r>
      <w:r>
        <w:rPr>
          <w:rFonts w:ascii="Times New Roman" w:hAnsi="Times New Roman"/>
        </w:rPr>
        <w:t>使用高压电</w:t>
      </w:r>
      <w:r>
        <w:rPr>
          <w:rFonts w:ascii="Times New Roman" w:hAnsi="Times New Roman"/>
        </w:rPr>
        <w:t>，</w:t>
      </w:r>
      <w:r>
        <w:rPr>
          <w:rFonts w:ascii="Times New Roman" w:hAnsi="Times New Roman"/>
        </w:rPr>
        <w:t>应定期检查</w:t>
      </w:r>
      <w:r>
        <w:rPr>
          <w:rFonts w:ascii="Times New Roman" w:hAnsi="Times New Roman"/>
        </w:rPr>
        <w:t>电气</w:t>
      </w:r>
      <w:r>
        <w:rPr>
          <w:rFonts w:ascii="Times New Roman" w:hAnsi="Times New Roman"/>
        </w:rPr>
        <w:t>线路</w:t>
      </w:r>
      <w:r>
        <w:rPr>
          <w:rFonts w:ascii="Times New Roman" w:hAnsi="Times New Roman"/>
        </w:rPr>
        <w:t>是否损伤和漏电保护器是否正常</w:t>
      </w:r>
      <w:r>
        <w:rPr>
          <w:rFonts w:ascii="Times New Roman" w:hAnsi="Times New Roman"/>
        </w:rPr>
        <w:t>工作，否则</w:t>
      </w:r>
      <w:r>
        <w:rPr>
          <w:rFonts w:ascii="Times New Roman" w:hAnsi="Times New Roman"/>
        </w:rPr>
        <w:t>会发生重大事故</w:t>
      </w:r>
      <w:r>
        <w:rPr>
          <w:rFonts w:ascii="Times New Roman" w:hAnsi="Times New Roman"/>
        </w:rPr>
        <w:t>。</w:t>
      </w:r>
      <w:r>
        <w:rPr>
          <w:rFonts w:ascii="Times New Roman" w:hAnsi="Times New Roman"/>
        </w:rPr>
        <w:t>禁止超容量设备使用，若在插座上插入超过许用载荷的设备时，有发生火灾的危险，请勿使用规定载荷以上的设备。</w:t>
      </w:r>
    </w:p>
    <w:p>
      <w:pPr>
        <w:pStyle w:val="5"/>
        <w:ind w:right="210"/>
      </w:pPr>
      <w:r>
        <w:rPr/>
        <w:t>高温时使用注意事项</w:t>
      </w:r>
    </w:p>
    <w:p>
      <w:pPr>
        <w:pStyle w:val="a7"/>
        <w:spacing w:before="156" w:after="156"/>
        <w:ind w:left="424" w:firstLine="478"/>
        <w:jc w:val="both"/>
      </w:pPr>
      <w:r>
        <w:rPr>
          <w:rFonts w:ascii="Times New Roman" w:hAnsi="Times New Roman"/>
        </w:rPr>
        <w:t>盾构机运行过程中</w:t>
      </w:r>
      <w:r>
        <w:rPr>
          <w:rFonts w:ascii="Times New Roman" w:hAnsi="Times New Roman"/>
        </w:rPr>
        <w:t>，齿轮油、作业油温度高，</w:t>
      </w:r>
      <w:r>
        <w:rPr>
          <w:rFonts w:ascii="Times New Roman" w:hAnsi="Times New Roman"/>
        </w:rPr>
        <w:t>并</w:t>
      </w:r>
      <w:r>
        <w:rPr>
          <w:rFonts w:ascii="Times New Roman" w:hAnsi="Times New Roman"/>
        </w:rPr>
        <w:t>储蓄着压力。在这种状态下，开盖或加油、换过滤网时可能会发生</w:t>
      </w:r>
      <w:r>
        <w:rPr>
          <w:rFonts w:ascii="Times New Roman" w:hAnsi="Times New Roman"/>
        </w:rPr>
        <w:t>高温油喷出</w:t>
      </w:r>
      <w:r>
        <w:rPr>
          <w:rFonts w:ascii="Times New Roman" w:hAnsi="Times New Roman"/>
        </w:rPr>
        <w:t>灼伤事故。</w:t>
      </w:r>
      <w:r>
        <w:rPr>
          <w:rFonts w:ascii="Times New Roman" w:hAnsi="Times New Roman"/>
        </w:rPr>
        <w:t>为防止事故发生，请按以下顺序操作：</w:t>
      </w:r>
    </w:p>
    <w:p>
      <w:pPr>
        <w:pStyle w:val="a7"/>
        <w:spacing w:before="156" w:after="156"/>
        <w:jc w:val="both"/>
      </w:pPr>
      <w:r>
        <w:rPr>
          <w:rFonts w:ascii="Times New Roman" w:hAnsi="Times New Roman"/>
        </w:rPr>
        <w:t>停泵</w:t>
      </w:r>
      <w:r>
        <w:rPr>
          <w:rFonts w:ascii="Times New Roman" w:hAnsi="Times New Roman"/>
        </w:rPr>
        <w:t>；</w:t>
      </w:r>
    </w:p>
    <w:p>
      <w:pPr>
        <w:pStyle w:val="a7"/>
        <w:spacing w:before="156" w:after="156"/>
        <w:jc w:val="both"/>
      </w:pPr>
      <w:r>
        <w:rPr>
          <w:rFonts w:ascii="Times New Roman" w:hAnsi="Times New Roman"/>
        </w:rPr>
        <w:t>降温；</w:t>
      </w:r>
    </w:p>
    <w:p>
      <w:pPr>
        <w:pStyle w:val="a7"/>
        <w:spacing w:before="156" w:after="156"/>
        <w:jc w:val="both"/>
      </w:pPr>
      <w:r>
        <w:rPr>
          <w:rFonts w:ascii="Times New Roman" w:hAnsi="Times New Roman"/>
        </w:rPr>
        <w:t>缓慢松开盖</w:t>
      </w:r>
      <w:r>
        <w:rPr>
          <w:rFonts w:ascii="Times New Roman" w:hAnsi="Times New Roman"/>
        </w:rPr>
        <w:t>子泄压</w:t>
      </w:r>
      <w:r>
        <w:rPr>
          <w:rFonts w:ascii="Times New Roman" w:hAnsi="Times New Roman"/>
        </w:rPr>
        <w:t>，并在压力消失后再打开</w:t>
      </w:r>
      <w:r>
        <w:rPr>
          <w:rFonts w:ascii="Times New Roman" w:hAnsi="Times New Roman"/>
        </w:rPr>
        <w:t>。</w:t>
      </w:r>
    </w:p>
    <w:p>
      <w:pPr>
        <w:pStyle w:val="5"/>
        <w:ind w:right="210"/>
      </w:pPr>
      <w:r>
        <w:rPr/>
        <w:t>旋转物注意事项</w:t>
      </w:r>
    </w:p>
    <w:p>
      <w:pPr>
        <w:pStyle w:val="a7"/>
        <w:spacing w:before="156" w:after="156"/>
        <w:ind w:left="424" w:firstLine="478"/>
        <w:jc w:val="both"/>
      </w:pPr>
      <w:r>
        <w:rPr>
          <w:rFonts w:ascii="Times New Roman" w:hAnsi="Times New Roman"/>
        </w:rPr>
      </w:r>
      <w:r>
        <w:rPr>
          <w:rFonts w:ascii="Times New Roman" w:hAnsi="Times New Roman"/>
        </w:rPr>
        <w:t>检测旋转齿轮、泵装置的联轴部分等旋转物，有夹手的危险，运转中，请勿将手</w:t>
      </w:r>
      <w:r>
        <w:rPr>
          <w:rFonts w:ascii="Times New Roman" w:hAnsi="Times New Roman"/>
        </w:rPr>
        <w:t>靠近。</w:t>
      </w:r>
      <w:r>
        <w:rPr>
          <w:rFonts w:ascii="Times New Roman" w:hAnsi="Times New Roman"/>
        </w:rPr>
        <w:t>另外，在卸下保护罩等时请勿开机。</w:t>
      </w:r>
    </w:p>
    <w:p>
      <w:pPr>
        <w:pStyle w:val="5"/>
        <w:ind w:right="210"/>
      </w:pPr>
      <w:r>
        <w:rPr/>
        <w:t>泄漏及脱落</w:t>
      </w:r>
      <w:r>
        <w:rPr/>
        <w:t>注意事项</w:t>
      </w:r>
    </w:p>
    <w:p>
      <w:pPr>
        <w:pStyle w:val="a7"/>
        <w:spacing w:before="156" w:after="156"/>
        <w:ind w:left="424" w:firstLine="478"/>
        <w:jc w:val="both"/>
      </w:pPr>
      <w:r>
        <w:rPr>
          <w:rFonts w:ascii="Times New Roman" w:hAnsi="Times New Roman"/>
        </w:rPr>
        <w:t>螺栓、球阀的手柄等因振动等引起松动时，有因泄漏造成二次伤害的危险，请对螺栓、手柄等紧固的情况进行日常检查。推进油缸撑靴连接件若有损坏，落下时会对下方正在工作的人员造成伤害，请定期检查防止落下装置是否正常。密封装置在设备运转过程中存在密封失效造成泄</w:t>
      </w:r>
      <w:r>
        <w:rPr>
          <w:rFonts w:ascii="Times New Roman" w:hAnsi="Times New Roman"/>
        </w:rPr>
        <w:t>漏</w:t>
      </w:r>
      <w:r>
        <w:rPr>
          <w:rFonts w:ascii="Times New Roman" w:hAnsi="Times New Roman"/>
        </w:rPr>
        <w:t>的风险，请按照相关技术文件要求及时维护保养。</w:t>
      </w:r>
    </w:p>
    <w:p>
      <w:pPr>
        <w:pStyle w:val="a7"/>
        <w:spacing w:before="156" w:after="156"/>
        <w:ind w:left="424" w:firstLine="478"/>
        <w:jc w:val="both"/>
      </w:pPr>
    </w:p>
    <w:p>
      <w:pPr>
        <w:pStyle w:val="a7"/>
        <w:spacing w:before="156" w:after="156"/>
        <w:ind w:left="424" w:firstLine="478"/>
        <w:jc w:val="both"/>
      </w:pPr>
    </w:p>
    <w:p>
      <w:pPr>
        <w:pStyle w:val="a7"/>
        <w:spacing w:before="156" w:after="156"/>
        <w:jc w:val="both"/>
      </w:pPr>
    </w:p>
    <w:p>
      <w:pPr>
        <w:pStyle w:val="2"/>
      </w:pPr>
      <w:r>
        <w:rPr/>
        <w:t>设备安全设置</w:t>
      </w:r>
    </w:p>
    <w:p>
      <w:pPr>
        <w:pStyle w:val="40"/>
      </w:pPr>
      <w:r>
        <w:rPr/>
        <w:t>盾构机设备常用安全装置</w:t>
      </w:r>
    </w:p>
    <w:p>
      <w:pPr>
        <w:pStyle w:val="aff3"/>
      </w:pPr>
      <w:r>
        <w:rPr/>
        <w:t>盾构机</w:t>
      </w:r>
      <w:r>
        <w:rPr/>
        <w:t>设备常用安全</w:t>
      </w:r>
      <w:r>
        <w:rPr/>
        <w:t>设备</w:t>
      </w:r>
      <w:r>
        <w:rPr/>
        <w:t>介绍</w:t>
      </w:r>
      <w:r>
        <w:rPr/>
        <w:t>：</w:t>
      </w:r>
    </w:p>
    <w:p>
      <w:pPr>
        <w:pStyle w:val="5"/>
        <w:ind w:right="210"/>
      </w:pPr>
      <w:r>
        <w:rPr>
          <w:rFonts w:ascii="宋体" w:hAnsi="宋体"/>
        </w:rPr>
        <w:t xml:space="preserve">紧急状态停止钮 </w:t>
      </w:r>
    </w:p>
    <w:p>
      <w:pPr>
        <w:pStyle w:val="a7"/>
        <w:spacing w:before="156" w:after="156"/>
        <w:ind w:left="424" w:firstLine="478"/>
        <w:jc w:val="both"/>
      </w:pPr>
      <w:r>
        <w:rPr>
          <w:rFonts w:ascii="Times New Roman" w:hAnsi="Times New Roman"/>
        </w:rPr>
        <w:t>紧急状态关闭键</w:t>
      </w:r>
      <w:r>
        <w:rPr>
          <w:rFonts w:ascii="Times New Roman" w:hAnsi="Times New Roman"/>
        </w:rPr>
        <w:t>（</w:t>
      </w:r>
      <w:r>
        <w:rPr>
          <w:rFonts w:ascii="Times New Roman" w:hAnsi="Times New Roman"/>
        </w:rPr>
        <w:t>可关闭所有部件</w:t>
      </w:r>
      <w:r>
        <w:rPr>
          <w:rFonts w:ascii="Times New Roman" w:hAnsi="Times New Roman"/>
        </w:rPr>
        <w:t>）</w:t>
      </w:r>
      <w:r>
        <w:rPr>
          <w:rFonts w:ascii="Times New Roman" w:hAnsi="Times New Roman"/>
        </w:rPr>
        <w:t>位于控制板上，另外，部分主要锁定键和维修保养键也在机器的控制板上。</w:t>
      </w:r>
      <w:r>
        <w:rPr>
          <w:b/>
        </w:rPr>
      </w:r>
    </w:p>
    <w:p>
      <w:pPr>
        <w:pStyle w:val="5"/>
        <w:ind w:right="210"/>
      </w:pPr>
      <w:r>
        <w:rPr>
          <w:rFonts w:ascii="宋体" w:hAnsi="宋体"/>
        </w:rPr>
        <w:t>警示装置</w:t>
      </w:r>
    </w:p>
    <w:p>
      <w:pPr>
        <w:pStyle w:val="a7"/>
        <w:spacing w:before="156" w:after="156"/>
        <w:ind w:left="424" w:firstLine="478"/>
        <w:jc w:val="both"/>
      </w:pPr>
      <w:r>
        <w:rPr>
          <w:rFonts w:ascii="Times New Roman" w:hAnsi="Times New Roman"/>
        </w:rPr>
        <w:t>警示灯</w:t>
      </w:r>
      <w:r>
        <w:rPr>
          <w:rFonts w:ascii="Times New Roman" w:hAnsi="Times New Roman"/>
        </w:rPr>
      </w:r>
      <w:r>
        <w:rPr>
          <w:rFonts w:ascii="Times New Roman" w:hAnsi="Times New Roman"/>
        </w:rPr>
        <w:t xml:space="preserve"> ,</w:t>
      </w:r>
      <w:r>
        <w:rPr>
          <w:rFonts w:ascii="Times New Roman" w:hAnsi="Times New Roman"/>
        </w:rPr>
        <w:t>警报器</w:t>
      </w:r>
      <w:r>
        <w:rPr>
          <w:rFonts w:ascii="Times New Roman" w:hAnsi="Times New Roman"/>
        </w:rPr>
        <w:t xml:space="preserve"> </w:t>
      </w:r>
      <w:r>
        <w:rPr>
          <w:rFonts w:ascii="Times New Roman" w:hAnsi="Times New Roman"/>
        </w:rPr>
      </w:r>
      <w:r>
        <w:rPr>
          <w:rFonts w:ascii="Times New Roman" w:hAnsi="Times New Roman"/>
        </w:rPr>
        <w:t>，</w:t>
      </w:r>
      <w:r>
        <w:rPr>
          <w:rFonts w:ascii="Times New Roman" w:hAnsi="Times New Roman"/>
        </w:rPr>
        <w:t>传送带安装警报器，启动发出警报。拼装机安装有一声音信号</w:t>
      </w:r>
      <w:r>
        <w:rPr>
          <w:rFonts w:ascii="Times New Roman" w:hAnsi="Times New Roman"/>
        </w:rPr>
        <w:t>，</w:t>
      </w:r>
      <w:r>
        <w:rPr>
          <w:rFonts w:ascii="Times New Roman" w:hAnsi="Times New Roman"/>
        </w:rPr>
        <w:t>信号是自动发出的</w:t>
      </w:r>
      <w:r>
        <w:rPr>
          <w:rFonts w:ascii="Times New Roman" w:hAnsi="Times New Roman"/>
        </w:rPr>
        <w:t>。</w:t>
      </w:r>
      <w:r>
        <w:rPr>
          <w:rFonts w:ascii="Times New Roman" w:hAnsi="Times New Roman"/>
        </w:rPr>
        <w:t>当拼装机旋转时</w:t>
      </w:r>
      <w:r>
        <w:rPr>
          <w:rFonts w:ascii="Times New Roman" w:hAnsi="Times New Roman"/>
        </w:rPr>
        <w:t>，</w:t>
      </w:r>
      <w:r>
        <w:rPr>
          <w:rFonts w:ascii="Times New Roman" w:hAnsi="Times New Roman"/>
        </w:rPr>
        <w:t>红色警示灯将显示；如</w:t>
      </w:r>
      <w:r>
        <w:rPr>
          <w:rFonts w:ascii="Times New Roman" w:hAnsi="Times New Roman"/>
        </w:rPr>
        <w:t>果</w:t>
      </w:r>
      <w:r>
        <w:rPr>
          <w:rFonts w:ascii="Times New Roman" w:hAnsi="Times New Roman"/>
        </w:rPr>
        <w:t>抓持机构没有关紧，警报器将发出警报。</w:t>
      </w:r>
    </w:p>
    <w:p>
      <w:pPr>
        <w:pStyle w:val="5"/>
        <w:ind w:right="210"/>
      </w:pPr>
      <w:r>
        <w:rPr>
          <w:rFonts w:ascii="宋体" w:hAnsi="宋体"/>
        </w:rPr>
        <w:t>灭火器</w:t>
      </w:r>
    </w:p>
    <w:p>
      <w:pPr>
        <w:pStyle w:val="a7"/>
        <w:spacing w:before="156" w:after="156"/>
        <w:ind w:left="424" w:firstLine="478"/>
        <w:jc w:val="both"/>
      </w:pPr>
      <w:r>
        <w:rPr>
          <w:rFonts w:ascii="Times New Roman" w:hAnsi="Times New Roman"/>
        </w:rPr>
      </w:r>
      <w:r>
        <w:rPr>
          <w:rFonts w:ascii="Times New Roman" w:hAnsi="Times New Roman"/>
        </w:rPr>
        <w:t>根据实际情况正确选择灭火器</w:t>
      </w:r>
      <w:r>
        <w:rPr>
          <w:rFonts w:ascii="Times New Roman" w:hAnsi="Times New Roman"/>
        </w:rPr>
        <w:t>，</w:t>
      </w:r>
      <w:r>
        <w:rPr>
          <w:rFonts w:ascii="Times New Roman" w:hAnsi="Times New Roman"/>
        </w:rPr>
        <w:t>在标记</w:t>
      </w:r>
      <w:r>
        <w:rPr>
          <w:rFonts w:ascii="Times New Roman" w:hAnsi="Times New Roman"/>
        </w:rPr>
        <w:t xml:space="preserve">  </w:t>
      </w:r>
      <w:r>
        <w:rPr>
          <w:rFonts w:ascii="Times New Roman" w:hAnsi="Times New Roman"/>
        </w:rPr>
        <w:t>处安装有灭火器</w:t>
      </w:r>
      <w:r>
        <w:rPr>
          <w:rFonts w:ascii="Times New Roman" w:hAnsi="Times New Roman"/>
        </w:rPr>
        <w:t>，操作员</w:t>
      </w:r>
      <w:r>
        <w:rPr>
          <w:rFonts w:ascii="Times New Roman" w:hAnsi="Times New Roman"/>
        </w:rPr>
        <w:t>应经过培训</w:t>
      </w:r>
      <w:r>
        <w:rPr>
          <w:rFonts w:ascii="Times New Roman" w:hAnsi="Times New Roman"/>
        </w:rPr>
        <w:t>，了解灭火常识，</w:t>
      </w:r>
      <w:r>
        <w:rPr>
          <w:rFonts w:ascii="Times New Roman" w:hAnsi="Times New Roman"/>
        </w:rPr>
        <w:t>失火时能进行灭火。</w:t>
      </w:r>
    </w:p>
    <w:p>
      <w:pPr>
        <w:pStyle w:val="5"/>
        <w:ind w:right="210"/>
      </w:pPr>
      <w:r>
        <w:rPr>
          <w:rFonts w:ascii="宋体" w:hAnsi="宋体"/>
        </w:rPr>
        <w:t>危险区域标示</w:t>
      </w:r>
    </w:p>
    <w:p>
      <w:pPr>
        <w:pStyle w:val="a7"/>
        <w:spacing w:before="156" w:after="156"/>
        <w:ind w:left="424" w:firstLine="478"/>
        <w:jc w:val="both"/>
      </w:pPr>
      <w:r>
        <w:rPr>
          <w:rFonts w:ascii="Times New Roman" w:hAnsi="Times New Roman"/>
        </w:rPr>
        <w:t xml:space="preserve">  </w:t>
      </w:r>
      <w:r>
        <w:rPr>
          <w:rFonts w:ascii="Times New Roman" w:hAnsi="Times New Roman"/>
        </w:rPr>
        <w:t>盾构机设备运行过程中，通过危险区域或需在危险区域作业时，应提高警惕，注意作业安全。在进行维修和保养时，应悬挂危险标示，以警示其他人员。</w:t>
      </w:r>
    </w:p>
    <w:p>
      <w:pPr>
        <w:pStyle w:val="40"/>
      </w:pPr>
      <w:r>
        <w:rPr/>
        <w:t>其他安全设施</w:t>
      </w:r>
    </w:p>
    <w:p>
      <w:pPr>
        <w:pStyle w:val="5"/>
        <w:ind w:right="210"/>
      </w:pPr>
      <w:r>
        <w:rPr/>
        <w:t>联络系统</w:t>
      </w:r>
    </w:p>
    <w:p>
      <w:pPr>
        <w:pStyle w:val="af3"/>
        <w:spacing w:line="360" w:lineRule="exact" w:before="156" w:after="156"/>
        <w:ind w:right="-71" w:firstLine="480"/>
      </w:pPr>
      <w:r>
        <w:rPr>
          <w:rFonts w:ascii="Times New Roman" w:hAnsi="Times New Roman"/>
          <w:color w:val="000000"/>
          <w:sz w:val="24"/>
        </w:rPr>
        <w:t>盾构机设备在</w:t>
      </w:r>
      <w:r>
        <w:rPr>
          <w:rFonts w:ascii="Times New Roman" w:hAnsi="Times New Roman"/>
          <w:color w:val="000000"/>
          <w:sz w:val="24"/>
        </w:rPr>
        <w:t>下部件中装有通话装置</w:t>
      </w:r>
      <w:r>
        <w:rPr>
          <w:rFonts w:ascii="Times New Roman" w:hAnsi="Times New Roman"/>
          <w:color w:val="000000"/>
          <w:sz w:val="24"/>
        </w:rPr>
        <w:t>，便于操作人之间联系：</w:t>
      </w:r>
    </w:p>
    <w:p>
      <w:pPr>
        <w:pStyle w:val="a7"/>
        <w:spacing w:before="156" w:after="156"/>
        <w:jc w:val="both"/>
      </w:pPr>
      <w:r>
        <w:rPr>
          <w:rFonts w:ascii="Times New Roman" w:hAnsi="Times New Roman"/>
        </w:rPr>
        <w:t>主控室</w:t>
      </w:r>
    </w:p>
    <w:p>
      <w:pPr>
        <w:pStyle w:val="a7"/>
        <w:spacing w:before="156" w:after="156"/>
        <w:jc w:val="both"/>
      </w:pPr>
      <w:r>
        <w:rPr>
          <w:rFonts w:ascii="Times New Roman" w:hAnsi="Times New Roman"/>
        </w:rPr>
        <w:t>人舱</w:t>
      </w:r>
    </w:p>
    <w:p>
      <w:pPr>
        <w:pStyle w:val="a7"/>
        <w:spacing w:before="156" w:after="156"/>
        <w:jc w:val="both"/>
      </w:pPr>
      <w:r>
        <w:rPr>
          <w:rFonts w:ascii="Times New Roman" w:hAnsi="Times New Roman"/>
        </w:rPr>
        <w:t>拖车</w:t>
      </w:r>
      <w:r>
        <w:rPr>
          <w:rFonts w:ascii="Times New Roman" w:hAnsi="Times New Roman"/>
        </w:rPr>
        <w:t>/</w:t>
      </w:r>
      <w:r>
        <w:rPr>
          <w:rFonts w:ascii="Times New Roman" w:hAnsi="Times New Roman"/>
        </w:rPr>
        <w:t>管片装载站</w:t>
      </w:r>
    </w:p>
    <w:p>
      <w:pPr>
        <w:pStyle w:val="5"/>
        <w:ind w:right="210"/>
      </w:pPr>
      <w:r>
        <w:rPr/>
        <w:t>气体</w:t>
      </w:r>
      <w:r>
        <w:rPr/>
        <w:t>监测装置</w:t>
      </w:r>
    </w:p>
    <w:p>
      <w:pPr>
        <w:pStyle w:val="af3"/>
        <w:spacing w:line="360" w:lineRule="exact" w:before="156" w:after="156"/>
        <w:ind w:right="-71" w:firstLine="480"/>
      </w:pPr>
      <w:r>
        <w:rPr>
          <w:rFonts w:ascii="Times New Roman" w:hAnsi="Times New Roman"/>
          <w:color w:val="000000"/>
          <w:sz w:val="24"/>
        </w:rPr>
        <w:t>盾构</w:t>
      </w:r>
      <w:r>
        <w:rPr>
          <w:rFonts w:ascii="Times New Roman" w:hAnsi="Times New Roman"/>
          <w:color w:val="000000"/>
          <w:sz w:val="24"/>
        </w:rPr>
        <w:t>机上安装有一恒定气体测量装置以测定以下气体浓度</w:t>
      </w:r>
      <w:r>
        <w:rPr>
          <w:rFonts w:ascii="Times New Roman" w:hAnsi="Times New Roman"/>
          <w:color w:val="000000"/>
          <w:sz w:val="24"/>
        </w:rPr>
        <w:t>：</w:t>
      </w:r>
      <w:r>
        <w:rPr>
          <w:rFonts w:ascii="Times New Roman" w:hAnsi="Times New Roman"/>
          <w:color w:val="000000"/>
          <w:sz w:val="24"/>
        </w:rPr>
        <w:t>CH</w:t>
      </w:r>
      <w:r>
        <w:rPr>
          <w:rFonts w:ascii="Times New Roman" w:hAnsi="Times New Roman"/>
          <w:color w:val="000000"/>
          <w:sz w:val="24"/>
        </w:rPr>
        <w:t>4</w:t>
      </w:r>
      <w:r>
        <w:rPr>
          <w:rFonts w:ascii="Times New Roman" w:hAnsi="Times New Roman"/>
          <w:color w:val="000000"/>
          <w:sz w:val="24"/>
        </w:rPr>
        <w:t>, CO, H</w:t>
      </w:r>
      <w:r>
        <w:rPr>
          <w:rFonts w:ascii="Times New Roman" w:hAnsi="Times New Roman"/>
          <w:color w:val="000000"/>
          <w:sz w:val="24"/>
        </w:rPr>
        <w:t>2</w:t>
      </w:r>
      <w:r>
        <w:rPr>
          <w:rFonts w:ascii="Times New Roman" w:hAnsi="Times New Roman"/>
          <w:color w:val="000000"/>
          <w:sz w:val="24"/>
        </w:rPr>
        <w:t>S</w:t>
      </w:r>
      <w:r>
        <w:rPr>
          <w:rFonts w:ascii="Times New Roman" w:hAnsi="Times New Roman"/>
          <w:color w:val="000000"/>
          <w:sz w:val="24"/>
        </w:rPr>
        <w:t>和</w:t>
      </w:r>
      <w:r>
        <w:rPr>
          <w:rFonts w:ascii="Times New Roman" w:hAnsi="Times New Roman"/>
          <w:color w:val="000000"/>
          <w:sz w:val="24"/>
        </w:rPr>
        <w:t>O</w:t>
      </w:r>
      <w:r>
        <w:rPr>
          <w:rFonts w:ascii="Times New Roman" w:hAnsi="Times New Roman"/>
          <w:color w:val="000000"/>
          <w:sz w:val="24"/>
        </w:rPr>
        <w:t>2</w:t>
      </w:r>
      <w:r>
        <w:rPr>
          <w:rFonts w:ascii="Times New Roman" w:hAnsi="Times New Roman"/>
          <w:color w:val="000000"/>
          <w:sz w:val="24"/>
        </w:rPr>
        <w:t>。</w:t>
      </w:r>
      <w:r>
        <w:rPr>
          <w:rFonts w:ascii="Times New Roman" w:hAnsi="Times New Roman"/>
          <w:color w:val="000000"/>
          <w:sz w:val="24"/>
        </w:rPr>
        <w:t>主控室内安装有一中心测定单元，当所测气体超过规定时，将会出现信号。务必立即改善。</w:t>
      </w:r>
    </w:p>
    <w:p>
      <w:pPr>
        <w:pStyle w:val="5"/>
        <w:ind w:right="210"/>
      </w:pPr>
      <w:r>
        <w:rPr/>
        <w:t>其</w:t>
      </w:r>
      <w:r>
        <w:rPr/>
        <w:t>它设施</w:t>
      </w:r>
    </w:p>
    <w:p>
      <w:pPr>
        <w:pStyle w:val="af3"/>
        <w:spacing w:line="360" w:lineRule="exact" w:before="156" w:after="156"/>
        <w:ind w:right="-71" w:firstLine="480"/>
      </w:pPr>
      <w:r>
        <w:rPr>
          <w:rFonts w:ascii="Times New Roman" w:hAnsi="Times New Roman"/>
          <w:color w:val="000000"/>
          <w:sz w:val="24"/>
        </w:rPr>
        <w:t>液压系统安有限压阀，不能改变预设压力。所有电机不能超载，不能改变预设参数。盾构机使用者应负责备有安全、急救等装备，如安全帽、担架（最长</w:t>
      </w:r>
      <w:r>
        <w:rPr>
          <w:rFonts w:ascii="Times New Roman" w:hAnsi="Times New Roman"/>
          <w:color w:val="000000"/>
          <w:sz w:val="24"/>
        </w:rPr>
        <w:t>1.8</w:t>
      </w:r>
      <w:r>
        <w:rPr>
          <w:rFonts w:ascii="Times New Roman" w:hAnsi="Times New Roman"/>
          <w:color w:val="000000"/>
          <w:sz w:val="24"/>
        </w:rPr>
        <w:t>米）等。</w:t>
      </w:r>
    </w:p>
    <w:p>
      <w:pPr>
        <w:pStyle w:val="40"/>
      </w:pPr>
      <w:r>
        <w:rPr>
          <w:color w:val="000000"/>
          <w:sz w:val="24"/>
        </w:rPr>
        <w:t>说明</w:t>
      </w:r>
    </w:p>
    <w:p>
      <w:pPr>
        <w:pStyle w:val="af3"/>
        <w:spacing w:line="360" w:lineRule="exact" w:before="156" w:after="156"/>
        <w:ind w:right="-71" w:firstLine="480"/>
      </w:pPr>
      <w:r>
        <w:rPr>
          <w:rFonts w:ascii="Times New Roman" w:hAnsi="Times New Roman"/>
          <w:color w:val="000000"/>
          <w:sz w:val="24"/>
        </w:rPr>
        <w:t>所有关于安全急救方面的</w:t>
      </w:r>
      <w:r>
        <w:rPr>
          <w:rFonts w:ascii="Times New Roman" w:hAnsi="Times New Roman"/>
          <w:color w:val="000000"/>
          <w:sz w:val="24"/>
        </w:rPr>
        <w:t>建议设备</w:t>
      </w:r>
      <w:r>
        <w:rPr>
          <w:rFonts w:ascii="Times New Roman" w:hAnsi="Times New Roman"/>
          <w:color w:val="000000"/>
          <w:sz w:val="24"/>
        </w:rPr>
        <w:t>必须每周检查一次，以确保其完备、良好的性能。</w:t>
      </w:r>
    </w:p>
    <w:p>
      <w:pPr>
        <w:pStyle w:val="2"/>
      </w:pPr>
      <w:r>
        <w:rPr/>
        <w:t>警示信息</w:t>
      </w:r>
    </w:p>
    <w:p>
      <w:pPr>
        <w:pStyle w:val="40"/>
      </w:pPr>
      <w:r>
        <w:rPr/>
        <w:t>盾构机设备通用安全和警示标志</w:t>
      </w:r>
    </w:p>
    <w:p>
      <w:pPr>
        <w:pStyle w:val="ab"/>
        <w:spacing w:before="156" w:after="156"/>
      </w:pPr>
      <w:r>
        <w:rPr/>
        <w:t>表3.1 通用安全和警示标志</w:t>
      </w:r>
    </w:p>
    <w:p>
      <w:pPr>
        <w:pStyle w:val="aff0"/>
        <w:ind w:firstLine="0"/>
      </w:pPr>
    </w:p>
    <w:p>
      <w:pPr>
        <w:pStyle w:val="aff0"/>
      </w:pPr>
    </w:p>
    <w:p>
      <w:pPr>
        <w:pStyle w:val="ab"/>
        <w:spacing w:before="156" w:after="156"/>
      </w:pPr>
    </w:p>
    <w:p>
      <w:pPr>
        <w:pStyle w:val="aff0"/>
      </w:pPr>
    </w:p>
    <w:p>
      <w:pPr>
        <w:pStyle w:val="aff0"/>
      </w:pPr>
    </w:p>
    <w:p>
      <w:pPr>
        <w:pStyle w:val="aff0"/>
      </w:pPr>
    </w:p>
    <w:p>
      <w:pPr>
        <w:pStyle w:val="aff0"/>
      </w:pPr>
    </w:p>
    <w:p>
      <w:pPr>
        <w:pStyle w:val="ab"/>
        <w:spacing w:before="156" w:after="156"/>
      </w:pPr>
    </w:p>
    <w:p>
      <w:pPr>
        <w:pStyle w:val="af3"/>
        <w:ind w:firstLine="420"/>
      </w:pPr>
    </w:p>
    <w:p>
      <w:pPr>
        <w:pStyle w:val="40"/>
      </w:pPr>
      <w:r>
        <w:rPr/>
        <w:t>盾构机设备警示标语</w:t>
      </w:r>
    </w:p>
    <w:p>
      <w:pPr>
        <w:pStyle w:val="ab"/>
        <w:spacing w:before="156" w:after="156"/>
      </w:pPr>
      <w:r>
        <w:rPr/>
        <w:t>表3.2 警示标语</w:t>
      </w:r>
    </w:p>
    <w:p>
      <w:pPr>
        <w:pStyle w:val="a7"/>
        <w:spacing w:before="156" w:after="156"/>
        <w:jc w:val="both"/>
      </w:pPr>
    </w:p>
    <w:p>
      <w:pPr>
        <w:pStyle w:val="a7"/>
        <w:spacing w:before="156" w:after="156"/>
        <w:jc w:val="both"/>
      </w:pPr>
    </w:p>
    <w:p>
      <w:pPr>
        <w:pStyle w:val="2"/>
      </w:pPr>
      <w:r>
        <w:rPr/>
        <w:t>紧急时注意事项</w:t>
      </w:r>
    </w:p>
    <w:p>
      <w:pPr>
        <w:pStyle w:val="40"/>
      </w:pPr>
      <w:r>
        <w:rPr/>
        <w:t>设备</w:t>
      </w:r>
      <w:r>
        <w:rPr/>
        <w:t>运转时注意事项</w:t>
      </w:r>
    </w:p>
    <w:p>
      <w:pPr>
        <w:pStyle w:val="5"/>
        <w:ind w:right="210"/>
      </w:pPr>
      <w:r>
        <w:rPr/>
        <w:t>进出洞时必须特别注意的事项</w:t>
      </w:r>
    </w:p>
    <w:p>
      <w:pPr>
        <w:pStyle w:val="af3"/>
        <w:spacing w:line="360" w:lineRule="exact" w:before="156" w:after="156"/>
        <w:ind w:right="-71" w:firstLine="480"/>
      </w:pPr>
      <w:r>
        <w:rPr>
          <w:rFonts w:ascii="Times New Roman" w:hAnsi="Times New Roman"/>
          <w:color w:val="000000"/>
          <w:sz w:val="24"/>
        </w:rPr>
        <w:t>进</w:t>
      </w:r>
      <w:r>
        <w:rPr>
          <w:rFonts w:ascii="Times New Roman" w:hAnsi="Times New Roman"/>
          <w:color w:val="000000"/>
          <w:sz w:val="24"/>
        </w:rPr>
        <w:t>出洞时，机械有发生倾覆、侧滚的危险，请勿进入机内及设备周围的区域或立于设备顶端。另外，请在设备及发射架间设置挡块，以防止设备侧滚。</w:t>
      </w:r>
      <w:r>
        <w:rPr>
          <w:rFonts w:ascii="Times New Roman" w:hAnsi="Times New Roman"/>
          <w:color w:val="000000"/>
          <w:sz w:val="24"/>
        </w:rPr>
        <w:t>进</w:t>
      </w:r>
      <w:r>
        <w:rPr>
          <w:rFonts w:ascii="Times New Roman" w:hAnsi="Times New Roman"/>
          <w:color w:val="000000"/>
          <w:sz w:val="24"/>
        </w:rPr>
        <w:t>出洞时，如果电缆、软管断裂，有发生触电、漏电、漏油等二次灾害的危险。请确定临时电缆、软管的敷设路线，以避免与周边设施发生干涉。</w:t>
      </w:r>
    </w:p>
    <w:p>
      <w:pPr>
        <w:pStyle w:val="af3"/>
        <w:spacing w:line="360" w:lineRule="exact" w:before="156" w:after="156"/>
        <w:ind w:right="-71" w:firstLine="480"/>
      </w:pPr>
      <w:r>
        <w:rPr>
          <w:rFonts w:ascii="Times New Roman" w:hAnsi="Times New Roman"/>
          <w:color w:val="000000"/>
          <w:sz w:val="24"/>
        </w:rPr>
      </w:r>
      <w:r>
        <w:rPr>
          <w:rFonts w:ascii="Times New Roman" w:hAnsi="Times New Roman"/>
          <w:color w:val="000000"/>
          <w:sz w:val="24"/>
        </w:rPr>
        <w:t>机械通过帘布板时，有可能从主机盾壳的凸出部位（盾尾油脂注入管、注浆管、铰接处等）喷出土沙、水，造成二次灾害。请勿接近帘布板。</w:t>
      </w:r>
    </w:p>
    <w:p>
      <w:pPr>
        <w:pStyle w:val="5"/>
        <w:ind w:right="210"/>
      </w:pPr>
      <w:r>
        <w:rPr/>
        <w:t>吊运管片时的注意事项</w:t>
      </w:r>
    </w:p>
    <w:p>
      <w:pPr>
        <w:pStyle w:val="af3"/>
        <w:spacing w:line="360" w:lineRule="exact" w:before="156" w:after="156"/>
        <w:ind w:right="-71" w:firstLine="480"/>
      </w:pPr>
      <w:r>
        <w:rPr>
          <w:rFonts w:ascii="Times New Roman" w:hAnsi="Times New Roman"/>
          <w:color w:val="000000"/>
          <w:sz w:val="24"/>
        </w:rPr>
        <w:t>管片车进入盾构机拖车下部时，有撞伤人员的危险，请彻底确认联络信号，电瓶车司机应确认前方没有人。在搬运、</w:t>
      </w:r>
      <w:r>
        <w:rPr>
          <w:rFonts w:ascii="Times New Roman" w:hAnsi="Times New Roman"/>
          <w:color w:val="000000"/>
          <w:sz w:val="24"/>
        </w:rPr>
        <w:t>拼</w:t>
      </w:r>
      <w:r>
        <w:rPr>
          <w:rFonts w:ascii="Times New Roman" w:hAnsi="Times New Roman"/>
          <w:color w:val="000000"/>
          <w:sz w:val="24"/>
        </w:rPr>
        <w:t>装管片时，有碰撞作业人员的危险，故请搬运者确认前方无人（要相互联络并彻底确认）。为防止意外，操作人员请勿进入喂片机的作业范围内。</w:t>
      </w:r>
    </w:p>
    <w:p>
      <w:pPr>
        <w:pStyle w:val="af3"/>
        <w:spacing w:line="360" w:lineRule="exact" w:before="156" w:after="156"/>
        <w:ind w:right="-71" w:firstLine="480"/>
      </w:pPr>
      <w:r>
        <w:rPr>
          <w:rFonts w:ascii="Times New Roman" w:hAnsi="Times New Roman"/>
          <w:color w:val="000000"/>
          <w:sz w:val="24"/>
        </w:rPr>
      </w:r>
      <w:r>
        <w:rPr>
          <w:rFonts w:ascii="Times New Roman" w:hAnsi="Times New Roman"/>
          <w:color w:val="000000"/>
          <w:sz w:val="24"/>
        </w:rPr>
        <w:t>如果起吊或前后搬运的操作过于激烈，有起吊物脱落而造成伤害的危险，请将起吊冲击控制在最小程度，保持平稳操作。管片吊钩如未完全销好，有管片掉落伤及作业者的危险，请确认吊钩销好后再起吊。管片起吊、放下时，有因管片晃动，夹住手脚的危险。</w:t>
      </w:r>
    </w:p>
    <w:p>
      <w:pPr>
        <w:pStyle w:val="af3"/>
        <w:spacing w:line="360" w:lineRule="exact" w:before="156" w:after="156"/>
        <w:ind w:right="-71" w:firstLine="480"/>
      </w:pPr>
      <w:r>
        <w:rPr>
          <w:rFonts w:ascii="Times New Roman" w:hAnsi="Times New Roman"/>
          <w:color w:val="000000"/>
          <w:sz w:val="24"/>
        </w:rPr>
        <w:t>吊机应在额定起重量范围内使用。否则</w:t>
      </w:r>
      <w:r>
        <w:rPr>
          <w:rFonts w:ascii="Times New Roman" w:hAnsi="Times New Roman"/>
          <w:color w:val="000000"/>
          <w:sz w:val="24"/>
        </w:rPr>
        <w:t>易</w:t>
      </w:r>
      <w:r>
        <w:rPr>
          <w:rFonts w:ascii="Times New Roman" w:hAnsi="Times New Roman"/>
          <w:color w:val="000000"/>
          <w:sz w:val="24"/>
        </w:rPr>
        <w:t>造成人身伤害事故。为防止吊机事故，必须</w:t>
      </w:r>
      <w:r>
        <w:rPr>
          <w:rFonts w:ascii="Times New Roman" w:hAnsi="Times New Roman"/>
          <w:color w:val="000000"/>
          <w:sz w:val="24"/>
        </w:rPr>
        <w:t>按照相关技术文件进行检查</w:t>
      </w:r>
      <w:r>
        <w:rPr>
          <w:rFonts w:ascii="Times New Roman" w:hAnsi="Times New Roman"/>
          <w:color w:val="000000"/>
          <w:sz w:val="24"/>
        </w:rPr>
        <w:t>。</w:t>
      </w:r>
    </w:p>
    <w:p>
      <w:pPr>
        <w:pStyle w:val="5"/>
        <w:ind w:right="210"/>
      </w:pPr>
      <w:r>
        <w:rPr/>
        <w:t>管片安装过程中的注意事项</w:t>
      </w:r>
    </w:p>
    <w:p>
      <w:pPr>
        <w:pStyle w:val="af3"/>
        <w:spacing w:line="360" w:lineRule="exact" w:before="156" w:after="156"/>
        <w:ind w:right="-71" w:firstLine="480"/>
      </w:pPr>
      <w:r>
        <w:rPr>
          <w:rFonts w:ascii="Times New Roman" w:hAnsi="Times New Roman"/>
          <w:color w:val="000000"/>
          <w:sz w:val="24"/>
        </w:rPr>
        <w:t>如</w:t>
      </w:r>
      <w:r>
        <w:rPr>
          <w:rFonts w:ascii="Times New Roman" w:hAnsi="Times New Roman"/>
          <w:color w:val="000000"/>
          <w:sz w:val="24"/>
        </w:rPr>
        <w:t>果</w:t>
      </w:r>
      <w:r>
        <w:rPr>
          <w:rFonts w:ascii="Times New Roman" w:hAnsi="Times New Roman"/>
          <w:color w:val="000000"/>
          <w:sz w:val="24"/>
        </w:rPr>
        <w:t>扣头螺栓未拧紧时，有螺栓脱落、管片掉下，夹住身体造成重大事故的危险，故请插好扣头螺栓并锁紧。并请监视回转过程中扣头螺栓是否脱出。扣头螺栓插入扣头或平衡梁抓取头等吊具时，有手被夹在扣头螺栓或吊具之间的危险，所以操作者请明确指令，确认人员安全后再操作。</w:t>
      </w:r>
    </w:p>
    <w:p>
      <w:pPr>
        <w:pStyle w:val="af3"/>
        <w:spacing w:line="360" w:lineRule="exact" w:before="156" w:after="156"/>
        <w:ind w:right="-71" w:firstLine="480"/>
      </w:pPr>
      <w:r>
        <w:rPr>
          <w:rFonts w:ascii="Times New Roman" w:hAnsi="Times New Roman"/>
          <w:color w:val="000000"/>
          <w:sz w:val="24"/>
        </w:rPr>
        <w:t>拼装机回转时，有被回转架、举重钳等回转物夹住刮碰的危险，所以回转过程中，请勿靠近。拼装机操作中，如软管等被周边设备挂上，则有举重钳和管片</w:t>
      </w:r>
      <w:r>
        <w:rPr>
          <w:rFonts w:ascii="Times New Roman" w:hAnsi="Times New Roman"/>
          <w:color w:val="000000"/>
          <w:sz w:val="24"/>
        </w:rPr>
        <w:t>落下伤人的危险，故请注意保护软管。拼装机超出旋转角度限度使用时，软管很有可能被拉断，请务必避免。</w:t>
      </w:r>
      <w:r>
        <w:rPr>
          <w:rFonts w:ascii="Times New Roman" w:hAnsi="Times New Roman"/>
          <w:color w:val="000000"/>
          <w:sz w:val="24"/>
        </w:rPr>
      </w:r>
      <w:r>
        <w:rPr>
          <w:rFonts w:ascii="Times New Roman" w:hAnsi="Times New Roman"/>
          <w:color w:val="000000"/>
          <w:sz w:val="24"/>
        </w:rPr>
        <w:t>拼装机停止时，拼装机头要停在正上或正下方的位置。</w:t>
      </w:r>
    </w:p>
    <w:p>
      <w:pPr>
        <w:pStyle w:val="af3"/>
        <w:spacing w:line="360" w:lineRule="exact" w:before="156" w:after="156"/>
        <w:ind w:right="-71" w:firstLine="480"/>
      </w:pPr>
      <w:r>
        <w:rPr>
          <w:rFonts w:ascii="Times New Roman" w:hAnsi="Times New Roman"/>
          <w:color w:val="000000"/>
          <w:sz w:val="24"/>
        </w:rPr>
        <w:t>在管片吊起状态和举重钳转到上方的状态时，请勿长时间放置（</w:t>
      </w:r>
      <w:r>
        <w:rPr>
          <w:rFonts w:ascii="Times New Roman" w:hAnsi="Times New Roman"/>
          <w:color w:val="000000"/>
          <w:sz w:val="24"/>
        </w:rPr>
        <w:t>3</w:t>
      </w:r>
      <w:r>
        <w:rPr>
          <w:rFonts w:ascii="Times New Roman" w:hAnsi="Times New Roman"/>
          <w:color w:val="000000"/>
          <w:sz w:val="24"/>
        </w:rPr>
        <w:t>分钟以上）。因</w:t>
      </w:r>
      <w:r>
        <w:rPr>
          <w:rFonts w:ascii="Times New Roman" w:hAnsi="Times New Roman"/>
          <w:color w:val="000000"/>
          <w:sz w:val="24"/>
        </w:rPr>
        <w:t>有</w:t>
      </w:r>
      <w:r>
        <w:rPr>
          <w:rFonts w:ascii="Times New Roman" w:hAnsi="Times New Roman"/>
          <w:color w:val="000000"/>
          <w:sz w:val="24"/>
        </w:rPr>
        <w:t>液压马达漏油而坠落的危险。组装管片上部时，为防物件掉落伤及下面的作业者，作业时请勿在下边行走。管片定位时，有将手脚夹在管片间的危险，请确认作业者的安全后操作拼装机。组装管片时，推进油缸会进行伸缩，作业者的手脚有被夹在突然动作的推进油缸和管片之间的危险。</w:t>
      </w:r>
    </w:p>
    <w:p>
      <w:pPr>
        <w:pStyle w:val="5"/>
        <w:ind w:right="210"/>
      </w:pPr>
      <w:r>
        <w:rPr/>
        <w:t>后配套拖车注意事项</w:t>
      </w:r>
    </w:p>
    <w:p>
      <w:pPr>
        <w:pStyle w:val="af3"/>
        <w:spacing w:line="360" w:lineRule="exact" w:before="156" w:after="156"/>
        <w:ind w:right="-71" w:firstLine="480"/>
      </w:pPr>
      <w:r>
        <w:rPr>
          <w:rFonts w:ascii="Times New Roman" w:hAnsi="Times New Roman"/>
          <w:color w:val="000000"/>
          <w:sz w:val="24"/>
        </w:rPr>
        <w:t>随着机器的掘进，后续拖车也前进，手指和身体有被车轮、车体夹住的危险，所以，掘进中，请勿接近车轮及靠在机架等。后续拖车会因隧道的坡度而自行前进、后退，从而夹住身体，</w:t>
      </w:r>
      <w:r>
        <w:rPr>
          <w:rFonts w:ascii="Times New Roman" w:hAnsi="Times New Roman"/>
          <w:color w:val="000000"/>
          <w:sz w:val="24"/>
        </w:rPr>
        <w:t>需</w:t>
      </w:r>
      <w:r>
        <w:rPr>
          <w:rFonts w:ascii="Times New Roman" w:hAnsi="Times New Roman"/>
          <w:color w:val="000000"/>
          <w:sz w:val="24"/>
        </w:rPr>
        <w:t>注意。</w:t>
      </w:r>
    </w:p>
    <w:p>
      <w:pPr>
        <w:pStyle w:val="af3"/>
        <w:spacing w:line="360" w:lineRule="exact" w:before="156" w:after="156"/>
        <w:ind w:right="-71" w:firstLine="480"/>
      </w:pPr>
      <w:r>
        <w:rPr>
          <w:rFonts w:ascii="Times New Roman" w:hAnsi="Times New Roman"/>
          <w:color w:val="000000"/>
          <w:sz w:val="24"/>
        </w:rPr>
        <w:t>掘进中，有因后续拖车脱轨、倾覆而造成人员伤害的危险。请检查后续拖车与管片是否干涉。其必须无干涉、无异常地行进。特别在弯道施工中，注意检查后续拖车和管片是否干涉。曲线部分的轨道请使用与曲线的曲率半径相吻合的导轨，以免脱轨、倾覆。</w:t>
      </w:r>
    </w:p>
    <w:p>
      <w:pPr>
        <w:pStyle w:val="af3"/>
        <w:spacing w:line="360" w:lineRule="exact" w:before="156" w:after="156"/>
        <w:ind w:right="-71" w:firstLine="480"/>
      </w:pPr>
      <w:r>
        <w:rPr>
          <w:rFonts w:ascii="Times New Roman" w:hAnsi="Times New Roman"/>
          <w:color w:val="000000"/>
          <w:sz w:val="24"/>
        </w:rPr>
        <w:t>如</w:t>
      </w:r>
      <w:r>
        <w:rPr>
          <w:rFonts w:ascii="Times New Roman" w:hAnsi="Times New Roman"/>
          <w:color w:val="000000"/>
          <w:sz w:val="24"/>
        </w:rPr>
        <w:t>果</w:t>
      </w:r>
      <w:r>
        <w:rPr>
          <w:rFonts w:ascii="Times New Roman" w:hAnsi="Times New Roman"/>
          <w:color w:val="000000"/>
          <w:sz w:val="24"/>
        </w:rPr>
        <w:t>后续拖车运行轨道及隧道上有障碍物时，会造成后续拖车脱轨、倾覆，可能造成人身事故，请确认无障碍物。有障碍物时，请立即排除</w:t>
      </w:r>
      <w:r>
        <w:rPr>
          <w:rFonts w:ascii="Times New Roman" w:hAnsi="Times New Roman"/>
          <w:color w:val="000000"/>
          <w:sz w:val="24"/>
        </w:rPr>
        <w:t>。</w:t>
      </w:r>
    </w:p>
    <w:p>
      <w:pPr>
        <w:pStyle w:val="5"/>
        <w:ind w:right="210"/>
      </w:pPr>
      <w:r>
        <w:rPr/>
        <w:t>异常声音</w:t>
      </w:r>
    </w:p>
    <w:p>
      <w:pPr>
        <w:pStyle w:val="af3"/>
        <w:spacing w:line="360" w:lineRule="exact" w:before="156" w:after="156"/>
        <w:ind w:right="-71" w:firstLine="480"/>
      </w:pPr>
      <w:r>
        <w:rPr>
          <w:rFonts w:ascii="Times New Roman" w:hAnsi="Times New Roman"/>
          <w:color w:val="000000"/>
          <w:sz w:val="24"/>
        </w:rPr>
        <w:t>设备</w:t>
      </w:r>
      <w:r>
        <w:rPr>
          <w:rFonts w:ascii="Times New Roman" w:hAnsi="Times New Roman"/>
          <w:color w:val="000000"/>
          <w:sz w:val="24"/>
        </w:rPr>
        <w:t>发生异音、异常时，请立即中止掘进，进行</w:t>
      </w:r>
      <w:r>
        <w:rPr>
          <w:rFonts w:ascii="Times New Roman" w:hAnsi="Times New Roman"/>
          <w:color w:val="000000"/>
          <w:sz w:val="24"/>
        </w:rPr>
        <w:t>检查</w:t>
      </w:r>
      <w:r>
        <w:rPr>
          <w:rFonts w:ascii="Times New Roman" w:hAnsi="Times New Roman"/>
          <w:color w:val="000000"/>
          <w:sz w:val="24"/>
        </w:rPr>
        <w:t>、维修</w:t>
      </w:r>
      <w:r>
        <w:rPr>
          <w:rFonts w:ascii="Times New Roman" w:hAnsi="Times New Roman"/>
          <w:color w:val="000000"/>
          <w:sz w:val="24"/>
        </w:rPr>
      </w:r>
      <w:r>
        <w:rPr>
          <w:rFonts w:ascii="Times New Roman" w:hAnsi="Times New Roman"/>
          <w:color w:val="000000"/>
          <w:sz w:val="24"/>
        </w:rPr>
        <w:t>。</w:t>
      </w:r>
      <w:r>
        <w:rPr>
          <w:rFonts w:ascii="Times New Roman" w:hAnsi="Times New Roman"/>
          <w:color w:val="000000"/>
          <w:sz w:val="24"/>
        </w:rPr>
        <w:t>如果对器具的异音、异常不加以注意，零部件将可能破损而飞散，并有因部件飞散而造成人员伤害的危险。</w:t>
      </w:r>
    </w:p>
    <w:p>
      <w:pPr>
        <w:pStyle w:val="40"/>
      </w:pPr>
      <w:r>
        <w:rPr/>
        <w:t>紧急时注意事项</w:t>
      </w:r>
    </w:p>
    <w:p>
      <w:pPr>
        <w:pStyle w:val="5"/>
        <w:ind w:right="210"/>
      </w:pPr>
      <w:r>
        <w:rPr/>
        <w:t>备齐灭火器和急救箱</w:t>
      </w:r>
    </w:p>
    <w:p>
      <w:pPr>
        <w:pStyle w:val="af3"/>
        <w:spacing w:line="360" w:lineRule="exact" w:before="156" w:after="156"/>
        <w:ind w:right="-71" w:firstLine="480"/>
      </w:pPr>
      <w:r>
        <w:rPr>
          <w:rFonts w:ascii="Times New Roman" w:hAnsi="Times New Roman"/>
          <w:color w:val="000000"/>
          <w:sz w:val="24"/>
        </w:rPr>
      </w:r>
      <w:r>
        <w:rPr>
          <w:rFonts w:ascii="Times New Roman" w:hAnsi="Times New Roman"/>
          <w:color w:val="000000"/>
          <w:sz w:val="24"/>
        </w:rPr>
        <w:t>盾构机设备应配齐齐灭火器和急救箱，并定期检查其完好性和有有效期，并了解设备的使用，操作人员要了解装备的使用，并熟悉急救医生、救护车、消防部门的电话号码。</w:t>
      </w:r>
    </w:p>
    <w:p>
      <w:pPr>
        <w:pStyle w:val="5"/>
        <w:ind w:right="210"/>
      </w:pPr>
      <w:r>
        <w:rPr/>
        <w:t>确保紧急通道的畅通无阻</w:t>
      </w:r>
    </w:p>
    <w:p>
      <w:pPr>
        <w:pStyle w:val="af3"/>
        <w:spacing w:line="360" w:lineRule="exact" w:before="156" w:after="156"/>
        <w:ind w:right="-71" w:firstLine="480"/>
      </w:pPr>
      <w:r>
        <w:rPr>
          <w:rFonts w:ascii="Times New Roman" w:hAnsi="Times New Roman"/>
          <w:color w:val="000000"/>
          <w:sz w:val="24"/>
        </w:rPr>
      </w:r>
      <w:r>
        <w:rPr>
          <w:rFonts w:ascii="Times New Roman" w:hAnsi="Times New Roman"/>
          <w:color w:val="000000"/>
          <w:sz w:val="24"/>
        </w:rPr>
        <w:t>盾构机运行过程中，应保持紧急通道的畅通，操作人员，应定期进行应急演练，</w:t>
      </w:r>
      <w:r>
        <w:rPr>
          <w:rFonts w:ascii="Times New Roman" w:hAnsi="Times New Roman"/>
          <w:color w:val="000000"/>
          <w:sz w:val="24"/>
        </w:rPr>
        <w:t>设想发生火灾</w:t>
      </w:r>
      <w:r>
        <w:rPr>
          <w:rFonts w:ascii="Times New Roman" w:hAnsi="Times New Roman"/>
          <w:color w:val="000000"/>
          <w:sz w:val="24"/>
        </w:rPr>
        <w:t>、发重大事故</w:t>
      </w:r>
      <w:r>
        <w:rPr>
          <w:rFonts w:ascii="Times New Roman" w:hAnsi="Times New Roman"/>
          <w:color w:val="000000"/>
          <w:sz w:val="24"/>
        </w:rPr>
        <w:t>时，紧急</w:t>
      </w:r>
      <w:r>
        <w:rPr>
          <w:rFonts w:ascii="Times New Roman" w:hAnsi="Times New Roman"/>
          <w:color w:val="000000"/>
          <w:sz w:val="24"/>
        </w:rPr>
        <w:t>疏散撤离</w:t>
      </w:r>
      <w:r>
        <w:rPr>
          <w:rFonts w:ascii="Times New Roman" w:hAnsi="Times New Roman"/>
          <w:color w:val="000000"/>
          <w:sz w:val="24"/>
        </w:rPr>
        <w:t>，</w:t>
      </w:r>
      <w:r>
        <w:rPr>
          <w:rFonts w:ascii="Times New Roman" w:hAnsi="Times New Roman"/>
          <w:color w:val="000000"/>
          <w:sz w:val="24"/>
        </w:rPr>
        <w:t>掌握撤离</w:t>
      </w:r>
      <w:r>
        <w:rPr>
          <w:rFonts w:ascii="Times New Roman" w:hAnsi="Times New Roman"/>
          <w:color w:val="000000"/>
          <w:sz w:val="24"/>
        </w:rPr>
        <w:t>要领</w:t>
      </w:r>
      <w:r>
        <w:rPr>
          <w:rFonts w:ascii="Times New Roman" w:hAnsi="Times New Roman"/>
          <w:color w:val="000000"/>
          <w:sz w:val="24"/>
        </w:rPr>
        <w:t>，熟悉撤离路线</w:t>
      </w:r>
      <w:r>
        <w:rPr>
          <w:rFonts w:ascii="Times New Roman" w:hAnsi="Times New Roman"/>
          <w:color w:val="000000"/>
          <w:sz w:val="24"/>
        </w:rPr>
        <w:t>。</w:t>
      </w:r>
    </w:p>
    <w:p>
      <w:pPr>
        <w:pStyle w:val="5"/>
        <w:ind w:right="210"/>
      </w:pPr>
      <w:r>
        <w:rPr/>
        <w:t>紧急闸门</w:t>
      </w:r>
      <w:r>
        <w:rPr/>
        <w:t>关闭</w:t>
      </w:r>
    </w:p>
    <w:p>
      <w:pPr>
        <w:pStyle w:val="af3"/>
        <w:spacing w:line="360" w:lineRule="exact" w:before="156" w:after="156"/>
        <w:ind w:right="-71" w:firstLine="480"/>
      </w:pPr>
      <w:r>
        <w:rPr>
          <w:rFonts w:ascii="Times New Roman" w:hAnsi="Times New Roman"/>
          <w:color w:val="000000"/>
          <w:sz w:val="24"/>
        </w:rPr>
        <w:t>操作人员，应</w:t>
      </w:r>
      <w:r>
        <w:rPr>
          <w:rFonts w:ascii="Times New Roman" w:hAnsi="Times New Roman"/>
          <w:color w:val="000000"/>
          <w:sz w:val="24"/>
        </w:rPr>
        <w:t>熟知紧急时关闭闸门的操作</w:t>
      </w:r>
      <w:r>
        <w:rPr>
          <w:rFonts w:ascii="Times New Roman" w:hAnsi="Times New Roman"/>
          <w:color w:val="000000"/>
          <w:sz w:val="24"/>
        </w:rPr>
        <w:t>流程</w:t>
      </w:r>
      <w:r>
        <w:rPr>
          <w:rFonts w:ascii="Times New Roman" w:hAnsi="Times New Roman"/>
          <w:color w:val="000000"/>
          <w:sz w:val="24"/>
        </w:rPr>
        <w:t>。闸门开口部有时会因土层及掘削的状况而发生喷发，具有危险性</w:t>
      </w:r>
      <w:r>
        <w:rPr>
          <w:rFonts w:ascii="Times New Roman" w:hAnsi="Times New Roman"/>
          <w:color w:val="000000"/>
          <w:sz w:val="24"/>
        </w:rPr>
        <w:t>，</w:t>
      </w:r>
      <w:r>
        <w:rPr>
          <w:rFonts w:ascii="Times New Roman" w:hAnsi="Times New Roman"/>
          <w:color w:val="000000"/>
          <w:sz w:val="24"/>
        </w:rPr>
        <w:t>请勿对着闸门口看或接近开口部。闸门关闭时有夹手脚的危险，请勿将手脚</w:t>
      </w:r>
      <w:r>
        <w:rPr>
          <w:rFonts w:ascii="Times New Roman" w:hAnsi="Times New Roman"/>
          <w:color w:val="000000"/>
          <w:sz w:val="24"/>
        </w:rPr>
        <w:t>伸到</w:t>
      </w:r>
      <w:r>
        <w:rPr>
          <w:rFonts w:ascii="Times New Roman" w:hAnsi="Times New Roman"/>
          <w:color w:val="000000"/>
          <w:sz w:val="24"/>
        </w:rPr>
        <w:t>闸门内。</w:t>
      </w:r>
    </w:p>
    <w:p>
      <w:pPr>
        <w:pStyle w:val="5"/>
        <w:ind w:right="210"/>
      </w:pPr>
      <w:r>
        <w:rPr/>
        <w:t>紧急停止开关</w:t>
      </w:r>
    </w:p>
    <w:p>
      <w:pPr>
        <w:pStyle w:val="af3"/>
        <w:spacing w:line="360" w:lineRule="exact" w:before="156" w:after="156"/>
        <w:ind w:right="-71" w:firstLine="480"/>
      </w:pPr>
      <w:r>
        <w:rPr>
          <w:rFonts w:ascii="Times New Roman" w:hAnsi="Times New Roman"/>
          <w:color w:val="000000"/>
          <w:sz w:val="24"/>
        </w:rPr>
        <w:t>操作人员，</w:t>
      </w:r>
      <w:r>
        <w:rPr>
          <w:rFonts w:ascii="Times New Roman" w:hAnsi="Times New Roman"/>
          <w:color w:val="000000"/>
          <w:sz w:val="24"/>
        </w:rPr>
        <w:t>请</w:t>
      </w:r>
      <w:r>
        <w:rPr>
          <w:rFonts w:ascii="Times New Roman" w:hAnsi="Times New Roman"/>
          <w:color w:val="000000"/>
          <w:sz w:val="24"/>
        </w:rPr>
        <w:t>应熟悉紧急停止开关的位置，并熟知操作流程。</w:t>
      </w:r>
    </w:p>
    <w:p>
      <w:pPr>
        <w:pStyle w:val="5"/>
        <w:ind w:right="210"/>
      </w:pPr>
      <w:r>
        <w:rPr/>
        <w:t>应急灯</w:t>
      </w:r>
    </w:p>
    <w:p>
      <w:pPr>
        <w:pStyle w:val="af3"/>
        <w:spacing w:line="360" w:lineRule="exact" w:before="156" w:after="156"/>
        <w:ind w:right="-71" w:firstLine="480"/>
      </w:pPr>
      <w:r>
        <w:rPr>
          <w:rFonts w:ascii="Times New Roman" w:hAnsi="Times New Roman"/>
          <w:color w:val="000000"/>
          <w:sz w:val="24"/>
        </w:rPr>
        <w:t>操作人员应</w:t>
      </w:r>
      <w:r>
        <w:rPr>
          <w:rFonts w:ascii="Times New Roman" w:hAnsi="Times New Roman"/>
          <w:color w:val="000000"/>
          <w:sz w:val="24"/>
        </w:rPr>
        <w:t>定期检查应急灯工作状态（停电时亮灯）</w:t>
      </w:r>
      <w:r>
        <w:rPr>
          <w:rFonts w:ascii="Times New Roman" w:hAnsi="Times New Roman"/>
          <w:color w:val="000000"/>
          <w:sz w:val="24"/>
        </w:rPr>
        <w:t>，并进行必要检测</w:t>
      </w:r>
      <w:r>
        <w:rPr>
          <w:rFonts w:ascii="Times New Roman" w:hAnsi="Times New Roman"/>
          <w:color w:val="000000"/>
          <w:sz w:val="24"/>
        </w:rPr>
        <w:t>。</w:t>
      </w:r>
    </w:p>
    <w:p>
      <w:pPr>
        <w:pStyle w:val="af3"/>
      </w:pPr>
    </w:p>
    <w:p>
      <w:pPr>
        <w:pStyle w:val="af3"/>
      </w:pPr>
    </w:p>
    <w:p>
      <w:pPr>
        <w:pStyle w:val="af3"/>
      </w:pPr>
    </w:p>
    <w:p>
      <w:pPr>
        <w:pStyle w:val="10"/>
      </w:pPr>
      <w:r>
        <w:rPr/>
        <w:t>盾构机主要机构操作</w:t>
      </w:r>
    </w:p>
    <w:p>
      <w:pPr>
        <w:pStyle w:val="af3"/>
        <w:spacing w:line="400" w:lineRule="exact"/>
        <w:jc w:val="left"/>
      </w:pPr>
    </w:p>
    <w:p>
      <w:pPr>
        <w:pStyle w:val="af3"/>
        <w:spacing w:line="400" w:lineRule="exact"/>
        <w:jc w:val="left"/>
      </w:pPr>
      <w:r>
        <w:rPr/>
        <w:t xml:space="preserve">    盾构机主机的操作在控制室，但刀盘、螺旋机、皮带机都设有现地操作站。注浆、污水、水管卷筒只有现地操作站，而管片拼装和管片吊机采用遥控器操作。控制室内的操作分为两部分，一是操作台，二是触摸屏，有些机构的动作需要操作台和触摸屏配合完成。</w:t>
      </w:r>
    </w:p>
    <w:p>
      <w:pPr>
        <w:pStyle w:val="2"/>
      </w:pPr>
      <w:r>
        <w:rPr/>
        <w:t>操作台</w:t>
      </w:r>
    </w:p>
    <w:p>
      <w:pPr>
        <w:pStyle w:val="40"/>
      </w:pPr>
      <w:r>
        <w:rPr/>
        <w:t>操作台面</w:t>
      </w:r>
    </w:p>
    <w:p>
      <w:pPr>
        <w:pStyle w:val="af3"/>
        <w:spacing w:line="400" w:lineRule="exact"/>
        <w:ind w:firstLine="420"/>
        <w:jc w:val="left"/>
      </w:pPr>
      <w:r>
        <w:rPr/>
        <w:t>操作台面板按功能分区，最左面的是泵的起停控制区，包括所有液压泵、水泵和空压机的起停。右面的区域为各机构控制，包括刀盘、螺旋机、皮带机、推进、泡沫和盾尾密封</w:t>
      </w:r>
      <w:r>
        <w:rPr/>
        <w:t>、铰接</w:t>
      </w:r>
      <w:r>
        <w:rPr/>
        <w:t>等系统。</w:t>
      </w:r>
    </w:p>
    <w:p>
      <w:pPr>
        <w:pStyle w:val="af3"/>
        <w:spacing w:line="400" w:lineRule="exact"/>
        <w:jc w:val="left"/>
      </w:pPr>
    </w:p>
    <w:p>
      <w:pPr>
        <w:pStyle w:val="af3"/>
      </w:pPr>
      <w:r>
        <w:rPr/>
      </w:r>
    </w:p>
    <w:p>
      <w:pPr>
        <w:pStyle w:val="af3"/>
      </w:pPr>
      <w:r>
        <w:rPr/>
        <w:t>图</w:t>
      </w:r>
      <w:r>
        <w:rPr/>
        <w:t xml:space="preserve">9-1 </w:t>
      </w:r>
      <w:r>
        <w:rPr/>
        <w:t>操作台面板</w:t>
      </w:r>
    </w:p>
    <w:p>
      <w:pPr>
        <w:pStyle w:val="af3"/>
      </w:pPr>
    </w:p>
    <w:p>
      <w:pPr>
        <w:pStyle w:val="af3"/>
        <w:spacing w:line="400" w:lineRule="exact"/>
        <w:jc w:val="left"/>
      </w:pPr>
      <w:r>
        <w:rPr/>
        <w:t xml:space="preserve">    除空压机外，按下绿色按钮，电机起动；按下红色按钮，电机停止。</w:t>
      </w:r>
    </w:p>
    <w:p>
      <w:pPr>
        <w:pStyle w:val="af3"/>
        <w:spacing w:line="400" w:lineRule="exact"/>
        <w:jc w:val="left"/>
      </w:pPr>
      <w:r>
        <w:rPr/>
        <w:t xml:space="preserve">    绿灯慢闪：程序检查起动条件或起动条件不满足；</w:t>
      </w:r>
    </w:p>
    <w:p>
      <w:pPr>
        <w:pStyle w:val="af3"/>
        <w:spacing w:line="400" w:lineRule="exact"/>
        <w:jc w:val="left"/>
      </w:pPr>
      <w:r>
        <w:rPr/>
        <w:t xml:space="preserve">    绿灯快闪：电机起动过程中；</w:t>
      </w:r>
    </w:p>
    <w:p>
      <w:pPr>
        <w:pStyle w:val="af3"/>
        <w:spacing w:line="400" w:lineRule="exact"/>
        <w:jc w:val="left"/>
      </w:pPr>
      <w:r>
        <w:rPr/>
        <w:t xml:space="preserve">    绿灯常亮；电机运行；</w:t>
      </w:r>
    </w:p>
    <w:p>
      <w:pPr>
        <w:pStyle w:val="af3"/>
        <w:spacing w:line="400" w:lineRule="exact"/>
        <w:jc w:val="left"/>
      </w:pPr>
      <w:r>
        <w:rPr/>
        <w:t xml:space="preserve">    红灯常亮：电机回路故障。</w:t>
      </w:r>
    </w:p>
    <w:p>
      <w:pPr>
        <w:pStyle w:val="af3"/>
        <w:spacing w:line="400" w:lineRule="exact"/>
        <w:jc w:val="left"/>
      </w:pPr>
      <w:r>
        <w:rPr/>
        <w:t xml:space="preserve">    刀盘为电机驱动的盾构机，没有刀盘泵的起停功能。</w:t>
      </w:r>
    </w:p>
    <w:p>
      <w:pPr>
        <w:pStyle w:val="af3"/>
        <w:spacing w:line="400" w:lineRule="exact"/>
        <w:jc w:val="left"/>
      </w:pPr>
      <w:r>
        <w:rPr/>
        <w:t xml:space="preserve">    </w:t>
      </w:r>
    </w:p>
    <w:p>
      <w:pPr>
        <w:pStyle w:val="af3"/>
        <w:jc w:val="center"/>
      </w:pPr>
      <w:r>
        <w:rPr/>
      </w:r>
    </w:p>
    <w:p>
      <w:pPr>
        <w:pStyle w:val="af3"/>
        <w:jc w:val="center"/>
      </w:pPr>
      <w:r>
        <w:rPr/>
        <w:t>图</w:t>
      </w:r>
      <w:r>
        <w:rPr/>
        <w:t xml:space="preserve">9-2 </w:t>
      </w:r>
      <w:r>
        <w:rPr/>
        <w:t>泵操作</w:t>
      </w:r>
    </w:p>
    <w:p>
      <w:pPr>
        <w:pStyle w:val="af3"/>
        <w:jc w:val="center"/>
      </w:pPr>
    </w:p>
    <w:p>
      <w:pPr>
        <w:pStyle w:val="af3"/>
        <w:spacing w:line="400" w:lineRule="exact"/>
        <w:jc w:val="left"/>
      </w:pPr>
    </w:p>
    <w:p>
      <w:pPr>
        <w:pStyle w:val="40"/>
      </w:pPr>
      <w:r>
        <w:rPr/>
        <w:t>刀盘</w:t>
      </w:r>
    </w:p>
    <w:p>
      <w:pPr>
        <w:pStyle w:val="af3"/>
        <w:spacing w:line="400" w:lineRule="exact"/>
        <w:jc w:val="left"/>
      </w:pPr>
      <w:r>
        <w:rPr/>
        <w:t xml:space="preserve">    绿灯闪烁：刀盘刹车未打开；</w:t>
      </w:r>
    </w:p>
    <w:p>
      <w:pPr>
        <w:pStyle w:val="af3"/>
        <w:spacing w:line="400" w:lineRule="exact"/>
        <w:jc w:val="left"/>
      </w:pPr>
      <w:r>
        <w:rPr/>
        <w:t xml:space="preserve">    绿灯常亮：刀盘刹车打开，运转；</w:t>
      </w:r>
    </w:p>
    <w:p>
      <w:pPr>
        <w:pStyle w:val="af3"/>
        <w:spacing w:line="400" w:lineRule="exact"/>
        <w:jc w:val="left"/>
      </w:pPr>
      <w:r>
        <w:rPr/>
        <w:t xml:space="preserve">    红灯常亮：刀盘转动条件不满足；</w:t>
      </w:r>
    </w:p>
    <w:p>
      <w:pPr>
        <w:pStyle w:val="af3"/>
        <w:spacing w:line="400" w:lineRule="exact"/>
        <w:jc w:val="left"/>
      </w:pPr>
      <w:r>
        <w:rPr/>
        <w:t xml:space="preserve">    </w:t>
      </w:r>
    </w:p>
    <w:p>
      <w:pPr>
        <w:pStyle w:val="af3"/>
        <w:ind w:left="756" w:hanging="756"/>
        <w:jc w:val="center"/>
      </w:pPr>
      <w:r>
        <w:rPr>
          <w:rFonts w:ascii="Times New Roman" w:hAnsi="Times New Roman"/>
        </w:rPr>
      </w:r>
    </w:p>
    <w:p>
      <w:pPr>
        <w:pStyle w:val="af3"/>
        <w:ind w:left="756" w:hanging="756"/>
        <w:jc w:val="center"/>
      </w:pPr>
      <w:r>
        <w:rPr>
          <w:rFonts w:ascii="Times New Roman" w:hAnsi="Times New Roman"/>
        </w:rPr>
        <w:t>图</w:t>
      </w:r>
      <w:r>
        <w:rPr>
          <w:rFonts w:ascii="Times New Roman" w:hAnsi="Times New Roman"/>
        </w:rPr>
        <w:t xml:space="preserve">9-3 </w:t>
      </w:r>
      <w:r>
        <w:rPr>
          <w:rFonts w:ascii="Times New Roman" w:hAnsi="Times New Roman"/>
        </w:rPr>
        <w:t>刀盘操作</w:t>
      </w:r>
    </w:p>
    <w:p>
      <w:pPr>
        <w:pStyle w:val="af3"/>
        <w:ind w:left="756" w:hanging="756"/>
        <w:jc w:val="center"/>
      </w:pPr>
    </w:p>
    <w:p>
      <w:pPr>
        <w:pStyle w:val="40"/>
      </w:pPr>
      <w:r>
        <w:rPr/>
        <w:t>推进</w:t>
      </w:r>
      <w:r>
        <w:rPr/>
        <w:t>/</w:t>
      </w:r>
      <w:r>
        <w:rPr/>
        <w:t>管片拼装</w:t>
      </w:r>
    </w:p>
    <w:p>
      <w:pPr>
        <w:pStyle w:val="af3"/>
        <w:jc w:val="center"/>
      </w:pPr>
      <w:r>
        <w:rPr/>
      </w:r>
    </w:p>
    <w:p>
      <w:pPr>
        <w:pStyle w:val="af3"/>
        <w:jc w:val="center"/>
      </w:pPr>
      <w:r>
        <w:rPr>
          <w:rFonts w:ascii="Times New Roman" w:hAnsi="Times New Roman"/>
        </w:rPr>
        <w:t>图</w:t>
      </w:r>
      <w:r>
        <w:rPr>
          <w:rFonts w:ascii="Times New Roman" w:hAnsi="Times New Roman"/>
        </w:rPr>
        <w:t xml:space="preserve">9-4 </w:t>
      </w:r>
      <w:r>
        <w:rPr>
          <w:rFonts w:ascii="Times New Roman" w:hAnsi="Times New Roman"/>
        </w:rPr>
        <w:t>推进</w:t>
      </w:r>
      <w:r>
        <w:rPr>
          <w:rFonts w:ascii="Times New Roman" w:hAnsi="Times New Roman"/>
        </w:rPr>
        <w:t>/</w:t>
      </w:r>
      <w:r>
        <w:rPr>
          <w:rFonts w:ascii="Times New Roman" w:hAnsi="Times New Roman"/>
        </w:rPr>
        <w:t>管片拼装操作</w:t>
      </w:r>
    </w:p>
    <w:p>
      <w:pPr>
        <w:pStyle w:val="af3"/>
        <w:jc w:val="center"/>
      </w:pPr>
    </w:p>
    <w:p>
      <w:pPr>
        <w:pStyle w:val="af3"/>
        <w:jc w:val="center"/>
      </w:pPr>
    </w:p>
    <w:p>
      <w:pPr>
        <w:pStyle w:val="af3"/>
        <w:spacing w:line="400" w:lineRule="exact"/>
        <w:jc w:val="left"/>
      </w:pPr>
    </w:p>
    <w:p>
      <w:pPr>
        <w:pStyle w:val="40"/>
      </w:pPr>
      <w:r>
        <w:rPr/>
        <w:t>盾尾密封</w:t>
      </w:r>
    </w:p>
    <w:p>
      <w:pPr>
        <w:pStyle w:val="af3"/>
        <w:spacing w:line="400" w:lineRule="exact"/>
        <w:jc w:val="left"/>
      </w:pPr>
      <w:r>
        <w:rPr/>
        <w:t xml:space="preserve">    </w:t>
      </w:r>
      <w:r>
        <w:rPr/>
        <w:t>绿灯闪烁：手动模式下未选择通道按下起动按钮或自动模式下处于等待过程中</w:t>
      </w:r>
    </w:p>
    <w:p>
      <w:pPr>
        <w:pStyle w:val="af3"/>
        <w:spacing w:line="400" w:lineRule="exact"/>
        <w:jc w:val="left"/>
      </w:pPr>
      <w:r>
        <w:rPr/>
        <w:t xml:space="preserve">    绿灯常亮：至少有一路通道处于工作状态</w:t>
      </w:r>
    </w:p>
    <w:p>
      <w:pPr>
        <w:pStyle w:val="af3"/>
        <w:spacing w:line="400" w:lineRule="exact"/>
        <w:jc w:val="left"/>
      </w:pPr>
      <w:r>
        <w:rPr/>
        <w:t xml:space="preserve">    红灯常亮：盾尾油脂罐低限</w:t>
      </w:r>
    </w:p>
    <w:p>
      <w:pPr>
        <w:pStyle w:val="af3"/>
        <w:spacing w:line="400" w:lineRule="exact"/>
        <w:jc w:val="left"/>
      </w:pPr>
    </w:p>
    <w:p>
      <w:pPr>
        <w:pStyle w:val="af3"/>
        <w:jc w:val="center"/>
      </w:pPr>
      <w:r>
        <w:rPr/>
      </w:r>
    </w:p>
    <w:p>
      <w:pPr>
        <w:pStyle w:val="af3"/>
        <w:jc w:val="center"/>
      </w:pPr>
      <w:r>
        <w:rPr>
          <w:rFonts w:ascii="Times New Roman" w:hAnsi="Times New Roman"/>
        </w:rPr>
        <w:t>图</w:t>
      </w:r>
      <w:r>
        <w:rPr>
          <w:rFonts w:ascii="Times New Roman" w:hAnsi="Times New Roman"/>
        </w:rPr>
        <w:t xml:space="preserve">9-5 </w:t>
      </w:r>
      <w:r>
        <w:rPr>
          <w:rFonts w:ascii="Times New Roman" w:hAnsi="Times New Roman"/>
        </w:rPr>
        <w:t>盾尾密封操作</w:t>
      </w:r>
    </w:p>
    <w:p>
      <w:pPr>
        <w:pStyle w:val="af3"/>
        <w:jc w:val="center"/>
      </w:pPr>
    </w:p>
    <w:p>
      <w:pPr>
        <w:pStyle w:val="af3"/>
        <w:jc w:val="center"/>
      </w:pPr>
    </w:p>
    <w:p>
      <w:pPr>
        <w:pStyle w:val="40"/>
      </w:pPr>
      <w:r>
        <w:rPr/>
        <w:t>螺旋输送机</w:t>
      </w:r>
    </w:p>
    <w:p>
      <w:pPr>
        <w:pStyle w:val="af3"/>
        <w:jc w:val="center"/>
      </w:pPr>
      <w:r>
        <w:rPr/>
      </w:r>
    </w:p>
    <w:p>
      <w:pPr>
        <w:pStyle w:val="af3"/>
        <w:jc w:val="center"/>
      </w:pPr>
      <w:r>
        <w:rPr>
          <w:b/>
        </w:rPr>
        <w:t>图</w:t>
      </w:r>
      <w:r>
        <w:rPr>
          <w:b/>
        </w:rPr>
        <w:t xml:space="preserve">9-6 </w:t>
      </w:r>
      <w:r>
        <w:rPr>
          <w:b/>
        </w:rPr>
        <w:t>螺旋输送机操作</w:t>
      </w:r>
    </w:p>
    <w:p>
      <w:pPr>
        <w:pStyle w:val="af3"/>
        <w:jc w:val="center"/>
      </w:pPr>
    </w:p>
    <w:p>
      <w:pPr>
        <w:pStyle w:val="40"/>
      </w:pPr>
      <w:r>
        <w:rPr/>
        <w:t>泡沫系统</w:t>
      </w:r>
    </w:p>
    <w:p>
      <w:pPr>
        <w:pStyle w:val="af3"/>
        <w:jc w:val="center"/>
      </w:pPr>
      <w:r>
        <w:rPr/>
      </w:r>
    </w:p>
    <w:p>
      <w:pPr>
        <w:pStyle w:val="af3"/>
        <w:jc w:val="center"/>
      </w:pPr>
      <w:r>
        <w:rPr>
          <w:rFonts w:ascii="Times New Roman" w:hAnsi="Times New Roman"/>
        </w:rPr>
        <w:t>图</w:t>
      </w:r>
      <w:r>
        <w:rPr>
          <w:rFonts w:ascii="Times New Roman" w:hAnsi="Times New Roman"/>
        </w:rPr>
        <w:t xml:space="preserve">9-7 </w:t>
      </w:r>
      <w:r>
        <w:rPr>
          <w:rFonts w:ascii="Times New Roman" w:hAnsi="Times New Roman"/>
        </w:rPr>
        <w:t>泡沫系统操作</w:t>
      </w:r>
    </w:p>
    <w:p>
      <w:pPr>
        <w:pStyle w:val="af3"/>
        <w:jc w:val="center"/>
      </w:pPr>
    </w:p>
    <w:p>
      <w:pPr>
        <w:pStyle w:val="40"/>
      </w:pPr>
      <w:r>
        <w:rPr>
          <w:rFonts w:ascii="Times New Roman" w:hAnsi="Times New Roman"/>
          <w:b w:val="0"/>
          <w:sz w:val="21"/>
        </w:rPr>
        <w:t>说明：任何一种模式，均需在触摸屏上选择泡沫回路、设置原液与水的比例。</w:t>
      </w:r>
    </w:p>
    <w:p>
      <w:pPr>
        <w:pStyle w:val="40"/>
      </w:pPr>
      <w:r>
        <w:rPr/>
        <w:t>主动铰接</w:t>
      </w:r>
    </w:p>
    <w:p>
      <w:pPr>
        <w:pStyle w:val="af3"/>
        <w:ind w:left="756" w:hanging="756"/>
        <w:jc w:val="center"/>
      </w:pPr>
      <w:r>
        <w:rPr/>
      </w:r>
    </w:p>
    <w:p>
      <w:pPr>
        <w:pStyle w:val="af3"/>
        <w:ind w:left="756" w:hanging="756"/>
        <w:jc w:val="center"/>
      </w:pPr>
      <w:r>
        <w:rPr/>
        <w:t>图</w:t>
      </w:r>
      <w:r>
        <w:rPr/>
        <w:t xml:space="preserve">9-8 </w:t>
      </w:r>
      <w:r>
        <w:rPr/>
        <w:t>主动铰接操作</w:t>
      </w:r>
    </w:p>
    <w:p>
      <w:pPr>
        <w:pStyle w:val="af3"/>
        <w:ind w:left="756" w:hanging="756"/>
        <w:jc w:val="center"/>
      </w:pPr>
    </w:p>
    <w:p>
      <w:pPr>
        <w:pStyle w:val="40"/>
      </w:pPr>
      <w:r>
        <w:rPr/>
        <w:t>皮带</w:t>
      </w:r>
      <w:r>
        <w:rPr/>
        <w:t>机</w:t>
      </w:r>
    </w:p>
    <w:p>
      <w:pPr>
        <w:pStyle w:val="af3"/>
        <w:ind w:left="756" w:hanging="756"/>
        <w:jc w:val="center"/>
      </w:pPr>
      <w:r>
        <w:rPr/>
      </w:r>
    </w:p>
    <w:p>
      <w:pPr>
        <w:pStyle w:val="af3"/>
        <w:ind w:left="756" w:hanging="756"/>
        <w:jc w:val="center"/>
      </w:pPr>
      <w:r>
        <w:rPr>
          <w:rFonts w:ascii="Times New Roman" w:hAnsi="Times New Roman"/>
        </w:rPr>
        <w:t>图</w:t>
      </w:r>
      <w:r>
        <w:rPr>
          <w:rFonts w:ascii="Times New Roman" w:hAnsi="Times New Roman"/>
        </w:rPr>
        <w:t xml:space="preserve">9-9 </w:t>
      </w:r>
      <w:r>
        <w:rPr>
          <w:rFonts w:ascii="Times New Roman" w:hAnsi="Times New Roman"/>
        </w:rPr>
        <w:t>皮带机操作界面</w:t>
      </w:r>
    </w:p>
    <w:p>
      <w:pPr>
        <w:pStyle w:val="af3"/>
        <w:ind w:left="756" w:hanging="756"/>
        <w:jc w:val="center"/>
      </w:pPr>
    </w:p>
    <w:p>
      <w:pPr>
        <w:pStyle w:val="af3"/>
        <w:spacing w:line="400" w:lineRule="exact"/>
        <w:jc w:val="left"/>
      </w:pPr>
    </w:p>
    <w:p>
      <w:pPr>
        <w:pStyle w:val="2"/>
      </w:pPr>
      <w:r>
        <w:rPr/>
        <w:t>上位机界面</w:t>
      </w:r>
    </w:p>
    <w:p>
      <w:pPr>
        <w:pStyle w:val="af3"/>
        <w:spacing w:line="400" w:lineRule="exact"/>
        <w:jc w:val="left"/>
      </w:pPr>
      <w:r>
        <w:rPr/>
        <w:t xml:space="preserve">    上位机根据机构分为不同的界面，有些机构的操作需要结合操作台的按钮进行。</w:t>
      </w:r>
    </w:p>
    <w:p>
      <w:pPr>
        <w:pStyle w:val="40"/>
      </w:pPr>
      <w:r>
        <w:rPr/>
        <w:t>刀盘</w:t>
      </w:r>
      <w:r>
        <w:rPr/>
        <w:t>&amp;</w:t>
      </w:r>
      <w:r>
        <w:rPr/>
        <w:t>推进</w:t>
      </w:r>
      <w:r>
        <w:rPr/>
        <w:t>&amp;</w:t>
      </w:r>
      <w:r>
        <w:rPr/>
        <w:t>螺旋机</w:t>
      </w:r>
    </w:p>
    <w:p>
      <w:pPr>
        <w:pStyle w:val="af3"/>
      </w:pPr>
      <w:r>
        <w:rPr/>
        <w:t xml:space="preserve">    </w:t>
      </w:r>
      <w:r>
        <w:rPr/>
        <w:t>液压驱动的刀盘与电机驱动的刀盘界面略有差异，以电机驱动的刀盘为例。</w:t>
      </w:r>
    </w:p>
    <w:p>
      <w:pPr>
        <w:pStyle w:val="af3"/>
      </w:pPr>
    </w:p>
    <w:p>
      <w:pPr>
        <w:pStyle w:val="40"/>
      </w:pPr>
      <w:r>
        <w:rPr/>
        <w:t>主动铰接</w:t>
      </w:r>
    </w:p>
    <w:p>
      <w:pPr>
        <w:pStyle w:val="af3"/>
        <w:ind w:left="756" w:hanging="756"/>
      </w:pPr>
    </w:p>
    <w:p>
      <w:pPr>
        <w:pStyle w:val="af3"/>
        <w:ind w:left="756" w:hanging="756"/>
      </w:pPr>
    </w:p>
    <w:p>
      <w:pPr>
        <w:pStyle w:val="af3"/>
        <w:ind w:left="756" w:hanging="756"/>
        <w:jc w:val="left"/>
      </w:pPr>
    </w:p>
    <w:p>
      <w:pPr>
        <w:pStyle w:val="40"/>
      </w:pPr>
      <w:r>
        <w:rPr/>
        <w:t>土壤改良与泡沫</w:t>
      </w:r>
    </w:p>
    <w:p>
      <w:pPr>
        <w:pStyle w:val="af3"/>
        <w:ind w:left="756" w:hanging="756"/>
        <w:jc w:val="center"/>
      </w:pPr>
      <w:r>
        <w:rPr>
          <w:rFonts w:ascii="Times New Roman" w:hAnsi="Times New Roman"/>
        </w:rPr>
      </w:r>
    </w:p>
    <w:p>
      <w:pPr>
        <w:pStyle w:val="af3"/>
        <w:ind w:left="756" w:hanging="756"/>
        <w:jc w:val="center"/>
      </w:pPr>
      <w:r>
        <w:rPr>
          <w:rFonts w:ascii="Times New Roman" w:hAnsi="Times New Roman"/>
        </w:rPr>
        <w:t>图</w:t>
      </w:r>
      <w:r>
        <w:rPr>
          <w:rFonts w:ascii="Times New Roman" w:hAnsi="Times New Roman"/>
        </w:rPr>
        <w:t xml:space="preserve">9-12 </w:t>
      </w:r>
      <w:r>
        <w:rPr>
          <w:rFonts w:ascii="Times New Roman" w:hAnsi="Times New Roman"/>
        </w:rPr>
        <w:t>土壤改良与泡沫</w:t>
      </w:r>
    </w:p>
    <w:p>
      <w:pPr>
        <w:pStyle w:val="aff5"/>
      </w:pPr>
    </w:p>
    <w:p>
      <w:pPr>
        <w:pStyle w:val="af3"/>
        <w:ind w:left="756" w:hanging="756"/>
        <w:jc w:val="left"/>
      </w:pPr>
    </w:p>
    <w:p>
      <w:pPr>
        <w:pStyle w:val="40"/>
      </w:pPr>
      <w:r>
        <w:rPr/>
        <w:t>注浆</w:t>
      </w:r>
    </w:p>
    <w:p>
      <w:pPr>
        <w:pStyle w:val="af3"/>
      </w:pPr>
    </w:p>
    <w:p>
      <w:pPr>
        <w:pStyle w:val="af3"/>
      </w:pPr>
    </w:p>
    <w:p>
      <w:pPr>
        <w:pStyle w:val="af3"/>
      </w:pPr>
    </w:p>
    <w:p>
      <w:pPr>
        <w:pStyle w:val="af3"/>
      </w:pPr>
    </w:p>
    <w:p>
      <w:pPr>
        <w:pStyle w:val="af3"/>
      </w:pPr>
    </w:p>
    <w:p>
      <w:pPr>
        <w:pStyle w:val="af3"/>
        <w:ind w:left="756" w:hanging="756"/>
      </w:pPr>
      <w:r>
        <w:rPr/>
      </w:r>
    </w:p>
    <w:p>
      <w:pPr>
        <w:pStyle w:val="af3"/>
        <w:ind w:left="756" w:hanging="756"/>
        <w:jc w:val="center"/>
      </w:pPr>
      <w:r>
        <w:rPr>
          <w:rFonts w:ascii="Times New Roman" w:hAnsi="Times New Roman"/>
        </w:rPr>
        <w:t>图</w:t>
      </w:r>
      <w:r>
        <w:rPr>
          <w:rFonts w:ascii="Times New Roman" w:hAnsi="Times New Roman"/>
        </w:rPr>
        <w:t xml:space="preserve">9-13 </w:t>
      </w:r>
      <w:r>
        <w:rPr>
          <w:rFonts w:ascii="Times New Roman" w:hAnsi="Times New Roman"/>
        </w:rPr>
        <w:t>注浆</w:t>
      </w:r>
    </w:p>
    <w:p>
      <w:pPr>
        <w:pStyle w:val="af3"/>
        <w:ind w:left="756" w:hanging="756"/>
      </w:pPr>
    </w:p>
    <w:p>
      <w:pPr>
        <w:pStyle w:val="40"/>
      </w:pPr>
      <w:r>
        <w:rPr/>
        <w:t>盾尾油脂</w:t>
      </w:r>
    </w:p>
    <w:p>
      <w:pPr>
        <w:pStyle w:val="af3"/>
      </w:pPr>
      <w:r>
        <w:rPr/>
      </w:r>
    </w:p>
    <w:p>
      <w:pPr>
        <w:pStyle w:val="af3"/>
        <w:jc w:val="center"/>
      </w:pPr>
      <w:r>
        <w:rPr/>
        <w:t>图</w:t>
      </w:r>
      <w:r>
        <w:rPr/>
        <w:t xml:space="preserve">9-14 </w:t>
      </w:r>
      <w:r>
        <w:rPr/>
        <w:t>盾尾油脂</w:t>
      </w:r>
    </w:p>
    <w:p>
      <w:pPr>
        <w:pStyle w:val="af3"/>
      </w:pPr>
    </w:p>
    <w:p>
      <w:pPr>
        <w:pStyle w:val="af3"/>
      </w:pPr>
    </w:p>
    <w:p>
      <w:pPr>
        <w:pStyle w:val="af3"/>
      </w:pPr>
    </w:p>
    <w:p>
      <w:pPr>
        <w:pStyle w:val="af3"/>
      </w:pPr>
    </w:p>
    <w:p>
      <w:pPr>
        <w:pStyle w:val="af3"/>
      </w:pPr>
    </w:p>
    <w:p>
      <w:pPr>
        <w:pStyle w:val="af3"/>
      </w:pPr>
    </w:p>
    <w:p>
      <w:pPr>
        <w:pStyle w:val="af3"/>
        <w:jc w:val="left"/>
      </w:pPr>
    </w:p>
    <w:p>
      <w:pPr>
        <w:pStyle w:val="40"/>
      </w:pPr>
      <w:r>
        <w:rPr/>
        <w:t>趋势图</w:t>
      </w:r>
    </w:p>
    <w:p>
      <w:pPr>
        <w:pStyle w:val="af3"/>
        <w:ind w:firstLine="420"/>
        <w:jc w:val="left"/>
      </w:pPr>
      <w:r>
        <w:rPr/>
        <w:t>以图形的方式显示变量的变化，变量可以选择。趋势图既可以显示历史数据，也可以显示当前数据。</w:t>
      </w:r>
    </w:p>
    <w:p>
      <w:pPr>
        <w:pStyle w:val="af3"/>
      </w:pPr>
      <w:r>
        <w:rPr/>
      </w:r>
    </w:p>
    <w:p>
      <w:pPr>
        <w:pStyle w:val="af3"/>
        <w:jc w:val="center"/>
      </w:pPr>
      <w:r>
        <w:rPr/>
        <w:t>图</w:t>
      </w:r>
      <w:r>
        <w:rPr/>
        <w:t xml:space="preserve">9-15 </w:t>
      </w:r>
      <w:r>
        <w:rPr/>
        <w:t>趋势图</w:t>
      </w:r>
    </w:p>
    <w:p>
      <w:pPr>
        <w:pStyle w:val="af3"/>
      </w:pPr>
    </w:p>
    <w:p>
      <w:pPr>
        <w:pStyle w:val="af3"/>
        <w:ind w:left="756" w:hanging="756"/>
      </w:pPr>
    </w:p>
    <w:p>
      <w:pPr>
        <w:pStyle w:val="af3"/>
        <w:ind w:left="756" w:hanging="756"/>
      </w:pPr>
    </w:p>
    <w:p>
      <w:pPr>
        <w:pStyle w:val="af3"/>
        <w:ind w:left="756" w:hanging="756"/>
      </w:pPr>
    </w:p>
    <w:p>
      <w:pPr>
        <w:pStyle w:val="40"/>
      </w:pPr>
      <w:r>
        <w:rPr/>
        <w:t>辅助系统</w:t>
      </w:r>
    </w:p>
    <w:p>
      <w:pPr>
        <w:pStyle w:val="af3"/>
      </w:pPr>
      <w:r>
        <w:rPr/>
      </w:r>
    </w:p>
    <w:p>
      <w:pPr>
        <w:pStyle w:val="af3"/>
        <w:ind w:left="756" w:hanging="756"/>
        <w:jc w:val="center"/>
      </w:pPr>
      <w:r>
        <w:rPr>
          <w:rFonts w:ascii="Times New Roman" w:hAnsi="Times New Roman"/>
        </w:rPr>
        <w:t>图</w:t>
      </w:r>
      <w:r>
        <w:rPr>
          <w:rFonts w:ascii="Times New Roman" w:hAnsi="Times New Roman"/>
        </w:rPr>
        <w:t xml:space="preserve">9-16 </w:t>
      </w:r>
      <w:r>
        <w:rPr>
          <w:rFonts w:ascii="Times New Roman" w:hAnsi="Times New Roman"/>
        </w:rPr>
        <w:t>辅助系统</w:t>
      </w:r>
    </w:p>
    <w:p>
      <w:pPr>
        <w:pStyle w:val="af3"/>
        <w:ind w:left="756" w:hanging="756"/>
        <w:jc w:val="center"/>
      </w:pPr>
    </w:p>
    <w:p>
      <w:pPr>
        <w:pStyle w:val="af3"/>
      </w:pPr>
    </w:p>
    <w:p>
      <w:pPr>
        <w:pStyle w:val="40"/>
      </w:pPr>
      <w:r>
        <w:rPr/>
        <w:t>数据查询</w:t>
      </w:r>
    </w:p>
    <w:p>
      <w:pPr>
        <w:pStyle w:val="af3"/>
      </w:pPr>
    </w:p>
    <w:p>
      <w:pPr>
        <w:pStyle w:val="af3"/>
      </w:pPr>
      <w:r>
        <w:rPr/>
        <w:t>数据查询可以查询历史数据。</w:t>
      </w:r>
    </w:p>
    <w:p>
      <w:pPr>
        <w:pStyle w:val="af3"/>
      </w:pPr>
    </w:p>
    <w:p>
      <w:pPr>
        <w:pStyle w:val="af3"/>
      </w:pPr>
      <w:r>
        <w:rPr/>
      </w:r>
    </w:p>
    <w:p>
      <w:pPr>
        <w:pStyle w:val="af3"/>
        <w:jc w:val="center"/>
      </w:pPr>
      <w:r>
        <w:rPr/>
        <w:t>图</w:t>
      </w:r>
      <w:r>
        <w:rPr/>
        <w:t xml:space="preserve">9-17 </w:t>
      </w:r>
      <w:r>
        <w:rPr/>
        <w:t>数据查询</w:t>
      </w:r>
    </w:p>
    <w:p>
      <w:pPr>
        <w:pStyle w:val="af3"/>
      </w:pPr>
    </w:p>
    <w:p>
      <w:pPr>
        <w:pStyle w:val="af3"/>
        <w:ind w:left="756" w:hanging="756"/>
      </w:pPr>
    </w:p>
    <w:p>
      <w:pPr>
        <w:pStyle w:val="af3"/>
        <w:ind w:left="756" w:hanging="756"/>
      </w:pPr>
    </w:p>
    <w:p>
      <w:pPr>
        <w:pStyle w:val="40"/>
      </w:pPr>
      <w:r>
        <w:rPr/>
        <w:t>参数设置</w:t>
      </w:r>
    </w:p>
    <w:p>
      <w:pPr>
        <w:pStyle w:val="af3"/>
        <w:ind w:left="756" w:hanging="756"/>
        <w:jc w:val="center"/>
      </w:pPr>
      <w:r>
        <w:rPr>
          <w:rFonts w:ascii="Times New Roman" w:hAnsi="Times New Roman"/>
          <w:color w:val="000000"/>
        </w:rPr>
        <w:t>图</w:t>
      </w:r>
      <w:r>
        <w:rPr>
          <w:rFonts w:ascii="Times New Roman" w:hAnsi="Times New Roman"/>
          <w:color w:val="000000"/>
        </w:rPr>
        <w:t xml:space="preserve">9-19 </w:t>
      </w:r>
      <w:r>
        <w:rPr>
          <w:rFonts w:ascii="Times New Roman" w:hAnsi="Times New Roman"/>
          <w:color w:val="000000"/>
        </w:rPr>
        <w:t>参数设置</w:t>
      </w:r>
    </w:p>
    <w:p>
      <w:pPr>
        <w:pStyle w:val="af3"/>
        <w:ind w:left="756" w:hanging="756"/>
        <w:jc w:val="center"/>
      </w:pPr>
    </w:p>
    <w:p>
      <w:pPr>
        <w:pStyle w:val="af3"/>
        <w:jc w:val="left"/>
      </w:pPr>
    </w:p>
    <w:p>
      <w:pPr>
        <w:pStyle w:val="af3"/>
        <w:jc w:val="left"/>
      </w:pPr>
    </w:p>
    <w:p>
      <w:pPr>
        <w:pStyle w:val="40"/>
      </w:pPr>
      <w:r>
        <w:rPr/>
        <w:t>仿形刀</w:t>
      </w:r>
    </w:p>
    <w:p>
      <w:pPr>
        <w:pStyle w:val="af3"/>
        <w:ind w:left="756" w:hanging="756"/>
      </w:pPr>
    </w:p>
    <w:p>
      <w:pPr>
        <w:pStyle w:val="aff3"/>
        <w:spacing w:after="156"/>
        <w:ind w:left="1476"/>
      </w:pPr>
    </w:p>
    <w:p>
      <w:pPr>
        <w:pStyle w:val="40"/>
      </w:pPr>
      <w:r>
        <w:rPr/>
        <w:t>报警</w:t>
      </w:r>
      <w:r>
        <w:rPr/>
        <w:t>信息</w:t>
      </w:r>
    </w:p>
    <w:p>
      <w:pPr>
        <w:pStyle w:val="af3"/>
      </w:pPr>
    </w:p>
    <w:p>
      <w:pPr>
        <w:pStyle w:val="aff3"/>
        <w:spacing w:line="240" w:lineRule="auto" w:after="156"/>
        <w:ind w:left="464" w:firstLine="0"/>
      </w:pPr>
      <w:r>
        <w:rPr/>
      </w:r>
    </w:p>
    <w:p>
      <w:pPr>
        <w:pStyle w:val="aff3"/>
        <w:spacing w:after="156"/>
        <w:ind w:left="1476"/>
      </w:pPr>
      <w:r>
        <w:rPr/>
        <w:t>图</w:t>
      </w:r>
      <w:r>
        <w:rPr/>
        <w:t xml:space="preserve">9-21 </w:t>
      </w:r>
      <w:r>
        <w:rPr/>
        <w:t>报警信息</w:t>
      </w:r>
    </w:p>
    <w:p>
      <w:pPr>
        <w:pStyle w:val="aff3"/>
        <w:spacing w:after="156"/>
        <w:ind w:left="1476"/>
      </w:pPr>
    </w:p>
    <w:p>
      <w:pPr>
        <w:pStyle w:val="aff3"/>
        <w:spacing w:after="156"/>
      </w:pPr>
      <w:r>
        <w:rPr/>
        <w:t>标红栏为故障信息，标黄栏为警告信息，如果故障和警告被排除，则进行复位操作后，正常信息会标白，并可点击确认按钮将该信息消除</w:t>
      </w:r>
      <w:r>
        <w:rPr/>
        <w:t>，点击一键确认按钮后所有已消除的故障可以一起确认清除报警</w:t>
      </w:r>
      <w:r>
        <w:rPr/>
        <w:t>。</w:t>
      </w:r>
    </w:p>
    <w:p>
      <w:pPr>
        <w:pStyle w:val="40"/>
      </w:pPr>
      <w:r>
        <w:rPr/>
        <w:t>启动条件</w:t>
      </w:r>
    </w:p>
    <w:p>
      <w:pPr>
        <w:pStyle w:val="af3"/>
      </w:pPr>
      <w:r>
        <w:rPr/>
      </w:r>
    </w:p>
    <w:p>
      <w:pPr>
        <w:pStyle w:val="aff3"/>
        <w:spacing w:after="156"/>
        <w:ind w:left="1223" w:firstLine="420"/>
      </w:pPr>
      <w:r>
        <w:rPr>
          <w:sz w:val="21"/>
        </w:rPr>
        <w:t>图</w:t>
      </w:r>
      <w:r>
        <w:rPr>
          <w:sz w:val="21"/>
        </w:rPr>
        <w:t xml:space="preserve">9-22 </w:t>
      </w:r>
      <w:r>
        <w:rPr>
          <w:sz w:val="21"/>
        </w:rPr>
        <w:t>启动条件</w:t>
      </w:r>
    </w:p>
    <w:p>
      <w:pPr>
        <w:pStyle w:val="aff3"/>
        <w:spacing w:after="156"/>
        <w:ind w:firstLine="420"/>
      </w:pPr>
      <w:r>
        <w:rPr>
          <w:sz w:val="21"/>
        </w:rPr>
        <w:t>启动条件</w:t>
      </w:r>
      <w:r>
        <w:rPr>
          <w:sz w:val="21"/>
        </w:rPr>
        <w:t>，</w:t>
      </w:r>
      <w:r>
        <w:rPr>
          <w:sz w:val="21"/>
        </w:rPr>
        <w:t>显示刀盘、推进和螺旋机启动的前提条件，红色代表该条件不满足，绿色代表该条件满足</w:t>
      </w:r>
      <w:r>
        <w:rPr>
          <w:sz w:val="21"/>
        </w:rPr>
        <w:t>。</w:t>
      </w:r>
    </w:p>
    <w:p>
      <w:pPr>
        <w:pStyle w:val="af3"/>
      </w:pPr>
    </w:p>
    <w:p>
      <w:pPr>
        <w:pStyle w:val="40"/>
      </w:pPr>
      <w:r>
        <w:rPr/>
        <w:t>电表</w:t>
      </w:r>
      <w:r>
        <w:rPr/>
        <w:t>&amp;</w:t>
      </w:r>
      <w:r>
        <w:rPr/>
        <w:t>软启</w:t>
      </w:r>
    </w:p>
    <w:p>
      <w:pPr>
        <w:pStyle w:val="af3"/>
      </w:pPr>
      <w:r>
        <w:rPr/>
      </w:r>
    </w:p>
    <w:p>
      <w:pPr>
        <w:pStyle w:val="af3"/>
        <w:spacing w:line="400" w:lineRule="exact"/>
        <w:ind w:left="720"/>
        <w:jc w:val="left"/>
      </w:pPr>
      <w:r>
        <w:rPr/>
        <w:t>图9-23 电表电量和软起动器数据</w:t>
      </w:r>
    </w:p>
    <w:p>
      <w:pPr>
        <w:pStyle w:val="af3"/>
        <w:spacing w:line="400" w:lineRule="exact"/>
        <w:ind w:left="720"/>
        <w:jc w:val="left"/>
      </w:pPr>
      <w:r>
        <w:rPr/>
        <w:t>电表&amp;软启，显示变压器多功能表的电能信息以及软启动器的信息。</w:t>
      </w:r>
    </w:p>
    <w:p>
      <w:pPr>
        <w:pStyle w:val="af3"/>
        <w:spacing w:line="400" w:lineRule="exact"/>
        <w:jc w:val="left"/>
      </w:pPr>
    </w:p>
    <w:p>
      <w:pPr>
        <w:pStyle w:val="2"/>
      </w:pPr>
      <w:r>
        <w:rPr/>
        <w:t>现地操作箱</w:t>
      </w:r>
    </w:p>
    <w:p>
      <w:pPr>
        <w:pStyle w:val="40"/>
      </w:pPr>
      <w:r>
        <w:rPr/>
        <w:t>皮带输送机</w:t>
      </w:r>
    </w:p>
    <w:p>
      <w:pPr>
        <w:pStyle w:val="af3"/>
        <w:jc w:val="center"/>
      </w:pPr>
      <w:r>
        <w:rPr/>
      </w:r>
    </w:p>
    <w:p>
      <w:pPr>
        <w:pStyle w:val="af3"/>
        <w:jc w:val="center"/>
      </w:pPr>
      <w:r>
        <w:rPr>
          <w:rFonts w:ascii="Times New Roman" w:hAnsi="Times New Roman"/>
        </w:rPr>
        <w:t>图</w:t>
      </w:r>
      <w:r>
        <w:rPr>
          <w:rFonts w:ascii="Times New Roman" w:hAnsi="Times New Roman"/>
        </w:rPr>
        <w:t xml:space="preserve">9-24 </w:t>
      </w:r>
      <w:r>
        <w:rPr>
          <w:rFonts w:ascii="Times New Roman" w:hAnsi="Times New Roman"/>
        </w:rPr>
        <w:t>皮带输送机现地操作箱</w:t>
      </w:r>
    </w:p>
    <w:p>
      <w:pPr>
        <w:pStyle w:val="af3"/>
        <w:jc w:val="center"/>
      </w:pPr>
    </w:p>
    <w:p>
      <w:pPr>
        <w:pStyle w:val="40"/>
      </w:pPr>
      <w:r>
        <w:rPr/>
        <w:t>喂片机</w:t>
      </w:r>
    </w:p>
    <w:p>
      <w:pPr>
        <w:pStyle w:val="af3"/>
        <w:jc w:val="center"/>
      </w:pPr>
      <w:r>
        <w:rPr/>
      </w:r>
    </w:p>
    <w:p>
      <w:pPr>
        <w:pStyle w:val="af3"/>
        <w:jc w:val="center"/>
      </w:pPr>
      <w:r>
        <w:rPr>
          <w:rFonts w:ascii="Times New Roman" w:hAnsi="Times New Roman"/>
        </w:rPr>
        <w:t>图</w:t>
      </w:r>
      <w:r>
        <w:rPr>
          <w:rFonts w:ascii="Times New Roman" w:hAnsi="Times New Roman"/>
        </w:rPr>
        <w:t xml:space="preserve">9-25 </w:t>
      </w:r>
      <w:r>
        <w:rPr>
          <w:rFonts w:ascii="Times New Roman" w:hAnsi="Times New Roman"/>
        </w:rPr>
        <w:t>喂片机现地操作箱</w:t>
      </w:r>
    </w:p>
    <w:p>
      <w:pPr>
        <w:pStyle w:val="af3"/>
        <w:jc w:val="center"/>
      </w:pPr>
    </w:p>
    <w:p>
      <w:pPr>
        <w:pStyle w:val="40"/>
      </w:pPr>
      <w:r>
        <w:rPr/>
        <w:t>螺旋输送机</w:t>
      </w:r>
    </w:p>
    <w:p>
      <w:pPr>
        <w:pStyle w:val="af3"/>
        <w:jc w:val="center"/>
      </w:pPr>
      <w:r>
        <w:rPr/>
      </w:r>
    </w:p>
    <w:p>
      <w:pPr>
        <w:pStyle w:val="af3"/>
        <w:jc w:val="center"/>
      </w:pPr>
      <w:r>
        <w:rPr>
          <w:rFonts w:ascii="Times New Roman" w:hAnsi="Times New Roman"/>
        </w:rPr>
        <w:t>图</w:t>
      </w:r>
      <w:r>
        <w:rPr>
          <w:rFonts w:ascii="Times New Roman" w:hAnsi="Times New Roman"/>
        </w:rPr>
        <w:t xml:space="preserve">9-26 </w:t>
      </w:r>
      <w:r>
        <w:rPr>
          <w:rFonts w:ascii="Times New Roman" w:hAnsi="Times New Roman"/>
        </w:rPr>
        <w:t>螺旋输送机现地操作箱</w:t>
      </w:r>
    </w:p>
    <w:p>
      <w:pPr>
        <w:pStyle w:val="af3"/>
        <w:jc w:val="center"/>
      </w:pPr>
    </w:p>
    <w:p>
      <w:pPr>
        <w:pStyle w:val="40"/>
      </w:pPr>
      <w:r>
        <w:rPr/>
        <w:t>刀盘现场操作台</w:t>
      </w:r>
    </w:p>
    <w:p>
      <w:pPr>
        <w:pStyle w:val="af3"/>
        <w:jc w:val="center"/>
      </w:pPr>
      <w:r>
        <w:rPr/>
      </w:r>
    </w:p>
    <w:p>
      <w:pPr>
        <w:pStyle w:val="af3"/>
        <w:jc w:val="center"/>
      </w:pPr>
      <w:r>
        <w:rPr>
          <w:rFonts w:ascii="Times New Roman" w:hAnsi="Times New Roman"/>
        </w:rPr>
        <w:t>图</w:t>
      </w:r>
      <w:r>
        <w:rPr>
          <w:rFonts w:ascii="Times New Roman" w:hAnsi="Times New Roman"/>
        </w:rPr>
        <w:t xml:space="preserve">9-27 </w:t>
      </w:r>
      <w:r>
        <w:rPr>
          <w:rFonts w:ascii="Times New Roman" w:hAnsi="Times New Roman"/>
        </w:rPr>
        <w:t>刀盘现地操作箱</w:t>
      </w:r>
    </w:p>
    <w:p>
      <w:pPr>
        <w:pStyle w:val="af3"/>
        <w:jc w:val="center"/>
      </w:pPr>
    </w:p>
    <w:p>
      <w:pPr>
        <w:pStyle w:val="40"/>
      </w:pPr>
      <w:r>
        <w:rPr/>
        <w:t>水管卷筒</w:t>
      </w:r>
    </w:p>
    <w:p>
      <w:pPr>
        <w:pStyle w:val="aff3"/>
        <w:spacing w:line="240" w:lineRule="auto" w:after="156"/>
        <w:ind w:left="464" w:firstLine="0"/>
        <w:jc w:val="center"/>
      </w:pPr>
      <w:r>
        <w:rPr/>
      </w:r>
    </w:p>
    <w:p>
      <w:pPr>
        <w:pStyle w:val="aff3"/>
        <w:spacing w:line="240" w:lineRule="auto" w:after="156"/>
        <w:ind w:left="464" w:firstLine="0"/>
        <w:jc w:val="center"/>
      </w:pPr>
      <w:r>
        <w:rPr/>
        <w:t>图</w:t>
      </w:r>
      <w:r>
        <w:rPr/>
        <w:t xml:space="preserve">9-28 </w:t>
      </w:r>
      <w:r>
        <w:rPr/>
        <w:t>水管卷筒现地操作箱</w:t>
      </w:r>
    </w:p>
    <w:p>
      <w:pPr>
        <w:pStyle w:val="aff3"/>
        <w:spacing w:line="240" w:lineRule="auto" w:after="156"/>
        <w:ind w:left="464" w:firstLine="0"/>
        <w:jc w:val="center"/>
      </w:pPr>
    </w:p>
    <w:p>
      <w:pPr>
        <w:pStyle w:val="40"/>
      </w:pPr>
      <w:r>
        <w:rPr/>
        <w:t>污水泵</w:t>
      </w:r>
    </w:p>
    <w:p>
      <w:pPr>
        <w:pStyle w:val="af3"/>
        <w:jc w:val="center"/>
      </w:pPr>
      <w:r>
        <w:rPr/>
      </w:r>
    </w:p>
    <w:p>
      <w:pPr>
        <w:pStyle w:val="af3"/>
        <w:jc w:val="center"/>
      </w:pPr>
      <w:r>
        <w:rPr>
          <w:sz w:val="24"/>
        </w:rPr>
        <w:t>图</w:t>
      </w:r>
      <w:r>
        <w:rPr>
          <w:sz w:val="24"/>
        </w:rPr>
        <w:t xml:space="preserve">9-29 </w:t>
      </w:r>
      <w:r>
        <w:rPr>
          <w:sz w:val="24"/>
        </w:rPr>
        <w:t>污水泵现地操作箱</w:t>
      </w:r>
    </w:p>
    <w:p>
      <w:pPr>
        <w:pStyle w:val="af3"/>
        <w:jc w:val="center"/>
      </w:pPr>
    </w:p>
    <w:p>
      <w:pPr>
        <w:pStyle w:val="40"/>
      </w:pPr>
      <w:r>
        <w:rPr/>
        <w:t>注浆</w:t>
      </w:r>
    </w:p>
    <w:p>
      <w:pPr>
        <w:pStyle w:val="af3"/>
      </w:pPr>
    </w:p>
    <w:p>
      <w:pPr>
        <w:pStyle w:val="af3"/>
        <w:jc w:val="center"/>
      </w:pPr>
      <w:r>
        <w:rPr/>
      </w:r>
    </w:p>
    <w:p>
      <w:pPr>
        <w:pStyle w:val="af3"/>
        <w:jc w:val="center"/>
      </w:pPr>
      <w:r>
        <w:rPr>
          <w:rFonts w:ascii="Times New Roman" w:hAnsi="Times New Roman"/>
        </w:rPr>
        <w:t>图</w:t>
      </w:r>
      <w:r>
        <w:rPr>
          <w:rFonts w:ascii="Times New Roman" w:hAnsi="Times New Roman"/>
        </w:rPr>
        <w:t xml:space="preserve">9-30 </w:t>
      </w:r>
      <w:r>
        <w:rPr>
          <w:rFonts w:ascii="Times New Roman" w:hAnsi="Times New Roman"/>
        </w:rPr>
        <w:t>注浆现地操作箱</w:t>
      </w:r>
    </w:p>
    <w:p>
      <w:pPr>
        <w:pStyle w:val="af3"/>
        <w:jc w:val="center"/>
      </w:pPr>
    </w:p>
    <w:p>
      <w:pPr>
        <w:pStyle w:val="aff3"/>
        <w:spacing w:after="156"/>
        <w:ind w:firstLine="420"/>
      </w:pPr>
      <w:r>
        <w:rPr>
          <w:sz w:val="21"/>
        </w:rPr>
        <w:t>注：在注浆模式下，某一通道（比如</w:t>
      </w:r>
      <w:r>
        <w:rPr>
          <w:sz w:val="21"/>
        </w:rPr>
        <w:t>1</w:t>
      </w:r>
      <w:r>
        <w:rPr>
          <w:sz w:val="21"/>
        </w:rPr>
        <w:t>号泵）或者几通道因为堵管或者其他原因停止工作，但其他通道在注浆，同时按下</w:t>
      </w:r>
      <w:r>
        <w:rPr>
          <w:sz w:val="21"/>
        </w:rPr>
        <w:t>“</w:t>
      </w:r>
      <w:r>
        <w:rPr>
          <w:sz w:val="21"/>
        </w:rPr>
        <w:t>反泵按钮</w:t>
      </w:r>
      <w:r>
        <w:rPr>
          <w:sz w:val="21"/>
        </w:rPr>
        <w:t>”</w:t>
      </w:r>
      <w:r>
        <w:rPr>
          <w:sz w:val="21"/>
        </w:rPr>
        <w:t>和</w:t>
      </w:r>
      <w:r>
        <w:rPr>
          <w:sz w:val="21"/>
        </w:rPr>
        <w:t>“</w:t>
      </w:r>
      <w:r>
        <w:rPr>
          <w:sz w:val="21"/>
        </w:rPr>
        <w:t>清洗选择</w:t>
      </w:r>
      <w:r>
        <w:rPr>
          <w:sz w:val="21"/>
        </w:rPr>
        <w:t>1</w:t>
      </w:r>
      <w:r>
        <w:rPr>
          <w:sz w:val="21"/>
        </w:rPr>
        <w:t>号泵</w:t>
      </w:r>
      <w:r>
        <w:rPr>
          <w:sz w:val="21"/>
        </w:rPr>
        <w:t>”</w:t>
      </w:r>
      <w:r>
        <w:rPr>
          <w:sz w:val="21"/>
        </w:rPr>
        <w:t>，则</w:t>
      </w:r>
      <w:r>
        <w:rPr>
          <w:sz w:val="21"/>
        </w:rPr>
        <w:t>1</w:t>
      </w:r>
      <w:r>
        <w:rPr>
          <w:sz w:val="21"/>
        </w:rPr>
        <w:t>号泵执行反泵工作。</w:t>
      </w:r>
    </w:p>
    <w:p>
      <w:pPr>
        <w:pStyle w:val="40"/>
      </w:pPr>
      <w:r>
        <w:rPr/>
        <w:t>管片拼装机</w:t>
      </w:r>
    </w:p>
    <w:p>
      <w:pPr>
        <w:pStyle w:val="af3"/>
        <w:jc w:val="left"/>
      </w:pPr>
      <w:r>
        <w:rPr/>
      </w:r>
    </w:p>
    <w:p>
      <w:pPr>
        <w:pStyle w:val="af3"/>
        <w:jc w:val="left"/>
      </w:pPr>
      <w:r>
        <w:rPr>
          <w:rFonts w:ascii="Times New Roman" w:hAnsi="Times New Roman"/>
        </w:rPr>
        <w:t>图</w:t>
      </w:r>
      <w:r>
        <w:rPr>
          <w:rFonts w:ascii="Times New Roman" w:hAnsi="Times New Roman"/>
        </w:rPr>
        <w:t xml:space="preserve">9-31 </w:t>
      </w:r>
      <w:r>
        <w:rPr>
          <w:rFonts w:ascii="Times New Roman" w:hAnsi="Times New Roman"/>
        </w:rPr>
        <w:t>管片拼装机遥控器</w:t>
      </w:r>
    </w:p>
    <w:p>
      <w:pPr>
        <w:pStyle w:val="af3"/>
        <w:jc w:val="left"/>
      </w:pPr>
    </w:p>
    <w:p>
      <w:pPr>
        <w:pStyle w:val="af3"/>
      </w:pPr>
    </w:p>
    <w:p>
      <w:pPr>
        <w:pStyle w:val="40"/>
      </w:pPr>
      <w:r>
        <w:rPr/>
        <w:t>管片</w:t>
      </w:r>
      <w:r>
        <w:rPr/>
        <w:t>吊机</w:t>
      </w:r>
    </w:p>
    <w:p>
      <w:pPr>
        <w:pStyle w:val="af3"/>
        <w:jc w:val="center"/>
      </w:pPr>
      <w:r>
        <w:rPr/>
      </w:r>
    </w:p>
    <w:p>
      <w:pPr>
        <w:pStyle w:val="af3"/>
        <w:jc w:val="center"/>
      </w:pPr>
      <w:r>
        <w:rPr>
          <w:rFonts w:ascii="Times New Roman" w:hAnsi="Times New Roman"/>
        </w:rPr>
        <w:t>图</w:t>
      </w:r>
      <w:r>
        <w:rPr>
          <w:rFonts w:ascii="Times New Roman" w:hAnsi="Times New Roman"/>
        </w:rPr>
        <w:t xml:space="preserve">9-32 </w:t>
      </w:r>
      <w:r>
        <w:rPr>
          <w:rFonts w:ascii="Times New Roman" w:hAnsi="Times New Roman"/>
        </w:rPr>
        <w:t>管片吊机遥控器</w:t>
      </w:r>
    </w:p>
    <w:p>
      <w:pPr>
        <w:pStyle w:val="af3"/>
        <w:jc w:val="center"/>
      </w:pPr>
    </w:p>
    <w:p>
      <w:pPr>
        <w:pStyle w:val="af3"/>
        <w:spacing w:line="400" w:lineRule="exact"/>
        <w:jc w:val="left"/>
      </w:pPr>
    </w:p>
    <w:p>
      <w:pPr>
        <w:pStyle w:val="2"/>
      </w:pPr>
      <w:r>
        <w:rPr/>
        <w:t>盾构机操作</w:t>
      </w:r>
    </w:p>
    <w:p>
      <w:pPr>
        <w:pStyle w:val="40"/>
      </w:pPr>
      <w:r>
        <w:rPr/>
        <w:t>对操作人员的要求</w:t>
      </w:r>
    </w:p>
    <w:p>
      <w:pPr>
        <w:pStyle w:val="af3"/>
        <w:spacing w:line="400" w:lineRule="exact"/>
        <w:jc w:val="left"/>
      </w:pPr>
      <w:r>
        <w:rPr/>
        <w:t>盾构机操作人员必须身体健康，能够适应较长时间的洞内工作，无色盲，具有较强的责任心和反应能力。</w:t>
      </w:r>
    </w:p>
    <w:p>
      <w:pPr>
        <w:pStyle w:val="af3"/>
        <w:spacing w:line="400" w:lineRule="exact"/>
        <w:jc w:val="left"/>
      </w:pPr>
      <w:r>
        <w:rPr/>
        <w:t>盾构机操作人员必须经过专门的专业培训，具有一定的机械、液压、流体、电气及土木工程知识，对盾构机机械结构、液压流体配置、电气配置以及盾构机施工流程有一定的了解。</w:t>
      </w:r>
    </w:p>
    <w:p>
      <w:pPr>
        <w:pStyle w:val="af3"/>
        <w:spacing w:line="400" w:lineRule="exact"/>
        <w:jc w:val="left"/>
      </w:pPr>
      <w:r>
        <w:rPr/>
        <w:t>盾构机操作人员必须经过专门的安全知识培训，并且熟悉盾构机及地下工程施工的相关安全知识。</w:t>
      </w:r>
    </w:p>
    <w:p>
      <w:pPr>
        <w:pStyle w:val="af3"/>
        <w:spacing w:line="400" w:lineRule="exact"/>
        <w:jc w:val="left"/>
      </w:pPr>
      <w:r>
        <w:rPr/>
        <w:t>对于在盾构机内的作业人员，需遵守地下施工相关安全规定，并取得相关资质。</w:t>
      </w:r>
    </w:p>
    <w:p>
      <w:pPr>
        <w:pStyle w:val="af3"/>
        <w:spacing w:line="400" w:lineRule="exact"/>
        <w:ind w:left="720"/>
        <w:jc w:val="left"/>
      </w:pPr>
    </w:p>
    <w:p>
      <w:pPr>
        <w:pStyle w:val="40"/>
      </w:pPr>
      <w:r>
        <w:rPr/>
        <w:t>盾构机操作要求</w:t>
      </w:r>
      <w:r>
        <w:rPr/>
        <w:t xml:space="preserve"> </w:t>
      </w:r>
    </w:p>
    <w:p>
      <w:pPr>
        <w:pStyle w:val="af3"/>
        <w:spacing w:line="400" w:lineRule="exact"/>
      </w:pPr>
      <w:r>
        <w:rPr/>
        <w:t xml:space="preserve">    1. </w:t>
      </w:r>
      <w:r>
        <w:rPr/>
        <w:t>盾构机操作必须一切从保证工程质量的要求为出发点，充分保证隧道的衬砌质量，</w:t>
      </w:r>
      <w:r>
        <w:rPr/>
        <w:t>保证线路方向的正确性，并且尽量减小因盾构机施工而引起的地面下沉。所以必须做到：注浆不能保证时不能掘进；没有方向量测时不能掘进；严格执行土木工程师提出的土压指令，对掘进中的出土量突现异常时要马上报告。有问题及时提出。特别当盾构机处于土压平衡或半敞开式掘进时要严格控制盾构机的出土量。</w:t>
      </w:r>
    </w:p>
    <w:p>
      <w:pPr>
        <w:pStyle w:val="af3"/>
        <w:spacing w:line="400" w:lineRule="exact"/>
      </w:pPr>
      <w:r>
        <w:rPr/>
        <w:t xml:space="preserve">    2. </w:t>
      </w:r>
      <w:r>
        <w:rPr/>
        <w:t>盾构机操作要充分合理地应用盾构机的各种功能，严禁为了赶进度而拼设备；要严格执行盾构机维保手册的各种安全操作要求，严格遵守机械工程师提出的参数指令。</w:t>
      </w:r>
    </w:p>
    <w:p>
      <w:pPr>
        <w:pStyle w:val="af3"/>
        <w:spacing w:line="400" w:lineRule="exact"/>
      </w:pPr>
      <w:r>
        <w:rPr/>
        <w:t xml:space="preserve">    3. </w:t>
      </w:r>
      <w:r>
        <w:rPr/>
        <w:t>操作人员操作期间必须集中精力，不得与他人嬉戏、聊天。</w:t>
      </w:r>
    </w:p>
    <w:p>
      <w:pPr>
        <w:pStyle w:val="af3"/>
        <w:spacing w:line="400" w:lineRule="exact"/>
      </w:pPr>
      <w:r>
        <w:rPr/>
        <w:t xml:space="preserve">    4. </w:t>
      </w:r>
      <w:r>
        <w:rPr/>
        <w:t>非操作人员严禁操作盾构机。</w:t>
      </w:r>
    </w:p>
    <w:p>
      <w:pPr>
        <w:pStyle w:val="af3"/>
        <w:spacing w:line="400" w:lineRule="exact"/>
        <w:ind w:left="720"/>
        <w:jc w:val="left"/>
      </w:pPr>
    </w:p>
    <w:p>
      <w:pPr>
        <w:pStyle w:val="40"/>
      </w:pPr>
      <w:r>
        <w:rPr/>
        <w:t>盾构机</w:t>
      </w:r>
      <w:r>
        <w:rPr/>
        <w:t>操作</w:t>
      </w:r>
    </w:p>
    <w:p>
      <w:pPr>
        <w:pStyle w:val="af3"/>
        <w:spacing w:line="400" w:lineRule="exact"/>
      </w:pPr>
      <w:r>
        <w:rPr/>
        <w:t>1</w:t>
      </w:r>
      <w:r>
        <w:rPr/>
        <w:t xml:space="preserve">. </w:t>
      </w:r>
      <w:r>
        <w:rPr/>
        <w:t>上位机参数设定</w:t>
      </w:r>
      <w:r>
        <w:rPr/>
        <w:t xml:space="preserve"> </w:t>
      </w:r>
    </w:p>
    <w:p>
      <w:pPr>
        <w:pStyle w:val="af3"/>
        <w:spacing w:line="400" w:lineRule="exact"/>
        <w:jc w:val="left"/>
      </w:pPr>
      <w:r>
        <w:rPr/>
        <w:t xml:space="preserve">     </w:t>
      </w:r>
      <w:r>
        <w:rPr/>
        <w:t>司机应根据上级部门制定的盾构机参数来设定</w:t>
      </w:r>
      <w:r>
        <w:rPr/>
        <w:t>上位机</w:t>
      </w:r>
      <w:r>
        <w:rPr/>
        <w:t>。</w:t>
      </w:r>
      <w:r>
        <w:rPr/>
        <w:t>未经有关上级部门指</w:t>
      </w:r>
      <w:r>
        <w:rPr/>
        <w:t>定技术人员的同意，严禁任何人根据个人的理解修改盾构机的任何参数，否则有可能造成盾构机或辅助设备的损坏。</w:t>
      </w:r>
      <w:r>
        <w:rPr/>
        <w:t xml:space="preserve"> </w:t>
      </w:r>
    </w:p>
    <w:p>
      <w:pPr>
        <w:pStyle w:val="af3"/>
        <w:spacing w:line="400" w:lineRule="exact"/>
        <w:jc w:val="left"/>
      </w:pPr>
      <w:r>
        <w:rPr/>
        <w:t>（1）</w:t>
      </w:r>
      <w:r>
        <w:rPr/>
        <w:t xml:space="preserve">泡沫系统参数设定 </w:t>
      </w:r>
    </w:p>
    <w:p>
      <w:pPr>
        <w:pStyle w:val="af3"/>
        <w:spacing w:line="400" w:lineRule="exact"/>
        <w:jc w:val="left"/>
      </w:pPr>
      <w:r>
        <w:rPr/>
        <w:t xml:space="preserve">    </w:t>
      </w:r>
      <w:r>
        <w:rPr/>
        <w:t>泡沫系统参数的设定必须在土木工程师的要求下</w:t>
      </w:r>
      <w:r>
        <w:rPr/>
        <w:t>，</w:t>
      </w:r>
      <w:r>
        <w:rPr/>
        <w:t>根据工程地质的具体情</w:t>
      </w:r>
      <w:r>
        <w:rPr/>
        <w:t>况设定泡沫的压力及流量；泡沫剂的发生</w:t>
      </w:r>
      <w:r>
        <w:rPr/>
        <w:t>率等参数应根据泡沫剂供货商的要求设定，泡沫参数在初始设定完成后未经同意不能</w:t>
      </w:r>
      <w:r>
        <w:rPr/>
        <w:t>更改。</w:t>
      </w:r>
      <w:r>
        <w:rPr/>
        <w:t xml:space="preserve"> </w:t>
      </w:r>
    </w:p>
    <w:p>
      <w:pPr>
        <w:pStyle w:val="af3"/>
        <w:spacing w:line="400" w:lineRule="exact"/>
        <w:jc w:val="left"/>
      </w:pPr>
      <w:r>
        <w:rPr/>
        <w:t>（2）</w:t>
      </w:r>
      <w:r>
        <w:rPr/>
        <w:t>盾尾密封参数设定</w:t>
      </w:r>
    </w:p>
    <w:p>
      <w:pPr>
        <w:pStyle w:val="af3"/>
        <w:spacing w:line="400" w:lineRule="exact"/>
        <w:jc w:val="left"/>
      </w:pPr>
      <w:r>
        <w:rPr/>
        <w:t xml:space="preserve">    </w:t>
      </w:r>
      <w:r>
        <w:rPr/>
        <w:t xml:space="preserve">根据机电工程师指令输入相应的盾尾油脂密封参数。 </w:t>
      </w:r>
    </w:p>
    <w:p>
      <w:pPr>
        <w:pStyle w:val="af3"/>
        <w:spacing w:line="400" w:lineRule="exact"/>
        <w:jc w:val="left"/>
      </w:pPr>
      <w:r>
        <w:rPr/>
        <w:t>（3）</w:t>
      </w:r>
      <w:r>
        <w:rPr/>
        <w:t>同步注浆参数设定</w:t>
      </w:r>
    </w:p>
    <w:p>
      <w:pPr>
        <w:pStyle w:val="af3"/>
        <w:spacing w:line="400" w:lineRule="exact"/>
        <w:jc w:val="left"/>
      </w:pPr>
      <w:r>
        <w:rPr/>
        <w:t xml:space="preserve">    </w:t>
      </w:r>
      <w:r>
        <w:rPr/>
        <w:t>在土木工程师的要求下设定注浆系统的低限警告压力、启动压力和停止</w:t>
      </w:r>
      <w:r>
        <w:rPr/>
        <w:t>压力。</w:t>
      </w:r>
      <w:r>
        <w:rPr/>
        <w:t xml:space="preserve"> </w:t>
      </w:r>
    </w:p>
    <w:p>
      <w:pPr>
        <w:pStyle w:val="af3"/>
        <w:spacing w:line="400" w:lineRule="exact"/>
        <w:jc w:val="left"/>
      </w:pPr>
      <w:r>
        <w:rPr/>
        <w:t>（4）</w:t>
      </w:r>
      <w:r>
        <w:rPr/>
        <w:t>其他参数设定</w:t>
      </w:r>
    </w:p>
    <w:p>
      <w:pPr>
        <w:pStyle w:val="af3"/>
        <w:spacing w:line="400" w:lineRule="exact"/>
        <w:jc w:val="left"/>
      </w:pPr>
      <w:r>
        <w:rPr/>
        <w:t xml:space="preserve">    </w:t>
      </w:r>
      <w:r>
        <w:rPr/>
        <w:t>在盾构机出厂时已经设定了初始参数，只有有权限的人员才可以更改这</w:t>
      </w:r>
      <w:r>
        <w:rPr/>
        <w:t>些参数；在上位机上有“恢复出厂设置”功能，能将系统恢复到出厂初始参数。</w:t>
      </w:r>
    </w:p>
    <w:p>
      <w:pPr>
        <w:pStyle w:val="af3"/>
        <w:spacing w:line="400" w:lineRule="exact"/>
        <w:jc w:val="left"/>
      </w:pPr>
    </w:p>
    <w:p>
      <w:pPr>
        <w:pStyle w:val="af3"/>
        <w:spacing w:line="400" w:lineRule="exact"/>
      </w:pPr>
      <w:r>
        <w:rPr/>
        <w:t>2</w:t>
      </w:r>
      <w:r>
        <w:rPr/>
        <w:t xml:space="preserve">. </w:t>
      </w:r>
      <w:r>
        <w:rPr/>
        <w:t>掘进前准备</w:t>
      </w:r>
      <w:r>
        <w:rPr/>
        <w:t xml:space="preserve"> </w:t>
      </w:r>
      <w:r>
        <w:rPr/>
        <w:t>检查延伸水管、电缆、风管等连接正常；</w:t>
      </w:r>
    </w:p>
    <w:p>
      <w:pPr>
        <w:pStyle w:val="af3"/>
        <w:spacing w:line="400" w:lineRule="exact"/>
      </w:pPr>
      <w:r>
        <w:rPr/>
        <w:t>（1）</w:t>
      </w:r>
      <w:r>
        <w:rPr/>
        <w:t>检查供电是否正常；</w:t>
      </w:r>
    </w:p>
    <w:p>
      <w:pPr>
        <w:pStyle w:val="af3"/>
        <w:spacing w:line="400" w:lineRule="exact"/>
      </w:pPr>
      <w:r>
        <w:rPr/>
        <w:t>（2）</w:t>
      </w:r>
      <w:r>
        <w:rPr/>
        <w:t>检查循环水压力是否正常；</w:t>
      </w:r>
    </w:p>
    <w:p>
      <w:pPr>
        <w:pStyle w:val="af3"/>
        <w:spacing w:line="400" w:lineRule="exact"/>
      </w:pPr>
      <w:r>
        <w:rPr/>
        <w:t>（3）</w:t>
      </w:r>
      <w:r>
        <w:rPr/>
        <w:t>检查皮带机、皮带是否正常；</w:t>
      </w:r>
    </w:p>
    <w:p>
      <w:pPr>
        <w:pStyle w:val="af3"/>
        <w:spacing w:line="400" w:lineRule="exact"/>
      </w:pPr>
      <w:r>
        <w:rPr/>
        <w:t>（4）</w:t>
      </w:r>
      <w:r>
        <w:rPr/>
        <w:t>检查空压机运行是否正常；</w:t>
      </w:r>
    </w:p>
    <w:p>
      <w:pPr>
        <w:pStyle w:val="af3"/>
        <w:spacing w:line="400" w:lineRule="exact"/>
      </w:pPr>
      <w:r>
        <w:rPr/>
        <w:t>（5）</w:t>
      </w:r>
      <w:r>
        <w:rPr/>
        <w:t>检查油箱油位是否正常；</w:t>
      </w:r>
    </w:p>
    <w:p>
      <w:pPr>
        <w:pStyle w:val="af3"/>
        <w:spacing w:line="400" w:lineRule="exact"/>
      </w:pPr>
      <w:r>
        <w:rPr/>
        <w:t>（6）</w:t>
      </w:r>
      <w:r>
        <w:rPr/>
        <w:t>检查油脂系统油位是否正常；</w:t>
      </w:r>
    </w:p>
    <w:p>
      <w:pPr>
        <w:pStyle w:val="af3"/>
        <w:spacing w:line="400" w:lineRule="exact"/>
      </w:pPr>
      <w:r>
        <w:rPr/>
        <w:t>（7）</w:t>
      </w:r>
      <w:r>
        <w:rPr/>
        <w:t>检查泡沫系统是否正常；</w:t>
      </w:r>
    </w:p>
    <w:p>
      <w:pPr>
        <w:pStyle w:val="af3"/>
        <w:spacing w:line="400" w:lineRule="exact"/>
      </w:pPr>
      <w:r>
        <w:rPr/>
        <w:t>（8）</w:t>
      </w:r>
      <w:r>
        <w:rPr/>
        <w:t>检查注浆系统是否正常；</w:t>
      </w:r>
    </w:p>
    <w:p>
      <w:pPr>
        <w:pStyle w:val="af3"/>
        <w:spacing w:line="400" w:lineRule="exact"/>
      </w:pPr>
      <w:r>
        <w:rPr/>
        <w:t>（9）</w:t>
      </w:r>
      <w:r>
        <w:rPr/>
        <w:t>检查拖车轨道是否正常；</w:t>
      </w:r>
    </w:p>
    <w:p>
      <w:pPr>
        <w:pStyle w:val="af3"/>
        <w:spacing w:line="400" w:lineRule="exact"/>
      </w:pPr>
      <w:r>
        <w:rPr/>
        <w:t>（10）</w:t>
      </w:r>
      <w:r>
        <w:rPr/>
        <w:t>检查出碴系统是否已准备就绪；</w:t>
      </w:r>
      <w:r>
        <w:rPr/>
        <w:t xml:space="preserve"> </w:t>
      </w:r>
    </w:p>
    <w:p>
      <w:pPr>
        <w:pStyle w:val="af3"/>
        <w:spacing w:line="400" w:lineRule="exact"/>
        <w:jc w:val="left"/>
      </w:pPr>
    </w:p>
    <w:p>
      <w:pPr>
        <w:pStyle w:val="af3"/>
        <w:spacing w:line="400" w:lineRule="exact"/>
      </w:pPr>
      <w:r>
        <w:rPr/>
        <w:t>3</w:t>
      </w:r>
      <w:r>
        <w:rPr/>
        <w:t xml:space="preserve">. </w:t>
      </w:r>
      <w:r>
        <w:rPr/>
        <w:t>土</w:t>
      </w:r>
      <w:r>
        <w:rPr/>
        <w:t>仓</w:t>
      </w:r>
      <w:r>
        <w:rPr/>
        <w:t>压力调整</w:t>
      </w:r>
      <w:r>
        <w:rPr/>
        <w:t xml:space="preserve"> </w:t>
      </w:r>
    </w:p>
    <w:p>
      <w:pPr>
        <w:pStyle w:val="af3"/>
        <w:spacing w:line="400" w:lineRule="exact"/>
        <w:jc w:val="left"/>
      </w:pPr>
      <w:r>
        <w:rPr/>
        <w:t xml:space="preserve">    </w:t>
      </w:r>
      <w:r>
        <w:rPr/>
        <w:t>如果开挖地层自稳定性较好采用敞开式掘进，则不用调正压力，以较大开挖速度为原则；</w:t>
      </w:r>
    </w:p>
    <w:p>
      <w:pPr>
        <w:pStyle w:val="af3"/>
        <w:spacing w:line="400" w:lineRule="exact"/>
        <w:jc w:val="left"/>
      </w:pPr>
      <w:r>
        <w:rPr/>
        <w:t xml:space="preserve">    </w:t>
      </w:r>
      <w:r>
        <w:rPr/>
        <w:t>如果开挖地层有一定的自稳性而采用半敞开式掘进，则注意调节螺旋输</w:t>
      </w:r>
      <w:r>
        <w:rPr/>
        <w:t>送机的转速，使土</w:t>
      </w:r>
      <w:r>
        <w:rPr/>
        <w:t>仓</w:t>
      </w:r>
      <w:r>
        <w:rPr/>
        <w:t>内保持一定的碴土量，一般约保持</w:t>
      </w:r>
      <w:r>
        <w:rPr/>
        <w:t>2/3</w:t>
      </w:r>
      <w:r>
        <w:rPr/>
        <w:t>左右的碴土。可以通过观察面版上土压传感器值，</w:t>
      </w:r>
      <w:r>
        <w:rPr/>
        <w:t>1</w:t>
      </w:r>
      <w:r>
        <w:rPr/>
        <w:t>号压力可以为</w:t>
      </w:r>
      <w:r>
        <w:rPr/>
        <w:t>0</w:t>
      </w:r>
      <w:r>
        <w:rPr/>
        <w:t>，</w:t>
      </w:r>
      <w:r>
        <w:rPr/>
        <w:t>2</w:t>
      </w:r>
      <w:r>
        <w:rPr/>
        <w:t>、</w:t>
      </w:r>
      <w:r>
        <w:rPr/>
        <w:t>3</w:t>
      </w:r>
      <w:r>
        <w:rPr/>
        <w:t>号压力值稍大于</w:t>
      </w:r>
      <w:r>
        <w:rPr/>
        <w:t>0</w:t>
      </w:r>
      <w:r>
        <w:rPr/>
        <w:t>，</w:t>
      </w:r>
      <w:r>
        <w:rPr/>
        <w:t>4</w:t>
      </w:r>
      <w:r>
        <w:rPr/>
        <w:t>、</w:t>
      </w:r>
      <w:r>
        <w:rPr/>
        <w:t>5</w:t>
      </w:r>
      <w:r>
        <w:rPr/>
        <w:t>号压力值为</w:t>
      </w:r>
      <w:r>
        <w:rPr/>
        <w:t>1bar</w:t>
      </w:r>
      <w:r>
        <w:rPr/>
        <w:t>左右即可。</w:t>
      </w:r>
    </w:p>
    <w:p>
      <w:pPr>
        <w:pStyle w:val="af3"/>
        <w:spacing w:line="400" w:lineRule="exact"/>
        <w:jc w:val="left"/>
      </w:pPr>
      <w:r>
        <w:rPr/>
        <w:t xml:space="preserve">    </w:t>
      </w:r>
      <w:r>
        <w:rPr/>
        <w:t>如果开挖地层稳定性不好或有较大的地下水时，需采用土压平衡模式。</w:t>
      </w:r>
      <w:r>
        <w:rPr/>
        <w:t>此时需根据前面地层的不同来保持不同的土</w:t>
      </w:r>
      <w:r>
        <w:rPr/>
        <w:t>仓</w:t>
      </w:r>
      <w:r>
        <w:rPr/>
        <w:t>压力，具体压力值应由土木工程师决定。但最大土</w:t>
      </w:r>
      <w:r>
        <w:rPr/>
        <w:t>仓</w:t>
      </w:r>
      <w:r>
        <w:rPr/>
        <w:t>压力值一定不能大于</w:t>
      </w:r>
      <w:r>
        <w:rPr/>
        <w:t>3bar</w:t>
      </w:r>
      <w:r>
        <w:rPr/>
        <w:t>，否则有可能损坏主轴承密封。</w:t>
      </w:r>
    </w:p>
    <w:p>
      <w:pPr>
        <w:pStyle w:val="af3"/>
        <w:spacing w:line="400" w:lineRule="exact"/>
        <w:jc w:val="left"/>
      </w:pPr>
      <w:r>
        <w:rPr/>
        <w:t xml:space="preserve">    </w:t>
      </w:r>
      <w:r>
        <w:rPr/>
        <w:t>若压力大时可以采取以下几个措施来降低压力：</w:t>
      </w:r>
    </w:p>
    <w:p>
      <w:pPr>
        <w:pStyle w:val="af3"/>
        <w:spacing w:line="400" w:lineRule="exact"/>
        <w:ind w:left="720"/>
        <w:jc w:val="left"/>
      </w:pPr>
      <w:r>
        <w:rPr/>
        <w:t>a.</w:t>
      </w:r>
      <w:r>
        <w:rPr/>
        <w:t>加快螺旋输送机的转速，增加出渣速度，降低渣仓内碴土的高度；</w:t>
      </w:r>
    </w:p>
    <w:p>
      <w:pPr>
        <w:pStyle w:val="af3"/>
        <w:spacing w:line="400" w:lineRule="exact"/>
        <w:ind w:left="720"/>
        <w:jc w:val="left"/>
      </w:pPr>
      <w:r>
        <w:rPr/>
        <w:t>b.</w:t>
      </w:r>
      <w:r>
        <w:rPr/>
        <w:t>适当降低推进油缸的推力；</w:t>
      </w:r>
    </w:p>
    <w:p>
      <w:pPr>
        <w:pStyle w:val="af3"/>
        <w:spacing w:line="400" w:lineRule="exact"/>
        <w:ind w:left="720"/>
        <w:jc w:val="left"/>
      </w:pPr>
      <w:r>
        <w:rPr/>
        <w:t>c.</w:t>
      </w:r>
      <w:r>
        <w:rPr/>
        <w:t>降低泡沫和空气的注入量；</w:t>
      </w:r>
    </w:p>
    <w:p>
      <w:pPr>
        <w:pStyle w:val="af3"/>
        <w:spacing w:line="400" w:lineRule="exact"/>
        <w:ind w:left="720"/>
        <w:jc w:val="left"/>
      </w:pPr>
      <w:r>
        <w:rPr/>
        <w:t>d.</w:t>
      </w:r>
      <w:r>
        <w:rPr/>
        <w:t>适当的排出一定量的空气或水。</w:t>
      </w:r>
    </w:p>
    <w:p>
      <w:pPr>
        <w:pStyle w:val="af3"/>
        <w:spacing w:line="400" w:lineRule="exact"/>
        <w:jc w:val="left"/>
      </w:pPr>
      <w:r>
        <w:rPr/>
        <w:t xml:space="preserve">    </w:t>
      </w:r>
      <w:r>
        <w:rPr/>
        <w:t>若压力小时可以采取以下几个措施来增大压力：</w:t>
      </w:r>
    </w:p>
    <w:p>
      <w:pPr>
        <w:pStyle w:val="af3"/>
        <w:spacing w:line="400" w:lineRule="exact"/>
        <w:ind w:left="720"/>
        <w:jc w:val="left"/>
      </w:pPr>
      <w:r>
        <w:rPr/>
        <w:t>a.</w:t>
      </w:r>
      <w:r>
        <w:rPr/>
        <w:t>降低螺旋输送机的转速，降低出渣速度，增加渣仓内碴土的高度；</w:t>
      </w:r>
    </w:p>
    <w:p>
      <w:pPr>
        <w:pStyle w:val="af3"/>
        <w:spacing w:line="400" w:lineRule="exact"/>
        <w:ind w:left="720"/>
        <w:jc w:val="left"/>
      </w:pPr>
      <w:r>
        <w:rPr/>
        <w:t>b.</w:t>
      </w:r>
      <w:r>
        <w:rPr/>
        <w:t>适当增大推进油缸的推力；</w:t>
      </w:r>
    </w:p>
    <w:p>
      <w:pPr>
        <w:pStyle w:val="af3"/>
        <w:spacing w:line="400" w:lineRule="exact"/>
        <w:ind w:left="720"/>
        <w:jc w:val="left"/>
      </w:pPr>
      <w:r>
        <w:rPr/>
        <w:t>c.</w:t>
      </w:r>
      <w:r>
        <w:rPr/>
        <w:t xml:space="preserve">增大泡沫和空气的注入量。 </w:t>
      </w:r>
    </w:p>
    <w:p>
      <w:pPr>
        <w:pStyle w:val="af3"/>
        <w:spacing w:line="400" w:lineRule="exact"/>
        <w:jc w:val="left"/>
      </w:pPr>
      <w:r>
        <w:rPr/>
        <w:t xml:space="preserve">    </w:t>
      </w:r>
      <w:r>
        <w:rPr/>
        <w:t>增大或降低土</w:t>
      </w:r>
      <w:r>
        <w:rPr/>
        <w:t>仓</w:t>
      </w:r>
      <w:r>
        <w:rPr/>
        <w:t>内的压力是通</w:t>
      </w:r>
      <w:r>
        <w:rPr/>
        <w:t>过几种办法的综合运用来调整的，调节时</w:t>
      </w:r>
      <w:r>
        <w:rPr/>
        <w:t>要综合考虑几种方法对盾构机施工的影响，如考虑到堀进的速度、对管片的保护以及是否能发生喷涌等因素是必须考虑的。一般情况下有以下几种影响：</w:t>
      </w:r>
    </w:p>
    <w:p>
      <w:pPr>
        <w:pStyle w:val="af3"/>
        <w:spacing w:line="400" w:lineRule="exact"/>
        <w:ind w:left="720"/>
        <w:jc w:val="left"/>
      </w:pPr>
      <w:r>
        <w:rPr/>
        <w:t>a.</w:t>
      </w:r>
      <w:r>
        <w:rPr/>
        <w:t>长时间降低螺旋输送机的转速可能会使开挖速度下降；</w:t>
      </w:r>
    </w:p>
    <w:p>
      <w:pPr>
        <w:pStyle w:val="af3"/>
        <w:spacing w:line="400" w:lineRule="exact"/>
        <w:ind w:left="720"/>
        <w:jc w:val="left"/>
      </w:pPr>
      <w:r>
        <w:rPr/>
        <w:t>b.</w:t>
      </w:r>
      <w:r>
        <w:rPr/>
        <w:t>过量注入泡沫来保压不但不够经济，而且有可能发生喷涌；过少则可能造成刀盘扭矩增加；</w:t>
      </w:r>
      <w:r>
        <w:rPr/>
        <w:t xml:space="preserve"> </w:t>
      </w:r>
    </w:p>
    <w:p>
      <w:pPr>
        <w:pStyle w:val="af3"/>
        <w:spacing w:line="400" w:lineRule="exact"/>
        <w:ind w:left="720"/>
        <w:jc w:val="left"/>
      </w:pPr>
      <w:r>
        <w:rPr/>
        <w:t>c.</w:t>
      </w:r>
      <w:r>
        <w:rPr/>
        <w:t>推进系统推力过大有可能破坏管片，造成裂纹或变形；推进系统推力太小则无法掘进。</w:t>
      </w:r>
    </w:p>
    <w:p>
      <w:pPr>
        <w:pStyle w:val="af3"/>
        <w:spacing w:line="400" w:lineRule="exact"/>
        <w:jc w:val="left"/>
      </w:pPr>
    </w:p>
    <w:p>
      <w:pPr>
        <w:pStyle w:val="af3"/>
        <w:spacing w:line="400" w:lineRule="exact"/>
      </w:pPr>
      <w:r>
        <w:rPr/>
        <w:t>4</w:t>
      </w:r>
      <w:r>
        <w:rPr/>
        <w:t xml:space="preserve">. </w:t>
      </w:r>
      <w:r>
        <w:rPr/>
        <w:t>推进方向的调整</w:t>
      </w:r>
      <w:r>
        <w:rPr/>
        <w:t xml:space="preserve"> </w:t>
      </w:r>
    </w:p>
    <w:p>
      <w:pPr>
        <w:pStyle w:val="af3"/>
        <w:spacing w:line="400" w:lineRule="exact"/>
        <w:jc w:val="left"/>
      </w:pPr>
      <w:r>
        <w:rPr/>
        <w:t xml:space="preserve">    盾构机方向的调节是通过推进系统几组油缸的不同压力来</w:t>
      </w:r>
      <w:r>
        <w:rPr/>
        <w:t>调节的。</w:t>
      </w:r>
      <w:r>
        <w:rPr/>
        <w:t>一般的调节的原则是：</w:t>
      </w:r>
      <w:r>
        <w:rPr/>
        <w:t>使盾构机的掘进方向趋向隧道的理论中心线方向。</w:t>
      </w:r>
    </w:p>
    <w:p>
      <w:pPr>
        <w:pStyle w:val="af3"/>
        <w:spacing w:line="400" w:lineRule="exact"/>
        <w:jc w:val="left"/>
      </w:pPr>
      <w:r>
        <w:rPr/>
        <w:t xml:space="preserve">    </w:t>
      </w:r>
      <w:r>
        <w:rPr/>
        <w:t>调节盾构机推进油缸每组压力对盾构机掘进方向的影响一般是：当盾构</w:t>
      </w:r>
      <w:r>
        <w:rPr/>
        <w:t>机油缸左侧压力大于右侧时，盾构机姿态自左向右摆；当上侧压力大于下侧压力时，盾构机姿态自上向下摆；依次类推即可调整盾构机的姿态。</w:t>
      </w:r>
    </w:p>
    <w:p>
      <w:pPr>
        <w:pStyle w:val="af3"/>
        <w:spacing w:line="400" w:lineRule="exact"/>
        <w:jc w:val="left"/>
      </w:pPr>
      <w:r>
        <w:rPr/>
        <w:t xml:space="preserve">    </w:t>
      </w:r>
      <w:r>
        <w:rPr/>
        <w:t>为了保证盾构机的铰接密封、盾尾密封工作良好，同时也为了保证隧道</w:t>
      </w:r>
      <w:r>
        <w:rPr/>
        <w:t>管片不受破坏，盾构机在调向的过程中不能有太大的趋势。</w:t>
      </w:r>
    </w:p>
    <w:p>
      <w:pPr>
        <w:pStyle w:val="af3"/>
        <w:spacing w:line="400" w:lineRule="exact"/>
        <w:jc w:val="left"/>
      </w:pPr>
      <w:r>
        <w:rPr/>
        <w:t xml:space="preserve">    </w:t>
      </w:r>
      <w:r>
        <w:rPr/>
        <w:t>当盾构机处于水平线路掘进时，应使盾构机保持稍向上的掘进姿态，以</w:t>
      </w:r>
      <w:r>
        <w:rPr/>
        <w:t>纠正盾构机因自重而产生的低头现象。</w:t>
      </w:r>
    </w:p>
    <w:p>
      <w:pPr>
        <w:pStyle w:val="af3"/>
        <w:spacing w:line="400" w:lineRule="exact"/>
        <w:jc w:val="left"/>
      </w:pPr>
    </w:p>
    <w:p>
      <w:pPr>
        <w:pStyle w:val="af3"/>
        <w:spacing w:line="400" w:lineRule="exact"/>
      </w:pPr>
      <w:r>
        <w:rPr/>
        <w:t>5</w:t>
      </w:r>
      <w:r>
        <w:rPr/>
        <w:t xml:space="preserve">. </w:t>
      </w:r>
      <w:r>
        <w:rPr/>
        <w:t>盾构机自转的调整</w:t>
      </w:r>
      <w:r>
        <w:rPr/>
        <w:t xml:space="preserve"> </w:t>
      </w:r>
    </w:p>
    <w:p>
      <w:pPr>
        <w:pStyle w:val="af3"/>
        <w:spacing w:line="400" w:lineRule="exact"/>
        <w:jc w:val="left"/>
      </w:pPr>
      <w:r>
        <w:rPr/>
        <w:t xml:space="preserve">    </w:t>
      </w:r>
      <w:r>
        <w:rPr/>
        <w:t>为了保证盾构机在推进过程中正确的受力状态，盾构机不能有太大的自</w:t>
      </w:r>
      <w:r>
        <w:rPr/>
        <w:t>转；通过调整盾构机刀盘的转向可以调整盾构机的自转。</w:t>
      </w:r>
    </w:p>
    <w:p>
      <w:pPr>
        <w:pStyle w:val="af3"/>
        <w:spacing w:line="400" w:lineRule="exact"/>
        <w:jc w:val="left"/>
      </w:pPr>
    </w:p>
    <w:p>
      <w:pPr>
        <w:pStyle w:val="af3"/>
        <w:spacing w:line="400" w:lineRule="exact"/>
        <w:jc w:val="left"/>
      </w:pPr>
      <w:r>
        <w:rPr/>
        <w:t xml:space="preserve">6. </w:t>
      </w:r>
      <w:r>
        <w:rPr/>
        <w:t>刀盘扭矩过大的调整</w:t>
      </w:r>
    </w:p>
    <w:p>
      <w:pPr>
        <w:pStyle w:val="af3"/>
        <w:spacing w:line="400" w:lineRule="exact"/>
        <w:jc w:val="left"/>
      </w:pPr>
      <w:r>
        <w:rPr/>
        <w:t xml:space="preserve">    </w:t>
      </w:r>
      <w:r>
        <w:rPr/>
        <w:t>可以采取以下措施：适当加大泡沫注入量，适当降低推进油缸推力，适</w:t>
      </w:r>
      <w:r>
        <w:rPr/>
        <w:t>当降低刀盘的转速等。</w:t>
      </w:r>
      <w:r>
        <w:rPr/>
        <w:t xml:space="preserve"> </w:t>
      </w:r>
    </w:p>
    <w:p>
      <w:pPr>
        <w:pStyle w:val="af3"/>
        <w:spacing w:line="400" w:lineRule="exact"/>
        <w:jc w:val="left"/>
      </w:pPr>
    </w:p>
    <w:p>
      <w:pPr>
        <w:pStyle w:val="af3"/>
        <w:spacing w:line="400" w:lineRule="exact"/>
        <w:jc w:val="left"/>
      </w:pPr>
      <w:r>
        <w:rPr/>
        <w:t xml:space="preserve">7. </w:t>
      </w:r>
      <w:r>
        <w:rPr/>
        <w:t>铰接缸操作</w:t>
      </w:r>
    </w:p>
    <w:p>
      <w:pPr>
        <w:pStyle w:val="af3"/>
        <w:spacing w:line="400" w:lineRule="exact"/>
        <w:jc w:val="left"/>
      </w:pPr>
      <w:r>
        <w:rPr/>
        <w:t xml:space="preserve">    </w:t>
      </w:r>
      <w:r>
        <w:rPr/>
        <w:t>铰接缸的作用是为了盾构机能够很好的适应盾构机的蛇行前进，特别是</w:t>
      </w:r>
      <w:r>
        <w:rPr/>
        <w:t>为了盾构机更好的适应曲线掘进。</w:t>
      </w:r>
    </w:p>
    <w:p>
      <w:pPr>
        <w:pStyle w:val="af3"/>
        <w:spacing w:line="400" w:lineRule="exact"/>
        <w:jc w:val="left"/>
      </w:pPr>
    </w:p>
    <w:p>
      <w:pPr>
        <w:pStyle w:val="af3"/>
        <w:spacing w:line="400" w:lineRule="exact"/>
      </w:pPr>
      <w:r>
        <w:rPr/>
        <w:t xml:space="preserve">8. </w:t>
      </w:r>
      <w:r>
        <w:rPr/>
        <w:t>其它辅助措施的操作</w:t>
      </w:r>
      <w:r>
        <w:rPr/>
        <w:t xml:space="preserve"> </w:t>
      </w:r>
    </w:p>
    <w:p>
      <w:pPr>
        <w:pStyle w:val="af3"/>
        <w:spacing w:line="400" w:lineRule="exact"/>
        <w:jc w:val="left"/>
      </w:pPr>
      <w:r>
        <w:rPr/>
        <w:t>（1）</w:t>
      </w:r>
      <w:r>
        <w:rPr/>
        <w:t>泡沫系统的操作</w:t>
      </w:r>
    </w:p>
    <w:p>
      <w:pPr>
        <w:pStyle w:val="af3"/>
        <w:spacing w:line="400" w:lineRule="exact"/>
        <w:jc w:val="left"/>
      </w:pPr>
      <w:r>
        <w:rPr/>
        <w:t xml:space="preserve">    </w:t>
      </w:r>
      <w:r>
        <w:rPr/>
        <w:t>泡沫系统一般有三种操作模式，即自动、半自动、手</w:t>
      </w:r>
      <w:r>
        <w:rPr/>
        <w:t>动，当</w:t>
      </w:r>
      <w:r>
        <w:rPr/>
        <w:t>各种</w:t>
      </w:r>
      <w:r>
        <w:rPr/>
        <w:t>条件都比较理想时可以采用自动模式，否则就要采用半自动或手动模式。根据实际情况，一般采用半自动或手动模式。此时盾构机司机根据盾构机综合参数如刀盘扭矩、土</w:t>
      </w:r>
      <w:r>
        <w:rPr/>
        <w:t>仓</w:t>
      </w:r>
      <w:r>
        <w:rPr/>
        <w:t>压力及</w:t>
      </w:r>
      <w:r>
        <w:rPr/>
        <w:t>出渣情况等，依据个人的经验对混合液或空气的流量进行手动调节，</w:t>
      </w:r>
      <w:r>
        <w:rPr/>
        <w:t>按“</w:t>
      </w:r>
      <w:r>
        <w:rPr/>
        <w:t xml:space="preserve">+”钮增大流量，按“-” </w:t>
      </w:r>
      <w:r>
        <w:rPr/>
        <w:t>钮减小流量。当掘进结束时按停止钮停止泡沫系统。</w:t>
      </w:r>
    </w:p>
    <w:p>
      <w:pPr>
        <w:pStyle w:val="af3"/>
        <w:spacing w:line="400" w:lineRule="exact"/>
        <w:jc w:val="left"/>
      </w:pPr>
      <w:r>
        <w:rPr/>
        <w:t>（</w:t>
      </w:r>
      <w:r>
        <w:rPr/>
        <w:t>2</w:t>
      </w:r>
      <w:r>
        <w:rPr/>
        <w:t>）</w:t>
      </w:r>
      <w:r>
        <w:rPr/>
        <w:t>膨润土系统的操作</w:t>
      </w:r>
    </w:p>
    <w:p>
      <w:pPr>
        <w:pStyle w:val="af3"/>
        <w:spacing w:line="400" w:lineRule="exact"/>
        <w:jc w:val="left"/>
      </w:pPr>
      <w:r>
        <w:rPr/>
        <w:t xml:space="preserve">    </w:t>
      </w:r>
      <w:r>
        <w:rPr/>
        <w:t>膨润土的作用也是为了改善碴土的特性，使其更利</w:t>
      </w:r>
      <w:r>
        <w:rPr/>
        <w:t>于掘进和出渣。当需要使用膨润土时，首先要在洞外将膨润土搅拌好并输送至洞内的膨润土罐内，然后启动搅拌泵和输送泵，并调整膨润土的泵送流量即可。停止输送时直接停止输送泵，但当罐内还有膨润土时一般不要停止搅拌泵。</w:t>
      </w:r>
    </w:p>
    <w:p>
      <w:pPr>
        <w:pStyle w:val="af3"/>
        <w:spacing w:line="400" w:lineRule="exact"/>
        <w:jc w:val="left"/>
      </w:pPr>
      <w:r>
        <w:rPr/>
        <w:t>（3）</w:t>
      </w:r>
      <w:r>
        <w:rPr/>
        <w:t>盾尾油脂密封阀的手动操作</w:t>
      </w:r>
    </w:p>
    <w:p>
      <w:pPr>
        <w:pStyle w:val="af3"/>
        <w:spacing w:line="400" w:lineRule="exact"/>
        <w:jc w:val="left"/>
      </w:pPr>
      <w:r>
        <w:rPr/>
        <w:t xml:space="preserve">    </w:t>
      </w:r>
      <w:r>
        <w:rPr/>
        <w:t>当盾尾油脂密封在手动位时，可以按下每</w:t>
      </w:r>
      <w:r>
        <w:rPr/>
        <w:t>个位置的注脂按钮来进行手动注脂，这个功能主要用于盾构机始发时或对盾尾油脂密封阀检修或自动功能暂时出现故障时应用。</w:t>
      </w:r>
    </w:p>
    <w:p>
      <w:pPr>
        <w:pStyle w:val="af3"/>
        <w:spacing w:line="400" w:lineRule="exact"/>
        <w:jc w:val="left"/>
      </w:pPr>
    </w:p>
    <w:p>
      <w:pPr>
        <w:pStyle w:val="af3"/>
        <w:spacing w:line="400" w:lineRule="exact"/>
      </w:pPr>
      <w:r>
        <w:rPr/>
        <w:t xml:space="preserve">9. </w:t>
      </w:r>
      <w:r>
        <w:rPr/>
        <w:t>掘进结束</w:t>
      </w:r>
    </w:p>
    <w:p>
      <w:pPr>
        <w:pStyle w:val="af3"/>
        <w:spacing w:line="400" w:lineRule="exact"/>
      </w:pPr>
      <w:r>
        <w:rPr/>
        <w:t xml:space="preserve">    </w:t>
      </w:r>
      <w:r>
        <w:rPr/>
        <w:t>当掘进结束时，按以下顺序停止掘进：</w:t>
      </w:r>
    </w:p>
    <w:p>
      <w:pPr>
        <w:pStyle w:val="af3"/>
        <w:spacing w:line="400" w:lineRule="exact"/>
      </w:pPr>
      <w:r>
        <w:rPr/>
        <w:t xml:space="preserve">    a.</w:t>
      </w:r>
      <w:r>
        <w:rPr/>
        <w:t>逐步降低螺旋输送机的转速至零，停止螺旋输送机；</w:t>
      </w:r>
    </w:p>
    <w:p>
      <w:pPr>
        <w:pStyle w:val="af3"/>
        <w:spacing w:line="400" w:lineRule="exact"/>
      </w:pPr>
      <w:r>
        <w:rPr/>
        <w:t xml:space="preserve">    b.</w:t>
      </w:r>
      <w:r>
        <w:rPr/>
        <w:t>关闭螺旋输送机后闸门；</w:t>
      </w:r>
    </w:p>
    <w:p>
      <w:pPr>
        <w:pStyle w:val="af3"/>
        <w:spacing w:line="400" w:lineRule="exact"/>
      </w:pPr>
      <w:r>
        <w:rPr/>
        <w:t xml:space="preserve">    c.</w:t>
      </w:r>
      <w:r>
        <w:rPr/>
        <w:t>停止推进系统；</w:t>
      </w:r>
    </w:p>
    <w:p>
      <w:pPr>
        <w:pStyle w:val="af3"/>
        <w:spacing w:line="400" w:lineRule="exact"/>
      </w:pPr>
      <w:r>
        <w:rPr/>
        <w:t xml:space="preserve">    d.</w:t>
      </w:r>
      <w:r>
        <w:rPr/>
        <w:t>停止皮带机；</w:t>
      </w:r>
    </w:p>
    <w:p>
      <w:pPr>
        <w:pStyle w:val="af3"/>
        <w:spacing w:line="400" w:lineRule="exact"/>
      </w:pPr>
      <w:r>
        <w:rPr/>
        <w:t xml:space="preserve">    e.</w:t>
      </w:r>
      <w:r>
        <w:rPr/>
        <w:t>若刀盘驱动压力较大，则可持续转动刀盘适当的搅拌土</w:t>
      </w:r>
      <w:r>
        <w:rPr/>
        <w:t>仓</w:t>
      </w:r>
      <w:r>
        <w:rPr/>
        <w:t>内的碴土，当驱动压力降低至一定程度时减小刀盘转速至零，并停止刀盘转动。这样有利于下次刀盘启动时扭矩不至于太大；</w:t>
      </w:r>
    </w:p>
    <w:p>
      <w:pPr>
        <w:pStyle w:val="af3"/>
        <w:spacing w:line="400" w:lineRule="exact"/>
      </w:pPr>
      <w:r>
        <w:rPr/>
        <w:t xml:space="preserve">    f.</w:t>
      </w:r>
      <w:r>
        <w:rPr/>
        <w:t>若马上准备安装管片，则按下管片安装按钮；</w:t>
      </w:r>
    </w:p>
    <w:p>
      <w:pPr>
        <w:pStyle w:val="af3"/>
        <w:spacing w:line="400" w:lineRule="exact"/>
      </w:pPr>
      <w:r>
        <w:rPr/>
        <w:t xml:space="preserve">    g.</w:t>
      </w:r>
      <w:r>
        <w:rPr/>
        <w:t>依次停止主驱动泵、补油泵、螺旋输送机泵、先导控制泵、油脂密封系统、齿轮油泵、泡沫系统；</w:t>
      </w:r>
    </w:p>
    <w:p>
      <w:pPr>
        <w:pStyle w:val="af3"/>
        <w:spacing w:line="400" w:lineRule="exact"/>
      </w:pPr>
      <w:r>
        <w:rPr/>
        <w:t xml:space="preserve">    h.</w:t>
      </w:r>
      <w:r>
        <w:rPr/>
        <w:t>若马上安装管片，可以暂不关闭推进系统油泵和辅助油泵，否则关闭之；通知有关人员进行下一工序的工作。</w:t>
      </w:r>
    </w:p>
    <w:p>
      <w:pPr>
        <w:pStyle w:val="af3"/>
        <w:spacing w:line="400" w:lineRule="exact"/>
        <w:jc w:val="left"/>
      </w:pPr>
    </w:p>
    <w:p>
      <w:pPr>
        <w:pStyle w:val="2"/>
      </w:pPr>
      <w:r>
        <w:rPr/>
        <w:t>有害气体检测</w:t>
      </w:r>
    </w:p>
    <w:p>
      <w:pPr>
        <w:pStyle w:val="af3"/>
        <w:spacing w:line="400" w:lineRule="exact"/>
        <w:jc w:val="left"/>
      </w:pPr>
      <w:r>
        <w:rPr/>
        <w:t xml:space="preserve">    盾构机上有一套固定式气体检测装置安装于连接桥处，分别用于检测O</w:t>
      </w:r>
      <w:r>
        <w:rPr/>
        <w:t>2</w:t>
      </w:r>
      <w:r>
        <w:rPr/>
        <w:t>含量，CH</w:t>
      </w:r>
      <w:r>
        <w:rPr/>
        <w:t>4</w:t>
      </w:r>
      <w:r>
        <w:rPr/>
        <w:t>含量，CO含量,CO</w:t>
      </w:r>
      <w:r>
        <w:rPr/>
        <w:t>2</w:t>
      </w:r>
      <w:r>
        <w:rPr/>
        <w:t>含量和H</w:t>
      </w:r>
      <w:r>
        <w:rPr/>
        <w:t>2</w:t>
      </w:r>
      <w:r>
        <w:rPr/>
        <w:t>S含量</w:t>
      </w:r>
      <w:r>
        <w:rPr/>
        <w:t>等</w:t>
      </w:r>
      <w:r>
        <w:rPr/>
        <w:t>，其含量能够在触摸屏和工控机上显示，设置有一级报警点和二级报警点，并且配有报警灯和报警喇叭,能够实现自动检测报警的功能。同时配有一套便携式气体探测装置，人员进</w:t>
      </w:r>
      <w:r>
        <w:rPr/>
        <w:t>仓</w:t>
      </w:r>
      <w:r>
        <w:rPr/>
        <w:t>时使用。</w:t>
      </w:r>
    </w:p>
    <w:p>
      <w:pPr>
        <w:pStyle w:val="af3"/>
      </w:pPr>
    </w:p>
    <w:p>
      <w:pPr>
        <w:pStyle w:val="af3"/>
      </w:pPr>
    </w:p>
    <w:p>
      <w:pPr>
        <w:pStyle w:val="2"/>
      </w:pPr>
      <w:r>
        <w:rPr/>
        <w:t>人舱</w:t>
      </w:r>
    </w:p>
    <w:p>
      <w:pPr>
        <w:pStyle w:val="ListParagraph1"/>
      </w:pPr>
      <w:r>
        <w:rPr/>
        <w:t>人员带压进</w:t>
      </w:r>
      <w:r>
        <w:rPr/>
        <w:t>仓</w:t>
      </w:r>
      <w:r>
        <w:rPr/>
        <w:t>作业须请有资质的专业人员，严格按照正确操作规程作业。人员带压进</w:t>
      </w:r>
      <w:r>
        <w:rPr/>
        <w:t>仓</w:t>
      </w:r>
      <w:r>
        <w:rPr/>
        <w:t>前需要对人舱进行保压试验：</w:t>
      </w:r>
    </w:p>
    <w:p>
      <w:pPr>
        <w:pStyle w:val="40"/>
      </w:pPr>
      <w:r>
        <w:rPr/>
        <w:t>准备工作</w:t>
      </w:r>
    </w:p>
    <w:p>
      <w:pPr>
        <w:pStyle w:val="ListParagraph1"/>
      </w:pPr>
      <w:r>
        <w:rPr/>
        <w:t>人舱保压试验前应进行仔细的检查，流体管路、气体管路和电气线路等全部正确安装完毕，且自动保压系统正常工作。仪表和安全阀须按维保手册中的要求进行检验。关闭人舱内部和外部管路上的所有手动阀门（加压阀、减压阀、排污阀等）；</w:t>
      </w:r>
    </w:p>
    <w:p>
      <w:pPr>
        <w:pStyle w:val="40"/>
      </w:pPr>
      <w:r>
        <w:rPr/>
        <w:t>加压操作</w:t>
      </w:r>
    </w:p>
    <w:p>
      <w:pPr>
        <w:pStyle w:val="ListParagraph1"/>
        <w:ind w:firstLine="0"/>
      </w:pPr>
      <w:r>
        <w:rPr/>
        <w:t xml:space="preserve">2.1 </w:t>
      </w:r>
      <w:r>
        <w:rPr/>
        <w:t>主舱和前盾人舱保压试验</w:t>
      </w:r>
    </w:p>
    <w:p>
      <w:pPr>
        <w:pStyle w:val="ListParagraph1"/>
        <w:spacing w:line="240" w:lineRule="auto"/>
        <w:ind w:firstLine="0"/>
      </w:pPr>
      <w:r>
        <w:rPr/>
        <w:t>关闭主舱前面进口的舱门和连通主副舱之间的舱门并通过门上的锁紧机构使舱门贴紧舱壁；</w:t>
      </w:r>
    </w:p>
    <w:p>
      <w:pPr>
        <w:pStyle w:val="ListParagraph1"/>
        <w:spacing w:line="240" w:lineRule="auto"/>
        <w:ind w:firstLine="0"/>
      </w:pPr>
      <w:r>
        <w:rPr/>
        <w:t>打开主舱加压阀开始往舱内加</w:t>
      </w:r>
      <w:r>
        <w:rPr/>
        <w:t xml:space="preserve">  </w:t>
      </w:r>
      <w:r>
        <w:rPr/>
        <w:t>压，此时注意主舱流量计的流量示数，禁止以超过流量计量程的流量加压，否则可能损坏流量计，舱内压力接近测试压力时进气流量宜控制在</w:t>
      </w:r>
      <w:r>
        <w:rPr/>
        <w:t>1/3</w:t>
      </w:r>
      <w:r>
        <w:rPr/>
        <w:t>量程左右；</w:t>
      </w:r>
    </w:p>
    <w:p>
      <w:pPr>
        <w:pStyle w:val="ListParagraph1"/>
        <w:spacing w:line="240" w:lineRule="auto"/>
        <w:ind w:firstLine="0"/>
        <w:jc w:val="center"/>
      </w:pPr>
      <w:r>
        <w:rPr/>
      </w:r>
    </w:p>
    <w:p>
      <w:pPr>
        <w:pStyle w:val="ListParagraph1"/>
        <w:spacing w:line="240" w:lineRule="auto"/>
        <w:ind w:firstLine="0"/>
        <w:jc w:val="center"/>
      </w:pPr>
      <w:r>
        <w:rPr>
          <w:rFonts w:ascii="宋体" w:hAnsi="宋体"/>
          <w:sz w:val="15"/>
        </w:rPr>
        <w:t>人舱外侧面板仪表</w:t>
      </w:r>
    </w:p>
    <w:p>
      <w:pPr>
        <w:pStyle w:val="ListParagraph1"/>
        <w:spacing w:line="240" w:lineRule="auto"/>
        <w:ind w:firstLine="0"/>
      </w:pPr>
      <w:r>
        <w:rPr/>
        <w:t>舱内压力达到测试压力后停止加压，静置</w:t>
      </w:r>
      <w:r>
        <w:rPr/>
        <w:t>15min</w:t>
      </w:r>
      <w:r>
        <w:rPr/>
        <w:t>，然后重新加压至测试压力（此时加压微调即可），关闭加压阀，开始保压计时；</w:t>
      </w:r>
    </w:p>
    <w:p>
      <w:pPr>
        <w:pStyle w:val="ListParagraph1"/>
        <w:spacing w:line="240" w:lineRule="auto"/>
        <w:ind w:firstLine="0"/>
      </w:pPr>
      <w:r>
        <w:rPr/>
        <w:t>20min</w:t>
      </w:r>
      <w:r>
        <w:rPr/>
        <w:t>后观察舱内压力，压力下降≦</w:t>
      </w:r>
      <w:r>
        <w:rPr/>
        <w:t>0.2 bar</w:t>
      </w:r>
      <w:r>
        <w:rPr/>
        <w:t>即为合格。</w:t>
      </w:r>
    </w:p>
    <w:p>
      <w:pPr>
        <w:pStyle w:val="ListParagraph1"/>
        <w:spacing w:line="240" w:lineRule="auto"/>
        <w:ind w:firstLine="0"/>
      </w:pPr>
      <w:r>
        <w:rPr/>
        <w:t>2.2</w:t>
      </w:r>
      <w:r>
        <w:rPr>
          <w:rFonts w:ascii="宋体" w:hAnsi="宋体"/>
        </w:rPr>
        <w:t>人舱整体和前盾</w:t>
      </w:r>
      <w:r>
        <w:rPr/>
        <w:t>保压试验</w:t>
      </w:r>
    </w:p>
    <w:p>
      <w:pPr>
        <w:pStyle w:val="ListParagraph1"/>
        <w:spacing w:line="240" w:lineRule="auto"/>
        <w:ind w:firstLine="0"/>
      </w:pPr>
      <w:r>
        <w:rPr/>
        <w:t>（</w:t>
      </w:r>
      <w:r>
        <w:rPr/>
        <w:t>1</w:t>
      </w:r>
      <w:r>
        <w:rPr/>
        <w:t>）打开连通主副舱之间的舱门使主副舱舱内空间连通，打开主副舱之间的舱壁上的连通球阀，分别关闭主舱和副舱前面进口处的舱门，并通过门上的锁紧机构将舱门锁紧；</w:t>
      </w:r>
    </w:p>
    <w:p>
      <w:pPr>
        <w:pStyle w:val="ListParagraph1"/>
        <w:spacing w:line="240" w:lineRule="auto"/>
        <w:ind w:firstLine="0"/>
      </w:pPr>
      <w:r>
        <w:rPr/>
        <w:t>（</w:t>
      </w:r>
      <w:r>
        <w:rPr/>
        <w:t>2</w:t>
      </w:r>
      <w:r>
        <w:rPr/>
        <w:t>）分别打开主、副舱加压阀开始往舱内加压，此时注意主、副舱流量计的流量示数，舱内压力接近测试压力时可只采用一个加压阀往舱内加压，进气流量宜控制在</w:t>
      </w:r>
      <w:r>
        <w:rPr/>
        <w:t>1/3</w:t>
      </w:r>
      <w:r>
        <w:rPr/>
        <w:t>量程左右；</w:t>
      </w:r>
    </w:p>
    <w:p>
      <w:pPr>
        <w:pStyle w:val="ListParagraph1"/>
        <w:spacing w:line="240" w:lineRule="auto"/>
        <w:ind w:firstLine="0"/>
      </w:pPr>
      <w:r>
        <w:rPr/>
        <w:t>（</w:t>
      </w:r>
      <w:r>
        <w:rPr/>
        <w:t>3</w:t>
      </w:r>
      <w:r>
        <w:rPr/>
        <w:t>）舱内压力达到测试压力后停止加压，静置</w:t>
      </w:r>
      <w:r>
        <w:rPr/>
        <w:t>15min</w:t>
      </w:r>
      <w:r>
        <w:rPr/>
        <w:t>，然后重新加压至测试压力（此时加压微调即可），关闭加压阀，开始保压计时；</w:t>
      </w:r>
    </w:p>
    <w:p>
      <w:pPr>
        <w:pStyle w:val="ListParagraph1"/>
        <w:spacing w:line="240" w:lineRule="auto"/>
        <w:ind w:firstLine="0"/>
      </w:pPr>
      <w:r>
        <w:rPr/>
        <w:t>（</w:t>
      </w:r>
      <w:r>
        <w:rPr/>
        <w:t>4</w:t>
      </w:r>
      <w:r>
        <w:rPr/>
        <w:t>）</w:t>
      </w:r>
      <w:r>
        <w:rPr/>
        <w:t>20min</w:t>
      </w:r>
      <w:r>
        <w:rPr/>
        <w:t>后观察舱内压力，压力下降≦</w:t>
      </w:r>
      <w:r>
        <w:rPr/>
        <w:t>0.2 bar</w:t>
      </w:r>
      <w:r>
        <w:rPr/>
        <w:t>即为合格。</w:t>
      </w:r>
    </w:p>
    <w:p>
      <w:pPr>
        <w:pStyle w:val="40"/>
      </w:pPr>
      <w:r>
        <w:rPr/>
        <w:t>人舱保压试验操作注意事项</w:t>
      </w:r>
    </w:p>
    <w:p>
      <w:pPr>
        <w:pStyle w:val="af3"/>
      </w:pPr>
      <w:r>
        <w:rPr/>
        <w:t>（</w:t>
      </w:r>
      <w:r>
        <w:rPr/>
        <w:t>1</w:t>
      </w:r>
      <w:r>
        <w:rPr/>
        <w:t>）加压前需检查是否有人在舱内；</w:t>
      </w:r>
    </w:p>
    <w:p>
      <w:pPr>
        <w:pStyle w:val="af3"/>
      </w:pPr>
      <w:r>
        <w:rPr/>
        <w:t>（</w:t>
      </w:r>
      <w:r>
        <w:rPr/>
        <w:t>2</w:t>
      </w:r>
      <w:r>
        <w:rPr/>
        <w:t>）不允许在舱内吸烟；</w:t>
      </w:r>
    </w:p>
    <w:p>
      <w:pPr>
        <w:pStyle w:val="af3"/>
      </w:pPr>
      <w:r>
        <w:rPr/>
        <w:t>（</w:t>
      </w:r>
      <w:r>
        <w:rPr/>
        <w:t>3</w:t>
      </w:r>
      <w:r>
        <w:rPr/>
        <w:t>）给人舱加压人员在加压过程中需时刻注意压力表示数，加压不允许超过人舱最大工作压力；</w:t>
      </w:r>
    </w:p>
    <w:p>
      <w:pPr>
        <w:pStyle w:val="af3"/>
      </w:pPr>
      <w:r>
        <w:rPr/>
        <w:t>（</w:t>
      </w:r>
      <w:r>
        <w:rPr/>
        <w:t>4</w:t>
      </w:r>
      <w:r>
        <w:rPr/>
        <w:t>）给人舱加压过程中人舱附近不允许其他人员接近；</w:t>
      </w:r>
    </w:p>
    <w:p>
      <w:pPr>
        <w:pStyle w:val="ListParagraph1"/>
        <w:ind w:firstLine="0"/>
      </w:pPr>
      <w:r>
        <w:rPr/>
        <w:t>（</w:t>
      </w:r>
      <w:r>
        <w:rPr/>
        <w:t>5</w:t>
      </w:r>
      <w:r>
        <w:rPr/>
        <w:t>）人舱保压试验期间给人舱加压人员不得离开，须等到人舱保压试验完成后舱内压力降为零时加压人员方可离开。</w:t>
      </w:r>
    </w:p>
    <w:p>
      <w:pPr>
        <w:pStyle w:val="ListParagraph1"/>
        <w:ind w:firstLine="0"/>
      </w:pPr>
      <w:r>
        <w:rPr/>
        <w:t>（</w:t>
      </w:r>
      <w:r>
        <w:rPr/>
        <w:t>6</w:t>
      </w:r>
      <w:r>
        <w:rPr/>
        <w:t>）人舱保压试验时须时刻注意土舱内压力情况，若土舱内压力有异动，须立即停止人舱加压，并给人舱减压，减压后仔细检查前舱门的密封性和前隔板上的球是否已关闭。</w:t>
      </w:r>
    </w:p>
    <w:p>
      <w:pPr>
        <w:pStyle w:val="ListParagraph1"/>
      </w:pPr>
    </w:p>
    <w:p>
      <w:pPr>
        <w:pStyle w:val="ListParagraph1"/>
        <w:ind w:firstLine="0"/>
      </w:pPr>
    </w:p>
    <w:p>
      <w:pPr>
        <w:pStyle w:val="ListParagraph1"/>
        <w:ind w:firstLine="0"/>
      </w:pPr>
    </w:p>
    <w:p>
      <w:pPr>
        <w:pStyle w:val="af3"/>
        <w:ind w:firstLine="420"/>
      </w:pPr>
    </w:p>
    <w:p>
      <w:pPr>
        <w:pStyle w:val="af3"/>
      </w:pPr>
    </w:p>
    <w:p>
      <w:pPr>
        <w:pStyle w:val="af3"/>
      </w:pPr>
    </w:p>
    <w:p>
      <w:pPr>
        <w:pStyle w:val="10"/>
      </w:pPr>
      <w:r>
        <w:rPr/>
        <w:t>故障分析与处理</w:t>
      </w:r>
    </w:p>
    <w:p>
      <w:pPr>
        <w:pStyle w:val="2"/>
      </w:pPr>
      <w:r>
        <w:rPr/>
        <w:t>机械常见故障分析与处理</w:t>
      </w:r>
    </w:p>
    <w:p>
      <w:pPr>
        <w:pStyle w:val="af3"/>
        <w:ind w:firstLine="420"/>
      </w:pPr>
      <w:r>
        <w:rPr>
          <w:sz w:val="28"/>
        </w:rPr>
        <w:t>盾构机机械常见故障及处理措施见表表1-1。</w:t>
      </w:r>
    </w:p>
    <w:p>
      <w:pPr>
        <w:pStyle w:val="af3"/>
        <w:jc w:val="center"/>
      </w:pPr>
      <w:r>
        <w:rPr>
          <w:sz w:val="28"/>
        </w:rPr>
        <w:t>表1-1机械常见故障分析与处理</w:t>
      </w:r>
    </w:p>
    <w:p>
      <w:pPr>
        <w:pStyle w:val="2"/>
      </w:pPr>
      <w:r>
        <w:rPr/>
        <w:t>液压、流体常见故障诊断与处理</w:t>
      </w:r>
    </w:p>
    <w:p>
      <w:pPr>
        <w:pStyle w:val="40"/>
      </w:pPr>
      <w:r>
        <w:rPr/>
        <w:t>主驱动润滑系统常见故障及故障处理方法</w:t>
      </w:r>
    </w:p>
    <w:p>
      <w:pPr>
        <w:pStyle w:val="5"/>
        <w:spacing w:line="400" w:lineRule="exact" w:before="0" w:after="0"/>
        <w:ind w:left="0" w:right="0" w:firstLine="0"/>
      </w:pPr>
      <w:r>
        <w:rPr>
          <w:b w:val="0"/>
        </w:rPr>
        <w:t>故障现象：工控机屏上显示主驱动润滑系统流量低，主驱动润滑系统报警。</w:t>
      </w:r>
    </w:p>
    <w:p>
      <w:pPr>
        <w:pStyle w:val="5"/>
        <w:ind w:left="402" w:right="210"/>
      </w:pPr>
      <w:r>
        <w:rPr>
          <w:b w:val="0"/>
        </w:rPr>
        <w:t>故障原因分析：造成主驱动润滑系统流量过低，发生报警的因素比较多，下面对这些因素进行详细分析，并提出故障处理方法。</w:t>
      </w:r>
    </w:p>
    <w:p>
      <w:pPr>
        <w:pStyle w:val="6"/>
        <w:spacing w:line="400" w:lineRule="exact" w:before="0" w:after="0"/>
        <w:ind w:firstLine="0"/>
        <w:jc w:val="left"/>
      </w:pPr>
      <w:r>
        <w:rPr>
          <w:b w:val="0"/>
        </w:rPr>
        <w:t>同步马达的脉冲计数传感器是否断电、损坏等，脉冲信号无法传输到PLC中，会造成主驱动润滑系统流量过低，发生报警；</w:t>
      </w:r>
    </w:p>
    <w:p>
      <w:pPr>
        <w:pStyle w:val="af3"/>
        <w:ind w:firstLine="210"/>
      </w:pPr>
      <w:r>
        <w:rPr>
          <w:rFonts w:ascii="宋体" w:hAnsi="宋体"/>
        </w:rPr>
        <w:t>故障处理方法：如果发生同步马达的脉冲计数器是否断电、损坏等；恢复脉冲计数器的接线，保证电路系统没有问题，或者更换损坏的脉冲计数器。</w:t>
      </w:r>
    </w:p>
    <w:p>
      <w:pPr>
        <w:pStyle w:val="afffffff4"/>
        <w:ind w:firstLine="560"/>
      </w:pPr>
      <w:r>
        <w:rPr>
          <w:rFonts w:ascii="Calibri" w:hAnsi="Calibri"/>
          <w:sz w:val="28"/>
        </w:rPr>
      </w:r>
      <w:r>
        <w:rPr>
          <w:sz w:val="28"/>
        </w:rPr>
        <w:t xml:space="preserve">  </w:t>
      </w:r>
      <w:r>
        <w:rPr>
          <w:rFonts w:ascii="宋体" w:hAnsi="宋体"/>
        </w:rPr>
        <w:t>图12.2.1.1</w:t>
      </w:r>
    </w:p>
    <w:p>
      <w:pPr>
        <w:pStyle w:val="6"/>
        <w:spacing w:line="400" w:lineRule="exact" w:before="0" w:after="0"/>
        <w:ind w:firstLine="0"/>
        <w:jc w:val="left"/>
      </w:pPr>
      <w:r>
        <w:rPr/>
        <w:t>齿轮油液中的杂质将出油过滤器堵塞，会造成主驱动润滑系统流量过低，发生报警；通过查看过滤器前后两处的压力表及工控机的压差发讯器报警信号判断是否是过滤器堵塞。</w:t>
      </w:r>
    </w:p>
    <w:p>
      <w:pPr>
        <w:pStyle w:val="af3"/>
      </w:pPr>
      <w:r>
        <w:rPr>
          <w:rFonts w:ascii="宋体" w:hAnsi="宋体"/>
        </w:rPr>
        <w:t>故障处理方法：如果发生齿轮油出油过滤器堵塞，将堵塞的过滤器滤芯更换掉，并对齿轮油进行检查。</w:t>
      </w:r>
    </w:p>
    <w:p>
      <w:pPr>
        <w:pStyle w:val="6"/>
        <w:spacing w:line="400" w:lineRule="exact" w:before="0" w:after="0"/>
        <w:ind w:firstLine="0"/>
        <w:jc w:val="left"/>
      </w:pPr>
      <w:r>
        <w:rPr/>
        <w:t>齿轮油系统压力过低，齿轮油通过溢流阀返回变速箱，造成主驱动润滑系统流量过低，发生报警；</w:t>
      </w:r>
    </w:p>
    <w:p>
      <w:pPr>
        <w:pStyle w:val="af3"/>
      </w:pPr>
      <w:r>
        <w:rPr>
          <w:rFonts w:ascii="宋体" w:hAnsi="宋体"/>
        </w:rPr>
        <w:t>故障处理方法：按照齿轮油系统要求的压力值重新调节，达到系统运行的压力要求。</w:t>
      </w:r>
    </w:p>
    <w:p>
      <w:pPr>
        <w:pStyle w:val="afffffff4"/>
        <w:ind w:firstLine="560"/>
      </w:pPr>
      <w:r>
        <w:rPr>
          <w:rFonts w:ascii="Calibri" w:hAnsi="Calibri"/>
          <w:sz w:val="28"/>
        </w:rPr>
      </w:r>
      <w:r>
        <w:rPr>
          <w:sz w:val="28"/>
        </w:rPr>
        <w:t xml:space="preserve"> </w:t>
      </w:r>
      <w:r>
        <w:rPr>
          <w:rFonts w:ascii="宋体" w:hAnsi="宋体"/>
        </w:rPr>
        <w:t>图12.2.1.2</w:t>
      </w:r>
    </w:p>
    <w:p>
      <w:pPr>
        <w:pStyle w:val="6"/>
        <w:spacing w:line="400" w:lineRule="exact" w:before="0" w:after="0"/>
        <w:ind w:firstLine="0"/>
        <w:jc w:val="left"/>
      </w:pPr>
      <w:r>
        <w:rPr/>
        <w:t>齿轮油液中的杂质将进油处磁性过滤器堵塞，造成齿轮油泵吸油不畅，造成主驱动润滑系统流量过低，发生报警；</w:t>
      </w:r>
    </w:p>
    <w:p>
      <w:pPr>
        <w:pStyle w:val="af3"/>
      </w:pPr>
      <w:r>
        <w:rPr>
          <w:rFonts w:ascii="宋体" w:hAnsi="宋体"/>
        </w:rPr>
        <w:t>故障处理方法：如果发生齿轮油进油的磁性过滤器堵塞，将磁性过滤器的滤芯拆下来清洗干净后重新安装上，并对齿轮油进行检查。</w:t>
      </w:r>
    </w:p>
    <w:p>
      <w:pPr>
        <w:pStyle w:val="6"/>
        <w:spacing w:line="400" w:lineRule="exact" w:before="0" w:after="0"/>
        <w:ind w:firstLine="0"/>
        <w:jc w:val="left"/>
      </w:pPr>
      <w:r>
        <w:rPr/>
        <w:t>同步马达内部的齿轮磨损，有一部分齿轮油从间隙流出，脉冲计数器没有计数，会造成主驱动润滑系统流量过低，发生报警；</w:t>
      </w:r>
    </w:p>
    <w:p>
      <w:pPr>
        <w:pStyle w:val="af3"/>
      </w:pPr>
      <w:r>
        <w:rPr>
          <w:rFonts w:ascii="宋体" w:hAnsi="宋体"/>
        </w:rPr>
        <w:t>故障处理方法：将同步马达内部磨损的齿轮更换掉。</w:t>
      </w:r>
    </w:p>
    <w:p>
      <w:pPr>
        <w:pStyle w:val="afffffff4"/>
        <w:ind w:firstLine="560"/>
      </w:pPr>
      <w:r>
        <w:rPr>
          <w:rFonts w:ascii="Calibri" w:hAnsi="Calibri"/>
          <w:sz w:val="28"/>
        </w:rPr>
      </w:r>
      <w:r>
        <w:rPr>
          <w:sz w:val="28"/>
        </w:rPr>
        <w:t xml:space="preserve"> </w:t>
      </w:r>
      <w:r>
        <w:rPr/>
        <w:t>图</w:t>
      </w:r>
      <w:r>
        <w:rPr/>
        <w:t>12.2.1.3</w:t>
      </w:r>
    </w:p>
    <w:p>
      <w:pPr>
        <w:pStyle w:val="af3"/>
        <w:ind w:firstLine="422"/>
      </w:pPr>
    </w:p>
    <w:p>
      <w:pPr>
        <w:pStyle w:val="40"/>
      </w:pPr>
      <w:r>
        <w:rPr/>
        <w:t>盾尾油脂密封系统常见故障及故障处理方法</w:t>
      </w:r>
    </w:p>
    <w:p>
      <w:pPr>
        <w:pStyle w:val="5"/>
        <w:spacing w:line="400" w:lineRule="exact" w:before="0" w:after="0"/>
        <w:ind w:right="210"/>
      </w:pPr>
      <w:r>
        <w:rPr/>
        <w:t>故障现象：气动油脂泵的泵送频率很高，泵杆发热严重。</w:t>
      </w:r>
    </w:p>
    <w:p>
      <w:pPr>
        <w:pStyle w:val="af3"/>
        <w:ind w:firstLine="420"/>
      </w:pPr>
      <w:r>
        <w:rPr>
          <w:rFonts w:ascii="宋体" w:hAnsi="宋体"/>
        </w:rPr>
        <w:t>故障原因分析：气动油脂泵的泵送频率很高，一般都是因为气动油脂泵在空运转时，或者气动油脂泵的进气压力过高和进气量过大；下面对气动油脂泵的泵送频率过高问题进行详细分析，并提出故障处理方法。</w:t>
      </w:r>
    </w:p>
    <w:p>
      <w:pPr>
        <w:pStyle w:val="6"/>
        <w:spacing w:line="400" w:lineRule="exact" w:before="0" w:after="0"/>
        <w:ind w:left="867" w:hanging="867"/>
        <w:jc w:val="left"/>
      </w:pPr>
      <w:r>
        <w:rPr>
          <w:rFonts w:ascii="宋体" w:hAnsi="宋体"/>
        </w:rPr>
        <w:t>油脂桶内的空气没有排干净，导致气动油脂泵的拉杆没有与油脂桶内的油脂接触，导致气动油脂泵的拉杆处于悬空状态，这个时候启动气动油脂泵，就会造成气动油脂</w:t>
      </w:r>
      <w:r>
        <w:rPr/>
        <w:t>泵空运转；</w:t>
      </w:r>
    </w:p>
    <w:p>
      <w:pPr>
        <w:pStyle w:val="af3"/>
        <w:ind w:firstLine="420"/>
      </w:pPr>
      <w:r>
        <w:rPr/>
        <w:t>故障处理方法：将气动油脂泵的排气孔旋开，保证油脂桶内密闭空腔与大气连通，靠气动油脂泵的自重将密闭空腔内的空气排出。</w:t>
      </w:r>
    </w:p>
    <w:p>
      <w:pPr>
        <w:pStyle w:val="6"/>
        <w:spacing w:line="400" w:lineRule="exact" w:before="0" w:after="0"/>
        <w:ind w:left="867" w:hanging="867"/>
        <w:jc w:val="left"/>
      </w:pPr>
      <w:r>
        <w:rPr/>
        <w:t>气动油脂泵在运行过程中，气动油脂泵的气缸提升阀处于中位，容易造成气动油脂泵的拉杆与油脂桶内的油脂分离，导致气动油脂泵的拉杆处于悬空状态；</w:t>
      </w:r>
    </w:p>
    <w:p>
      <w:pPr>
        <w:pStyle w:val="af3"/>
        <w:ind w:firstLine="420"/>
      </w:pPr>
      <w:r>
        <w:rPr/>
        <w:t>故障处理方法：将气动油脂泵的气缸提升阀处于下降的阀芯位置，随时对气动油脂泵的压盘保持下压的力。防止气动油脂泵的拉杆与油脂桶内的油脂分离。</w:t>
      </w:r>
    </w:p>
    <w:p>
      <w:pPr>
        <w:pStyle w:val="6"/>
        <w:spacing w:line="400" w:lineRule="exact" w:before="0" w:after="0"/>
        <w:ind w:firstLine="0"/>
        <w:jc w:val="left"/>
      </w:pPr>
      <w:r>
        <w:rPr/>
        <w:t>气动油脂泵的进气压力和进气量过高时，也会出现气动油脂泵的泵送频率很高；故障处理方法：将进气路的三联件的压力降低并将进气阀的开口减小。</w:t>
      </w:r>
    </w:p>
    <w:p>
      <w:pPr>
        <w:pStyle w:val="afffffff4"/>
        <w:ind w:firstLine="360"/>
      </w:pPr>
      <w:r>
        <w:rPr>
          <w:rFonts w:ascii="Calibri" w:hAnsi="Calibri"/>
        </w:rPr>
      </w:r>
      <w:r>
        <w:rPr>
          <w:rFonts w:ascii="宋体" w:hAnsi="宋体"/>
        </w:rPr>
        <w:t>图12.2.2.1</w:t>
      </w:r>
    </w:p>
    <w:p>
      <w:pPr>
        <w:pStyle w:val="40"/>
      </w:pPr>
      <w:r>
        <w:rPr/>
        <w:t>HBW</w:t>
      </w:r>
      <w:r>
        <w:rPr/>
        <w:t>油脂密封系统常见故障及故障处理方法</w:t>
      </w:r>
    </w:p>
    <w:p>
      <w:pPr>
        <w:pStyle w:val="5"/>
        <w:spacing w:line="400" w:lineRule="exact" w:before="0" w:after="0"/>
        <w:ind w:right="210"/>
      </w:pPr>
      <w:r>
        <w:rPr/>
        <w:t>故障现象：系统流量偏低，气动油脂泵一直在工作，</w:t>
      </w:r>
      <w:r>
        <w:rPr/>
        <w:t>HBW</w:t>
      </w:r>
      <w:r>
        <w:rPr/>
        <w:t>油脂消耗量偏大。</w:t>
      </w:r>
    </w:p>
    <w:p>
      <w:pPr>
        <w:pStyle w:val="af3"/>
        <w:ind w:firstLine="420"/>
      </w:pPr>
      <w:r>
        <w:rPr>
          <w:rFonts w:ascii="宋体" w:hAnsi="宋体"/>
        </w:rPr>
        <w:t>故障原因分析：HBW油脂系统备有带脉冲传感器计数的同步马达，用来监测系统的油脂消耗量，现系统流量偏低，气动油脂泵一直在工作，HBW油脂消耗量偏大，很可能是同步马达磨损严重，马达几乎不转动或者转速很低，油脂直接从缝隙进入管路。马达监测流量比实际流量偏小，造成HBW油脂消耗量偏大。</w:t>
      </w:r>
    </w:p>
    <w:p>
      <w:pPr>
        <w:pStyle w:val="af3"/>
        <w:ind w:firstLine="420"/>
      </w:pPr>
      <w:r>
        <w:rPr>
          <w:rFonts w:ascii="宋体" w:hAnsi="宋体"/>
        </w:rPr>
        <w:t>故障处理方法：拆解同步马达，齿轮磨损严重则更换齿轮，壳体磨损严重则更换同步马达。</w:t>
      </w:r>
    </w:p>
    <w:p>
      <w:pPr>
        <w:pStyle w:val="5"/>
        <w:spacing w:line="400" w:lineRule="exact" w:before="0" w:after="0"/>
        <w:ind w:left="630" w:right="210"/>
      </w:pPr>
      <w:r>
        <w:rPr/>
        <w:t>故障现象：气动油脂泵出口压力很高，</w:t>
      </w:r>
      <w:r>
        <w:rPr/>
        <w:t>HBW</w:t>
      </w:r>
      <w:r>
        <w:rPr/>
        <w:t>流量偏低。</w:t>
      </w:r>
    </w:p>
    <w:p>
      <w:pPr>
        <w:pStyle w:val="af3"/>
        <w:ind w:firstLine="420"/>
      </w:pPr>
      <w:r>
        <w:rPr>
          <w:rFonts w:ascii="宋体" w:hAnsi="宋体"/>
        </w:rPr>
        <w:t>故障原因分析：根据现象可以知道系统憋压，由于HBW油脂比较粘稠且带纤维结构，油脂很容易缠绕在齿轮轴端上，将齿轮卡死或使齿轮转速变低，此时系统压力很高，而流量则偏低甚至监测不到流量。</w:t>
      </w:r>
    </w:p>
    <w:p>
      <w:pPr>
        <w:pStyle w:val="af3"/>
        <w:ind w:firstLine="420"/>
      </w:pPr>
      <w:r>
        <w:rPr>
          <w:rFonts w:ascii="宋体" w:hAnsi="宋体"/>
        </w:rPr>
        <w:t>故障处理方法：拆解同步马达，清洗同步马达轴端，用手拨动齿轮，转动顺畅无卡滞，表明同步马达就能正常工作。</w:t>
      </w:r>
    </w:p>
    <w:p>
      <w:pPr>
        <w:pStyle w:val="5"/>
        <w:spacing w:line="400" w:lineRule="exact" w:before="0" w:after="0"/>
        <w:ind w:left="630" w:right="210"/>
      </w:pPr>
      <w:r>
        <w:rPr/>
        <w:t>故障现象：掘进过程中，</w:t>
      </w:r>
      <w:r>
        <w:rPr/>
        <w:t>HBW</w:t>
      </w:r>
      <w:r>
        <w:rPr/>
        <w:t>系统气动油脂泵启动后很快就停止工作，设备能够正常掘进。</w:t>
      </w:r>
    </w:p>
    <w:p>
      <w:pPr>
        <w:pStyle w:val="af3"/>
        <w:ind w:firstLine="420"/>
      </w:pPr>
      <w:r>
        <w:rPr>
          <w:rFonts w:ascii="宋体" w:hAnsi="宋体"/>
        </w:rPr>
        <w:t>故障原因分析：HBW系统是按1min为一个计数周期来统计HBW油脂消耗量，根据现象可以判断，在一个计数周期内，因速度太快，HBW油脂流量很快达到系统所要求的流量值，此时泵就会停止工作。虽然设备能正常掘进，但是在一个计数周期内，HBW停止注入时间过长，主驱动密封存在安全隐患。</w:t>
      </w:r>
    </w:p>
    <w:p>
      <w:pPr>
        <w:pStyle w:val="af3"/>
        <w:ind w:firstLine="420"/>
      </w:pPr>
      <w:r>
        <w:rPr>
          <w:rFonts w:ascii="宋体" w:hAnsi="宋体"/>
        </w:rPr>
        <w:t>故障处理方法：如图12.2.3.1所示，调节阀控制气流速度，使得在一个计数周期内前</w:t>
      </w:r>
      <w:r>
        <w:rPr>
          <w:rFonts w:ascii="宋体" w:hAnsi="宋体"/>
        </w:rPr>
        <w:t>2/3的时间气动油脂泵一直在工作，后1/3的时间内气动油脂泵停止工作。</w:t>
      </w:r>
    </w:p>
    <w:p>
      <w:pPr>
        <w:pStyle w:val="af3"/>
        <w:jc w:val="center"/>
      </w:pPr>
      <w:r>
        <w:rPr>
          <w:rFonts w:ascii="Calibri" w:hAnsi="Calibri"/>
        </w:rPr>
      </w:r>
      <w:r>
        <w:rPr>
          <w:rFonts w:ascii="Calibri" w:hAnsi="Calibri"/>
        </w:rPr>
      </w:r>
    </w:p>
    <w:p>
      <w:pPr>
        <w:pStyle w:val="afffffff4"/>
        <w:ind w:firstLine="360"/>
      </w:pPr>
      <w:r>
        <w:rPr/>
        <w:t>图</w:t>
      </w:r>
      <w:r>
        <w:rPr/>
        <w:t>12.2.3.1</w:t>
      </w:r>
    </w:p>
    <w:p>
      <w:pPr>
        <w:pStyle w:val="40"/>
      </w:pPr>
      <w:r>
        <w:rPr/>
        <w:t>油脂集中润滑系统常见故障及故障处理方法</w:t>
      </w:r>
    </w:p>
    <w:p>
      <w:pPr>
        <w:pStyle w:val="5"/>
        <w:spacing w:line="400" w:lineRule="exact" w:before="0" w:after="0"/>
        <w:ind w:right="210"/>
      </w:pPr>
      <w:r>
        <w:rPr/>
        <w:t>故障现象：某一润滑部件（如主驱动外密封）流量为零。</w:t>
      </w:r>
    </w:p>
    <w:p>
      <w:pPr>
        <w:pStyle w:val="af3"/>
        <w:ind w:firstLine="420"/>
      </w:pPr>
      <w:r>
        <w:rPr>
          <w:rFonts w:ascii="宋体" w:hAnsi="宋体"/>
        </w:rPr>
        <w:t>故障原因分析：流量为零有两种可能，一是分配器卡死，此时电动油脂泵外密封对应的安全阀（如图2所示）出会有油脂溢出；二是分配器计数传感器故障，监测不到流量。</w:t>
      </w:r>
    </w:p>
    <w:p>
      <w:pPr>
        <w:pStyle w:val="af3"/>
        <w:ind w:firstLine="420"/>
      </w:pPr>
      <w:r>
        <w:rPr>
          <w:rFonts w:ascii="宋体" w:hAnsi="宋体"/>
        </w:rPr>
        <w:t>故障处理方法：分配卡死则拆洗分配器或者更换新的分配器；若是计数传感器故障，则更换计数传感器。</w:t>
      </w:r>
    </w:p>
    <w:p>
      <w:pPr>
        <w:pStyle w:val="afffffff4"/>
        <w:ind w:firstLine="360"/>
      </w:pPr>
      <w:r>
        <w:rPr/>
      </w:r>
      <w:r>
        <w:rPr>
          <w:rFonts w:ascii="Calibri" w:hAnsi="Calibri"/>
        </w:rPr>
      </w:r>
      <w:r>
        <w:rPr>
          <w:rFonts w:ascii="Calibri" w:hAnsi="Calibri"/>
        </w:rPr>
      </w:r>
      <w:r>
        <w:rPr/>
        <w:t>图</w:t>
      </w:r>
      <w:r>
        <w:rPr/>
        <w:t>12.2.4.1</w:t>
      </w:r>
    </w:p>
    <w:p>
      <w:pPr>
        <w:pStyle w:val="5"/>
        <w:spacing w:line="400" w:lineRule="exact" w:before="0" w:after="0"/>
        <w:ind w:left="630" w:right="210"/>
      </w:pPr>
      <w:r>
        <w:rPr/>
        <w:t>故障现象：某一润滑部件（如主驱动外密封）流量偏小或者偏大。</w:t>
      </w:r>
    </w:p>
    <w:p>
      <w:pPr>
        <w:pStyle w:val="af3"/>
        <w:ind w:firstLine="420"/>
      </w:pPr>
      <w:r>
        <w:rPr>
          <w:rFonts w:ascii="宋体" w:hAnsi="宋体"/>
        </w:rPr>
        <w:t>故障原因分析及处理方法：流量偏小或者偏大，可以通过在多头泵上，调节相对应的柱塞，使得流量达到系统要求。如图3所示，松开锁紧螺母，拧紧调节螺钉，流量减小；反之，流量增大。</w:t>
      </w:r>
    </w:p>
    <w:p>
      <w:pPr>
        <w:pStyle w:val="40"/>
      </w:pPr>
      <w:r>
        <w:rPr/>
        <w:t>水循环系统常见故障及故障处理方法</w:t>
      </w:r>
    </w:p>
    <w:p>
      <w:pPr>
        <w:pStyle w:val="5"/>
        <w:spacing w:line="400" w:lineRule="exact" w:before="0" w:after="0"/>
        <w:ind w:right="210"/>
      </w:pPr>
      <w:r>
        <w:rPr/>
        <w:t>故障现象：主驱动、空压机等冷却系统或部件温度升高报警；</w:t>
      </w:r>
    </w:p>
    <w:p>
      <w:pPr>
        <w:pStyle w:val="af3"/>
        <w:ind w:firstLine="420"/>
      </w:pPr>
      <w:r>
        <w:rPr>
          <w:rFonts w:ascii="宋体" w:hAnsi="宋体"/>
        </w:rPr>
        <w:t>故障原因分析：内循环冷却水流量不足；</w:t>
      </w:r>
    </w:p>
    <w:p>
      <w:pPr>
        <w:pStyle w:val="af3"/>
        <w:ind w:firstLine="420"/>
      </w:pPr>
      <w:r>
        <w:rPr>
          <w:rFonts w:ascii="宋体" w:hAnsi="宋体"/>
        </w:rPr>
        <w:t xml:space="preserve">故障处理方法：    </w:t>
      </w:r>
    </w:p>
    <w:p>
      <w:pPr>
        <w:pStyle w:val="6"/>
        <w:spacing w:line="400" w:lineRule="exact" w:before="0" w:after="0"/>
        <w:ind w:left="867" w:hanging="867"/>
        <w:jc w:val="left"/>
      </w:pPr>
      <w:r>
        <w:rPr/>
        <w:t>检查冷却部件或系统的冷却进水、回水的球阀、截止阀等阀门是否打开，确保冷却水循环流通；</w:t>
      </w:r>
    </w:p>
    <w:p>
      <w:pPr>
        <w:pStyle w:val="afffffff4"/>
        <w:ind w:firstLine="360"/>
      </w:pPr>
      <w:r>
        <w:rPr/>
      </w:r>
      <w:r>
        <w:rPr/>
        <w:t>图</w:t>
      </w:r>
      <w:r>
        <w:rPr/>
        <w:t>12.2.5.1</w:t>
      </w:r>
    </w:p>
    <w:p>
      <w:pPr>
        <w:pStyle w:val="6"/>
        <w:spacing w:line="400" w:lineRule="exact" w:before="0" w:after="0"/>
        <w:ind w:left="867" w:hanging="867"/>
        <w:jc w:val="left"/>
      </w:pPr>
      <w:r>
        <w:rPr/>
        <w:t>检查水泵进出阀门是否完全打开，检查水泵吸水口是否有被杂物堵住，检查水泵出口压力是否正常，并根据以上检查结果逐一排查；</w:t>
      </w:r>
    </w:p>
    <w:p>
      <w:pPr>
        <w:pStyle w:val="afffffff4"/>
        <w:ind w:firstLine="480"/>
      </w:pPr>
      <w:r>
        <w:rPr>
          <w:rFonts w:ascii="Calibri" w:hAnsi="Calibri"/>
          <w:sz w:val="24"/>
        </w:rPr>
      </w:r>
      <w:r>
        <w:rPr>
          <w:rFonts w:ascii="宋体" w:hAnsi="宋体"/>
        </w:rPr>
        <w:t>图12.2.5.2</w:t>
      </w:r>
    </w:p>
    <w:p>
      <w:pPr>
        <w:pStyle w:val="5"/>
        <w:spacing w:line="400" w:lineRule="exact" w:before="0" w:after="0"/>
        <w:ind w:left="630" w:right="210"/>
      </w:pPr>
      <w:r>
        <w:rPr/>
        <w:t>故障现象：有些部件或系统冷却水流量多，有些流量少，流量少导致温度偏高；</w:t>
      </w:r>
    </w:p>
    <w:p>
      <w:pPr>
        <w:pStyle w:val="af3"/>
        <w:ind w:firstLine="420"/>
      </w:pPr>
      <w:r>
        <w:rPr>
          <w:rFonts w:ascii="宋体" w:hAnsi="宋体"/>
        </w:rPr>
        <w:t>故障原因分析：各部件或系统冷却水流量分配不均</w:t>
      </w:r>
    </w:p>
    <w:p>
      <w:pPr>
        <w:pStyle w:val="af3"/>
        <w:ind w:firstLine="420"/>
      </w:pPr>
      <w:r>
        <w:rPr>
          <w:rFonts w:ascii="宋体" w:hAnsi="宋体"/>
        </w:rPr>
        <w:t>故障处理方法：</w:t>
      </w:r>
      <w:r>
        <w:rPr/>
        <w:t>通过调节各部件或系统的冷却水流量控制阀门（截止阀）的开度，到达调节冷却水流量的目的。</w:t>
      </w:r>
    </w:p>
    <w:p>
      <w:pPr>
        <w:pStyle w:val="afffffff4"/>
        <w:ind w:firstLine="360"/>
      </w:pPr>
      <w:r>
        <w:rPr>
          <w:rFonts w:ascii="宋体" w:hAnsi="宋体"/>
        </w:rPr>
      </w:r>
      <w:r>
        <w:rPr>
          <w:rFonts w:ascii="宋体" w:hAnsi="宋体"/>
        </w:rPr>
        <w:t>图12.2.5.3</w:t>
      </w:r>
    </w:p>
    <w:p>
      <w:pPr>
        <w:pStyle w:val="af3"/>
        <w:ind w:firstLine="480"/>
      </w:pPr>
    </w:p>
    <w:p>
      <w:pPr>
        <w:pStyle w:val="5"/>
        <w:spacing w:line="400" w:lineRule="exact" w:before="0" w:after="0"/>
        <w:ind w:left="630" w:right="210"/>
      </w:pPr>
      <w:r>
        <w:rPr/>
        <w:t>故障现象：冷却器冷却效果差，内循环水温高，热量散发不好，隧道内温度高。</w:t>
      </w:r>
    </w:p>
    <w:p>
      <w:pPr>
        <w:pStyle w:val="af3"/>
        <w:ind w:firstLine="420"/>
      </w:pPr>
      <w:r>
        <w:rPr>
          <w:rFonts w:ascii="宋体" w:hAnsi="宋体"/>
        </w:rPr>
        <w:t>故障原因分析：外循环水流量不够，内循环水温偏高，其原因是冷却器结水垢堵塞，导致冷却器冷却效率降低，内外循环水换热不充分；</w:t>
      </w:r>
    </w:p>
    <w:p>
      <w:pPr>
        <w:pStyle w:val="af3"/>
        <w:ind w:firstLine="420"/>
      </w:pPr>
      <w:r>
        <w:rPr>
          <w:rFonts w:ascii="宋体" w:hAnsi="宋体"/>
        </w:rPr>
        <w:t>故障处理方法：</w:t>
      </w:r>
    </w:p>
    <w:p>
      <w:pPr>
        <w:pStyle w:val="6"/>
        <w:spacing w:line="400" w:lineRule="exact" w:before="0" w:after="0"/>
        <w:ind w:left="867" w:hanging="867"/>
        <w:jc w:val="left"/>
      </w:pPr>
      <w:r>
        <w:rPr/>
        <w:t>对外循环水进行软化处理，降低水的硬度；</w:t>
      </w:r>
    </w:p>
    <w:p>
      <w:pPr>
        <w:pStyle w:val="6"/>
        <w:spacing w:line="400" w:lineRule="exact" w:before="0" w:after="0"/>
        <w:ind w:left="867" w:hanging="867"/>
        <w:jc w:val="left"/>
      </w:pPr>
      <w:r>
        <w:rPr/>
        <w:t>清洗冷却器的水垢，提高冷却效果。</w:t>
      </w:r>
    </w:p>
    <w:p>
      <w:pPr>
        <w:pStyle w:val="afffffff4"/>
        <w:ind w:firstLine="360"/>
      </w:pPr>
      <w:r>
        <w:rPr/>
      </w:r>
      <w:r>
        <w:rPr/>
        <w:t>图</w:t>
      </w:r>
      <w:r>
        <w:rPr/>
        <w:t>12.2.5.4</w:t>
      </w:r>
    </w:p>
    <w:p>
      <w:pPr>
        <w:pStyle w:val="5"/>
        <w:spacing w:line="400" w:lineRule="exact" w:before="0" w:after="0"/>
        <w:ind w:left="630" w:right="210"/>
      </w:pPr>
      <w:r>
        <w:rPr/>
        <w:t>故障现象：过滤器进出水口压差大；</w:t>
      </w:r>
    </w:p>
    <w:p>
      <w:pPr>
        <w:pStyle w:val="af3"/>
        <w:ind w:firstLine="420"/>
      </w:pPr>
      <w:r>
        <w:rPr>
          <w:rFonts w:ascii="宋体" w:hAnsi="宋体"/>
        </w:rPr>
        <w:t>故障原因分析：袋式过滤器滤网被堵；</w:t>
      </w:r>
    </w:p>
    <w:p>
      <w:pPr>
        <w:pStyle w:val="af3"/>
        <w:ind w:firstLine="420"/>
      </w:pPr>
      <w:r>
        <w:rPr>
          <w:rFonts w:ascii="宋体" w:hAnsi="宋体"/>
        </w:rPr>
        <w:t>故障处理方法：</w:t>
      </w:r>
    </w:p>
    <w:p>
      <w:pPr>
        <w:pStyle w:val="6"/>
        <w:spacing w:line="400" w:lineRule="exact" w:before="0" w:after="0"/>
        <w:ind w:left="867" w:hanging="867"/>
        <w:jc w:val="left"/>
      </w:pPr>
      <w:r>
        <w:rPr/>
        <w:t>定期清洗过滤器滤网；</w:t>
      </w:r>
    </w:p>
    <w:p>
      <w:pPr>
        <w:pStyle w:val="6"/>
        <w:spacing w:line="400" w:lineRule="exact" w:before="0" w:after="0"/>
        <w:ind w:left="867" w:hanging="867"/>
        <w:jc w:val="left"/>
      </w:pPr>
      <w:r>
        <w:rPr/>
        <w:t>对外循环水进行初过滤，提高水质。</w:t>
      </w:r>
    </w:p>
    <w:p>
      <w:pPr>
        <w:pStyle w:val="afffffff4"/>
        <w:ind w:firstLine="360"/>
      </w:pPr>
      <w:r>
        <w:rPr>
          <w:rFonts w:ascii="宋体" w:hAnsi="宋体"/>
        </w:rPr>
      </w:r>
      <w:r>
        <w:rPr>
          <w:rFonts w:ascii="宋体" w:hAnsi="宋体"/>
        </w:rPr>
        <w:t>图12.2.5.5</w:t>
      </w:r>
    </w:p>
    <w:p>
      <w:pPr>
        <w:pStyle w:val="40"/>
      </w:pPr>
      <w:r>
        <w:rPr/>
        <w:t>泡沫系统常见故障及故障处理方法</w:t>
      </w:r>
    </w:p>
    <w:p>
      <w:pPr>
        <w:pStyle w:val="5"/>
        <w:spacing w:line="400" w:lineRule="exact" w:before="0" w:after="0"/>
        <w:ind w:left="0" w:right="0" w:firstLine="482"/>
      </w:pPr>
      <w:r>
        <w:rPr/>
        <w:t>故障现象</w:t>
      </w:r>
      <w:r>
        <w:rPr/>
        <w:t>:</w:t>
      </w:r>
      <w:r>
        <w:rPr/>
        <w:t>混合液配比不正常：</w:t>
      </w:r>
    </w:p>
    <w:p>
      <w:pPr>
        <w:pStyle w:val="af3"/>
        <w:ind w:firstLine="420"/>
      </w:pPr>
      <w:r>
        <w:rPr>
          <w:rFonts w:ascii="宋体" w:hAnsi="宋体"/>
        </w:rPr>
        <w:t>故障原因分析及处理：</w:t>
      </w:r>
    </w:p>
    <w:p>
      <w:pPr>
        <w:pStyle w:val="6"/>
        <w:spacing w:line="400" w:lineRule="exact" w:before="0" w:after="0"/>
        <w:ind w:left="867" w:hanging="867"/>
        <w:jc w:val="left"/>
      </w:pPr>
      <w:r>
        <w:rPr>
          <w:b w:val="0"/>
        </w:rPr>
        <w:t>比例控制器给电后不动作或反应迟钝，检测控制器控制电流是否满足；</w:t>
      </w:r>
    </w:p>
    <w:p>
      <w:pPr>
        <w:pStyle w:val="6"/>
        <w:spacing w:line="400" w:lineRule="exact" w:before="0" w:after="0"/>
        <w:ind w:left="867" w:hanging="867"/>
        <w:jc w:val="left"/>
      </w:pPr>
      <w:r>
        <w:rPr>
          <w:b w:val="0"/>
        </w:rPr>
        <w:t>泡沫发生器是否堵塞影响通流能力；</w:t>
      </w:r>
    </w:p>
    <w:p>
      <w:pPr>
        <w:pStyle w:val="6"/>
        <w:spacing w:line="400" w:lineRule="exact" w:before="0" w:after="0"/>
        <w:ind w:left="867" w:hanging="867"/>
        <w:jc w:val="left"/>
      </w:pPr>
      <w:r>
        <w:rPr>
          <w:b w:val="0"/>
        </w:rPr>
        <w:t>程序界面膨胀率是否设置妥当，每路流量总和设置是否合理；</w:t>
      </w:r>
    </w:p>
    <w:p>
      <w:pPr>
        <w:pStyle w:val="6"/>
        <w:spacing w:line="400" w:lineRule="exact" w:before="0" w:after="0"/>
        <w:ind w:left="867" w:hanging="867"/>
        <w:jc w:val="left"/>
      </w:pPr>
      <w:r>
        <w:rPr>
          <w:b w:val="0"/>
        </w:rPr>
        <w:t>气体质量流量单位参数设置错误；</w:t>
      </w:r>
    </w:p>
    <w:p>
      <w:pPr>
        <w:pStyle w:val="6"/>
        <w:spacing w:line="400" w:lineRule="exact" w:before="0" w:after="0"/>
        <w:ind w:left="867" w:hanging="867"/>
        <w:jc w:val="left"/>
      </w:pPr>
      <w:r>
        <w:rPr>
          <w:b w:val="0"/>
        </w:rPr>
        <w:t>上位机界面显示土仓压力是否偏高；</w:t>
      </w:r>
    </w:p>
    <w:p>
      <w:pPr>
        <w:pStyle w:val="6"/>
        <w:spacing w:line="400" w:lineRule="exact" w:before="0" w:after="0"/>
        <w:ind w:left="867" w:hanging="867"/>
        <w:jc w:val="left"/>
      </w:pPr>
      <w:r>
        <w:rPr>
          <w:b w:val="0"/>
        </w:rPr>
        <w:t>混合液泵电流参数设置是否合理，吸口阀门是否处于打开状态；</w:t>
      </w:r>
    </w:p>
    <w:p>
      <w:pPr>
        <w:pStyle w:val="6"/>
        <w:spacing w:line="400" w:lineRule="exact" w:before="0" w:after="0"/>
        <w:ind w:left="867" w:hanging="867"/>
        <w:jc w:val="left"/>
      </w:pPr>
      <w:r>
        <w:rPr>
          <w:b w:val="0"/>
        </w:rPr>
        <w:t>压缩空气控制气动球阀是否打开到位；</w:t>
      </w:r>
    </w:p>
    <w:p>
      <w:pPr>
        <w:pStyle w:val="6"/>
        <w:spacing w:line="400" w:lineRule="exact" w:before="0" w:after="0"/>
        <w:ind w:left="867" w:hanging="867"/>
        <w:jc w:val="left"/>
      </w:pPr>
      <w:r>
        <w:rPr>
          <w:b w:val="0"/>
        </w:rPr>
        <w:t>气路减压过滤阀堵塞，供气量不足。</w:t>
      </w:r>
    </w:p>
    <w:p>
      <w:pPr>
        <w:pStyle w:val="afffffff4"/>
        <w:ind w:firstLine="360"/>
      </w:pPr>
      <w:r>
        <w:rPr>
          <w:rFonts w:ascii="Calibri" w:hAnsi="Calibri"/>
        </w:rPr>
      </w:r>
      <w:r>
        <w:rPr>
          <w:rFonts w:ascii="宋体" w:hAnsi="宋体"/>
        </w:rPr>
        <w:t>图12.2.6.1</w:t>
      </w:r>
    </w:p>
    <w:p>
      <w:pPr>
        <w:pStyle w:val="5"/>
        <w:spacing w:line="400" w:lineRule="exact" w:before="0" w:after="0"/>
        <w:ind w:left="0" w:right="0" w:firstLine="482"/>
      </w:pPr>
      <w:r>
        <w:rPr/>
        <w:t>故障现象：气体流量计流量显示不对。</w:t>
      </w:r>
    </w:p>
    <w:p>
      <w:pPr>
        <w:pStyle w:val="af3"/>
        <w:ind w:firstLine="420"/>
      </w:pPr>
      <w:r>
        <w:rPr>
          <w:rFonts w:ascii="宋体" w:hAnsi="宋体"/>
        </w:rPr>
        <w:t>故障原因分析及处理：</w:t>
      </w:r>
    </w:p>
    <w:p>
      <w:pPr>
        <w:pStyle w:val="6"/>
        <w:spacing w:line="400" w:lineRule="exact" w:before="0" w:after="0"/>
        <w:ind w:left="867" w:hanging="867"/>
        <w:jc w:val="left"/>
      </w:pPr>
      <w:r>
        <w:rPr/>
        <w:t>气体质量流量计测量管含水量偏高，测量不准，需给系统排水；</w:t>
      </w:r>
    </w:p>
    <w:p>
      <w:pPr>
        <w:pStyle w:val="6"/>
        <w:spacing w:line="400" w:lineRule="exact" w:before="0" w:after="0"/>
        <w:ind w:left="867" w:hanging="867"/>
        <w:jc w:val="left"/>
      </w:pPr>
      <w:r>
        <w:rPr/>
        <w:t>质量流量计单位参数设置错误；</w:t>
      </w:r>
    </w:p>
    <w:p>
      <w:pPr>
        <w:pStyle w:val="6"/>
        <w:spacing w:line="400" w:lineRule="exact" w:before="0" w:after="0"/>
        <w:ind w:left="867" w:hanging="867"/>
        <w:jc w:val="left"/>
      </w:pPr>
      <w:r>
        <w:rPr/>
        <w:t>比例控制阀开启响应缓慢。</w:t>
      </w:r>
    </w:p>
    <w:p>
      <w:pPr>
        <w:pStyle w:val="5"/>
        <w:spacing w:line="400" w:lineRule="exact" w:before="0" w:after="0"/>
        <w:ind w:left="0" w:right="0" w:firstLine="482"/>
      </w:pPr>
      <w:r>
        <w:rPr/>
        <w:t>故障现象：外循环水出现泡沫。</w:t>
      </w:r>
    </w:p>
    <w:p>
      <w:pPr>
        <w:pStyle w:val="af3"/>
        <w:ind w:firstLine="420"/>
      </w:pPr>
      <w:r>
        <w:rPr>
          <w:rFonts w:ascii="宋体" w:hAnsi="宋体"/>
        </w:rPr>
        <w:t>故障原因分析及处理：</w:t>
      </w:r>
    </w:p>
    <w:p>
      <w:pPr>
        <w:pStyle w:val="6"/>
        <w:spacing w:line="400" w:lineRule="exact" w:before="0" w:after="0"/>
        <w:ind w:left="867" w:hanging="867"/>
        <w:jc w:val="left"/>
      </w:pPr>
      <w:r>
        <w:rPr/>
        <w:t>外循环回水补水压力偏低，补给过程中泡沫原液返窜至外循环水中；</w:t>
      </w:r>
    </w:p>
    <w:p>
      <w:pPr>
        <w:pStyle w:val="6"/>
        <w:spacing w:line="400" w:lineRule="exact" w:before="0" w:after="0"/>
        <w:ind w:left="867" w:hanging="867"/>
        <w:jc w:val="left"/>
      </w:pPr>
      <w:r>
        <w:rPr/>
        <w:t>补水管路单向阀封闭不严，泄</w:t>
      </w:r>
      <w:r>
        <w:rPr/>
        <w:t>漏</w:t>
      </w:r>
      <w:r>
        <w:rPr/>
        <w:t>；</w:t>
      </w:r>
    </w:p>
    <w:p>
      <w:pPr>
        <w:pStyle w:val="6"/>
        <w:spacing w:line="400" w:lineRule="exact" w:before="0" w:after="0"/>
        <w:ind w:left="867" w:hanging="867"/>
        <w:jc w:val="left"/>
      </w:pPr>
      <w:r>
        <w:rPr/>
        <w:t>补水气动球阀关闭不严、泄</w:t>
      </w:r>
      <w:r>
        <w:rPr/>
        <w:t>漏</w:t>
      </w:r>
      <w:r>
        <w:rPr>
          <w:rFonts w:ascii="宋体" w:hAnsi="宋体"/>
        </w:rPr>
        <w:t>。</w:t>
      </w:r>
    </w:p>
    <w:p>
      <w:pPr>
        <w:pStyle w:val="afffffff4"/>
        <w:ind w:firstLine="360"/>
      </w:pPr>
      <w:r>
        <w:rPr/>
      </w:r>
      <w:r>
        <w:rPr/>
        <w:t>图</w:t>
      </w:r>
      <w:r>
        <w:rPr/>
        <w:t>12.2.6.2</w:t>
      </w:r>
    </w:p>
    <w:p>
      <w:pPr>
        <w:pStyle w:val="40"/>
      </w:pPr>
      <w:r>
        <w:rPr/>
        <w:t>膨润土系统常见故障及故障处理方法</w:t>
      </w:r>
    </w:p>
    <w:p>
      <w:pPr>
        <w:pStyle w:val="5"/>
        <w:spacing w:line="400" w:lineRule="exact" w:before="0" w:after="0"/>
        <w:ind w:right="210"/>
      </w:pPr>
      <w:r>
        <w:rPr/>
        <w:t>故障现象：膨润土泵无法启动运行或无流量输出：</w:t>
      </w:r>
    </w:p>
    <w:p>
      <w:pPr>
        <w:pStyle w:val="af3"/>
        <w:ind w:firstLine="420"/>
      </w:pPr>
      <w:r>
        <w:rPr>
          <w:rFonts w:ascii="宋体" w:hAnsi="宋体"/>
        </w:rPr>
        <w:t>故障原因分析及处理：</w:t>
      </w:r>
    </w:p>
    <w:p>
      <w:pPr>
        <w:pStyle w:val="6"/>
        <w:spacing w:line="400" w:lineRule="exact" w:before="0" w:after="0"/>
        <w:ind w:left="867" w:hanging="867"/>
        <w:jc w:val="left"/>
      </w:pPr>
      <w:r>
        <w:rPr/>
        <w:t>泵启动时，气动卸荷阀无法正常工作；</w:t>
      </w:r>
    </w:p>
    <w:p>
      <w:pPr>
        <w:pStyle w:val="6"/>
        <w:spacing w:line="400" w:lineRule="exact" w:before="0" w:after="0"/>
        <w:ind w:left="867" w:hanging="867"/>
        <w:jc w:val="left"/>
      </w:pPr>
      <w:r>
        <w:rPr/>
        <w:t>泵吸口闸阀未打开或吸口堵塞；</w:t>
      </w:r>
    </w:p>
    <w:p>
      <w:pPr>
        <w:pStyle w:val="6"/>
        <w:spacing w:line="400" w:lineRule="exact" w:before="0" w:after="0"/>
        <w:ind w:left="867" w:hanging="867"/>
        <w:jc w:val="left"/>
      </w:pPr>
      <w:r>
        <w:rPr/>
        <w:t>泵制动器未松开或空档运行（档位组合</w:t>
      </w:r>
      <w:r>
        <w:rPr/>
        <w:t>A1B1</w:t>
      </w:r>
      <w:r>
        <w:rPr/>
        <w:t>、</w:t>
      </w:r>
      <w:r>
        <w:rPr/>
        <w:t>A1B2</w:t>
      </w:r>
      <w:r>
        <w:rPr/>
        <w:t>、</w:t>
      </w:r>
      <w:r>
        <w:rPr/>
        <w:t>A2B1</w:t>
      </w:r>
      <w:r>
        <w:rPr/>
        <w:t>、</w:t>
      </w:r>
      <w:r>
        <w:rPr/>
        <w:t>A2B2</w:t>
      </w:r>
      <w:r>
        <w:rPr/>
        <w:t>）；</w:t>
      </w:r>
    </w:p>
    <w:p>
      <w:pPr>
        <w:pStyle w:val="6"/>
        <w:spacing w:line="400" w:lineRule="exact" w:before="0" w:after="0"/>
        <w:ind w:left="867" w:hanging="867"/>
        <w:jc w:val="left"/>
      </w:pPr>
      <w:r>
        <w:rPr/>
        <w:t>管路堵塞或末端阀门未打开</w:t>
      </w:r>
      <w:r>
        <w:rPr>
          <w:rFonts w:ascii="宋体" w:hAnsi="宋体"/>
        </w:rPr>
        <w:t>；</w:t>
      </w:r>
    </w:p>
    <w:p>
      <w:pPr>
        <w:pStyle w:val="6"/>
        <w:spacing w:line="400" w:lineRule="exact" w:before="0" w:after="0"/>
        <w:ind w:left="867" w:hanging="867"/>
        <w:jc w:val="left"/>
      </w:pPr>
      <w:r>
        <w:rPr/>
        <w:t>线路接触不良，线路松动。</w:t>
      </w:r>
    </w:p>
    <w:p>
      <w:pPr>
        <w:pStyle w:val="afffffff4"/>
        <w:ind w:firstLine="360"/>
      </w:pPr>
      <w:r>
        <w:rPr/>
      </w:r>
      <w:r>
        <w:rPr/>
        <w:t>图</w:t>
      </w:r>
      <w:r>
        <w:rPr/>
        <w:t>12.2.7.1</w:t>
      </w:r>
    </w:p>
    <w:p>
      <w:pPr>
        <w:pStyle w:val="40"/>
      </w:pPr>
      <w:r>
        <w:rPr/>
        <w:t>二次通风系统常见故障及故障处理方法</w:t>
      </w:r>
    </w:p>
    <w:p>
      <w:pPr>
        <w:pStyle w:val="5"/>
        <w:spacing w:line="400" w:lineRule="exact" w:before="0" w:after="0"/>
        <w:ind w:right="210"/>
      </w:pPr>
      <w:r>
        <w:rPr/>
        <w:t>故障现象：风量不够，隧道内体感差：</w:t>
      </w:r>
    </w:p>
    <w:p>
      <w:pPr>
        <w:pStyle w:val="af3"/>
        <w:ind w:firstLine="420"/>
      </w:pPr>
      <w:r>
        <w:rPr>
          <w:rFonts w:ascii="宋体" w:hAnsi="宋体"/>
        </w:rPr>
        <w:t>故障原因分析及处理：</w:t>
      </w:r>
    </w:p>
    <w:p>
      <w:pPr>
        <w:pStyle w:val="6"/>
        <w:spacing w:line="400" w:lineRule="exact" w:before="0" w:after="0"/>
        <w:ind w:left="867" w:hanging="867"/>
        <w:jc w:val="left"/>
      </w:pPr>
      <w:r>
        <w:rPr/>
        <w:t>检查设备连接处软管是否过长，褶皱严重，影响通风能力；</w:t>
      </w:r>
    </w:p>
    <w:p>
      <w:pPr>
        <w:pStyle w:val="6"/>
        <w:spacing w:line="400" w:lineRule="exact" w:before="0" w:after="0"/>
        <w:ind w:left="867" w:hanging="867"/>
        <w:jc w:val="left"/>
      </w:pPr>
      <w:r>
        <w:rPr/>
        <w:t>管路连接不结实，破损，漏风量严重；</w:t>
      </w:r>
    </w:p>
    <w:p>
      <w:pPr>
        <w:pStyle w:val="6"/>
        <w:spacing w:line="400" w:lineRule="exact" w:before="0" w:after="0"/>
        <w:ind w:left="867" w:hanging="867"/>
        <w:jc w:val="left"/>
      </w:pPr>
      <w:r>
        <w:rPr/>
        <w:t>一次通风量不足，二次风机吸口管路变形严重。</w:t>
      </w:r>
    </w:p>
    <w:p>
      <w:pPr>
        <w:pStyle w:val="40"/>
      </w:pPr>
      <w:r>
        <w:rPr/>
        <w:t>同步注浆系统常见故障及故障处理方法</w:t>
      </w:r>
    </w:p>
    <w:p>
      <w:pPr>
        <w:pStyle w:val="5"/>
        <w:spacing w:line="400" w:lineRule="exact" w:before="0" w:after="0"/>
        <w:ind w:left="0" w:right="0" w:firstLine="482"/>
      </w:pPr>
      <w:r>
        <w:rPr/>
        <w:t>故障现象：按下注浆控制面板上绿色的“启动”按钮，与注浆系统液压泵相连的异步电机完全没有动作。</w:t>
      </w:r>
    </w:p>
    <w:p>
      <w:pPr>
        <w:pStyle w:val="af3"/>
        <w:ind w:firstLine="420"/>
      </w:pPr>
      <w:r>
        <w:rPr>
          <w:rFonts w:ascii="宋体" w:hAnsi="宋体"/>
        </w:rPr>
        <w:t>故障原因分析及处理：</w:t>
      </w:r>
      <w:r>
        <w:rPr>
          <w:rFonts w:ascii="宋体" w:hAnsi="宋体"/>
        </w:rPr>
        <w:t>查看注浆控制面板触摸屏的“警告信息”（见图</w:t>
      </w:r>
      <w:r>
        <w:rPr>
          <w:rFonts w:ascii="宋体" w:hAnsi="宋体"/>
        </w:rPr>
        <w:t>12.2.9.1</w:t>
      </w:r>
      <w:r>
        <w:rPr>
          <w:rFonts w:ascii="宋体" w:hAnsi="宋体"/>
        </w:rPr>
        <w:t>）并</w:t>
      </w:r>
      <w:r>
        <w:rPr>
          <w:rFonts w:ascii="宋体" w:hAnsi="宋体"/>
        </w:rPr>
        <w:t>由</w:t>
      </w:r>
      <w:r>
        <w:rPr>
          <w:rFonts w:ascii="宋体" w:hAnsi="宋体"/>
        </w:rPr>
        <w:t>电气</w:t>
      </w:r>
      <w:r>
        <w:rPr>
          <w:rFonts w:ascii="宋体" w:hAnsi="宋体"/>
        </w:rPr>
        <w:t>人员检查线路</w:t>
      </w:r>
      <w:r>
        <w:rPr>
          <w:rFonts w:ascii="宋体" w:hAnsi="宋体"/>
        </w:rPr>
        <w:t>。（电气院编写电机无法启动故障排除）</w:t>
      </w:r>
    </w:p>
    <w:p>
      <w:pPr>
        <w:pStyle w:val="af3"/>
        <w:ind w:firstLine="560"/>
        <w:jc w:val="center"/>
      </w:pPr>
      <w:r>
        <w:rPr>
          <w:sz w:val="28"/>
        </w:rPr>
      </w:r>
    </w:p>
    <w:p>
      <w:pPr>
        <w:pStyle w:val="5"/>
        <w:spacing w:line="400" w:lineRule="exact" w:before="0" w:after="0"/>
        <w:ind w:left="0" w:right="0" w:firstLine="482"/>
      </w:pPr>
      <w:r>
        <w:rPr/>
        <w:t>故障现象：按下注浆控制面板上绿色的“启动”按钮，与注浆系统液压泵相连的异步电机旋转若干圈后立马跳停。</w:t>
      </w:r>
    </w:p>
    <w:p>
      <w:pPr>
        <w:pStyle w:val="af3"/>
        <w:ind w:firstLine="420"/>
      </w:pPr>
      <w:r>
        <w:rPr>
          <w:rFonts w:ascii="宋体" w:hAnsi="宋体"/>
        </w:rPr>
        <w:t>故障原因分析及处理：</w:t>
      </w:r>
      <w:r>
        <w:rPr>
          <w:rFonts w:ascii="宋体" w:hAnsi="宋体"/>
        </w:rPr>
        <w:t>按下“启动”按钮前手捅加载电磁换向阀阀芯（见图</w:t>
      </w:r>
      <w:r>
        <w:rPr>
          <w:rFonts w:ascii="宋体" w:hAnsi="宋体"/>
        </w:rPr>
        <w:t>12.2.9.2</w:t>
      </w:r>
      <w:r>
        <w:rPr>
          <w:rFonts w:ascii="宋体" w:hAnsi="宋体"/>
        </w:rPr>
        <w:t>），确认阀芯在电磁线圈不得电的情况下是处于初始位置</w:t>
      </w:r>
      <w:r>
        <w:rPr>
          <w:rFonts w:ascii="宋体" w:hAnsi="宋体"/>
        </w:rPr>
        <w:t>的</w:t>
      </w:r>
      <w:r>
        <w:rPr>
          <w:rFonts w:ascii="宋体" w:hAnsi="宋体"/>
        </w:rPr>
        <w:t>。若阀芯不处于初始位置，</w:t>
      </w:r>
      <w:r>
        <w:rPr>
          <w:rFonts w:ascii="宋体" w:hAnsi="宋体"/>
        </w:rPr>
        <w:t>则拆出阀芯并用液压油清洗阀芯及阀座内部，清洗完成后复原</w:t>
      </w:r>
      <w:r>
        <w:rPr>
          <w:rFonts w:ascii="宋体" w:hAnsi="宋体"/>
        </w:rPr>
        <w:t>再按下“启动”按钮试一下</w:t>
      </w:r>
      <w:r>
        <w:rPr>
          <w:rFonts w:ascii="宋体" w:hAnsi="宋体"/>
        </w:rPr>
        <w:t>。</w:t>
      </w:r>
      <w:r>
        <w:rPr>
          <w:rFonts w:ascii="宋体" w:hAnsi="宋体"/>
        </w:rPr>
        <w:t>若异步电机还是出现跳停现象则</w:t>
      </w:r>
      <w:r>
        <w:rPr>
          <w:rFonts w:ascii="宋体" w:hAnsi="宋体"/>
        </w:rPr>
        <w:t>由</w:t>
      </w:r>
      <w:r>
        <w:rPr>
          <w:rFonts w:ascii="宋体" w:hAnsi="宋体"/>
        </w:rPr>
        <w:t>电气</w:t>
      </w:r>
      <w:r>
        <w:rPr>
          <w:rFonts w:ascii="宋体" w:hAnsi="宋体"/>
        </w:rPr>
        <w:t>人员检查线路</w:t>
      </w:r>
      <w:r>
        <w:rPr>
          <w:rFonts w:ascii="宋体" w:hAnsi="宋体"/>
        </w:rPr>
        <w:t>。（电气院编写电机跳停故障排除）</w:t>
      </w:r>
      <w:r>
        <w:rPr>
          <w:rFonts w:ascii="宋体" w:hAnsi="宋体"/>
        </w:rPr>
        <w:t>排除电气原因后还是出现跳停现象则更换加载电磁换向阀。</w:t>
      </w:r>
    </w:p>
    <w:p>
      <w:pPr>
        <w:pStyle w:val="af3"/>
      </w:pPr>
      <w:r>
        <w:rPr>
          <w:sz w:val="28"/>
        </w:rPr>
      </w:r>
    </w:p>
    <w:p>
      <w:pPr>
        <w:pStyle w:val="5"/>
        <w:spacing w:line="400" w:lineRule="exact" w:before="0" w:after="0"/>
        <w:ind w:left="0" w:right="0" w:firstLine="482"/>
      </w:pPr>
      <w:r>
        <w:rPr/>
        <w:t>故障现象：注浆系统液压泵无法加载。</w:t>
      </w:r>
    </w:p>
    <w:p>
      <w:pPr>
        <w:pStyle w:val="af3"/>
        <w:ind w:firstLine="420"/>
      </w:pPr>
      <w:r>
        <w:rPr>
          <w:rFonts w:ascii="宋体" w:hAnsi="宋体"/>
        </w:rPr>
        <w:t>故障原因分析及处理：</w:t>
      </w:r>
      <w:r>
        <w:rPr>
          <w:rFonts w:ascii="宋体" w:hAnsi="宋体"/>
        </w:rPr>
        <w:t>查看注浆控制面板触摸屏的“警告信息”，若有警告信息，</w:t>
      </w:r>
      <w:r>
        <w:rPr>
          <w:rFonts w:ascii="宋体" w:hAnsi="宋体"/>
        </w:rPr>
        <w:t>由</w:t>
      </w:r>
      <w:r>
        <w:rPr>
          <w:rFonts w:ascii="宋体" w:hAnsi="宋体"/>
        </w:rPr>
        <w:t>电气</w:t>
      </w:r>
      <w:r>
        <w:rPr>
          <w:rFonts w:ascii="宋体" w:hAnsi="宋体"/>
        </w:rPr>
        <w:t>人员检查并排除</w:t>
      </w:r>
      <w:r>
        <w:rPr>
          <w:rFonts w:ascii="宋体" w:hAnsi="宋体"/>
        </w:rPr>
        <w:t>。在没有警告信息的情况下，启动注浆系统液压泵，手捅加载电磁换向阀阀芯能加载</w:t>
      </w:r>
      <w:r>
        <w:rPr>
          <w:rFonts w:ascii="宋体" w:hAnsi="宋体"/>
        </w:rPr>
        <w:t>但按控制面板的按钮无法加载</w:t>
      </w:r>
      <w:r>
        <w:rPr>
          <w:rFonts w:ascii="宋体" w:hAnsi="宋体"/>
        </w:rPr>
        <w:t>，</w:t>
      </w:r>
      <w:r>
        <w:rPr>
          <w:rFonts w:ascii="宋体" w:hAnsi="宋体"/>
        </w:rPr>
        <w:t>则由</w:t>
      </w:r>
      <w:r>
        <w:rPr>
          <w:rFonts w:ascii="宋体" w:hAnsi="宋体"/>
        </w:rPr>
        <w:t>电气</w:t>
      </w:r>
      <w:r>
        <w:rPr>
          <w:rFonts w:ascii="宋体" w:hAnsi="宋体"/>
        </w:rPr>
        <w:t>人员检查线路；</w:t>
      </w:r>
      <w:r>
        <w:rPr>
          <w:rFonts w:ascii="宋体" w:hAnsi="宋体"/>
        </w:rPr>
        <w:t>若手捅加载电磁换向阀阀芯</w:t>
      </w:r>
      <w:r>
        <w:rPr>
          <w:rFonts w:ascii="宋体" w:hAnsi="宋体"/>
        </w:rPr>
        <w:t>不</w:t>
      </w:r>
      <w:r>
        <w:rPr>
          <w:rFonts w:ascii="宋体" w:hAnsi="宋体"/>
        </w:rPr>
        <w:t>能加载</w:t>
      </w:r>
      <w:r>
        <w:rPr>
          <w:rFonts w:ascii="宋体" w:hAnsi="宋体"/>
        </w:rPr>
        <w:t>，则拆出阀芯并用液压油清洗阀芯及阀座内部后再尝试；若还是不能加载则更换加载电磁换向阀。</w:t>
      </w:r>
    </w:p>
    <w:p>
      <w:pPr>
        <w:pStyle w:val="5"/>
        <w:spacing w:line="400" w:lineRule="exact" w:before="0" w:after="0"/>
        <w:ind w:left="0" w:right="0" w:firstLine="482"/>
      </w:pPr>
      <w:r>
        <w:rPr/>
        <w:t>故障现象：某一路或者几路砂浆泵无法动作。</w:t>
      </w:r>
    </w:p>
    <w:p>
      <w:pPr>
        <w:pStyle w:val="af3"/>
        <w:ind w:firstLine="420"/>
      </w:pPr>
      <w:r>
        <w:rPr>
          <w:rFonts w:ascii="宋体" w:hAnsi="宋体"/>
        </w:rPr>
        <w:t>故障原因分析及处理：</w:t>
      </w:r>
      <w:r>
        <w:rPr>
          <w:rFonts w:ascii="宋体" w:hAnsi="宋体"/>
        </w:rPr>
        <w:t>查看注浆控制面板触摸屏的“警告信息”，若有警告信息，</w:t>
      </w:r>
      <w:r>
        <w:rPr>
          <w:rFonts w:ascii="宋体" w:hAnsi="宋体"/>
        </w:rPr>
        <w:t>由</w:t>
      </w:r>
      <w:r>
        <w:rPr>
          <w:rFonts w:ascii="宋体" w:hAnsi="宋体"/>
        </w:rPr>
        <w:t>电气</w:t>
      </w:r>
      <w:r>
        <w:rPr>
          <w:rFonts w:ascii="宋体" w:hAnsi="宋体"/>
        </w:rPr>
        <w:t>人员检查并排除</w:t>
      </w:r>
      <w:r>
        <w:rPr>
          <w:rFonts w:ascii="宋体" w:hAnsi="宋体"/>
        </w:rPr>
        <w:t>。在没有警告信息的情况下，首先确认注浆系统液压泵出口球阀处于完全打开状态；确认无法动作的那一路砂浆泵的注浆速度设置不为零（排除故障时建议将注浆速度设置为100%）；确认无法动作的那一路的砂浆泵的“检修手柄”处于“非检修”状态（见图</w:t>
      </w:r>
      <w:r>
        <w:rPr>
          <w:rFonts w:ascii="宋体" w:hAnsi="宋体"/>
        </w:rPr>
        <w:t>12.2.9.3</w:t>
      </w:r>
      <w:r>
        <w:rPr>
          <w:rFonts w:ascii="宋体" w:hAnsi="宋体"/>
        </w:rPr>
        <w:t>）。最后查看注浆控制面板的“手动/自动”模式旋钮。若处于“自动”模式，则确认注浆压力高限、低限设置是合适</w:t>
      </w:r>
      <w:r>
        <w:rPr>
          <w:rFonts w:ascii="宋体" w:hAnsi="宋体"/>
        </w:rPr>
        <w:t>的</w:t>
      </w:r>
      <w:r>
        <w:rPr>
          <w:rFonts w:ascii="宋体" w:hAnsi="宋体"/>
        </w:rPr>
        <w:t>（见图</w:t>
      </w:r>
      <w:r>
        <w:rPr>
          <w:rFonts w:ascii="宋体" w:hAnsi="宋体"/>
        </w:rPr>
        <w:t>12.2.9.4</w:t>
      </w:r>
      <w:r>
        <w:rPr>
          <w:rFonts w:ascii="宋体" w:hAnsi="宋体"/>
        </w:rPr>
        <w:t>），若不合适则修改设置值。若修改设置值后还是不能动作，手捅砂浆泵正、反泵电磁换向阀阀芯</w:t>
      </w:r>
      <w:r>
        <w:rPr>
          <w:rFonts w:ascii="宋体" w:hAnsi="宋体"/>
        </w:rPr>
        <w:t>或者扳动电磁换向阀的“手柄”</w:t>
      </w:r>
      <w:r>
        <w:rPr>
          <w:rFonts w:ascii="宋体" w:hAnsi="宋体"/>
        </w:rPr>
        <w:t>（</w:t>
      </w:r>
      <w:r>
        <w:rPr>
          <w:rFonts w:ascii="宋体" w:hAnsi="宋体"/>
        </w:rPr>
        <w:t>12.2.9.5</w:t>
      </w:r>
      <w:r>
        <w:rPr>
          <w:rFonts w:ascii="宋体" w:hAnsi="宋体"/>
        </w:rPr>
        <w:t>），看有故障的那一路砂浆泵是否动作，如果有动作，</w:t>
      </w:r>
      <w:r>
        <w:rPr>
          <w:rFonts w:ascii="宋体" w:hAnsi="宋体"/>
        </w:rPr>
        <w:t>则由</w:t>
      </w:r>
      <w:r>
        <w:rPr>
          <w:rFonts w:ascii="宋体" w:hAnsi="宋体"/>
        </w:rPr>
        <w:t>电气</w:t>
      </w:r>
      <w:r>
        <w:rPr>
          <w:rFonts w:ascii="宋体" w:hAnsi="宋体"/>
        </w:rPr>
        <w:t>人员检查线路</w:t>
      </w:r>
      <w:r>
        <w:rPr>
          <w:rFonts w:ascii="宋体" w:hAnsi="宋体"/>
        </w:rPr>
        <w:t>。若处于“手动”模式，</w:t>
      </w:r>
      <w:r>
        <w:rPr>
          <w:rFonts w:ascii="宋体" w:hAnsi="宋体"/>
        </w:rPr>
        <w:t>排除过程同上，只是不需要查看注浆高限、低限设置值。</w:t>
      </w:r>
    </w:p>
    <w:p>
      <w:pPr>
        <w:pStyle w:val="af3"/>
        <w:ind w:firstLine="560"/>
      </w:pPr>
      <w:r>
        <w:rPr>
          <w:sz w:val="28"/>
        </w:rPr>
      </w:r>
      <w:r>
        <w:rPr>
          <w:sz w:val="28"/>
        </w:rPr>
      </w:r>
    </w:p>
    <w:p>
      <w:pPr>
        <w:pStyle w:val="af3"/>
        <w:ind w:firstLine="560"/>
        <w:jc w:val="center"/>
      </w:pPr>
      <w:r>
        <w:rPr>
          <w:sz w:val="28"/>
        </w:rPr>
      </w:r>
    </w:p>
    <w:p>
      <w:pPr>
        <w:pStyle w:val="5"/>
        <w:spacing w:line="400" w:lineRule="exact" w:before="0" w:after="0"/>
        <w:ind w:left="0" w:right="0" w:firstLine="482"/>
      </w:pPr>
      <w:r>
        <w:rPr/>
        <w:t>故障现象：某一路或者几路砂浆泵注浆流量不够</w:t>
      </w:r>
      <w:r>
        <w:rPr/>
        <w:t>。</w:t>
      </w:r>
    </w:p>
    <w:p>
      <w:pPr>
        <w:pStyle w:val="af3"/>
        <w:ind w:firstLine="420"/>
      </w:pPr>
      <w:r>
        <w:rPr>
          <w:rFonts w:ascii="宋体" w:hAnsi="宋体"/>
        </w:rPr>
        <w:t>故障原因分析及处理：</w:t>
      </w:r>
      <w:r>
        <w:rPr>
          <w:rFonts w:ascii="宋体" w:hAnsi="宋体"/>
        </w:rPr>
        <w:t>首先确认注浆系统液压泵出口球阀处于完全打开状态；确认注浆</w:t>
      </w:r>
      <w:r>
        <w:rPr>
          <w:rFonts w:ascii="宋体" w:hAnsi="宋体"/>
        </w:rPr>
        <w:t>流量不够的那一路砂浆泵的注浆速度设置是100%；确认砂浆泵吸口刀闸阀是完全打开</w:t>
      </w:r>
      <w:r>
        <w:rPr>
          <w:rFonts w:ascii="宋体" w:hAnsi="宋体"/>
        </w:rPr>
        <w:t>的</w:t>
      </w:r>
      <w:r>
        <w:rPr>
          <w:rFonts w:ascii="宋体" w:hAnsi="宋体"/>
        </w:rPr>
        <w:t>；确认砂浆泵控制阀组上面的节流阀（见图</w:t>
      </w:r>
      <w:r>
        <w:rPr>
          <w:rFonts w:ascii="宋体" w:hAnsi="宋体"/>
        </w:rPr>
        <w:t>12.2.9.3</w:t>
      </w:r>
      <w:r>
        <w:rPr>
          <w:rFonts w:ascii="宋体" w:hAnsi="宋体"/>
        </w:rPr>
        <w:t>）开度是否正确，通常“节流阀”调节螺钉出厂设置为拧紧后松一圈；确认砂浆泵“砼缸活塞”（见图</w:t>
      </w:r>
      <w:r>
        <w:rPr>
          <w:rFonts w:ascii="宋体" w:hAnsi="宋体"/>
        </w:rPr>
        <w:t>12.2.9.6</w:t>
      </w:r>
      <w:r>
        <w:rPr>
          <w:rFonts w:ascii="宋体" w:hAnsi="宋体"/>
        </w:rPr>
        <w:t>）、“出口阀芯”（见图</w:t>
      </w:r>
      <w:r>
        <w:rPr>
          <w:rFonts w:ascii="宋体" w:hAnsi="宋体"/>
        </w:rPr>
        <w:t>12.2.9.7</w:t>
      </w:r>
      <w:r>
        <w:rPr>
          <w:rFonts w:ascii="宋体" w:hAnsi="宋体"/>
        </w:rPr>
        <w:t>）、“吸口阀芯”（见图</w:t>
      </w:r>
      <w:r>
        <w:rPr>
          <w:rFonts w:ascii="宋体" w:hAnsi="宋体"/>
        </w:rPr>
        <w:t>12.2.9.7</w:t>
      </w:r>
      <w:r>
        <w:rPr>
          <w:rFonts w:ascii="宋体" w:hAnsi="宋体"/>
        </w:rPr>
        <w:t>）磨损程度不大</w:t>
      </w:r>
      <w:r>
        <w:rPr>
          <w:rFonts w:ascii="宋体" w:hAnsi="宋体"/>
        </w:rPr>
        <w:t>，若磨损过大，则更换相关零部件；</w:t>
      </w:r>
      <w:r>
        <w:rPr>
          <w:rFonts w:ascii="宋体" w:hAnsi="宋体"/>
        </w:rPr>
        <w:t>确认注浆管路没有堵塞</w:t>
      </w:r>
      <w:r>
        <w:rPr>
          <w:rFonts w:ascii="宋体" w:hAnsi="宋体"/>
        </w:rPr>
        <w:t>，若堵塞则马上清理</w:t>
      </w:r>
      <w:r>
        <w:rPr>
          <w:rFonts w:ascii="宋体" w:hAnsi="宋体"/>
        </w:rPr>
        <w:t>。</w:t>
      </w:r>
    </w:p>
    <w:p>
      <w:pPr>
        <w:pStyle w:val="af3"/>
        <w:ind w:firstLine="562"/>
      </w:pPr>
    </w:p>
    <w:p>
      <w:pPr>
        <w:pStyle w:val="af3"/>
        <w:ind w:firstLine="562"/>
      </w:pPr>
    </w:p>
    <w:p>
      <w:pPr>
        <w:pStyle w:val="af3"/>
        <w:ind w:firstLine="560"/>
      </w:pPr>
      <w:r>
        <w:rPr>
          <w:sz w:val="28"/>
        </w:rPr>
      </w:r>
      <w:r>
        <w:rPr>
          <w:sz w:val="28"/>
        </w:rPr>
      </w:r>
    </w:p>
    <w:p>
      <w:pPr>
        <w:pStyle w:val="5"/>
        <w:spacing w:line="400" w:lineRule="exact" w:before="0" w:after="0"/>
        <w:ind w:left="0" w:right="0" w:firstLine="482"/>
      </w:pPr>
      <w:r>
        <w:rPr/>
        <w:t>故障现象：某一路或者几路砂浆泵注浆压力不够</w:t>
      </w:r>
    </w:p>
    <w:p>
      <w:pPr>
        <w:pStyle w:val="af3"/>
        <w:ind w:firstLine="420"/>
      </w:pPr>
      <w:r>
        <w:rPr>
          <w:rFonts w:ascii="宋体" w:hAnsi="宋体"/>
        </w:rPr>
        <w:t>故障原因分析及处理：首先按照第5点的故障原因分析与处理步骤，确认注浆压力不够的那一路的注浆流量是足够的。如果处于“自动”模式，确认注浆压力高限、低限设置是合适的，若不合适马上修改。如果注浆压力还是不够，现场调换注浆压力传感器。若调换注浆压力传感器后注浆压力正常，则更换调换前的注浆压力传感器。</w:t>
      </w:r>
    </w:p>
    <w:p>
      <w:pPr>
        <w:pStyle w:val="40"/>
      </w:pPr>
      <w:r>
        <w:rPr/>
        <w:t>压缩空气系统常见故障及故障处理方法</w:t>
      </w:r>
    </w:p>
    <w:p>
      <w:pPr>
        <w:pStyle w:val="5"/>
        <w:spacing w:line="400" w:lineRule="exact" w:before="0" w:after="0"/>
        <w:ind w:right="0"/>
      </w:pPr>
      <w:r>
        <w:rPr/>
        <w:t>故障现象：气动球阀不能正常开启或者关闭，拆开气动球阀发现内部有大量的水；气动油脂泵不能正常工作，拆开气缸发现内部有大量的水等。</w:t>
      </w:r>
    </w:p>
    <w:p>
      <w:pPr>
        <w:pStyle w:val="af3"/>
        <w:ind w:firstLine="420"/>
      </w:pPr>
      <w:r>
        <w:rPr>
          <w:rFonts w:ascii="宋体" w:hAnsi="宋体"/>
        </w:rPr>
        <w:t>故障原因分析：上述现象均与工业用气中含水量过高有关。当工业用气含水量较高时，工业用气内部的气态水会在一定的条件下液化成液态水，贮存在气动球阀或者气动油脂泵等气动元件中，一方面使气动元件中的金属部分锈蚀，另一方面，由于液态水的可压缩量远远小于气体的可压缩量，这一部分液态水的存在使得气缸的行程小于设计值，因此气动元件无法正常工作。</w:t>
      </w:r>
    </w:p>
    <w:p>
      <w:pPr>
        <w:pStyle w:val="af3"/>
        <w:ind w:firstLine="420"/>
      </w:pPr>
      <w:r>
        <w:rPr>
          <w:rFonts w:ascii="宋体" w:hAnsi="宋体"/>
        </w:rPr>
        <w:t>故障处理方法：压缩空气系统有两套排水装置，一套为手动排水装置，另一套为自动排</w:t>
      </w:r>
      <w:r>
        <w:rPr>
          <w:rFonts w:ascii="宋体" w:hAnsi="宋体"/>
        </w:rPr>
        <w:t>水装置。解决压缩空气含水量过高的问题，需从这两套装置下手。</w:t>
      </w:r>
    </w:p>
    <w:p>
      <w:pPr>
        <w:pStyle w:val="af3"/>
      </w:pPr>
      <w:r>
        <w:rPr>
          <w:rFonts w:ascii="宋体" w:hAnsi="宋体"/>
        </w:rPr>
        <w:t>如12.2.10.1图所示，在压缩空气罐下方有一个一寸的手动球阀，每隔一段时间需打开该球阀将气罐内析出的水排净，是避免压缩空气含水量过高的非常重要的一个方面。</w:t>
      </w:r>
    </w:p>
    <w:p>
      <w:pPr>
        <w:pStyle w:val="af3"/>
        <w:jc w:val="center"/>
      </w:pPr>
      <w:r>
        <w:rPr>
          <w:rFonts w:ascii="宋体" w:hAnsi="宋体"/>
        </w:rPr>
      </w:r>
    </w:p>
    <w:p>
      <w:pPr>
        <w:pStyle w:val="afffffff4"/>
        <w:ind w:firstLine="360"/>
      </w:pPr>
      <w:r>
        <w:rPr/>
        <w:t>图</w:t>
      </w:r>
      <w:r>
        <w:rPr/>
        <w:t xml:space="preserve">12.2.10.1 </w:t>
      </w:r>
      <w:r>
        <w:rPr/>
        <w:t>压缩空气罐下方的排水球阀</w:t>
      </w:r>
    </w:p>
    <w:p>
      <w:pPr>
        <w:pStyle w:val="af3"/>
      </w:pPr>
      <w:r>
        <w:rPr>
          <w:rFonts w:ascii="宋体" w:hAnsi="宋体"/>
        </w:rPr>
        <w:t>在手动排净压缩空气罐内析出的水后，还应检查各个过滤器下方的自动排水阀工作是否正常。首先观察自动排水阀上的手动蝶型球阀是否处于打开状态（图中所示状态为打开状态），若手动蝶型球阀处于关闭状态，则需将其打开；其次，观察自动排水阀上的指示灯是否正常，若指示灯处于熄灭状态，则需检查电气接线或者更换自动排水阀；轻按自动排水阀上的Test按钮，若自动排水阀打开，则说明自动排水阀能正常工作，否则需更换自动排水阀。</w:t>
      </w:r>
    </w:p>
    <w:p>
      <w:pPr>
        <w:pStyle w:val="af3"/>
        <w:jc w:val="center"/>
      </w:pPr>
      <w:r>
        <w:rPr>
          <w:rFonts w:ascii="宋体" w:hAnsi="宋体"/>
        </w:rPr>
      </w:r>
    </w:p>
    <w:p>
      <w:pPr>
        <w:pStyle w:val="afffffff4"/>
        <w:ind w:firstLine="360"/>
      </w:pPr>
      <w:r>
        <w:rPr/>
        <w:t>图</w:t>
      </w:r>
      <w:r>
        <w:rPr/>
        <w:t>12.2.10.2</w:t>
      </w:r>
      <w:r>
        <w:rPr/>
        <w:t>自动排水阀</w:t>
      </w:r>
    </w:p>
    <w:p>
      <w:pPr>
        <w:pStyle w:val="af3"/>
        <w:jc w:val="center"/>
      </w:pPr>
    </w:p>
    <w:p>
      <w:pPr>
        <w:pStyle w:val="5"/>
        <w:spacing w:line="400" w:lineRule="exact" w:before="0" w:after="0"/>
        <w:ind w:right="0"/>
      </w:pPr>
      <w:r>
        <w:rPr/>
        <w:t>故障现象：气动油脂泵泵头有大量油雾喷出，同时三联件中的油消耗过快。</w:t>
      </w:r>
    </w:p>
    <w:p>
      <w:pPr>
        <w:pStyle w:val="af3"/>
        <w:ind w:firstLine="420"/>
      </w:pPr>
      <w:r>
        <w:rPr>
          <w:rFonts w:ascii="宋体" w:hAnsi="宋体"/>
        </w:rPr>
        <w:t>故障原因分析：由于三联件中的油雾器油量设置较大，使得压缩空气在通过油雾器时带走了大量的润滑油，形成一定的浪费。</w:t>
      </w:r>
    </w:p>
    <w:p>
      <w:pPr>
        <w:pStyle w:val="af3"/>
        <w:ind w:firstLine="420"/>
      </w:pPr>
      <w:r>
        <w:rPr>
          <w:rFonts w:ascii="宋体" w:hAnsi="宋体"/>
        </w:rPr>
        <w:t>故障处理方法：如图12.2.10.3所示，将三联件的油雾器油量调节旋钮向“-”方向调节。</w:t>
      </w:r>
    </w:p>
    <w:p>
      <w:pPr>
        <w:pStyle w:val="af3"/>
        <w:jc w:val="center"/>
      </w:pPr>
      <w:r>
        <w:rPr>
          <w:rFonts w:ascii="宋体" w:hAnsi="宋体"/>
        </w:rPr>
      </w:r>
    </w:p>
    <w:p>
      <w:pPr>
        <w:pStyle w:val="afffffff4"/>
        <w:ind w:firstLine="360"/>
      </w:pPr>
      <w:r>
        <w:rPr/>
        <w:t>图</w:t>
      </w:r>
      <w:r>
        <w:rPr/>
        <w:t>12.2.10.3</w:t>
      </w:r>
      <w:r>
        <w:rPr/>
        <w:t>三联件调节油雾器</w:t>
      </w:r>
    </w:p>
    <w:p>
      <w:pPr>
        <w:pStyle w:val="5"/>
        <w:spacing w:line="400" w:lineRule="exact" w:before="0" w:after="0"/>
        <w:ind w:right="0"/>
      </w:pPr>
      <w:r>
        <w:rPr/>
        <w:t>故障现象：压缩空气压力达不到额定值。</w:t>
      </w:r>
    </w:p>
    <w:p>
      <w:pPr>
        <w:pStyle w:val="af3"/>
        <w:ind w:firstLine="420"/>
      </w:pPr>
      <w:r>
        <w:rPr>
          <w:rFonts w:ascii="宋体" w:hAnsi="宋体"/>
        </w:rPr>
        <w:t>故障原因分析：压力达不到额定值原因可能有以下两种，一是管路球阀开关不到位或者管路泄漏，二是空压机故障。</w:t>
      </w:r>
    </w:p>
    <w:p>
      <w:pPr>
        <w:pStyle w:val="af3"/>
        <w:ind w:firstLine="420"/>
      </w:pPr>
      <w:r>
        <w:rPr>
          <w:rFonts w:ascii="宋体" w:hAnsi="宋体"/>
        </w:rPr>
        <w:t>故障处理方法：首先检查压缩空气管路是否有连接错误或者较大的泄漏点，并检查各个球阀是否按照要求开关到位。若均没有问题，请联系空压机厂家对空压机进行处理。</w:t>
      </w:r>
    </w:p>
    <w:p>
      <w:pPr>
        <w:pStyle w:val="af3"/>
      </w:pPr>
      <w:r>
        <w:rPr>
          <w:rFonts w:ascii="宋体" w:hAnsi="宋体"/>
        </w:rPr>
      </w:r>
    </w:p>
    <w:p>
      <w:pPr>
        <w:pStyle w:val="40"/>
      </w:pPr>
      <w:r>
        <w:rPr/>
        <w:t>自动保压系统常见故障及故障处理</w:t>
      </w:r>
    </w:p>
    <w:p>
      <w:pPr>
        <w:pStyle w:val="5"/>
        <w:spacing w:line="400" w:lineRule="exact" w:before="0" w:after="0"/>
        <w:ind w:right="0"/>
      </w:pPr>
      <w:r>
        <w:rPr>
          <w:rFonts w:ascii="宋体" w:hAnsi="宋体"/>
        </w:rPr>
        <w:t>故障现象：自动保压系统调节阀逻辑混乱，开挖仓压力不能稳定在设定值附近。</w:t>
      </w:r>
    </w:p>
    <w:p>
      <w:pPr>
        <w:pStyle w:val="af3"/>
        <w:ind w:firstLine="420"/>
      </w:pPr>
      <w:r>
        <w:rPr>
          <w:rFonts w:ascii="宋体" w:hAnsi="宋体"/>
        </w:rPr>
        <w:t>故障原因分析：管路连接错误、使用不规范或者元件问题。</w:t>
      </w:r>
    </w:p>
    <w:p>
      <w:pPr>
        <w:pStyle w:val="af3"/>
        <w:ind w:firstLine="420"/>
      </w:pPr>
      <w:r>
        <w:rPr>
          <w:rFonts w:ascii="宋体" w:hAnsi="宋体"/>
        </w:rPr>
        <w:t>故障处理方法：检查气源处理单元3999滤芯，若第一套白色滤芯变色，需要更换3999整套滤芯；若滤芯严重变色，则需对整套保压系统进行清洁度检查。</w:t>
      </w:r>
    </w:p>
    <w:p>
      <w:pPr>
        <w:pStyle w:val="af3"/>
        <w:jc w:val="center"/>
      </w:pPr>
      <w:r>
        <w:rPr>
          <w:rFonts w:ascii="宋体" w:hAnsi="宋体"/>
        </w:rPr>
      </w:r>
    </w:p>
    <w:p>
      <w:pPr>
        <w:pStyle w:val="afffffff4"/>
        <w:ind w:firstLine="360"/>
      </w:pPr>
      <w:r>
        <w:rPr/>
        <w:t>图</w:t>
      </w:r>
      <w:r>
        <w:rPr/>
        <w:t>12.2.11.1</w:t>
      </w:r>
      <w:r>
        <w:rPr/>
        <w:t>检查</w:t>
      </w:r>
      <w:r>
        <w:rPr/>
        <w:t>3999</w:t>
      </w:r>
      <w:r>
        <w:rPr/>
        <w:t>滤芯</w:t>
      </w:r>
    </w:p>
    <w:p>
      <w:pPr>
        <w:pStyle w:val="af3"/>
      </w:pPr>
      <w:r>
        <w:rPr/>
        <w:t>对照原理图，核对保压系统管路连接。若管路没有问题，而问题未得到解决，请联系厂家处理。</w:t>
      </w:r>
    </w:p>
    <w:p>
      <w:pPr>
        <w:pStyle w:val="af3"/>
        <w:ind w:firstLine="422"/>
        <w:jc w:val="center"/>
      </w:pPr>
      <w:r>
        <w:rPr>
          <w:rFonts w:ascii="宋体" w:hAnsi="宋体"/>
          <w:b/>
        </w:rPr>
      </w:r>
    </w:p>
    <w:p>
      <w:pPr>
        <w:pStyle w:val="afffffff4"/>
        <w:ind w:firstLine="360"/>
      </w:pPr>
      <w:r>
        <w:rPr/>
        <w:t>图</w:t>
      </w:r>
      <w:r>
        <w:rPr/>
        <w:t xml:space="preserve">12.2.11.2 </w:t>
      </w:r>
      <w:r>
        <w:rPr/>
        <w:t>核对自动保压系统管路连接情况</w:t>
      </w:r>
    </w:p>
    <w:p>
      <w:pPr>
        <w:pStyle w:val="40"/>
      </w:pPr>
      <w:r>
        <w:rPr/>
        <w:t>元件常见故障及故障处理</w:t>
      </w:r>
    </w:p>
    <w:p>
      <w:pPr>
        <w:pStyle w:val="40"/>
        <w:spacing w:line="400" w:lineRule="exact" w:before="0" w:after="0"/>
        <w:ind w:left="420" w:hanging="420"/>
        <w:jc w:val="both"/>
      </w:pPr>
      <w:r>
        <w:rPr>
          <w:rFonts w:ascii="Calibri" w:hAnsi="Calibri"/>
        </w:rPr>
        <w:t>空压机常见故障以及解决方法</w:t>
      </w:r>
    </w:p>
    <w:p>
      <w:pPr>
        <w:pStyle w:val="5"/>
        <w:spacing w:line="400" w:lineRule="exact" w:before="0" w:after="0"/>
        <w:ind w:right="0"/>
      </w:pPr>
      <w:r>
        <w:rPr>
          <w:rFonts w:ascii="宋体" w:hAnsi="宋体"/>
        </w:rPr>
        <w:t>故障现象：机头排气温度高</w:t>
      </w:r>
    </w:p>
    <w:p>
      <w:pPr>
        <w:pStyle w:val="af3"/>
        <w:ind w:firstLine="420"/>
      </w:pPr>
      <w:r>
        <w:rPr>
          <w:rFonts w:ascii="宋体" w:hAnsi="宋体"/>
        </w:rPr>
        <w:t>故障原因分析和处理方法：</w:t>
      </w:r>
    </w:p>
    <w:p>
      <w:pPr>
        <w:pStyle w:val="6"/>
        <w:ind w:left="402"/>
      </w:pPr>
      <w:r>
        <w:rPr/>
        <w:t>数据收集：用红外线测温仪测量机头排气口、冷却器进出油管、油气筒表面、机头进油管、冷却器进出水管（水冷型）、环境温度。</w:t>
      </w:r>
    </w:p>
    <w:p>
      <w:pPr>
        <w:pStyle w:val="6"/>
        <w:ind w:left="402"/>
      </w:pPr>
      <w:r>
        <w:rPr/>
        <w:t>数据分析：</w:t>
      </w:r>
    </w:p>
    <w:p>
      <w:pPr>
        <w:pStyle w:val="6"/>
        <w:spacing w:line="400" w:lineRule="exact" w:before="0" w:after="0"/>
        <w:ind w:firstLine="0"/>
        <w:jc w:val="left"/>
      </w:pPr>
      <w:r>
        <w:rPr/>
        <w:t>正常机头进油管温度与机头排气口温度之差在</w:t>
      </w:r>
      <w:r>
        <w:rPr/>
        <w:t>30</w:t>
      </w:r>
      <w:r>
        <w:rPr/>
        <w:t>℃以内，如果超过该温度，说明机头温升过高。可能原因：机头进油量不够。可检查油路系统是否堵塞。或系统润滑油不足。</w:t>
      </w:r>
    </w:p>
    <w:p>
      <w:pPr>
        <w:pStyle w:val="6"/>
        <w:spacing w:line="400" w:lineRule="exact" w:before="0" w:after="0"/>
        <w:ind w:firstLine="0"/>
        <w:jc w:val="left"/>
      </w:pPr>
      <w:r>
        <w:rPr/>
        <w:t>正常冷却器进油管与冷却器出油管温差在</w:t>
      </w:r>
      <w:r>
        <w:rPr/>
        <w:t xml:space="preserve">25 </w:t>
      </w:r>
      <w:r>
        <w:rPr/>
        <w:t>℃左右，温差过大可能原因：经过冷却器的油量不足，温控阀没有全开，可检查温控阀；</w:t>
      </w:r>
    </w:p>
    <w:p>
      <w:pPr>
        <w:pStyle w:val="af3"/>
      </w:pPr>
      <w:r>
        <w:rPr>
          <w:rFonts w:ascii="宋体" w:hAnsi="宋体"/>
        </w:rPr>
        <w:t xml:space="preserve">    </w:t>
      </w:r>
      <w:r>
        <w:rPr>
          <w:rFonts w:ascii="宋体" w:hAnsi="宋体"/>
        </w:rPr>
        <w:t>温差过小可能原因：冷却器换热量不足，可检查冷却器是否堵塞，冷却水量不足，冷却水温过高，或风机故障。</w:t>
      </w:r>
    </w:p>
    <w:p>
      <w:pPr>
        <w:pStyle w:val="6"/>
        <w:spacing w:line="400" w:lineRule="exact" w:before="0" w:after="0"/>
        <w:ind w:firstLine="0"/>
        <w:jc w:val="left"/>
      </w:pPr>
      <w:r>
        <w:rPr/>
        <w:t>机头进油管温度如果大于冷却器回油管温度，可能原因：温控阀没有完全打开，需检查温控阀。</w:t>
      </w:r>
    </w:p>
    <w:p>
      <w:pPr>
        <w:pStyle w:val="af3"/>
      </w:pPr>
      <w:r>
        <w:rPr>
          <w:rFonts w:ascii="宋体" w:hAnsi="宋体"/>
        </w:rPr>
        <w:t xml:space="preserve">    </w:t>
      </w:r>
      <w:r>
        <w:rPr>
          <w:rFonts w:ascii="宋体" w:hAnsi="宋体"/>
        </w:rPr>
        <w:t>机头进油管温度如果与冷却回油管温度相同，可能原因：机头进油量不足，系统缺油。或机头本身问题。</w:t>
      </w:r>
    </w:p>
    <w:p>
      <w:pPr>
        <w:pStyle w:val="6"/>
        <w:spacing w:line="400" w:lineRule="exact" w:before="0" w:after="0"/>
        <w:ind w:firstLine="0"/>
        <w:jc w:val="left"/>
      </w:pPr>
      <w:r>
        <w:rPr/>
        <w:t>冷却器进出水温差一般在</w:t>
      </w:r>
      <w:r>
        <w:rPr/>
        <w:t xml:space="preserve">8 </w:t>
      </w:r>
      <w:r>
        <w:rPr/>
        <w:t>℃，温差过大，说明冷却水流量不够，温差过小，说明油量不足。</w:t>
      </w:r>
    </w:p>
    <w:p>
      <w:pPr>
        <w:pStyle w:val="6"/>
        <w:spacing w:line="400" w:lineRule="exact" w:before="0" w:after="0"/>
        <w:ind w:left="867" w:hanging="867"/>
        <w:jc w:val="left"/>
      </w:pPr>
      <w:r>
        <w:rPr/>
        <w:t>环境温度过高也是排气温度高的重要因素，加强通风，改善导风罩。</w:t>
      </w:r>
      <w:r>
        <w:rPr/>
        <w:t xml:space="preserve"> </w:t>
      </w:r>
    </w:p>
    <w:p>
      <w:pPr>
        <w:pStyle w:val="af3"/>
      </w:pPr>
      <w:r>
        <w:rPr>
          <w:rFonts w:ascii="Calibri" w:hAnsi="Calibri"/>
        </w:rPr>
      </w:r>
      <w:r>
        <w:rPr>
          <w:rFonts w:ascii="Calibri" w:hAnsi="Calibri"/>
        </w:rPr>
      </w:r>
    </w:p>
    <w:p>
      <w:pPr>
        <w:pStyle w:val="af3"/>
      </w:pPr>
      <w:r>
        <w:rPr>
          <w:rFonts w:ascii="Calibri" w:hAnsi="Calibri"/>
        </w:rPr>
      </w:r>
    </w:p>
    <w:p>
      <w:pPr>
        <w:pStyle w:val="afffffff4"/>
        <w:ind w:firstLine="2340"/>
        <w:jc w:val="both"/>
      </w:pPr>
      <w:r>
        <w:rPr/>
        <w:t>图</w:t>
      </w:r>
      <w:r>
        <w:rPr/>
        <w:t>12.2.12.1</w:t>
      </w:r>
    </w:p>
    <w:p>
      <w:pPr>
        <w:pStyle w:val="af3"/>
        <w:jc w:val="center"/>
      </w:pPr>
      <w:r>
        <w:rPr>
          <w:rFonts w:ascii="Calibri" w:hAnsi="Calibri"/>
        </w:rPr>
      </w:r>
      <w:r>
        <w:rPr>
          <w:rFonts w:ascii="Calibri" w:hAnsi="Calibri"/>
        </w:rPr>
      </w:r>
      <w:r>
        <w:rPr>
          <w:rFonts w:ascii="Calibri" w:hAnsi="Calibri"/>
        </w:rPr>
      </w:r>
      <w:r>
        <w:rPr>
          <w:rFonts w:ascii="Calibri" w:hAnsi="Calibri"/>
        </w:rPr>
      </w:r>
    </w:p>
    <w:p>
      <w:pPr>
        <w:pStyle w:val="afffffff4"/>
        <w:ind w:firstLine="360"/>
      </w:pPr>
      <w:r>
        <w:rPr/>
        <w:t>图</w:t>
      </w:r>
      <w:r>
        <w:rPr/>
        <w:t>12.2.12.2</w:t>
      </w:r>
    </w:p>
    <w:p>
      <w:pPr>
        <w:pStyle w:val="5"/>
        <w:spacing w:line="400" w:lineRule="exact" w:before="0" w:after="0"/>
        <w:ind w:left="0" w:right="0" w:firstLine="482"/>
      </w:pPr>
      <w:r>
        <w:rPr>
          <w:rFonts w:ascii="宋体" w:hAnsi="宋体"/>
        </w:rPr>
        <w:t>故障现象：</w:t>
      </w:r>
      <w:r>
        <w:rPr/>
        <w:t>机组跑油严重。</w:t>
      </w:r>
    </w:p>
    <w:p>
      <w:pPr>
        <w:pStyle w:val="af3"/>
        <w:ind w:firstLine="420"/>
      </w:pPr>
      <w:r>
        <w:rPr>
          <w:rFonts w:ascii="宋体" w:hAnsi="宋体"/>
        </w:rPr>
        <w:t>故障原因分析和处理方法：</w:t>
      </w:r>
    </w:p>
    <w:p>
      <w:pPr>
        <w:pStyle w:val="af3"/>
        <w:ind w:firstLine="420"/>
      </w:pPr>
      <w:r>
        <w:rPr/>
        <w:t>检查与处理：</w:t>
      </w:r>
    </w:p>
    <w:p>
      <w:pPr>
        <w:pStyle w:val="6"/>
        <w:spacing w:line="400" w:lineRule="exact" w:before="0" w:after="0"/>
        <w:ind w:left="867" w:hanging="867"/>
        <w:jc w:val="left"/>
      </w:pPr>
      <w:r>
        <w:rPr/>
        <w:t>储气罐排污放水，查看含油量。确认油是否真正随气跑出。</w:t>
      </w:r>
    </w:p>
    <w:p>
      <w:pPr>
        <w:pStyle w:val="6"/>
        <w:spacing w:line="400" w:lineRule="exact" w:before="0" w:after="0"/>
        <w:ind w:firstLine="0"/>
        <w:jc w:val="left"/>
      </w:pPr>
      <w:r>
        <w:rPr/>
        <w:t>检查客户现场循环冷却水，查看是否有油花。确认水冷却器油路与水路是否相窜。</w:t>
      </w:r>
    </w:p>
    <w:p>
      <w:pPr>
        <w:pStyle w:val="6"/>
        <w:spacing w:line="400" w:lineRule="exact" w:before="0" w:after="0"/>
        <w:ind w:firstLine="0"/>
        <w:jc w:val="left"/>
      </w:pPr>
      <w:r>
        <w:rPr/>
        <w:t>检查回油单向阀，看回油口是否堵塞，拆开油气筒盖，看油分芯内是否残油。确认油分芯与回油单向阀是否正常。</w:t>
      </w:r>
    </w:p>
    <w:p>
      <w:pPr>
        <w:pStyle w:val="6"/>
        <w:spacing w:line="400" w:lineRule="exact" w:before="0" w:after="0"/>
        <w:ind w:firstLine="0"/>
        <w:jc w:val="left"/>
      </w:pPr>
      <w:r>
        <w:rPr/>
        <w:t>机组卸载运行，看系统内压是否持续上升，确认卸载状态泄放气量与进气补给量要平衡。</w:t>
      </w:r>
      <w:r>
        <w:rPr/>
        <w:t xml:space="preserve"> </w:t>
      </w:r>
      <w:r>
        <w:rPr/>
        <w:t>如果卸载内压持续上升，易导致跑油严重。</w:t>
      </w:r>
    </w:p>
    <w:p>
      <w:pPr>
        <w:pStyle w:val="6"/>
        <w:spacing w:line="400" w:lineRule="exact" w:before="0" w:after="0"/>
        <w:ind w:firstLine="0"/>
        <w:jc w:val="left"/>
      </w:pPr>
      <w:r>
        <w:rPr/>
        <w:t>调整最小压力阀，卸载泄放量、补气量，确保卸载运行时，系统压力稳定，且不排气。</w:t>
      </w:r>
    </w:p>
    <w:p>
      <w:pPr>
        <w:pStyle w:val="6"/>
        <w:spacing w:line="400" w:lineRule="exact" w:before="0" w:after="0"/>
        <w:ind w:firstLine="0"/>
        <w:jc w:val="left"/>
      </w:pPr>
      <w:r>
        <w:rPr/>
        <w:t>机头排气温度过高，也会导致跑油严重。</w:t>
      </w:r>
    </w:p>
    <w:p>
      <w:pPr>
        <w:pStyle w:val="5"/>
        <w:spacing w:line="400" w:lineRule="exact" w:before="0" w:after="0"/>
        <w:ind w:left="0" w:right="0" w:firstLine="482"/>
      </w:pPr>
      <w:r>
        <w:rPr>
          <w:rFonts w:ascii="宋体" w:hAnsi="宋体"/>
        </w:rPr>
        <w:t>故障现象：</w:t>
      </w:r>
      <w:r>
        <w:rPr>
          <w:rFonts w:ascii="宋体" w:hAnsi="宋体"/>
        </w:rPr>
        <w:t>气量不足，压力打不上来。</w:t>
      </w:r>
    </w:p>
    <w:p>
      <w:pPr>
        <w:pStyle w:val="af3"/>
        <w:ind w:firstLine="420"/>
      </w:pPr>
      <w:r>
        <w:rPr>
          <w:rFonts w:ascii="宋体" w:hAnsi="宋体"/>
        </w:rPr>
        <w:t>故障原因分析和处理方法：</w:t>
      </w:r>
    </w:p>
    <w:p>
      <w:pPr>
        <w:pStyle w:val="af3"/>
        <w:ind w:firstLine="420"/>
      </w:pPr>
      <w:r>
        <w:rPr/>
        <w:t>检查与分析</w:t>
      </w:r>
    </w:p>
    <w:p>
      <w:pPr>
        <w:pStyle w:val="6"/>
        <w:spacing w:line="400" w:lineRule="exact" w:before="0" w:after="0"/>
        <w:ind w:firstLine="0"/>
        <w:jc w:val="left"/>
      </w:pPr>
      <w:r>
        <w:rPr/>
        <w:t>工况环境：四周保持通风顺畅。</w:t>
      </w:r>
    </w:p>
    <w:p>
      <w:pPr>
        <w:pStyle w:val="6"/>
        <w:spacing w:line="400" w:lineRule="exact" w:before="0" w:after="0"/>
        <w:ind w:firstLine="0"/>
        <w:jc w:val="left"/>
      </w:pPr>
      <w:r>
        <w:rPr/>
        <w:t>查看空压机门板进风口是否严重堵塞，打开门板，确认是否有负压过重，负压过重，则是门板堵塞。</w:t>
      </w:r>
    </w:p>
    <w:p>
      <w:pPr>
        <w:pStyle w:val="6"/>
        <w:spacing w:line="400" w:lineRule="exact" w:before="0" w:after="0"/>
        <w:ind w:firstLine="0"/>
        <w:jc w:val="left"/>
      </w:pPr>
      <w:r>
        <w:rPr/>
        <w:t>查看空滤芯是否堵塞。</w:t>
      </w:r>
    </w:p>
    <w:p>
      <w:pPr>
        <w:pStyle w:val="6"/>
        <w:spacing w:line="400" w:lineRule="exact" w:before="0" w:after="0"/>
        <w:ind w:firstLine="0"/>
        <w:jc w:val="left"/>
      </w:pPr>
      <w:r>
        <w:rPr/>
        <w:t>查看进气阀是否全开。</w:t>
      </w:r>
    </w:p>
    <w:p>
      <w:pPr>
        <w:pStyle w:val="6"/>
        <w:spacing w:line="400" w:lineRule="exact" w:before="0" w:after="0"/>
        <w:ind w:firstLine="0"/>
        <w:jc w:val="left"/>
      </w:pPr>
      <w:r>
        <w:rPr/>
        <w:t>海拔高度也会对气量影响很大，高海拔地区会大大缩减排气量。</w:t>
      </w:r>
    </w:p>
    <w:p>
      <w:pPr>
        <w:pStyle w:val="6"/>
        <w:spacing w:line="400" w:lineRule="exact" w:before="0" w:after="0"/>
        <w:ind w:firstLine="0"/>
        <w:jc w:val="left"/>
      </w:pPr>
      <w:r>
        <w:rPr/>
        <w:t>机组长时间运行（</w:t>
      </w:r>
      <w:r>
        <w:rPr/>
        <w:t>1</w:t>
      </w:r>
      <w:r>
        <w:rPr/>
        <w:t>万小时以上）也会减少气量。</w:t>
      </w:r>
    </w:p>
    <w:p>
      <w:pPr>
        <w:pStyle w:val="6"/>
        <w:spacing w:line="400" w:lineRule="exact" w:before="0" w:after="0"/>
        <w:ind w:firstLine="0"/>
        <w:jc w:val="left"/>
      </w:pPr>
      <w:r>
        <w:rPr/>
        <w:t>维修后的机头同样会减少气量。</w:t>
      </w:r>
    </w:p>
    <w:p>
      <w:pPr>
        <w:pStyle w:val="af3"/>
        <w:jc w:val="center"/>
      </w:pPr>
      <w:r>
        <w:rPr>
          <w:rFonts w:ascii="Calibri" w:hAnsi="Calibri"/>
        </w:rPr>
      </w:r>
      <w:r>
        <w:rPr>
          <w:rFonts w:ascii="Calibri" w:hAnsi="Calibri"/>
        </w:rPr>
      </w:r>
      <w:r>
        <w:rPr>
          <w:rFonts w:ascii="Calibri" w:hAnsi="Calibri"/>
        </w:rPr>
      </w:r>
      <w:r>
        <w:rPr>
          <w:rFonts w:ascii="Calibri" w:hAnsi="Calibri"/>
        </w:rPr>
      </w:r>
      <w:r>
        <w:rPr>
          <w:rFonts w:ascii="Calibri" w:hAnsi="Calibri"/>
        </w:rPr>
      </w:r>
    </w:p>
    <w:p>
      <w:pPr>
        <w:pStyle w:val="afffffff4"/>
        <w:ind w:firstLine="360"/>
      </w:pPr>
      <w:r>
        <w:rPr/>
        <w:t>图</w:t>
      </w:r>
      <w:r>
        <w:rPr/>
        <w:t>12.2.12.3</w:t>
      </w:r>
    </w:p>
    <w:p>
      <w:pPr>
        <w:pStyle w:val="5"/>
        <w:spacing w:line="400" w:lineRule="exact" w:before="0" w:after="0"/>
        <w:ind w:left="0" w:right="0" w:firstLine="482"/>
      </w:pPr>
      <w:r>
        <w:rPr>
          <w:rFonts w:ascii="宋体" w:hAnsi="宋体"/>
        </w:rPr>
        <w:t>故障现象：</w:t>
      </w:r>
      <w:r>
        <w:rPr>
          <w:rFonts w:ascii="宋体" w:hAnsi="宋体"/>
        </w:rPr>
        <w:t>冷却油乳化</w:t>
      </w:r>
    </w:p>
    <w:p>
      <w:pPr>
        <w:pStyle w:val="af3"/>
        <w:ind w:firstLine="420"/>
      </w:pPr>
      <w:r>
        <w:rPr>
          <w:rFonts w:ascii="宋体" w:hAnsi="宋体"/>
        </w:rPr>
        <w:t>故障原因分析和处理方法：</w:t>
      </w:r>
    </w:p>
    <w:p>
      <w:pPr>
        <w:pStyle w:val="af3"/>
        <w:ind w:firstLine="420"/>
      </w:pPr>
      <w:r>
        <w:rPr/>
        <w:t>检查与分析</w:t>
      </w:r>
    </w:p>
    <w:p>
      <w:pPr>
        <w:pStyle w:val="6"/>
        <w:spacing w:line="400" w:lineRule="exact" w:before="0" w:after="0"/>
        <w:ind w:firstLine="0"/>
        <w:jc w:val="left"/>
      </w:pPr>
      <w:r>
        <w:rPr/>
        <w:t>工况环境：湿热地区易发生油品乳化现象。湿度很大的季节也易出现。</w:t>
      </w:r>
    </w:p>
    <w:p>
      <w:pPr>
        <w:pStyle w:val="6"/>
        <w:spacing w:line="400" w:lineRule="exact" w:before="0" w:after="0"/>
        <w:ind w:firstLine="0"/>
        <w:jc w:val="left"/>
      </w:pPr>
      <w:r>
        <w:rPr/>
        <w:t>机组长期处于卸载状态，机组排气温度长期低于</w:t>
      </w:r>
      <w:r>
        <w:rPr/>
        <w:t>70</w:t>
      </w:r>
      <w:r>
        <w:rPr/>
        <w:t>℃，易出现乳化。</w:t>
      </w:r>
    </w:p>
    <w:p>
      <w:pPr>
        <w:pStyle w:val="6"/>
        <w:spacing w:line="400" w:lineRule="exact" w:before="0" w:after="0"/>
        <w:ind w:firstLine="0"/>
        <w:jc w:val="left"/>
      </w:pPr>
      <w:r>
        <w:rPr/>
        <w:t>正常</w:t>
      </w:r>
      <w:r>
        <w:rPr/>
        <w:t>0.8MPa</w:t>
      </w:r>
      <w:r>
        <w:rPr/>
        <w:t>运行机组，排气温度不能低于</w:t>
      </w:r>
      <w:r>
        <w:rPr/>
        <w:t xml:space="preserve">70 </w:t>
      </w:r>
      <w:r>
        <w:rPr/>
        <w:t>℃，</w:t>
      </w:r>
      <w:r>
        <w:rPr/>
        <w:t xml:space="preserve"> 1.0MPa</w:t>
      </w:r>
      <w:r>
        <w:rPr/>
        <w:t>压力状态，排气温度不能低于</w:t>
      </w:r>
      <w:r>
        <w:rPr/>
        <w:t xml:space="preserve">78 </w:t>
      </w:r>
      <w:r>
        <w:rPr/>
        <w:t>℃，</w:t>
      </w:r>
      <w:r>
        <w:rPr/>
        <w:t xml:space="preserve"> 1.3MPa</w:t>
      </w:r>
      <w:r>
        <w:rPr/>
        <w:t>运行，排气温度不能低于</w:t>
      </w:r>
      <w:r>
        <w:rPr/>
        <w:t xml:space="preserve">83 </w:t>
      </w:r>
      <w:r>
        <w:rPr/>
        <w:t>℃。</w:t>
      </w:r>
    </w:p>
    <w:p>
      <w:pPr>
        <w:pStyle w:val="6"/>
        <w:spacing w:line="400" w:lineRule="exact" w:before="0" w:after="0"/>
        <w:ind w:firstLine="0"/>
        <w:jc w:val="left"/>
      </w:pPr>
      <w:r>
        <w:rPr/>
        <w:t>湿热地区机组不能长期卸载。</w:t>
      </w:r>
    </w:p>
    <w:p>
      <w:pPr>
        <w:pStyle w:val="6"/>
        <w:spacing w:line="400" w:lineRule="exact" w:before="0" w:after="0"/>
        <w:ind w:firstLine="0"/>
        <w:jc w:val="left"/>
      </w:pPr>
      <w:r>
        <w:rPr/>
        <w:t>水冷却器油水相窜会导致冷却水进入油路系统，发生乳化。</w:t>
      </w:r>
    </w:p>
    <w:p>
      <w:pPr>
        <w:pStyle w:val="6"/>
        <w:spacing w:line="400" w:lineRule="exact" w:before="0" w:after="0"/>
        <w:ind w:firstLine="0"/>
        <w:jc w:val="left"/>
      </w:pPr>
      <w:r>
        <w:rPr/>
        <w:t>空压机每天开机前，从油气筒底部排污阀放油，</w:t>
      </w:r>
      <w:r>
        <w:rPr/>
        <w:t xml:space="preserve"> </w:t>
      </w:r>
      <w:r>
        <w:rPr/>
        <w:t>查看油品变化及含水量。</w:t>
      </w:r>
    </w:p>
    <w:p>
      <w:pPr>
        <w:pStyle w:val="af3"/>
        <w:jc w:val="center"/>
      </w:pPr>
      <w:r>
        <w:rPr>
          <w:rFonts w:ascii="Calibri" w:hAnsi="Calibri"/>
        </w:rPr>
      </w:r>
      <w:r>
        <w:rPr>
          <w:rFonts w:ascii="Calibri" w:hAnsi="Calibri"/>
        </w:rPr>
      </w:r>
      <w:r>
        <w:rPr>
          <w:rFonts w:ascii="Calibri" w:hAnsi="Calibri"/>
        </w:rPr>
      </w:r>
      <w:r>
        <w:rPr>
          <w:rFonts w:ascii="Calibri" w:hAnsi="Calibri"/>
        </w:rPr>
      </w:r>
      <w:r>
        <w:rPr>
          <w:rFonts w:ascii="Calibri" w:hAnsi="Calibri"/>
        </w:rPr>
      </w:r>
      <w:r>
        <w:rPr>
          <w:rFonts w:ascii="Calibri" w:hAnsi="Calibri"/>
        </w:rPr>
      </w:r>
      <w:r>
        <w:rPr>
          <w:rFonts w:ascii="Calibri" w:hAnsi="Calibri"/>
        </w:rPr>
      </w:r>
    </w:p>
    <w:p>
      <w:pPr>
        <w:pStyle w:val="afffffff4"/>
        <w:ind w:firstLine="360"/>
      </w:pPr>
      <w:r>
        <w:rPr/>
        <w:t>图</w:t>
      </w:r>
      <w:r>
        <w:rPr/>
        <w:t>12.2.12.4</w:t>
      </w:r>
    </w:p>
    <w:p>
      <w:pPr>
        <w:pStyle w:val="5"/>
        <w:spacing w:line="400" w:lineRule="exact" w:before="0" w:after="0"/>
        <w:ind w:left="0" w:right="0" w:firstLine="482"/>
      </w:pPr>
      <w:r>
        <w:rPr>
          <w:rFonts w:ascii="宋体" w:hAnsi="宋体"/>
        </w:rPr>
        <w:t>故障现象：</w:t>
      </w:r>
      <w:r>
        <w:rPr>
          <w:rFonts w:ascii="宋体" w:hAnsi="宋体"/>
        </w:rPr>
        <w:t>主电机电流偏大</w:t>
      </w:r>
    </w:p>
    <w:p>
      <w:pPr>
        <w:pStyle w:val="af3"/>
        <w:ind w:firstLine="420"/>
      </w:pPr>
      <w:r>
        <w:rPr/>
        <w:t>故障原因分析和处理方法：</w:t>
      </w:r>
    </w:p>
    <w:p>
      <w:pPr>
        <w:pStyle w:val="af3"/>
        <w:ind w:firstLine="420"/>
      </w:pPr>
      <w:r>
        <w:rPr/>
        <w:t>检查与分析</w:t>
      </w:r>
    </w:p>
    <w:p>
      <w:pPr>
        <w:pStyle w:val="6"/>
        <w:spacing w:line="400" w:lineRule="exact" w:before="0" w:after="0"/>
        <w:ind w:firstLine="0"/>
        <w:jc w:val="left"/>
      </w:pPr>
      <w:r>
        <w:rPr/>
        <w:t>配电房与空压机距离最好不要超过30米。</w:t>
      </w:r>
    </w:p>
    <w:p>
      <w:pPr>
        <w:pStyle w:val="6"/>
        <w:spacing w:line="400" w:lineRule="exact" w:before="0" w:after="0"/>
        <w:ind w:firstLine="0"/>
        <w:jc w:val="left"/>
      </w:pPr>
      <w:r>
        <w:rPr/>
        <w:t>配电房如果与空压机距离较远（大于50米），应采用几倍线径导线，减少线路电压降。</w:t>
      </w:r>
    </w:p>
    <w:p>
      <w:pPr>
        <w:pStyle w:val="6"/>
        <w:spacing w:line="400" w:lineRule="exact" w:before="0" w:after="0"/>
        <w:ind w:firstLine="0"/>
        <w:jc w:val="left"/>
      </w:pPr>
      <w:r>
        <w:rPr/>
        <w:t>配电房变压器容量应保证是总负载1.3倍以上。</w:t>
      </w:r>
    </w:p>
    <w:p>
      <w:pPr>
        <w:pStyle w:val="6"/>
        <w:spacing w:line="400" w:lineRule="exact" w:before="0" w:after="0"/>
        <w:ind w:firstLine="0"/>
        <w:jc w:val="left"/>
      </w:pPr>
      <w:r>
        <w:rPr/>
        <w:t>电机应定期按维护使用说明书加注油脂。</w:t>
      </w:r>
    </w:p>
    <w:p>
      <w:pPr>
        <w:pStyle w:val="6"/>
        <w:spacing w:line="400" w:lineRule="exact" w:before="0" w:after="0"/>
        <w:ind w:firstLine="0"/>
        <w:jc w:val="left"/>
      </w:pPr>
      <w:r>
        <w:rPr/>
        <w:t>现场电源电压稳定，最好能稳定在380~390V之间，如果电压偏低易导致电流偏大。</w:t>
      </w:r>
    </w:p>
    <w:p>
      <w:pPr>
        <w:pStyle w:val="6"/>
        <w:spacing w:line="400" w:lineRule="exact" w:before="0" w:after="0"/>
        <w:ind w:firstLine="0"/>
        <w:jc w:val="left"/>
      </w:pPr>
      <w:r>
        <w:rPr/>
        <w:t>检查油分芯内压，油分芯内压过大，会出现电流偏大。</w:t>
      </w:r>
    </w:p>
    <w:p>
      <w:pPr>
        <w:pStyle w:val="6"/>
        <w:spacing w:line="400" w:lineRule="exact" w:before="0" w:after="0"/>
        <w:ind w:firstLine="0"/>
        <w:jc w:val="left"/>
      </w:pPr>
      <w:r>
        <w:rPr/>
        <w:t>电机应尽量避免处于长期潮湿的空间运行。</w:t>
      </w:r>
    </w:p>
    <w:p>
      <w:pPr>
        <w:pStyle w:val="6"/>
        <w:spacing w:line="400" w:lineRule="exact" w:before="0" w:after="0"/>
        <w:ind w:firstLine="0"/>
        <w:jc w:val="left"/>
      </w:pPr>
      <w:r>
        <w:rPr/>
        <w:t>冬季气温过低，易出现电流偏大。</w:t>
      </w:r>
    </w:p>
    <w:p>
      <w:pPr>
        <w:pStyle w:val="6"/>
        <w:spacing w:line="400" w:lineRule="exact" w:before="0" w:after="0"/>
        <w:ind w:firstLine="0"/>
        <w:jc w:val="left"/>
      </w:pPr>
      <w:r>
        <w:rPr/>
        <w:t>油品变质甚致结焦会出现电流偏大。</w:t>
      </w:r>
    </w:p>
    <w:p>
      <w:pPr>
        <w:pStyle w:val="6"/>
        <w:spacing w:line="400" w:lineRule="exact" w:before="0" w:after="0"/>
        <w:ind w:firstLine="0"/>
        <w:jc w:val="left"/>
      </w:pPr>
      <w:r>
        <w:rPr/>
        <w:t>电机轴承损坏会出现电流偏大。</w:t>
      </w:r>
    </w:p>
    <w:p>
      <w:pPr>
        <w:pStyle w:val="6"/>
        <w:spacing w:line="400" w:lineRule="exact" w:before="0" w:after="0"/>
        <w:ind w:firstLine="0"/>
        <w:jc w:val="left"/>
      </w:pPr>
      <w:r>
        <w:rPr/>
        <w:t>主机头损坏会出现电流偏大。</w:t>
      </w:r>
    </w:p>
    <w:p>
      <w:pPr>
        <w:pStyle w:val="40"/>
      </w:pPr>
      <w:r>
        <w:rPr/>
        <w:t>水泵常见故障以及解决方法</w:t>
      </w:r>
    </w:p>
    <w:p>
      <w:pPr>
        <w:pStyle w:val="40"/>
      </w:pPr>
      <w:r>
        <w:rPr/>
        <w:t>膨润土泵常见故障以及解决方法</w:t>
      </w:r>
    </w:p>
    <w:p>
      <w:pPr>
        <w:pStyle w:val="af3"/>
      </w:pPr>
      <w:r>
        <w:rPr>
          <w:rFonts w:ascii="宋体" w:hAnsi="宋体"/>
          <w:b/>
        </w:rPr>
        <w:t>泥浆泵易损件的更换：</w:t>
      </w:r>
    </w:p>
    <w:p>
      <w:pPr>
        <w:pStyle w:val="5"/>
        <w:spacing w:line="400" w:lineRule="exact" w:before="0" w:after="0"/>
        <w:ind w:right="210"/>
      </w:pPr>
      <w:r>
        <w:rPr>
          <w:rFonts w:ascii="宋体" w:hAnsi="宋体"/>
        </w:rPr>
        <w:tab/>
        <w:t>阀座更换方法</w:t>
      </w:r>
    </w:p>
    <w:p>
      <w:pPr>
        <w:pStyle w:val="af3"/>
        <w:ind w:firstLine="416"/>
      </w:pPr>
      <w:r>
        <w:rPr>
          <w:rFonts w:ascii="宋体" w:hAnsi="宋体"/>
        </w:rPr>
        <w:t>如图1中所示将件5、6、7、9、10、11松开，将件1、2、4、8取出，用专用拆卸阀座工具如图2所示装入泵头，用扳手紧动螺母1将件4（阀座）拉出，清洗干净泵头阀座孔和件4的锥面结合面，去除毛刺和其它附着物，放入件4，用铁锤敲击件4上部，将其锥面与泵头结合锥面贴合，阀座装入打紧后不允许有松动现象。</w:t>
      </w:r>
    </w:p>
    <w:p>
      <w:pPr>
        <w:pStyle w:val="af3"/>
        <w:ind w:firstLine="422"/>
      </w:pPr>
      <w:r>
        <w:rPr>
          <w:rFonts w:ascii="宋体" w:hAnsi="宋体"/>
          <w:b/>
        </w:rPr>
      </w:r>
    </w:p>
    <w:p>
      <w:pPr>
        <w:pStyle w:val="5"/>
        <w:spacing w:line="400" w:lineRule="exact" w:before="0" w:after="0"/>
        <w:ind w:left="630" w:right="210"/>
      </w:pPr>
      <w:r>
        <w:rPr/>
        <w:t>活塞更换方法</w:t>
      </w:r>
    </w:p>
    <w:p>
      <w:pPr>
        <w:pStyle w:val="af3"/>
        <w:ind w:firstLine="422"/>
      </w:pPr>
      <w:r>
        <w:rPr>
          <w:rFonts w:ascii="宋体" w:hAnsi="宋体"/>
          <w:b/>
        </w:rPr>
      </w:r>
    </w:p>
    <w:p>
      <w:pPr>
        <w:pStyle w:val="af3"/>
        <w:ind w:firstLine="416"/>
      </w:pPr>
      <w:r>
        <w:rPr>
          <w:rFonts w:ascii="宋体" w:hAnsi="宋体"/>
        </w:rPr>
        <w:t>如图3中所示将件8、9、10、松开，将件11、7取出，用专用套筒扳手将件6松开取出，取出件5，再用专用套筒扳手将件4松开取出，取出件3，用专用拆卸活塞座工具如图4所示，用螺纹联接件1螺纹</w:t>
      </w:r>
      <w:r>
        <w:rPr>
          <w:rFonts w:ascii="宋体" w:hAnsi="宋体"/>
          <w:b/>
        </w:rPr>
        <w:t>，</w:t>
      </w:r>
      <w:r>
        <w:rPr>
          <w:rFonts w:ascii="宋体" w:hAnsi="宋体"/>
        </w:rPr>
        <w:t>将件1及件2取出，松开专用拆卸活塞座工具，新装上件2（活塞），再装上拆卸活塞座工具，将活塞座及活塞装配在活塞杆上，注意活塞座后的偏方槽与活塞杆的偏方槽要对正。松开取出拆卸活塞座工具，装入件3，用专用套筒扳手将件4压紧件2、3，注意压紧力度的大小应适中，以避免活塞的压缩量过大，加大活塞与缸套之间的摩擦力，加快活塞与缸套的摩损。装入件5，用专用套筒扳手将件6压紧件5。再装上其他零件，完成活塞的更换。活塞的松紧程度在泥浆泵工作时再作多次调整，以缸套外表面不发热，缸套后有无浆液漏出为最佳。</w:t>
      </w:r>
    </w:p>
    <w:p>
      <w:pPr>
        <w:pStyle w:val="5"/>
        <w:spacing w:line="400" w:lineRule="exact" w:before="0" w:after="0"/>
        <w:ind w:left="630" w:right="210"/>
      </w:pPr>
      <w:r>
        <w:rPr/>
        <w:t>缸套的更换方法</w:t>
      </w:r>
    </w:p>
    <w:p>
      <w:pPr>
        <w:pStyle w:val="af3"/>
        <w:ind w:firstLine="422"/>
      </w:pPr>
      <w:r>
        <w:rPr>
          <w:rFonts w:ascii="宋体" w:hAnsi="宋体"/>
          <w:b/>
        </w:rPr>
      </w:r>
    </w:p>
    <w:p>
      <w:pPr>
        <w:pStyle w:val="af3"/>
        <w:ind w:firstLine="416"/>
      </w:pPr>
      <w:r>
        <w:rPr>
          <w:rFonts w:ascii="宋体" w:hAnsi="宋体"/>
        </w:rPr>
        <w:t>图5所示用上述方法将件11、12、13、14、10、9、8、7、6、5、4、依次取出，用扳手将件1松开取出，用拆缸套的专用工具按图6所示装好，用扳手将缸套从缸套孔中拉出。将新缸套装上O形圈，外表面涂抹润滑酯，用铜棒或木棒将缸套轻轻敲击装入缸套孔，让缸套台阶面与缸套孔端面贴合</w:t>
      </w:r>
    </w:p>
    <w:p>
      <w:pPr>
        <w:pStyle w:val="afffffff4"/>
        <w:ind w:firstLine="360"/>
      </w:pPr>
    </w:p>
    <w:p>
      <w:pPr>
        <w:pStyle w:val="2"/>
      </w:pPr>
      <w:r>
        <w:rPr/>
        <w:t>电气常见故障分析与处理</w:t>
      </w:r>
    </w:p>
    <w:p>
      <w:pPr>
        <w:pStyle w:val="40"/>
      </w:pPr>
      <w:r>
        <w:rPr/>
        <w:t>变压器供变电故障</w:t>
      </w:r>
    </w:p>
    <w:p>
      <w:pPr>
        <w:pStyle w:val="af3"/>
        <w:spacing w:line="400" w:lineRule="exact"/>
        <w:ind w:left="2"/>
      </w:pPr>
    </w:p>
    <w:p>
      <w:pPr>
        <w:pStyle w:val="40"/>
      </w:pPr>
      <w:r>
        <w:rPr/>
        <w:t>低压配电回路故障</w:t>
      </w:r>
    </w:p>
    <w:p>
      <w:pPr>
        <w:pStyle w:val="40"/>
      </w:pPr>
      <w:r>
        <w:rPr/>
        <w:t>PLC</w:t>
      </w:r>
      <w:r>
        <w:rPr/>
        <w:t>故障</w:t>
      </w:r>
    </w:p>
    <w:p>
      <w:pPr>
        <w:pStyle w:val="af3"/>
        <w:spacing w:line="400" w:lineRule="exact"/>
        <w:jc w:val="left"/>
      </w:pPr>
      <w:r>
        <w:rPr/>
        <w:t xml:space="preserve">    Siemens的S7-300系列与S7-400系列PLC类似，但现在，Siemens推出了性能更加强大的S7-1500系列PLC，现以S7-400和S7-1500分别论述PLC常见故障。</w:t>
      </w:r>
    </w:p>
    <w:p>
      <w:pPr>
        <w:pStyle w:val="5"/>
        <w:ind w:right="210"/>
      </w:pPr>
      <w:r>
        <w:rPr/>
        <w:t>S7-1500</w:t>
      </w:r>
      <w:r>
        <w:rPr/>
        <w:t>系列</w:t>
      </w:r>
      <w:r>
        <w:rPr/>
        <w:t>PLC</w:t>
      </w:r>
      <w:r>
        <w:rPr/>
        <w:t>常见故障</w:t>
      </w:r>
    </w:p>
    <w:p>
      <w:pPr>
        <w:pStyle w:val="af3"/>
        <w:spacing w:line="400" w:lineRule="exact"/>
        <w:ind w:firstLine="420"/>
      </w:pPr>
      <w:r>
        <w:rPr/>
        <w:t>CPU 1516-3 PN/DP 上配有三个 LED 指示灯，用于指示当前的操作状态和诊断状态。下表列出了 RUN/STOP、ERROR 和 MAINT LED 指示灯各种颜色组合的含义。</w:t>
      </w:r>
      <w:r>
        <w:rPr/>
        <w:t>对于其它故障信息，可以从CPU的显示面板直接查询。</w:t>
      </w:r>
    </w:p>
    <w:p>
      <w:pPr>
        <w:pStyle w:val="af3"/>
        <w:spacing w:line="360" w:lineRule="exact"/>
        <w:jc w:val="left"/>
      </w:pPr>
    </w:p>
    <w:p>
      <w:pPr>
        <w:pStyle w:val="5"/>
        <w:ind w:right="210"/>
      </w:pPr>
      <w:r>
        <w:rPr/>
        <w:t>S7-400</w:t>
      </w:r>
      <w:r>
        <w:rPr/>
        <w:t>系列</w:t>
      </w:r>
      <w:r>
        <w:rPr/>
        <w:t>PLC</w:t>
      </w:r>
      <w:r>
        <w:rPr/>
        <w:t>常见故障</w:t>
      </w:r>
    </w:p>
    <w:p>
      <w:pPr>
        <w:pStyle w:val="af3"/>
        <w:spacing w:line="400" w:lineRule="exact"/>
      </w:pPr>
      <w:r>
        <w:rPr/>
        <w:t>1. 以</w:t>
      </w:r>
      <w:r>
        <w:rPr/>
        <w:t xml:space="preserve">CPU </w:t>
      </w:r>
      <w:r>
        <w:rPr/>
        <w:t>414</w:t>
      </w:r>
      <w:r>
        <w:rPr/>
        <w:t xml:space="preserve">-3 PN/DP </w:t>
      </w:r>
      <w:r>
        <w:rPr/>
        <w:t>为例，</w:t>
      </w:r>
      <w:r>
        <w:rPr/>
        <w:t>指示灯各种颜色组合的含义</w:t>
      </w:r>
      <w:r>
        <w:rPr/>
        <w:t>如下表</w:t>
      </w:r>
      <w:r>
        <w:rPr/>
        <w:t>。</w:t>
      </w:r>
    </w:p>
    <w:p>
      <w:pPr>
        <w:pStyle w:val="af3"/>
        <w:spacing w:line="400" w:lineRule="exact"/>
        <w:jc w:val="left"/>
      </w:pPr>
    </w:p>
    <w:p>
      <w:pPr>
        <w:pStyle w:val="af3"/>
        <w:spacing w:line="400" w:lineRule="exact"/>
        <w:jc w:val="left"/>
      </w:pPr>
      <w:r>
        <w:rPr/>
        <w:t>2. 以PS407 10A为例，电源模块指示灯颜色含义如下表。</w:t>
      </w:r>
    </w:p>
    <w:p>
      <w:pPr>
        <w:pStyle w:val="af3"/>
        <w:spacing w:line="400" w:lineRule="exact"/>
        <w:jc w:val="left"/>
      </w:pPr>
    </w:p>
    <w:p>
      <w:pPr>
        <w:pStyle w:val="40"/>
      </w:pPr>
      <w:r>
        <w:rPr/>
        <w:t>控制回路故障</w:t>
      </w:r>
    </w:p>
    <w:p>
      <w:pPr>
        <w:pStyle w:val="af3"/>
        <w:spacing w:line="400" w:lineRule="exact"/>
        <w:jc w:val="left"/>
      </w:pPr>
    </w:p>
    <w:p>
      <w:pPr>
        <w:pStyle w:val="40"/>
      </w:pPr>
      <w:r>
        <w:rPr/>
        <w:t>管片拼装</w:t>
      </w:r>
      <w:r>
        <w:rPr/>
        <w:t>遥控器故障</w:t>
      </w:r>
    </w:p>
    <w:p>
      <w:pPr>
        <w:pStyle w:val="af3"/>
        <w:spacing w:line="400" w:lineRule="exact"/>
        <w:jc w:val="left"/>
      </w:pPr>
    </w:p>
    <w:p>
      <w:pPr>
        <w:pStyle w:val="10"/>
      </w:pPr>
      <w:r>
        <w:rPr/>
        <w:t>盾构机</w:t>
      </w:r>
      <w:r>
        <w:rPr/>
        <w:t>施工操作应急处置</w:t>
      </w:r>
    </w:p>
    <w:p>
      <w:pPr>
        <w:pStyle w:val="af3"/>
      </w:pPr>
    </w:p>
    <w:p>
      <w:pPr>
        <w:pStyle w:val="2"/>
      </w:pPr>
      <w:r>
        <w:rPr/>
        <w:t>概述</w:t>
      </w:r>
    </w:p>
    <w:p>
      <w:pPr>
        <w:pStyle w:val="af3"/>
        <w:spacing w:line="400" w:lineRule="exact"/>
      </w:pPr>
      <w:r>
        <w:rPr/>
        <w:t xml:space="preserve">   </w:t>
      </w:r>
      <w:r>
        <w:rPr/>
        <w:t>贯彻执行“安全第一、预防为主、综合治理”的方针及相关的法律、法规、制度等，保证</w:t>
      </w:r>
      <w:r>
        <w:rPr/>
        <w:t>盾构机</w:t>
      </w:r>
      <w:r>
        <w:rPr/>
        <w:t>施工的顺利进行，需加强</w:t>
      </w:r>
      <w:r>
        <w:rPr/>
        <w:t>盾构机</w:t>
      </w:r>
      <w:r>
        <w:rPr/>
        <w:t>施工的应急管理，下面就</w:t>
      </w:r>
      <w:r>
        <w:rPr/>
        <w:t>盾构机</w:t>
      </w:r>
      <w:r>
        <w:rPr/>
        <w:t>施工操作风险源的辨识及常遇的问题的应急操作阐述处置。</w:t>
      </w:r>
    </w:p>
    <w:p>
      <w:pPr>
        <w:pStyle w:val="af3"/>
        <w:spacing w:line="400" w:lineRule="exact"/>
      </w:pPr>
      <w:r>
        <w:rPr>
          <w:sz w:val="24"/>
        </w:rPr>
        <w:t xml:space="preserve">    </w:t>
      </w:r>
      <w:r>
        <w:rPr/>
        <w:t>盾构机</w:t>
      </w:r>
      <w:r>
        <w:rPr/>
        <w:t>施工操作中需要清楚、准确的辨识风险源，那么就需要知道那些是风险源，下面总结说明</w:t>
      </w:r>
      <w:r>
        <w:rPr/>
        <w:t>盾构机</w:t>
      </w:r>
      <w:r>
        <w:rPr/>
        <w:t>操作的风险源：盾构机测滚、刀盘卡死、盾</w:t>
      </w:r>
      <w:r>
        <w:rPr/>
        <w:t>尾</w:t>
      </w:r>
      <w:r>
        <w:rPr/>
        <w:t>渗漏、螺旋机喷涌、</w:t>
      </w:r>
      <w:r>
        <w:rPr/>
        <w:t>盾构机</w:t>
      </w:r>
      <w:r>
        <w:rPr/>
        <w:t>施工地面沉降、</w:t>
      </w:r>
      <w:r>
        <w:rPr/>
        <w:t>盾构机施工</w:t>
      </w:r>
      <w:r>
        <w:rPr/>
        <w:t>隧道内人员伤亡等。</w:t>
      </w:r>
    </w:p>
    <w:p>
      <w:pPr>
        <w:pStyle w:val="af3"/>
        <w:spacing w:line="400" w:lineRule="exact"/>
      </w:pPr>
      <w:r>
        <w:rPr>
          <w:sz w:val="24"/>
        </w:rPr>
        <w:t xml:space="preserve">    </w:t>
      </w:r>
      <w:r>
        <w:rPr/>
        <w:t>根据</w:t>
      </w:r>
      <w:r>
        <w:rPr/>
        <w:t>盾构机</w:t>
      </w:r>
      <w:r>
        <w:rPr/>
        <w:t>操作的特点，结合以往操作经验，为确保</w:t>
      </w:r>
      <w:r>
        <w:rPr/>
        <w:t>盾构机</w:t>
      </w:r>
      <w:r>
        <w:rPr/>
        <w:t>安全操作，实现风险预控，为安全操作保驾护航，特将常遇的问题的应急操作处置简述。</w:t>
      </w:r>
    </w:p>
    <w:p>
      <w:pPr>
        <w:pStyle w:val="2"/>
      </w:pPr>
      <w:r>
        <w:rPr/>
        <w:t>盾构机测滚</w:t>
      </w:r>
    </w:p>
    <w:p>
      <w:pPr>
        <w:pStyle w:val="af3"/>
        <w:spacing w:line="400" w:lineRule="exact"/>
        <w:ind w:firstLine="368"/>
      </w:pPr>
      <w:r>
        <w:rPr/>
        <w:t>盾构机掘进施工过程中刀盘旋转切入掌子面，被开挖土体提供切削阻力，通过主驱动传递到盾体，对盾体形成一个与刀盘旋转方向相反的转动力矩导致盾体测滚发生。</w:t>
      </w:r>
    </w:p>
    <w:p>
      <w:pPr>
        <w:pStyle w:val="af3"/>
        <w:spacing w:line="400" w:lineRule="exact"/>
      </w:pPr>
      <w:r>
        <w:rPr/>
        <w:t>由此可见盾体侧滚与以下三个因素有关：</w:t>
      </w:r>
    </w:p>
    <w:p>
      <w:pPr>
        <w:pStyle w:val="7"/>
        <w:spacing w:line="324" w:lineRule="auto" w:before="0" w:after="0"/>
        <w:ind w:left="482" w:hanging="482"/>
      </w:pPr>
      <w:r>
        <w:rPr/>
        <w:t>刀盘切削开挖面所受阻力，即刀盘转矩；</w:t>
      </w:r>
    </w:p>
    <w:p>
      <w:pPr>
        <w:pStyle w:val="7"/>
        <w:spacing w:line="324" w:lineRule="auto" w:before="0" w:after="0"/>
        <w:ind w:left="482" w:hanging="482"/>
      </w:pPr>
      <w:r>
        <w:rPr/>
        <w:t>包裹盾体的土体所提供的摩擦力；</w:t>
      </w:r>
    </w:p>
    <w:p>
      <w:pPr>
        <w:pStyle w:val="7"/>
        <w:spacing w:line="324" w:lineRule="auto" w:before="0" w:after="0"/>
        <w:ind w:left="482" w:hanging="482"/>
      </w:pPr>
      <w:r>
        <w:rPr/>
        <w:t>推进</w:t>
      </w:r>
      <w:r>
        <w:rPr/>
        <w:t>油缸</w:t>
      </w:r>
      <w:r>
        <w:rPr/>
        <w:t>作用在管片上的推力。</w:t>
      </w:r>
    </w:p>
    <w:p>
      <w:pPr>
        <w:pStyle w:val="af3"/>
        <w:spacing w:line="400" w:lineRule="exact"/>
        <w:ind w:firstLine="420"/>
      </w:pPr>
      <w:r>
        <w:rPr/>
        <w:t>在始发阶段，由于没有包裹盾体的土体所提供的摩擦力，且推进</w:t>
      </w:r>
      <w:r>
        <w:rPr/>
        <w:t>推进油缸</w:t>
      </w:r>
      <w:r>
        <w:rPr/>
        <w:t>推力较小，需</w:t>
      </w:r>
      <w:r>
        <w:rPr/>
        <w:t>在盾体上焊接防扭块，卡在始发托架上以提供滚动阻力。且在始发过程中要严格控制贯入度，尽量减小刀盘扭矩，并密切注意防止刀盘扭矩突变导致崩开防扭块使扭转超限损坏连接桥等。</w:t>
      </w:r>
    </w:p>
    <w:p>
      <w:pPr>
        <w:pStyle w:val="af3"/>
        <w:spacing w:line="400" w:lineRule="exact"/>
        <w:ind w:firstLine="420"/>
      </w:pPr>
      <w:r>
        <w:rPr/>
        <w:t>在正常掘进过程中应注意保持合理刀盘扭矩及贯入度。提供合适的推力参数，过小易导致侧滚趋势加大；推力过大会间接导致刀盘扭矩增大使侧滚趋势增大。在稳定土体中施工应合理控制出土量，防止超挖造成土体提供的摩擦力减小。保持合理频率切换刀盘转向，使刀盘侧滚值保持在理想参数范围内。</w:t>
      </w:r>
    </w:p>
    <w:p>
      <w:pPr>
        <w:pStyle w:val="2"/>
      </w:pPr>
      <w:r>
        <w:rPr/>
        <w:t>刀盘卡死</w:t>
      </w:r>
    </w:p>
    <w:p>
      <w:pPr>
        <w:pStyle w:val="af3"/>
        <w:spacing w:line="400" w:lineRule="exact"/>
        <w:ind w:firstLine="420"/>
      </w:pPr>
      <w:r>
        <w:rPr/>
        <w:t>刀盘卡死现象在砂性土、砂土及黏土中发生的概率比较低，但在砂卵石层中，尤其含有大粒径卵石发生的几率较高。刀盘卡死不仅严重影响施工进度，而且在刀盘脱困时所需启动扭矩较大会对主驱动保险轴造成损伤严重时保险轴断裂造成</w:t>
      </w:r>
      <w:r>
        <w:rPr/>
        <w:t>较大</w:t>
      </w:r>
      <w:r>
        <w:rPr/>
        <w:t>的经济损失。频繁转动刀盘会对地层产生扰动不利于地层稳定。</w:t>
      </w:r>
      <w:r>
        <w:rPr/>
        <w:t xml:space="preserve"> </w:t>
      </w:r>
    </w:p>
    <w:p>
      <w:pPr>
        <w:pStyle w:val="40"/>
        <w:spacing w:line="372" w:lineRule="auto" w:before="0" w:after="0"/>
        <w:jc w:val="both"/>
      </w:pPr>
      <w:r>
        <w:rPr/>
        <w:t>刀盘卡死原因有以下几个方面：</w:t>
      </w:r>
    </w:p>
    <w:p>
      <w:pPr>
        <w:pStyle w:val="5"/>
        <w:spacing w:line="372" w:lineRule="auto" w:before="0" w:after="0"/>
        <w:ind w:left="482" w:right="210"/>
        <w:jc w:val="both"/>
      </w:pPr>
      <w:r>
        <w:rPr/>
        <w:t xml:space="preserve">1. </w:t>
      </w:r>
      <w:r>
        <w:rPr/>
        <w:t>泥浆浓度不够或浓度过大</w:t>
      </w:r>
      <w:r>
        <w:rPr/>
        <w:t xml:space="preserve"> </w:t>
      </w:r>
      <w:r>
        <w:rPr/>
        <w:t>（泥水</w:t>
      </w:r>
      <w:r>
        <w:rPr/>
        <w:t>盾构机</w:t>
      </w:r>
      <w:r>
        <w:rPr/>
        <w:t>）</w:t>
      </w:r>
    </w:p>
    <w:p>
      <w:pPr>
        <w:pStyle w:val="af3"/>
        <w:ind w:firstLine="420"/>
      </w:pPr>
      <w:r>
        <w:rPr/>
        <w:t>当膨润土浆液较稀时，排浆泵只带出砂土及小粒径的卵石，一些比较大的卵石滞留在开挖仓掘进结束后，如果循环时间过短导致开挖仓内渣土不能排净，拼装管片过程中大粒径卵石及未排干净的渣土会沉积在开挖仓底部，再次转动刀盘时，刀盘受到的摩擦阻力矩较大，当超过其自身的额定最大扭矩时刀盘被卡住。当膨润土浆液浓度过高时，停止掘进后，高浓度泥浆会在开挖面形成一层较厚的泥膜，刀盘刀具可能被嵌入泥膜中，加上开挖后泥浆中沉淀下来的一些渣土，使得刀盘旋转的阻力矩较大，造成刀盘不能旋转。</w:t>
      </w:r>
      <w:r>
        <w:rPr/>
        <w:t xml:space="preserve"> </w:t>
      </w:r>
    </w:p>
    <w:p>
      <w:pPr>
        <w:pStyle w:val="6"/>
        <w:spacing w:line="360" w:lineRule="auto" w:before="0" w:after="0"/>
        <w:ind w:left="482" w:hanging="482"/>
      </w:pPr>
      <w:r>
        <w:rPr/>
        <w:t>盾构机刀具磨损严重</w:t>
      </w:r>
      <w:r>
        <w:rPr/>
        <w:t xml:space="preserve"> </w:t>
      </w:r>
    </w:p>
    <w:p>
      <w:pPr>
        <w:pStyle w:val="af3"/>
        <w:ind w:firstLine="420"/>
      </w:pPr>
      <w:r>
        <w:rPr/>
        <w:t>盾构机在砂卵石地层中掘进时，</w:t>
      </w:r>
      <w:r>
        <w:rPr/>
        <w:t>盾构机</w:t>
      </w:r>
      <w:r>
        <w:rPr/>
        <w:t>刀具磨损较严重。刀盘线速度越大的部位磨损程度也越大。</w:t>
      </w:r>
      <w:r>
        <w:rPr/>
        <w:t>盾构机</w:t>
      </w:r>
      <w:r>
        <w:rPr/>
        <w:t>掘进时，由于刀具磨损，刀盘扭矩较大，同时刀具刃角受力发生变化，当遇到大粒径卵石时，可能会出现崩刀现象，造成扭矩突然增大，当大于其安全扭矩时，刀盘停止旋转，造成再次启动困难。</w:t>
      </w:r>
      <w:r>
        <w:rPr/>
        <w:t xml:space="preserve"> </w:t>
      </w:r>
    </w:p>
    <w:p>
      <w:pPr>
        <w:pStyle w:val="6"/>
        <w:spacing w:line="360" w:lineRule="auto" w:before="0" w:after="0"/>
        <w:ind w:left="482" w:hanging="482"/>
      </w:pPr>
      <w:r>
        <w:rPr/>
        <w:t>停止掘进后刀盘旋转时间太短，停机扭矩过大</w:t>
      </w:r>
      <w:r>
        <w:rPr/>
        <w:t xml:space="preserve"> </w:t>
      </w:r>
    </w:p>
    <w:p>
      <w:pPr>
        <w:pStyle w:val="af3"/>
        <w:ind w:firstLine="420"/>
      </w:pPr>
      <w:r>
        <w:rPr/>
        <w:t>盾构机</w:t>
      </w:r>
      <w:r>
        <w:rPr/>
        <w:t>掘进结束后，立即停止刀盘旋转，停机扭矩过大。一方面停机位置地层中与刀盘接触的部分砂石未被切削下来。另一方面已经切削下来的较大卵石因为刀盘停止旋转不能随膨润土悬浮液排出开挖仓</w:t>
      </w:r>
      <w:r>
        <w:rPr/>
        <w:t>从而</w:t>
      </w:r>
      <w:r>
        <w:rPr/>
        <w:t>沉积下来。这些都会对刀盘再次启动造成困难。</w:t>
      </w:r>
      <w:r>
        <w:rPr/>
        <w:t xml:space="preserve"> </w:t>
      </w:r>
    </w:p>
    <w:p>
      <w:pPr>
        <w:pStyle w:val="6"/>
        <w:spacing w:line="360" w:lineRule="auto" w:before="0" w:after="0"/>
        <w:ind w:left="482" w:hanging="482"/>
      </w:pPr>
      <w:r>
        <w:rPr/>
        <w:t>地层产生变形</w:t>
      </w:r>
      <w:r>
        <w:rPr/>
        <w:t xml:space="preserve"> </w:t>
      </w:r>
    </w:p>
    <w:p>
      <w:pPr>
        <w:pStyle w:val="af3"/>
        <w:ind w:firstLine="420"/>
      </w:pPr>
      <w:r>
        <w:rPr/>
        <w:t>掘进结束后，保压过程中地层可能产生变形压迫刀盘，使刀盘启动摩擦力矩较大造成刀盘卡死。解决办法及预防措施：</w:t>
      </w:r>
      <w:r>
        <w:rPr/>
        <w:t xml:space="preserve"> </w:t>
      </w:r>
    </w:p>
    <w:p>
      <w:pPr>
        <w:pStyle w:val="7"/>
        <w:spacing w:line="324" w:lineRule="auto" w:before="0" w:after="0"/>
        <w:ind w:left="482" w:hanging="482"/>
      </w:pPr>
      <w:r>
        <w:rPr/>
        <w:t>解决办法</w:t>
      </w:r>
      <w:r>
        <w:rPr/>
        <w:t xml:space="preserve"> </w:t>
      </w:r>
    </w:p>
    <w:p>
      <w:pPr>
        <w:pStyle w:val="af3"/>
        <w:spacing w:line="400" w:lineRule="exact"/>
        <w:ind w:firstLine="420"/>
      </w:pPr>
      <w:r>
        <w:rPr/>
        <w:t>刀盘卡死后，</w:t>
      </w:r>
      <w:r>
        <w:rPr/>
        <w:t>盾构机</w:t>
      </w:r>
      <w:r>
        <w:rPr/>
        <w:t>操作人员要使刀盘脱困必须采取合理的方法，避免对地层产生扰动与对刀盘驱动装置造成损伤。</w:t>
      </w:r>
      <w:r>
        <w:rPr>
          <w:rFonts w:ascii="宋体" w:hAnsi="宋体"/>
          <w:sz w:val="24"/>
        </w:rPr>
        <w:t xml:space="preserve"> </w:t>
      </w:r>
    </w:p>
    <w:p>
      <w:pPr>
        <w:pStyle w:val="af3"/>
        <w:spacing w:line="400" w:lineRule="exact"/>
        <w:ind w:left="5" w:hanging="5"/>
      </w:pPr>
      <w:r>
        <w:rPr>
          <w:rFonts w:ascii="宋体" w:hAnsi="宋体"/>
        </w:rPr>
        <w:t>可以通过泥浆循环系统和冲刷系统对开挖仓及刀盘反复进行冲刷，然后转动刀盘，顺时</w:t>
      </w:r>
      <w:r>
        <w:rPr>
          <w:rFonts w:ascii="宋体" w:hAnsi="宋体"/>
        </w:rPr>
        <w:t>针逆时针各试几次，也可以将刀盘旋转按钮打到脱困扭矩模式下启动刀盘</w:t>
      </w:r>
      <w:r>
        <w:rPr>
          <w:rFonts w:ascii="宋体" w:hAnsi="宋体"/>
        </w:rPr>
        <w:t>；</w:t>
      </w:r>
      <w:r>
        <w:rPr>
          <w:rFonts w:ascii="宋体" w:hAnsi="宋体"/>
        </w:rPr>
        <w:t xml:space="preserve"> </w:t>
      </w:r>
    </w:p>
    <w:p>
      <w:pPr>
        <w:pStyle w:val="af3"/>
        <w:spacing w:line="400" w:lineRule="exact"/>
        <w:ind w:left="5" w:hanging="5"/>
      </w:pPr>
      <w:r>
        <w:rPr>
          <w:rFonts w:ascii="宋体" w:hAnsi="宋体"/>
        </w:rPr>
        <w:t>通过泥浆循环系统反冲模式冲刷沉积在开挖仓</w:t>
      </w:r>
      <w:r>
        <w:rPr>
          <w:rFonts w:ascii="宋体" w:hAnsi="宋体"/>
        </w:rPr>
        <w:t>底部</w:t>
      </w:r>
      <w:r>
        <w:rPr>
          <w:rFonts w:ascii="宋体" w:hAnsi="宋体"/>
        </w:rPr>
        <w:t>的渣土</w:t>
      </w:r>
      <w:r>
        <w:rPr>
          <w:rFonts w:ascii="宋体" w:hAnsi="宋体"/>
        </w:rPr>
        <w:t>，</w:t>
      </w:r>
      <w:r>
        <w:rPr>
          <w:rFonts w:ascii="宋体" w:hAnsi="宋体"/>
        </w:rPr>
        <w:t>然后再通过正常的循环模式排出开挖仓内的渣土，</w:t>
      </w:r>
      <w:r>
        <w:rPr>
          <w:rFonts w:ascii="宋体" w:hAnsi="宋体"/>
        </w:rPr>
        <w:t>再</w:t>
      </w:r>
      <w:r>
        <w:rPr>
          <w:rFonts w:ascii="宋体" w:hAnsi="宋体"/>
        </w:rPr>
        <w:t>转动刀盘</w:t>
      </w:r>
      <w:r>
        <w:rPr>
          <w:rFonts w:ascii="宋体" w:hAnsi="宋体"/>
        </w:rPr>
        <w:t>；</w:t>
      </w:r>
      <w:r>
        <w:rPr>
          <w:rFonts w:ascii="宋体" w:hAnsi="宋体"/>
        </w:rPr>
        <w:t xml:space="preserve"> </w:t>
      </w:r>
    </w:p>
    <w:p>
      <w:pPr>
        <w:pStyle w:val="af3"/>
        <w:spacing w:line="400" w:lineRule="exact"/>
        <w:ind w:left="5" w:hanging="5"/>
      </w:pPr>
      <w:r>
        <w:rPr>
          <w:rFonts w:ascii="宋体" w:hAnsi="宋体"/>
        </w:rPr>
        <w:t>将推进油缸全部缩回，</w:t>
      </w:r>
      <w:r>
        <w:rPr>
          <w:rFonts w:ascii="宋体" w:hAnsi="宋体"/>
        </w:rPr>
        <w:t>但</w:t>
      </w:r>
      <w:r>
        <w:rPr>
          <w:rFonts w:ascii="宋体" w:hAnsi="宋体"/>
        </w:rPr>
        <w:t>缩回长度不能</w:t>
      </w:r>
      <w:r>
        <w:rPr>
          <w:rFonts w:ascii="宋体" w:hAnsi="宋体"/>
        </w:rPr>
        <w:t>过</w:t>
      </w:r>
      <w:r>
        <w:rPr>
          <w:rFonts w:ascii="宋体" w:hAnsi="宋体"/>
        </w:rPr>
        <w:t>大，使盾构机向后退一些，刀盘刀具离开开挖面，然后顶紧油缸旋转刀盘，此种方法可能会对盾尾密封刷造成意外损坏，需谨慎使用。</w:t>
      </w:r>
    </w:p>
    <w:p>
      <w:pPr>
        <w:pStyle w:val="7"/>
        <w:spacing w:line="324" w:lineRule="auto" w:before="0" w:after="0"/>
        <w:ind w:left="482" w:hanging="482"/>
      </w:pPr>
      <w:r>
        <w:rPr/>
        <w:t>预防措施</w:t>
      </w:r>
    </w:p>
    <w:p>
      <w:pPr>
        <w:pStyle w:val="af3"/>
        <w:spacing w:line="400" w:lineRule="exact"/>
        <w:ind w:left="5" w:hanging="5"/>
      </w:pPr>
      <w:r>
        <w:rPr>
          <w:rFonts w:ascii="宋体" w:hAnsi="宋体"/>
        </w:rPr>
        <w:t>要解决泥浆浓度不合理造成的刀盘被卡问题，就必须合理配置泥浆浓度，即能很好的在开挖面形成泥膜又不会因泥膜太厚而使刀盘被卡；</w:t>
      </w:r>
    </w:p>
    <w:p>
      <w:pPr>
        <w:pStyle w:val="af3"/>
        <w:spacing w:line="400" w:lineRule="exact"/>
        <w:ind w:left="5" w:hanging="5"/>
      </w:pPr>
      <w:r>
        <w:rPr>
          <w:rFonts w:ascii="宋体" w:hAnsi="宋体"/>
        </w:rPr>
        <w:t>盾构机</w:t>
      </w:r>
      <w:r>
        <w:rPr>
          <w:rFonts w:ascii="宋体" w:hAnsi="宋体"/>
        </w:rPr>
        <w:t>操作司机要认真记录各项掘进参数，当发现刀盘扭矩、掘进推力等参数不正常时组织专业人员带压进仓检查刀具磨损情况必要时更换刀具；</w:t>
      </w:r>
    </w:p>
    <w:p>
      <w:pPr>
        <w:pStyle w:val="af3"/>
        <w:spacing w:line="400" w:lineRule="exact"/>
        <w:ind w:left="5" w:hanging="5"/>
      </w:pPr>
      <w:r>
        <w:rPr>
          <w:rFonts w:ascii="宋体" w:hAnsi="宋体"/>
        </w:rPr>
        <w:t xml:space="preserve">掘进结束后，不要立刻停止刀盘，让刀盘继续旋转直到刀盘扭矩降到安全值以下后停止； </w:t>
      </w:r>
    </w:p>
    <w:p>
      <w:pPr>
        <w:pStyle w:val="af3"/>
        <w:spacing w:line="400" w:lineRule="exact"/>
        <w:ind w:left="5" w:hanging="5"/>
      </w:pPr>
      <w:r>
        <w:rPr>
          <w:rFonts w:ascii="宋体" w:hAnsi="宋体"/>
        </w:rPr>
        <w:t>盾构机</w:t>
      </w:r>
      <w:r>
        <w:rPr>
          <w:rFonts w:ascii="宋体" w:hAnsi="宋体"/>
        </w:rPr>
        <w:t>停止掘进保压期间，每隔一段时间（根据现场情况拟定时间）转动一次刀盘，刀盘有转动即可停止，以免过度扰动地层。</w:t>
      </w:r>
      <w:r>
        <w:rPr/>
        <w:t xml:space="preserve"> </w:t>
      </w:r>
    </w:p>
    <w:p>
      <w:pPr>
        <w:pStyle w:val="2"/>
      </w:pPr>
      <w:r>
        <w:rPr/>
        <w:t>盾尾渗漏</w:t>
      </w:r>
    </w:p>
    <w:p>
      <w:pPr>
        <w:pStyle w:val="af3"/>
        <w:spacing w:line="400" w:lineRule="exact"/>
        <w:ind w:firstLine="420"/>
      </w:pPr>
      <w:r>
        <w:rPr>
          <w:rFonts w:ascii="宋体" w:hAnsi="宋体"/>
        </w:rPr>
        <w:t>盾尾渗漏即盾尾与管片之间出现间隙，有水、泥浆等杂物渗漏出来。盾尾刷产生渗漏必将影响同步注浆的质量，达不到注浆的预期目的，给工程质量带来隐患。泥水平衡也将受到影响，使</w:t>
      </w:r>
      <w:r>
        <w:rPr>
          <w:rFonts w:ascii="宋体" w:hAnsi="宋体"/>
        </w:rPr>
        <w:t>盾构机</w:t>
      </w:r>
      <w:r>
        <w:rPr>
          <w:rFonts w:ascii="宋体" w:hAnsi="宋体"/>
        </w:rPr>
        <w:t>掘进增加不安全因素，同时给管片拼装带来不便。因此要格外重视盾尾刷渗漏，并在发生盾尾渗漏后制定切实可行的预防措施和解决办法，保证盾构机正常掘进。</w:t>
      </w:r>
    </w:p>
    <w:p>
      <w:pPr>
        <w:pStyle w:val="40"/>
        <w:spacing w:line="372" w:lineRule="auto" w:before="0" w:after="0"/>
        <w:jc w:val="both"/>
      </w:pPr>
      <w:r>
        <w:rPr/>
        <w:t>盾尾渗漏主要原因</w:t>
      </w:r>
      <w:r>
        <w:rPr/>
        <w:t xml:space="preserve"> </w:t>
      </w:r>
    </w:p>
    <w:p>
      <w:pPr>
        <w:pStyle w:val="5"/>
        <w:spacing w:line="372" w:lineRule="auto" w:before="0" w:after="0"/>
        <w:ind w:left="482" w:right="210"/>
        <w:jc w:val="both"/>
      </w:pPr>
      <w:r>
        <w:rPr/>
        <w:t>（</w:t>
      </w:r>
      <w:r>
        <w:rPr/>
        <w:t>1</w:t>
      </w:r>
      <w:r>
        <w:rPr/>
        <w:t>）</w:t>
      </w:r>
      <w:r>
        <w:rPr/>
        <w:t>同步注浆压力设定不合理</w:t>
      </w:r>
      <w:r>
        <w:rPr/>
        <w:t xml:space="preserve"> </w:t>
      </w:r>
    </w:p>
    <w:p>
      <w:pPr>
        <w:pStyle w:val="af3"/>
        <w:spacing w:line="400" w:lineRule="exact"/>
        <w:ind w:firstLine="480"/>
      </w:pPr>
      <w:r>
        <w:rPr>
          <w:rFonts w:ascii="宋体" w:hAnsi="宋体"/>
          <w:sz w:val="24"/>
        </w:rPr>
        <w:t xml:space="preserve"> </w:t>
      </w:r>
      <w:r>
        <w:rPr>
          <w:rFonts w:ascii="宋体" w:hAnsi="宋体"/>
        </w:rPr>
        <w:t xml:space="preserve">同步注浆量过大，注浆压力必定增高、注浆压力设定不合理，一般超过盾尾油脂密封压力，可能会击穿密封刷而引起漏浆现象。另外，由于盾构机操作人员技术不熟练、操作经验不足、注浆压力设定不合理部分管路注浆量偏大造成砂浆不能充分填充管片空隙，而是堆积在注浆口附近使注浆通道受限制，后续浆液压力剧增，当浆液压力高于盾尾刷和油脂的抗压力时就会击穿盾尾刷发生漏浆现象。 </w:t>
      </w:r>
    </w:p>
    <w:p>
      <w:pPr>
        <w:pStyle w:val="af3"/>
        <w:spacing w:line="400" w:lineRule="exact"/>
        <w:ind w:firstLine="420"/>
      </w:pPr>
      <w:r>
        <w:rPr>
          <w:rFonts w:ascii="宋体" w:hAnsi="宋体"/>
        </w:rPr>
        <w:t xml:space="preserve"> 因此，在施工过程中要合理设定每个管路的注浆压力，控制每根管路的注浆量，确保每条管路注浆量不要过大或过小，并控制总体注浆量在理论范围内。 </w:t>
      </w:r>
    </w:p>
    <w:p>
      <w:pPr>
        <w:pStyle w:val="7"/>
        <w:spacing w:line="324" w:lineRule="auto" w:before="0" w:after="0"/>
        <w:ind w:left="482" w:firstLine="0"/>
      </w:pPr>
      <w:r>
        <w:rPr/>
        <w:t>（</w:t>
      </w:r>
      <w:r>
        <w:rPr/>
        <w:t>2</w:t>
      </w:r>
      <w:r>
        <w:rPr/>
        <w:t>）</w:t>
      </w:r>
      <w:r>
        <w:rPr/>
        <w:t>开挖仓泥浆压力过高</w:t>
      </w:r>
      <w:r>
        <w:rPr/>
        <w:t xml:space="preserve"> </w:t>
      </w:r>
    </w:p>
    <w:p>
      <w:pPr>
        <w:pStyle w:val="af3"/>
        <w:spacing w:line="400" w:lineRule="exact"/>
        <w:ind w:firstLine="360"/>
      </w:pPr>
      <w:r>
        <w:rPr>
          <w:rFonts w:ascii="宋体" w:hAnsi="宋体"/>
          <w:sz w:val="24"/>
        </w:rPr>
        <w:t xml:space="preserve"> </w:t>
      </w:r>
      <w:r>
        <w:rPr>
          <w:rFonts w:ascii="宋体" w:hAnsi="宋体"/>
          <w:sz w:val="24"/>
        </w:rPr>
        <w:t>盾构机掘进或保压过程中，气垫仓气体压力设定过高从而使开挖仓泥浆压力过高可能会破坏密封刷而发生渗漏。另外，掘进过程中操作泥浆循环系统时，若排浆泵或破碎机隔栅处被较大的石块堵塞造成排浆量突然降低，而进浆流量没有及时调低会使气垫仓液位突然升高进而开挖仓泥浆压力也随之突然增大，泥浆压</w:t>
      </w:r>
      <w:r>
        <w:rPr>
          <w:rFonts w:ascii="宋体" w:hAnsi="宋体"/>
          <w:sz w:val="24"/>
        </w:rPr>
        <w:t xml:space="preserve">力瞬间增大可能会击穿尾刷而泄漏。 </w:t>
      </w:r>
    </w:p>
    <w:p>
      <w:pPr>
        <w:pStyle w:val="7"/>
        <w:spacing w:line="324" w:lineRule="auto" w:before="0" w:after="0"/>
        <w:ind w:left="482" w:hanging="482"/>
      </w:pPr>
      <w:r>
        <w:rPr/>
        <w:t>盾尾油脂量和压力不足</w:t>
      </w:r>
      <w:r>
        <w:rPr/>
        <w:t xml:space="preserve"> </w:t>
      </w:r>
    </w:p>
    <w:p>
      <w:pPr>
        <w:pStyle w:val="af3"/>
        <w:spacing w:line="400" w:lineRule="exact"/>
        <w:ind w:left="5"/>
      </w:pPr>
      <w:r>
        <w:rPr>
          <w:rFonts w:ascii="宋体" w:hAnsi="宋体"/>
        </w:rPr>
        <w:t>盾构机</w:t>
      </w:r>
      <w:r>
        <w:rPr>
          <w:rFonts w:ascii="宋体" w:hAnsi="宋体"/>
        </w:rPr>
        <w:t xml:space="preserve">掘进过程中，盾尾刷与管片摩擦消耗的油脂与掘进速度成正比，如果掘进速度过快而没有及时调整盾尾注脂泵注脂率，密封刷内的油脂压力将达不到设定压力，势必造成盾尾渗漏。 </w:t>
      </w:r>
    </w:p>
    <w:p>
      <w:pPr>
        <w:pStyle w:val="7"/>
        <w:spacing w:line="324" w:lineRule="auto" w:before="0" w:after="0"/>
        <w:ind w:left="482" w:hanging="482"/>
      </w:pPr>
      <w:r>
        <w:rPr/>
        <w:t>管片拼装错台过大</w:t>
      </w:r>
      <w:r>
        <w:rPr/>
        <w:t xml:space="preserve"> </w:t>
      </w:r>
    </w:p>
    <w:p>
      <w:pPr>
        <w:pStyle w:val="af3"/>
        <w:spacing w:line="400" w:lineRule="exact"/>
        <w:ind w:left="5" w:hanging="5"/>
      </w:pPr>
      <w:r>
        <w:rPr>
          <w:rFonts w:ascii="宋体" w:hAnsi="宋体"/>
        </w:rPr>
        <w:t>由于管片拼装手技术不熟练或连接螺栓没打紧会造成管片错台。如果管片错台过大，尤其是纵向错台，会使盾尾刷不能严密包裹整环管片，盾尾刷与管片之间会出现薄弱环节，虽然掘进时盾尾刷与管片之间有油脂，但在较高的注浆压力与泥水压力作用下很可能击穿盾尾刷而泄漏。</w:t>
      </w:r>
    </w:p>
    <w:p>
      <w:pPr>
        <w:pStyle w:val="af3"/>
        <w:spacing w:line="400" w:lineRule="exact"/>
        <w:ind w:left="5" w:hanging="5"/>
      </w:pPr>
      <w:r>
        <w:rPr>
          <w:rFonts w:ascii="宋体" w:hAnsi="宋体"/>
        </w:rPr>
        <w:t>管片拼装时盾壳内可能有异物、小石块、废铁块等被拼在管片下面，</w:t>
      </w:r>
      <w:r>
        <w:rPr>
          <w:rFonts w:ascii="宋体" w:hAnsi="宋体"/>
        </w:rPr>
        <w:t>盾构机</w:t>
      </w:r>
      <w:r>
        <w:rPr>
          <w:rFonts w:ascii="宋体" w:hAnsi="宋体"/>
        </w:rPr>
        <w:t xml:space="preserve">向前推进时异物很可能被刮蹭到盾尾刷处毁坏密封刷造成漏浆现象。 </w:t>
      </w:r>
    </w:p>
    <w:p>
      <w:pPr>
        <w:pStyle w:val="af3"/>
        <w:spacing w:line="400" w:lineRule="exact"/>
        <w:ind w:left="5" w:hanging="5"/>
      </w:pPr>
      <w:r>
        <w:rPr>
          <w:rFonts w:ascii="宋体" w:hAnsi="宋体"/>
        </w:rPr>
        <w:t xml:space="preserve">管片拼装时要缩回推力油缸，由于刀盘仓内有泥水压力作用，当泥水压力对盾构机施加的反向推力大于推力油缸的锁紧力时，盾构机将后退从而造成盾尾刷损坏。 </w:t>
      </w:r>
    </w:p>
    <w:p>
      <w:pPr>
        <w:pStyle w:val="af3"/>
        <w:spacing w:line="400" w:lineRule="exact"/>
      </w:pPr>
      <w:r>
        <w:rPr>
          <w:rFonts w:ascii="宋体" w:hAnsi="宋体"/>
        </w:rPr>
        <w:t xml:space="preserve">解决办法 </w:t>
      </w:r>
    </w:p>
    <w:p>
      <w:pPr>
        <w:pStyle w:val="af3"/>
        <w:spacing w:line="400" w:lineRule="exact"/>
        <w:ind w:left="5" w:hanging="5"/>
      </w:pPr>
      <w:r>
        <w:rPr>
          <w:rFonts w:ascii="宋体" w:hAnsi="宋体"/>
        </w:rPr>
        <w:t xml:space="preserve"> </w:t>
      </w:r>
      <w:r>
        <w:rPr>
          <w:rFonts w:ascii="宋体" w:hAnsi="宋体"/>
        </w:rPr>
        <w:t>盾构机</w:t>
      </w:r>
      <w:r>
        <w:rPr>
          <w:rFonts w:ascii="宋体" w:hAnsi="宋体"/>
        </w:rPr>
        <w:t xml:space="preserve">施工前应在隧道线路上多个地点进行土质和地下水调查，认真计算水土压力，制定施工技术交底。操作人员必须严格按照交底设定气体压力。 </w:t>
      </w:r>
    </w:p>
    <w:p>
      <w:pPr>
        <w:pStyle w:val="af3"/>
        <w:spacing w:line="400" w:lineRule="exact"/>
        <w:ind w:left="5" w:hanging="5"/>
      </w:pPr>
      <w:r>
        <w:rPr>
          <w:rFonts w:ascii="宋体" w:hAnsi="宋体"/>
        </w:rPr>
        <w:t xml:space="preserve"> 对于拼装手，需打紧螺栓并及时进行复紧作业。拼装管片之前将盾尾区域清理干净保证没有异物，以免损坏盾尾刷。操作油缸控制面板时，在能保证管片拼装空间的情况下尽量少收油缸以免盾构机后退。 </w:t>
      </w:r>
    </w:p>
    <w:p>
      <w:pPr>
        <w:pStyle w:val="af3"/>
        <w:spacing w:line="400" w:lineRule="exact"/>
        <w:ind w:left="5" w:hanging="5"/>
      </w:pPr>
      <w:r>
        <w:rPr>
          <w:rFonts w:ascii="宋体" w:hAnsi="宋体"/>
        </w:rPr>
        <w:t xml:space="preserve"> 对于</w:t>
      </w:r>
      <w:r>
        <w:rPr>
          <w:rFonts w:ascii="宋体" w:hAnsi="宋体"/>
        </w:rPr>
        <w:t>盾构机</w:t>
      </w:r>
      <w:r>
        <w:rPr>
          <w:rFonts w:ascii="宋体" w:hAnsi="宋体"/>
        </w:rPr>
        <w:t>司机，当发现排浆不畅时迅速做出反应，停止掘进转到旁通循环模式以排除堵塞的石块或人工进行移除。若</w:t>
      </w:r>
      <w:r>
        <w:rPr>
          <w:rFonts w:ascii="宋体" w:hAnsi="宋体"/>
        </w:rPr>
        <w:t>格</w:t>
      </w:r>
      <w:r>
        <w:rPr>
          <w:rFonts w:ascii="宋体" w:hAnsi="宋体"/>
        </w:rPr>
        <w:t xml:space="preserve">栅处被堵可通过反冲循环模式冲开渣土。 </w:t>
      </w:r>
    </w:p>
    <w:p>
      <w:pPr>
        <w:pStyle w:val="7"/>
        <w:spacing w:line="324" w:lineRule="auto" w:before="0" w:after="0"/>
        <w:ind w:left="482" w:hanging="482"/>
      </w:pPr>
      <w:r>
        <w:rPr/>
        <w:t>盾构机</w:t>
      </w:r>
      <w:r>
        <w:rPr/>
        <w:t>姿态</w:t>
      </w:r>
      <w:r>
        <w:rPr/>
        <w:t xml:space="preserve"> </w:t>
      </w:r>
    </w:p>
    <w:p>
      <w:pPr>
        <w:pStyle w:val="af3"/>
        <w:spacing w:line="400" w:lineRule="exact"/>
        <w:ind w:firstLine="420"/>
      </w:pPr>
      <w:r>
        <w:rPr/>
        <w:t xml:space="preserve"> </w:t>
      </w:r>
      <w:r>
        <w:rPr/>
        <w:t>在</w:t>
      </w:r>
      <w:r>
        <w:rPr/>
        <w:t>盾构机</w:t>
      </w:r>
      <w:r>
        <w:rPr/>
        <w:t>掘进过程中，可能会由于</w:t>
      </w:r>
      <w:r>
        <w:rPr/>
        <w:t>盾构机</w:t>
      </w:r>
      <w:r>
        <w:rPr/>
        <w:t>司机经验不足或地质等各方面因素的影响使盾构机与导向系统难以避免有一定的偏差。为了使盾构机与设计理论线吻合必须进行纠偏，纠偏时操之过急可能导致盾构机对管片产生偏压现象。即一侧盾尾间隙过大另一侧过小，而盾尾间隙过小会使盾尾刷受到过度挤压而发生塑性形变。盾尾刷一旦失去弹性将不能有效起到密封作用造成渗漏。</w:t>
      </w:r>
      <w:r>
        <w:rPr/>
        <w:t xml:space="preserve"> </w:t>
      </w:r>
    </w:p>
    <w:p>
      <w:pPr>
        <w:pStyle w:val="af3"/>
        <w:spacing w:line="400" w:lineRule="exact"/>
        <w:ind w:firstLine="420"/>
      </w:pPr>
      <w:r>
        <w:rPr/>
        <w:t xml:space="preserve"> </w:t>
      </w:r>
      <w:r>
        <w:rPr/>
        <w:t>盾构机掘进过程中一定要严格控制纠偏量，一般控制在每米</w:t>
      </w:r>
      <w:r>
        <w:rPr/>
        <w:t>5mm</w:t>
      </w:r>
      <w:r>
        <w:rPr/>
        <w:t>左右为宜。</w:t>
      </w:r>
      <w:r>
        <w:rPr/>
        <w:t xml:space="preserve"> </w:t>
      </w:r>
      <w:r>
        <w:rPr/>
        <w:t>对盾构操作人员进行必要的技能培训，提高操作水平，控制好盾构机姿态。</w:t>
      </w:r>
      <w:r>
        <w:rPr>
          <w:rFonts w:ascii="宋体" w:hAnsi="宋体"/>
        </w:rPr>
        <w:t xml:space="preserve"> </w:t>
      </w:r>
    </w:p>
    <w:p>
      <w:pPr>
        <w:pStyle w:val="2"/>
      </w:pPr>
      <w:r>
        <w:rPr/>
        <w:t>螺旋机喷涌</w:t>
      </w:r>
    </w:p>
    <w:p>
      <w:pPr>
        <w:pStyle w:val="40"/>
        <w:spacing w:line="372" w:lineRule="auto" w:before="0" w:after="0"/>
        <w:jc w:val="both"/>
      </w:pPr>
      <w:r>
        <w:rPr/>
        <w:t>1</w:t>
      </w:r>
      <w:r>
        <w:rPr/>
        <w:t>．</w:t>
      </w:r>
      <w:r>
        <w:rPr/>
        <w:t>螺旋机产生喷涌原因：</w:t>
      </w:r>
    </w:p>
    <w:p>
      <w:pPr>
        <w:pStyle w:val="7"/>
        <w:spacing w:line="324" w:lineRule="auto" w:before="0" w:after="0"/>
        <w:ind w:left="0" w:firstLine="0"/>
      </w:pPr>
      <w:r>
        <w:rPr/>
        <w:t>（</w:t>
      </w:r>
      <w:r>
        <w:rPr/>
        <w:t>1</w:t>
      </w:r>
      <w:r>
        <w:rPr/>
        <w:t>）</w:t>
      </w:r>
      <w:r>
        <w:rPr/>
        <w:t>当盾构机通过富含地下水的砂卵石地层，有岩石分化界面和裂隙的岩层；</w:t>
      </w:r>
    </w:p>
    <w:p>
      <w:pPr>
        <w:pStyle w:val="7"/>
        <w:spacing w:line="324" w:lineRule="auto" w:before="0" w:after="0"/>
        <w:ind w:left="0" w:firstLine="0"/>
      </w:pPr>
      <w:r>
        <w:rPr/>
        <w:t>（</w:t>
      </w:r>
      <w:r>
        <w:rPr/>
        <w:t>2</w:t>
      </w:r>
      <w:r>
        <w:rPr/>
        <w:t>）</w:t>
      </w:r>
      <w:r>
        <w:rPr/>
        <w:t>通过风化岩等地质不均匀上软下硬地质；</w:t>
      </w:r>
    </w:p>
    <w:p>
      <w:pPr>
        <w:pStyle w:val="7"/>
        <w:spacing w:line="324" w:lineRule="auto" w:before="0" w:after="0"/>
        <w:ind w:left="0" w:firstLine="0"/>
      </w:pPr>
      <w:r>
        <w:rPr/>
        <w:t>（</w:t>
      </w:r>
      <w:r>
        <w:rPr/>
        <w:t>3</w:t>
      </w:r>
      <w:r>
        <w:rPr/>
        <w:t>）</w:t>
      </w:r>
      <w:r>
        <w:rPr/>
        <w:t>刀盘及土仓结泥饼的情况下，地下水补充螺旋机出土形成的空洞造成喷涌；</w:t>
      </w:r>
    </w:p>
    <w:p>
      <w:pPr>
        <w:pStyle w:val="7"/>
        <w:spacing w:line="324" w:lineRule="auto" w:before="0" w:after="0"/>
        <w:ind w:left="0" w:firstLine="0"/>
      </w:pPr>
      <w:r>
        <w:rPr/>
        <w:t>（</w:t>
      </w:r>
      <w:r>
        <w:rPr/>
        <w:t>4</w:t>
      </w:r>
      <w:r>
        <w:rPr/>
        <w:t>）</w:t>
      </w:r>
      <w:r>
        <w:rPr/>
        <w:t>富水地层条件下已成型的</w:t>
      </w:r>
      <w:r>
        <w:rPr/>
        <w:t>盾构机施工</w:t>
      </w:r>
      <w:r>
        <w:rPr/>
        <w:t>隧道同步注浆量没有完全充实衬背空隙，以致留下流水通道流入泥土仓，形成“喷涌”；</w:t>
      </w:r>
    </w:p>
    <w:p>
      <w:pPr>
        <w:pStyle w:val="7"/>
        <w:spacing w:line="324" w:lineRule="auto" w:before="0" w:after="0"/>
        <w:ind w:left="0" w:firstLine="0"/>
      </w:pPr>
      <w:r>
        <w:rPr/>
        <w:t>（</w:t>
      </w:r>
      <w:r>
        <w:rPr/>
        <w:t>5</w:t>
      </w:r>
      <w:r>
        <w:rPr/>
        <w:t>）</w:t>
      </w:r>
      <w:r>
        <w:rPr/>
        <w:t>黏土地层由于土体改良参数设置不合理，土仓内渣土搅拌不均匀，泡沫剂和水与渣土分离导致喷涌；</w:t>
      </w:r>
    </w:p>
    <w:p>
      <w:pPr>
        <w:pStyle w:val="40"/>
        <w:spacing w:line="372" w:lineRule="auto" w:before="0" w:after="0"/>
        <w:jc w:val="both"/>
      </w:pPr>
      <w:r>
        <w:rPr/>
        <w:t>螺旋机喷涌的危害</w:t>
      </w:r>
    </w:p>
    <w:p>
      <w:pPr>
        <w:pStyle w:val="af3"/>
        <w:ind w:firstLine="420"/>
      </w:pPr>
      <w:r>
        <w:rPr/>
        <w:t>喷涌带出大量的泥沙和水，导致土仓土压降低，地层地下水填补空隙造成地表沉降。且喷涌的泥沙污染隧道造成停机清渣等增加工作量及影响施工进度。</w:t>
      </w:r>
    </w:p>
    <w:p>
      <w:pPr>
        <w:pStyle w:val="af3"/>
        <w:spacing w:line="400" w:lineRule="exact"/>
      </w:pPr>
      <w:r>
        <w:rPr/>
        <w:t xml:space="preserve">   </w:t>
      </w:r>
      <w:r>
        <w:rPr/>
        <w:t>盾构机</w:t>
      </w:r>
      <w:r>
        <w:rPr/>
        <w:t>操作人员须深入了解螺旋机喷涌防治办法，根据防治办法进行施工</w:t>
      </w:r>
      <w:r>
        <w:rPr>
          <w:sz w:val="24"/>
        </w:rPr>
        <w:t>。</w:t>
      </w:r>
    </w:p>
    <w:p>
      <w:pPr>
        <w:pStyle w:val="7"/>
        <w:spacing w:line="324" w:lineRule="auto" w:before="0" w:after="0"/>
        <w:ind w:firstLine="0"/>
      </w:pPr>
      <w:r>
        <w:rPr/>
        <w:t>保持连续稳定掘进施工，减小拼装等停机时间，防止土仓失压地下水汇集；</w:t>
      </w:r>
    </w:p>
    <w:p>
      <w:pPr>
        <w:pStyle w:val="7"/>
        <w:spacing w:line="324" w:lineRule="auto" w:before="0" w:after="0"/>
        <w:ind w:firstLine="0"/>
      </w:pPr>
      <w:r>
        <w:rPr/>
        <w:t>确保合理的贯入度，以保证土仓内渣土搅拌均匀；</w:t>
      </w:r>
    </w:p>
    <w:p>
      <w:pPr>
        <w:pStyle w:val="7"/>
        <w:spacing w:line="324" w:lineRule="auto" w:before="0" w:after="0"/>
        <w:ind w:firstLine="0"/>
      </w:pPr>
      <w:r>
        <w:rPr/>
        <w:t>确定合理的渣土改良剂参数，改善土仓内渣土的和易性，使土体中的颗粒和泥浆成为一个整体，连续从螺旋输送机排出，避免喷涌；</w:t>
      </w:r>
    </w:p>
    <w:p>
      <w:pPr>
        <w:pStyle w:val="7"/>
        <w:spacing w:line="324" w:lineRule="auto" w:before="0" w:after="0"/>
        <w:ind w:firstLine="0"/>
      </w:pPr>
      <w:r>
        <w:rPr/>
        <w:t>根据工况考虑加入高分子聚合物及膨润土，以形成高稠度泥浆以达到改善渣土止水性，悬浮沙石改善渣土流动性，减小水土分离；</w:t>
      </w:r>
    </w:p>
    <w:p>
      <w:pPr>
        <w:pStyle w:val="7"/>
        <w:spacing w:line="324" w:lineRule="auto" w:before="0" w:after="0"/>
        <w:ind w:firstLine="0"/>
      </w:pPr>
      <w:r>
        <w:rPr/>
        <w:t>确保同步注浆质量，必要时进行二次注浆。以封堵背后汇水通道；</w:t>
      </w:r>
    </w:p>
    <w:p>
      <w:pPr>
        <w:pStyle w:val="7"/>
        <w:spacing w:line="324" w:lineRule="auto" w:before="0" w:after="0"/>
        <w:ind w:firstLine="0"/>
      </w:pPr>
      <w:r>
        <w:rPr/>
        <w:t>出现喷涌现象，通过控制螺旋输送机后闸门的开度，适当向前掘进，让刀盘切削下来的土体将泥土仓内的水不断地挤出，减少泥土仓内的含水量，通过刀盘的转动，将土仓内的土体搅拌均匀。然后才将螺旋输送机的后门慢慢打开，边掘边出土，始终保持土仓内压力稳定；</w:t>
      </w:r>
    </w:p>
    <w:p>
      <w:pPr>
        <w:pStyle w:val="7"/>
        <w:spacing w:line="324" w:lineRule="auto" w:before="0" w:after="0"/>
        <w:ind w:firstLine="0"/>
      </w:pPr>
      <w:r>
        <w:rPr/>
        <w:t>两道螺旋机后闸门同样通过控制螺旋机两道闸门的开度，来降低喷涌量，进而进行掘进。</w:t>
      </w:r>
    </w:p>
    <w:p>
      <w:pPr>
        <w:pStyle w:val="2"/>
      </w:pPr>
      <w:r>
        <w:rPr/>
        <w:t>盾构机</w:t>
      </w:r>
      <w:r>
        <w:rPr/>
        <w:t>施工地面沉降</w:t>
      </w:r>
    </w:p>
    <w:p>
      <w:pPr>
        <w:pStyle w:val="af3"/>
        <w:ind w:firstLine="420"/>
      </w:pPr>
      <w:r>
        <w:rPr/>
        <w:t>在地质、水文及地表情况相近时，</w:t>
      </w:r>
      <w:r>
        <w:rPr/>
        <w:t>盾构机</w:t>
      </w:r>
      <w:r>
        <w:rPr/>
        <w:t>司机操作隧道掘进时，对掘进过程中的各项参数的变化起着决定性作用，是</w:t>
      </w:r>
      <w:r>
        <w:rPr/>
        <w:t>盾构机</w:t>
      </w:r>
      <w:r>
        <w:rPr/>
        <w:t>施工中至关重要的岗位，因此，</w:t>
      </w:r>
      <w:r>
        <w:rPr/>
        <w:t>盾构机</w:t>
      </w:r>
      <w:r>
        <w:rPr/>
        <w:t>司机的操作水平在一定程度上决定了</w:t>
      </w:r>
      <w:r>
        <w:rPr/>
        <w:t>盾构机</w:t>
      </w:r>
      <w:r>
        <w:rPr/>
        <w:t>施工对地层沉降的影响。</w:t>
      </w:r>
    </w:p>
    <w:p>
      <w:pPr>
        <w:pStyle w:val="40"/>
        <w:spacing w:line="372" w:lineRule="auto" w:before="0" w:after="0"/>
        <w:jc w:val="both"/>
      </w:pPr>
      <w:r>
        <w:rPr/>
        <w:t>对掘进模式的选择</w:t>
      </w:r>
    </w:p>
    <w:p>
      <w:pPr>
        <w:pStyle w:val="af3"/>
        <w:ind w:firstLine="420"/>
      </w:pPr>
      <w:r>
        <w:rPr/>
        <w:t>盾构机</w:t>
      </w:r>
      <w:r>
        <w:rPr/>
        <w:t>掘进根据不同的地质条件有敞开式、半敞开式、土压平衡式和泥水加压平衡式以及混合掘进模式等多种掘进模式，以适应硬岩、软硬混合地层和含水软岩以及含水松软地层</w:t>
      </w:r>
      <w:r>
        <w:rPr/>
        <w:t>，</w:t>
      </w:r>
      <w:r>
        <w:rPr/>
        <w:t>特别是在饱和含水、灵敏度较高的软土等地区的掘进。</w:t>
      </w:r>
    </w:p>
    <w:p>
      <w:pPr>
        <w:pStyle w:val="af3"/>
        <w:ind w:firstLine="420"/>
      </w:pPr>
      <w:r>
        <w:rPr/>
        <w:t>采用土压平衡模式时，碴土应有良好的流塑状态、良好的粘稠度、低的内摩擦角和低的透水性</w:t>
      </w:r>
      <w:r>
        <w:rPr/>
        <w:t>，</w:t>
      </w:r>
      <w:r>
        <w:rPr/>
        <w:t>当满足不了需求时，需给开挖面、混合仓和螺旋输送机内注入外加剂对碴土进行改良，使开挖土具有流动性和止水性。另外，压缩的土体止水性差，当地下水压高时，易出现喷发现象，这时要注入添加剂，使开挖土具有流动性和止水性，平衡开挖面的土压和水压。施工中采用的外加剂是泡沫和膨润土，泡沫通过盾构机上的泡沫系统注入，膨润土以悬</w:t>
      </w:r>
      <w:r>
        <w:rPr/>
        <w:t>浮</w:t>
      </w:r>
      <w:r>
        <w:rPr/>
        <w:t>液的形式通过膨润土系统注入到开挖仓和输送机进口，当必要时</w:t>
      </w:r>
      <w:r>
        <w:rPr/>
        <w:t>从</w:t>
      </w:r>
      <w:r>
        <w:rPr/>
        <w:t>盾壳上注入，及早充填盾壳背空隙，控制地表沉陷。</w:t>
      </w:r>
    </w:p>
    <w:p>
      <w:pPr>
        <w:pStyle w:val="40"/>
        <w:spacing w:line="372" w:lineRule="auto" w:before="0" w:after="0"/>
        <w:jc w:val="both"/>
      </w:pPr>
      <w:r>
        <w:rPr/>
        <w:t>壁后注浆</w:t>
      </w:r>
    </w:p>
    <w:p>
      <w:pPr>
        <w:pStyle w:val="af3"/>
        <w:spacing w:line="400" w:lineRule="exact"/>
        <w:ind w:firstLine="480"/>
        <w:jc w:val="left"/>
      </w:pPr>
      <w:r>
        <w:rPr>
          <w:rFonts w:ascii="宋体" w:hAnsi="宋体"/>
          <w:sz w:val="24"/>
        </w:rPr>
        <w:t xml:space="preserve"> 壁后注浆主要是为了防止由盾尾空隙引起的隧道周围围岩变</w:t>
      </w:r>
      <w:r>
        <w:rPr>
          <w:rFonts w:ascii="宋体" w:hAnsi="宋体"/>
          <w:sz w:val="24"/>
        </w:rPr>
        <w:t>形</w:t>
      </w:r>
      <w:r>
        <w:rPr>
          <w:rFonts w:ascii="宋体" w:hAnsi="宋体"/>
          <w:sz w:val="24"/>
        </w:rPr>
        <w:t>，控制地表沉陷，同时可以提高隧道的止水性，使隧道管片与周围土体形成整体</w:t>
      </w:r>
      <w:r>
        <w:rPr>
          <w:rFonts w:ascii="宋体" w:hAnsi="宋体"/>
          <w:sz w:val="24"/>
        </w:rPr>
        <w:t>，</w:t>
      </w:r>
      <w:r>
        <w:rPr>
          <w:rFonts w:ascii="宋体" w:hAnsi="宋体"/>
          <w:sz w:val="24"/>
        </w:rPr>
        <w:t>保持结构稳定，确保管片的早期稳定。因此管片壁后注浆的均匀和充分也是很重要的。</w:t>
      </w:r>
    </w:p>
    <w:p>
      <w:pPr>
        <w:pStyle w:val="5"/>
        <w:spacing w:line="372" w:lineRule="auto" w:before="0" w:after="0"/>
        <w:ind w:left="482" w:right="210" w:hanging="482"/>
        <w:jc w:val="both"/>
      </w:pPr>
      <w:r>
        <w:rPr/>
        <w:t>控制循环出碴量</w:t>
      </w:r>
    </w:p>
    <w:p>
      <w:pPr>
        <w:pStyle w:val="af3"/>
        <w:ind w:firstLine="420"/>
      </w:pPr>
      <w:r>
        <w:rPr/>
        <w:t>严格控制掘进速度，控制每循环的出碴量，保持开挖土量和出土量的平衡，密切关注出碴碴土的物理性能。不同的地层考虑相应的松散系数来控制碴土量。</w:t>
      </w:r>
    </w:p>
    <w:p>
      <w:pPr>
        <w:pStyle w:val="5"/>
        <w:spacing w:line="372" w:lineRule="auto" w:before="0" w:after="0"/>
        <w:ind w:left="482" w:right="210" w:hanging="482"/>
        <w:jc w:val="both"/>
      </w:pPr>
      <w:r>
        <w:rPr/>
        <w:t>控制地层失水</w:t>
      </w:r>
    </w:p>
    <w:p>
      <w:pPr>
        <w:pStyle w:val="af3"/>
        <w:ind w:firstLine="420"/>
      </w:pPr>
      <w:r>
        <w:rPr/>
        <w:t>地下水的流动使土粒产生位移，土粒间空隙压缩，水位下降使土体内有效应力增加而发生固结现象，造成地表沉降。就止水性而言，粘性土的渗透系数较小</w:t>
      </w:r>
      <w:r>
        <w:rPr/>
        <w:t>,</w:t>
      </w:r>
      <w:r>
        <w:rPr/>
        <w:t>砂性土渗透系数大。</w:t>
      </w:r>
    </w:p>
    <w:p>
      <w:pPr>
        <w:pStyle w:val="af3"/>
        <w:ind w:firstLine="420"/>
      </w:pPr>
      <w:r>
        <w:rPr/>
        <w:t>对于土压平衡盾构机仅靠土仓和螺旋输送机的压缩效应不能有效止水。掘进时密切关注开挖面的出水情况，当发现碴土太稀、水量增大，开挖面有地下水涌出时，立即关闭螺旋输送机仓门，给开挖面或土室内注入泡沫或膨润土外加剂以补充细微颗粒的不足或置换细微颗粒中的空隙水，使开挖土体具有止水性，同时实现气压或土压平衡模式掘进。</w:t>
      </w:r>
    </w:p>
    <w:p>
      <w:pPr>
        <w:pStyle w:val="5"/>
        <w:spacing w:line="372" w:lineRule="auto" w:before="0" w:after="0"/>
        <w:ind w:left="482" w:right="210" w:hanging="482"/>
        <w:jc w:val="both"/>
      </w:pPr>
      <w:r>
        <w:rPr/>
        <w:t>其他控制措施</w:t>
      </w:r>
    </w:p>
    <w:p>
      <w:pPr>
        <w:pStyle w:val="af3"/>
        <w:ind w:firstLine="420"/>
      </w:pPr>
      <w:r>
        <w:rPr/>
        <w:t>盾构机</w:t>
      </w:r>
      <w:r>
        <w:rPr/>
        <w:t>在曲线推进、纠偏、抬头或叩头推进过程中，实际开挖断面不是圆形而是椭圆，从而会引起附加变形，此时应调整掘进速度与正面土压，达到减少对地层的扰动和减少超挖的效果，从而减少地层的变形。</w:t>
      </w:r>
    </w:p>
    <w:p>
      <w:pPr>
        <w:pStyle w:val="af3"/>
        <w:ind w:firstLine="420"/>
      </w:pPr>
      <w:r>
        <w:rPr/>
        <w:t>随着现在对环境控制的要求越来越高，对</w:t>
      </w:r>
      <w:r>
        <w:rPr/>
        <w:t>盾构机</w:t>
      </w:r>
      <w:r>
        <w:rPr/>
        <w:t>穿过城市中心重要建筑时的影响要求极为严格</w:t>
      </w:r>
      <w:r>
        <w:rPr/>
        <w:t>（</w:t>
      </w:r>
      <w:r>
        <w:rPr/>
        <w:t>一般要求施工时地面沉降控制在</w:t>
      </w:r>
      <w:r>
        <w:rPr/>
        <w:t>+10mm</w:t>
      </w:r>
      <w:r>
        <w:rPr/>
        <w:t>～－</w:t>
      </w:r>
      <w:r>
        <w:rPr/>
        <w:t xml:space="preserve">30mm </w:t>
      </w:r>
      <w:r>
        <w:rPr/>
        <w:t>之内</w:t>
      </w:r>
      <w:r>
        <w:rPr/>
        <w:t>）</w:t>
      </w:r>
      <w:r>
        <w:rPr/>
        <w:t>。</w:t>
      </w:r>
      <w:r>
        <w:rPr/>
        <w:t>盾构机</w:t>
      </w:r>
      <w:r>
        <w:rPr/>
        <w:t>施工不可避免地干扰原土层的平衡状态，虽从理论上可实现无沉降施工，但限于目前工艺和施工手段、操作质量，几乎无法做到地面无沉降或隆起。当发生地面沉降时，</w:t>
      </w:r>
      <w:r>
        <w:rPr/>
        <w:t>盾构机</w:t>
      </w:r>
      <w:r>
        <w:rPr/>
        <w:t>司机应立即作出判断：</w:t>
      </w:r>
    </w:p>
    <w:p>
      <w:pPr>
        <w:pStyle w:val="6"/>
        <w:spacing w:line="360" w:lineRule="auto" w:before="0" w:after="0"/>
        <w:ind w:left="431" w:hanging="431"/>
      </w:pPr>
      <w:r>
        <w:rPr/>
        <w:t>地面沉降接近警戒值时的处理：</w:t>
      </w:r>
      <w:r>
        <w:rPr/>
        <w:t xml:space="preserve"> </w:t>
      </w:r>
    </w:p>
    <w:p>
      <w:pPr>
        <w:pStyle w:val="af3"/>
        <w:spacing w:line="400" w:lineRule="exact"/>
        <w:ind w:left="5" w:hanging="5"/>
      </w:pPr>
      <w:r>
        <w:rPr/>
        <w:t>加强监测，根据沉降值变化大小及速率情况，分析沉降变形原因，增加监测频率，及时反馈信息</w:t>
      </w:r>
      <w:r>
        <w:rPr/>
        <w:t>；</w:t>
      </w:r>
      <w:r>
        <w:rPr/>
        <w:t xml:space="preserve"> </w:t>
      </w:r>
    </w:p>
    <w:p>
      <w:pPr>
        <w:pStyle w:val="af3"/>
        <w:spacing w:line="400" w:lineRule="exact"/>
        <w:ind w:left="5" w:hanging="5"/>
      </w:pPr>
      <w:r>
        <w:rPr/>
        <w:t>严格控制出土量，加强对出土量的计量</w:t>
      </w:r>
      <w:r>
        <w:rPr/>
        <w:t>；</w:t>
      </w:r>
      <w:r>
        <w:rPr/>
        <w:t xml:space="preserve"> </w:t>
      </w:r>
    </w:p>
    <w:p>
      <w:pPr>
        <w:pStyle w:val="af3"/>
        <w:spacing w:line="400" w:lineRule="exact"/>
        <w:ind w:left="5" w:hanging="5"/>
      </w:pPr>
      <w:r>
        <w:rPr/>
        <w:t>将情况及时上报监理、业主，分析地质水文条件，检查碴土样本</w:t>
      </w:r>
      <w:r>
        <w:rPr/>
        <w:t>；</w:t>
      </w:r>
    </w:p>
    <w:p>
      <w:pPr>
        <w:pStyle w:val="af3"/>
        <w:spacing w:line="400" w:lineRule="exact"/>
        <w:ind w:left="5" w:hanging="5"/>
      </w:pPr>
      <w:r>
        <w:rPr/>
        <w:t>控制好盾构机姿态，选择合理的掘进参数，加强对泡沫、膨润土等添加剂的控制，进行碴土改良，保证同步注浆压力及注浆量</w:t>
      </w:r>
      <w:r>
        <w:rPr/>
        <w:t>；</w:t>
      </w:r>
    </w:p>
    <w:p>
      <w:pPr>
        <w:pStyle w:val="6"/>
        <w:spacing w:line="360" w:lineRule="auto" w:before="0" w:after="0"/>
        <w:ind w:left="420"/>
      </w:pPr>
      <w:r>
        <w:rPr/>
        <w:t>保持土仓压力平衡，可采用加气压模式。</w:t>
      </w:r>
      <w:r>
        <w:rPr/>
        <w:t xml:space="preserve"> </w:t>
      </w:r>
    </w:p>
    <w:p>
      <w:pPr>
        <w:pStyle w:val="af3"/>
        <w:spacing w:line="400" w:lineRule="exact"/>
        <w:ind w:left="5" w:hanging="5"/>
      </w:pPr>
      <w:r>
        <w:rPr/>
        <w:t>沉降变形异常过大且持续增加超警戒值时的处理：</w:t>
      </w:r>
    </w:p>
    <w:p>
      <w:pPr>
        <w:pStyle w:val="af3"/>
        <w:ind w:firstLine="420"/>
      </w:pPr>
      <w:r>
        <w:rPr/>
        <w:t>加强监测，增加监测频率，及时反馈监测数据，分</w:t>
      </w:r>
      <w:r>
        <w:rPr/>
        <w:t>析沉降值变化大小及速率情况；</w:t>
      </w:r>
    </w:p>
    <w:p>
      <w:pPr>
        <w:pStyle w:val="af3"/>
        <w:ind w:firstLine="420"/>
      </w:pPr>
      <w:r>
        <w:rPr/>
        <w:t>将情况及时上报监理、业主，密切注意工程地质及地表沉降变化情况，收集原始数据，请设计、设计咨询等各方专家来分析沉降原因，采取果断措施；</w:t>
      </w:r>
      <w:r>
        <w:rPr/>
        <w:t xml:space="preserve"> </w:t>
      </w:r>
    </w:p>
    <w:p>
      <w:pPr>
        <w:pStyle w:val="af3"/>
        <w:ind w:firstLine="420"/>
      </w:pPr>
      <w:r>
        <w:rPr/>
        <w:t>必要时停止</w:t>
      </w:r>
      <w:r>
        <w:rPr/>
        <w:t>盾构机</w:t>
      </w:r>
      <w:r>
        <w:rPr/>
        <w:t>掘进，保持土仓压力平衡。为弥补同步注浆的不足，可在脱出盾尾的</w:t>
      </w:r>
      <w:r>
        <w:rPr/>
        <w:t>10</w:t>
      </w:r>
      <w:r>
        <w:rPr/>
        <w:t>～</w:t>
      </w:r>
      <w:r>
        <w:rPr/>
        <w:t>15</w:t>
      </w:r>
      <w:r>
        <w:rPr/>
        <w:t>环管片背后进行二次注浆，保证注浆压力及注浆量，浆液可采用双液浆或水泥液浆；</w:t>
      </w:r>
    </w:p>
    <w:p>
      <w:pPr>
        <w:pStyle w:val="af3"/>
        <w:spacing w:line="400" w:lineRule="exact"/>
        <w:ind w:left="5" w:hanging="5"/>
      </w:pPr>
      <w:r>
        <w:rPr/>
        <w:t>加强设备管理，做好设备故障诊断及保养；</w:t>
      </w:r>
      <w:r>
        <w:rPr/>
        <w:t xml:space="preserve"> </w:t>
      </w:r>
    </w:p>
    <w:p>
      <w:pPr>
        <w:pStyle w:val="af3"/>
        <w:ind w:firstLine="420"/>
      </w:pPr>
      <w:r>
        <w:rPr/>
        <w:t>对地表情况进行巡查，如果存在地面塌陷或建筑物倾斜、坍塌的危险，参照地面塌陷或建（构）筑物倾斜、坍塌的应急措施。</w:t>
      </w:r>
      <w:r>
        <w:rPr/>
        <w:t xml:space="preserve"> </w:t>
      </w:r>
    </w:p>
    <w:p>
      <w:pPr>
        <w:pStyle w:val="2"/>
      </w:pPr>
      <w:r>
        <w:rPr/>
        <w:t>盾构机施工</w:t>
      </w:r>
      <w:r>
        <w:rPr/>
        <w:t>隧道内人员伤亡</w:t>
      </w:r>
    </w:p>
    <w:p>
      <w:pPr>
        <w:pStyle w:val="af3"/>
        <w:ind w:firstLine="420"/>
      </w:pPr>
      <w:r>
        <w:rPr/>
        <w:t>盾构机</w:t>
      </w:r>
      <w:r>
        <w:rPr/>
        <w:t>司机作为</w:t>
      </w:r>
      <w:r>
        <w:rPr/>
        <w:t>盾构机</w:t>
      </w:r>
      <w:r>
        <w:rPr/>
        <w:t>施工的重要参与人员及隧道内主要管理人员，对</w:t>
      </w:r>
      <w:r>
        <w:rPr/>
        <w:t>盾构机</w:t>
      </w:r>
      <w:r>
        <w:rPr/>
        <w:t>施工安全和班组人员安全负有不可推卸的责任。因此，</w:t>
      </w:r>
      <w:r>
        <w:rPr/>
        <w:t>盾构机</w:t>
      </w:r>
      <w:r>
        <w:rPr/>
        <w:t>司机应了解</w:t>
      </w:r>
      <w:r>
        <w:rPr/>
        <w:t>盾构机</w:t>
      </w:r>
      <w:r>
        <w:rPr/>
        <w:t>施工中易发生的安全事故及易造成机械及人员伤害的部位；认真学习并贯彻落实公司及项目安全管理规定；认真学习《工程施工组织设计》中关于施工安全的</w:t>
      </w:r>
      <w:r>
        <w:rPr/>
        <w:t>规定</w:t>
      </w:r>
      <w:r>
        <w:rPr/>
        <w:t>；做好班前安全交底并对班组所有参与人员进行相应岗位的安全培训。</w:t>
      </w:r>
    </w:p>
    <w:p>
      <w:pPr>
        <w:pStyle w:val="af3"/>
        <w:ind w:firstLine="420"/>
      </w:pPr>
      <w:r>
        <w:rPr/>
        <w:t>盾构机</w:t>
      </w:r>
      <w:r>
        <w:rPr/>
        <w:t>司机还应掌握一定的急救知识与技能，当</w:t>
      </w:r>
      <w:r>
        <w:rPr/>
        <w:t>盾构机施工</w:t>
      </w:r>
      <w:r>
        <w:rPr/>
        <w:t>发生人身安全事故时，应第一时间</w:t>
      </w:r>
      <w:r>
        <w:rPr/>
        <w:t>按规定报告</w:t>
      </w:r>
      <w:r>
        <w:rPr/>
        <w:t>并拨打急救电话，在急救人员到场之前，进行有效的现场急救。</w:t>
      </w:r>
    </w:p>
    <w:p>
      <w:pPr>
        <w:pStyle w:val="af3"/>
        <w:spacing w:line="400" w:lineRule="exact"/>
      </w:pPr>
    </w:p>
    <w:p>
      <w:pPr>
        <w:pStyle w:val="af3"/>
        <w:spacing w:line="400" w:lineRule="exact"/>
      </w:pPr>
    </w:p>
    <w:p>
      <w:pPr>
        <w:pStyle w:val="af3"/>
        <w:spacing w:line="400" w:lineRule="exact"/>
      </w:pPr>
    </w:p>
    <w:p>
      <w:pPr>
        <w:pStyle w:val="af3"/>
        <w:spacing w:line="400" w:lineRule="exact"/>
      </w:pPr>
    </w:p>
    <w:p>
      <w:pPr>
        <w:pStyle w:val="af3"/>
        <w:spacing w:line="400" w:lineRule="exact"/>
      </w:pPr>
    </w:p>
    <w:p>
      <w:pPr>
        <w:pStyle w:val="af3"/>
        <w:spacing w:line="400" w:lineRule="exact"/>
      </w:pPr>
    </w:p>
    <w:p>
      <w:pPr>
        <w:pStyle w:val="af3"/>
        <w:spacing w:line="400" w:lineRule="exact"/>
      </w:pPr>
    </w:p>
    <w:p>
      <w:pPr>
        <w:pStyle w:val="af3"/>
        <w:spacing w:line="400" w:lineRule="exact"/>
      </w:pPr>
    </w:p>
    <w:p>
      <w:pPr>
        <w:pStyle w:val="af3"/>
        <w:spacing w:line="400" w:lineRule="exact"/>
      </w:pPr>
    </w:p>
    <w:p>
      <w:pPr>
        <w:pStyle w:val="af3"/>
        <w:spacing w:line="400" w:lineRule="exact"/>
      </w:pPr>
    </w:p>
    <w:p>
      <w:pPr>
        <w:pStyle w:val="af3"/>
        <w:spacing w:line="400" w:lineRule="exact"/>
      </w:pPr>
    </w:p>
    <w:p>
      <w:pPr>
        <w:pStyle w:val="af3"/>
        <w:spacing w:line="400" w:lineRule="exact"/>
      </w:pPr>
    </w:p>
    <w:p>
      <w:pPr>
        <w:pStyle w:val="af3"/>
        <w:spacing w:line="400" w:lineRule="exact"/>
      </w:pPr>
    </w:p>
    <w:p>
      <w:pPr>
        <w:pStyle w:val="af3"/>
        <w:spacing w:line="400" w:lineRule="exact"/>
      </w:pPr>
    </w:p>
    <w:p>
      <w:pPr>
        <w:pStyle w:val="af3"/>
        <w:spacing w:line="400" w:lineRule="exact"/>
      </w:pPr>
    </w:p>
    <w:p>
      <w:pPr>
        <w:pStyle w:val="af3"/>
        <w:spacing w:line="400" w:lineRule="exact"/>
      </w:pPr>
    </w:p>
    <w:p>
      <w:pPr>
        <w:pStyle w:val="af3"/>
        <w:spacing w:line="400" w:lineRule="exact"/>
      </w:pPr>
    </w:p>
    <w:p>
      <w:pPr>
        <w:pStyle w:val="af3"/>
        <w:spacing w:line="400" w:lineRule="exact"/>
      </w:pPr>
    </w:p>
    <w:p>
      <w:pPr>
        <w:pStyle w:val="3"/>
      </w:pPr>
      <w:r>
        <w:rPr>
          <w:b/>
          <w:sz w:val="44"/>
        </w:rPr>
        <w:t>盾构机维护保养</w:t>
      </w:r>
    </w:p>
    <w:p>
      <w:pPr>
        <w:pStyle w:val="10"/>
      </w:pPr>
      <w:r>
        <w:rPr/>
        <w:t>维护内容与保养周期</w:t>
      </w:r>
    </w:p>
    <w:p>
      <w:pPr>
        <w:pStyle w:val="af3"/>
      </w:pPr>
    </w:p>
    <w:p>
      <w:pPr>
        <w:pStyle w:val="af3"/>
        <w:ind w:firstLine="420"/>
      </w:pPr>
      <w:r>
        <w:rPr/>
        <w:t>为了保持盾构机的良好技术状态，必须对盾构机进行日常维护和定期维护工作。良好维护保养工作能减少盾构机故障发生率和减小故障严重程度，盾构机的维修保养</w:t>
      </w:r>
      <w:r>
        <w:rPr/>
        <w:t>以</w:t>
      </w:r>
      <w:r>
        <w:rPr/>
        <w:t>预防为主，必须对盾构机有计划地维护。</w:t>
      </w:r>
    </w:p>
    <w:p>
      <w:pPr>
        <w:pStyle w:val="af3"/>
        <w:ind w:firstLine="420"/>
      </w:pPr>
      <w:r>
        <w:rPr/>
        <w:t>使用过程中，通过有效手段对盾构机检查、监控，科学分析和及时处理，掌控设备实际状态，提高使用效率。</w:t>
      </w:r>
    </w:p>
    <w:p>
      <w:pPr>
        <w:pStyle w:val="af3"/>
        <w:ind w:firstLine="420"/>
      </w:pPr>
      <w:r>
        <w:rPr/>
        <w:t>盾构机的系统监测功能，有效监测盾构机各部分的使用状态，在盾构机维护工作中应充分重视并有效利用。观察和分析系统集中采集数据能大幅维护保养工作效率，其实时报警能直接及时发现故障。维护保养工程师应对盾构机使用状态数据分析，对系统监测到的故障进行及时处理，对故障隐患予以排除。</w:t>
      </w:r>
    </w:p>
    <w:p>
      <w:pPr>
        <w:pStyle w:val="af3"/>
        <w:ind w:firstLine="420"/>
      </w:pPr>
      <w:r>
        <w:rPr/>
        <w:t>除使用系统监测功能外，盾构机维护保养工作还需要对设备的技术状况进行现场检查，发现盾构机故障隐患点，评估盾构机</w:t>
      </w:r>
      <w:r>
        <w:rPr/>
        <w:t>运行</w:t>
      </w:r>
      <w:r>
        <w:rPr/>
        <w:t>状态。</w:t>
      </w:r>
    </w:p>
    <w:p>
      <w:pPr>
        <w:pStyle w:val="af3"/>
        <w:ind w:firstLine="420"/>
      </w:pPr>
      <w:r>
        <w:rPr/>
        <w:t>根据系统监测数据和现场检查结果，发现问题及时采取措施进行处理。盾构机清洁、紧固、润滑工作有计划地强制执行，并结合现场检查与处理措施，做好盾构机清洁、紧固、润滑工作。</w:t>
      </w:r>
    </w:p>
    <w:p>
      <w:pPr>
        <w:pStyle w:val="af3"/>
        <w:ind w:firstLine="420"/>
      </w:pPr>
      <w:r>
        <w:rPr/>
        <w:t>所有维护保养工作一定要遵守使用说明书的要求，在保证安全的条件下进行。维护都要认真做好书面记录，方便采取措施处理故障和维护工作有计划地实施。维护工作计划一般包括日常维护、定期维护、不定期维护及长期停机维护工作。</w:t>
      </w:r>
    </w:p>
    <w:p>
      <w:pPr>
        <w:pStyle w:val="af3"/>
        <w:ind w:firstLine="420"/>
      </w:pPr>
      <w:r>
        <w:rPr/>
        <w:t>本章最后附油脂润滑一览表，以便进行盾构机润滑工作。</w:t>
      </w:r>
    </w:p>
    <w:p>
      <w:pPr>
        <w:pStyle w:val="2"/>
      </w:pPr>
      <w:r>
        <w:rPr/>
        <w:t>日常维护工作</w:t>
      </w:r>
    </w:p>
    <w:p>
      <w:pPr>
        <w:pStyle w:val="af3"/>
        <w:ind w:firstLine="420"/>
      </w:pPr>
      <w:r>
        <w:rPr/>
        <w:t>日常维护工作指每班使用前后或运行中，和每日的维护工作。维保人员在使用盾构机时，对设备运行情况进行监测、反馈，并按照每日维护计划进进行维护保养。</w:t>
      </w:r>
    </w:p>
    <w:p>
      <w:pPr>
        <w:pStyle w:val="40"/>
      </w:pPr>
      <w:r>
        <w:rPr/>
        <w:t>每班维护工作</w:t>
      </w:r>
    </w:p>
    <w:p>
      <w:pPr>
        <w:pStyle w:val="5"/>
        <w:ind w:right="210"/>
      </w:pPr>
      <w:r>
        <w:rPr/>
        <w:t>盾体</w:t>
      </w:r>
    </w:p>
    <w:p>
      <w:pPr>
        <w:pStyle w:val="af3"/>
        <w:ind w:firstLine="420"/>
      </w:pPr>
      <w:r>
        <w:rPr/>
        <w:t>主要维护铰接密封、铰接油缸、推进油缸。</w:t>
      </w:r>
    </w:p>
    <w:p>
      <w:pPr>
        <w:pStyle w:val="5"/>
        <w:ind w:right="210"/>
      </w:pPr>
      <w:r>
        <w:rPr/>
        <w:t>主驱动</w:t>
      </w:r>
    </w:p>
    <w:p>
      <w:pPr>
        <w:pStyle w:val="af3"/>
        <w:ind w:firstLine="420"/>
      </w:pPr>
      <w:r>
        <w:rPr/>
        <w:t>主驱动主要由主轴承、变速箱、减速机，</w:t>
      </w:r>
      <w:r>
        <w:rPr/>
        <w:t>液压马达</w:t>
      </w:r>
      <w:r>
        <w:rPr/>
        <w:t>等组成</w:t>
      </w:r>
      <w:r>
        <w:rPr/>
        <w:t>。</w:t>
      </w:r>
    </w:p>
    <w:p>
      <w:pPr>
        <w:pStyle w:val="5"/>
        <w:ind w:right="210"/>
      </w:pPr>
      <w:r>
        <w:rPr/>
        <w:t>管片拼装与运输系统</w:t>
      </w:r>
    </w:p>
    <w:p>
      <w:pPr>
        <w:pStyle w:val="af3"/>
        <w:ind w:firstLine="420"/>
      </w:pPr>
      <w:r>
        <w:rPr/>
        <w:t>管片拼装与</w:t>
      </w:r>
      <w:r>
        <w:rPr/>
        <w:t>运输</w:t>
      </w:r>
      <w:r>
        <w:rPr/>
        <w:t>系统由管片拼装机</w:t>
      </w:r>
      <w:r>
        <w:rPr/>
        <w:t>、</w:t>
      </w:r>
      <w:r>
        <w:rPr/>
        <w:t>管片吊运系统和喂片机组成</w:t>
      </w:r>
    </w:p>
    <w:p>
      <w:pPr>
        <w:pStyle w:val="5"/>
        <w:ind w:right="210"/>
      </w:pPr>
      <w:r>
        <w:rPr/>
        <w:t>螺旋输送机</w:t>
      </w:r>
    </w:p>
    <w:p>
      <w:pPr>
        <w:pStyle w:val="5"/>
        <w:ind w:right="210"/>
      </w:pPr>
      <w:r>
        <w:rPr/>
        <w:t>注浆系统</w:t>
      </w:r>
    </w:p>
    <w:p>
      <w:pPr>
        <w:pStyle w:val="5"/>
        <w:ind w:right="210"/>
      </w:pPr>
      <w:r>
        <w:rPr/>
        <w:t>液压系统</w:t>
      </w:r>
    </w:p>
    <w:p>
      <w:pPr>
        <w:pStyle w:val="af3"/>
        <w:ind w:firstLine="420"/>
      </w:pPr>
      <w:r>
        <w:rPr/>
        <w:t>盾构机液压系统主要包括主驱动液压系统、推进液压系统、管片</w:t>
      </w:r>
      <w:r>
        <w:rPr/>
        <w:t>拼</w:t>
      </w:r>
      <w:r>
        <w:rPr/>
        <w:t>装液压系统、螺旋输送机液压系统、注浆液压系统、辅助液压系统。</w:t>
      </w:r>
    </w:p>
    <w:p>
      <w:pPr>
        <w:pStyle w:val="af3"/>
        <w:ind w:firstLine="420"/>
      </w:pPr>
      <w:r>
        <w:rPr/>
        <w:t>在对液压系统维修前，必须确保液压系统已停用并已卸压。特别是在清空蓄能器时要特别注意</w:t>
      </w:r>
      <w:r>
        <w:rPr/>
        <w:t>。</w:t>
      </w:r>
    </w:p>
    <w:p>
      <w:pPr>
        <w:pStyle w:val="5"/>
        <w:ind w:right="210"/>
      </w:pPr>
      <w:r>
        <w:rPr/>
        <w:t>水循环系统</w:t>
      </w:r>
    </w:p>
    <w:p>
      <w:pPr>
        <w:pStyle w:val="af3"/>
        <w:ind w:firstLine="420"/>
      </w:pPr>
      <w:r>
        <w:rPr/>
        <w:t>系统主要包括冷却循环水、排水系统</w:t>
      </w:r>
      <w:r>
        <w:rPr/>
        <w:t>。</w:t>
      </w:r>
    </w:p>
    <w:p>
      <w:pPr>
        <w:pStyle w:val="5"/>
        <w:ind w:right="210"/>
      </w:pPr>
      <w:r>
        <w:rPr/>
        <w:t>主机控制系统</w:t>
      </w:r>
    </w:p>
    <w:p>
      <w:pPr>
        <w:pStyle w:val="af3"/>
        <w:ind w:firstLine="420"/>
      </w:pPr>
      <w:r>
        <w:rPr/>
        <w:t>主机控制系统主要</w:t>
      </w:r>
      <w:r>
        <w:rPr/>
        <w:t>是控制室内的</w:t>
      </w:r>
      <w:r>
        <w:rPr/>
        <w:t>PLC</w:t>
      </w:r>
      <w:r>
        <w:rPr/>
        <w:t>、工业电脑</w:t>
      </w:r>
      <w:r>
        <w:rPr/>
        <w:t>IPC</w:t>
      </w:r>
      <w:r>
        <w:rPr/>
        <w:t>、继电器和接线端子等器件</w:t>
      </w:r>
      <w:r>
        <w:rPr/>
        <w:t>。</w:t>
      </w:r>
    </w:p>
    <w:p>
      <w:pPr>
        <w:pStyle w:val="5"/>
        <w:ind w:right="210"/>
      </w:pPr>
      <w:r>
        <w:rPr/>
        <w:t>供电系统</w:t>
      </w:r>
    </w:p>
    <w:p>
      <w:pPr>
        <w:pStyle w:val="af3"/>
        <w:ind w:firstLine="420"/>
      </w:pPr>
      <w:r>
        <w:rPr/>
        <w:t>供电系统主要包括：高压电缆、高压开关柜、变压器、配电柜等。</w:t>
      </w:r>
    </w:p>
    <w:p>
      <w:pPr>
        <w:pStyle w:val="af3"/>
        <w:ind w:firstLine="420"/>
      </w:pPr>
      <w:r>
        <w:rPr/>
        <w:t>变压器应有专人、定期维护保养。</w:t>
      </w:r>
    </w:p>
    <w:p>
      <w:pPr>
        <w:pStyle w:val="5"/>
        <w:ind w:right="210"/>
      </w:pPr>
      <w:r>
        <w:rPr/>
        <w:t>其他电气设备</w:t>
      </w:r>
    </w:p>
    <w:p>
      <w:pPr>
        <w:pStyle w:val="5"/>
        <w:ind w:right="210"/>
      </w:pPr>
      <w:r>
        <w:rPr/>
        <w:t>泥浆泵</w:t>
      </w:r>
    </w:p>
    <w:p>
      <w:pPr>
        <w:pStyle w:val="af3"/>
        <w:ind w:firstLine="420"/>
      </w:pPr>
      <w:r>
        <w:rPr/>
        <w:t>此部件为泥水平衡盾构机配置，其维护工作有：</w:t>
      </w:r>
    </w:p>
    <w:p>
      <w:pPr>
        <w:pStyle w:val="5"/>
        <w:ind w:right="210"/>
      </w:pPr>
      <w:r>
        <w:rPr/>
        <w:t>泥浆管路延伸系统</w:t>
      </w:r>
    </w:p>
    <w:p>
      <w:pPr>
        <w:pStyle w:val="af3"/>
        <w:ind w:firstLine="420"/>
      </w:pPr>
      <w:r>
        <w:rPr/>
        <w:t>此部件为泥水平衡盾构机配置，其维护工作有：</w:t>
      </w:r>
    </w:p>
    <w:p>
      <w:pPr>
        <w:pStyle w:val="40"/>
      </w:pPr>
      <w:r>
        <w:rPr/>
        <w:t>每日维护工作</w:t>
      </w:r>
    </w:p>
    <w:p>
      <w:pPr>
        <w:pStyle w:val="5"/>
        <w:ind w:right="210"/>
      </w:pPr>
      <w:r>
        <w:rPr/>
        <w:t>刀盘</w:t>
      </w:r>
    </w:p>
    <w:p>
      <w:pPr>
        <w:pStyle w:val="5"/>
        <w:ind w:right="210"/>
      </w:pPr>
      <w:r>
        <w:rPr/>
        <w:t>盾体</w:t>
      </w:r>
    </w:p>
    <w:p>
      <w:pPr>
        <w:pStyle w:val="af3"/>
        <w:ind w:firstLine="420"/>
      </w:pPr>
      <w:r>
        <w:rPr/>
        <w:t>主要维护铰接密封、铰接油缸、推进油缸。</w:t>
      </w:r>
    </w:p>
    <w:p>
      <w:pPr>
        <w:pStyle w:val="5"/>
        <w:ind w:right="210"/>
      </w:pPr>
      <w:r>
        <w:rPr/>
        <w:t>主驱动</w:t>
      </w:r>
    </w:p>
    <w:p>
      <w:pPr>
        <w:pStyle w:val="af3"/>
        <w:ind w:firstLine="420"/>
      </w:pPr>
      <w:r>
        <w:rPr/>
        <w:t>主驱动主要由主轴承、变速箱、减速机，</w:t>
      </w:r>
      <w:r>
        <w:rPr/>
        <w:t>液压马达</w:t>
      </w:r>
      <w:r>
        <w:rPr/>
        <w:t>等组成</w:t>
      </w:r>
      <w:r>
        <w:rPr/>
        <w:t>。</w:t>
      </w:r>
    </w:p>
    <w:p>
      <w:pPr>
        <w:pStyle w:val="5"/>
        <w:ind w:right="210"/>
      </w:pPr>
      <w:r>
        <w:rPr/>
        <w:t>管片拼装与运输系统</w:t>
      </w:r>
    </w:p>
    <w:p>
      <w:pPr>
        <w:pStyle w:val="af3"/>
        <w:ind w:firstLine="420"/>
      </w:pPr>
      <w:r>
        <w:rPr/>
        <w:t>管片拼装与</w:t>
      </w:r>
      <w:r>
        <w:rPr/>
        <w:t>运输</w:t>
      </w:r>
      <w:r>
        <w:rPr/>
        <w:t>系统由管片拼装机</w:t>
      </w:r>
      <w:r>
        <w:rPr/>
        <w:t>、</w:t>
      </w:r>
      <w:r>
        <w:rPr/>
        <w:t>管片吊运系统和喂片机组成</w:t>
      </w:r>
    </w:p>
    <w:p>
      <w:pPr>
        <w:pStyle w:val="5"/>
        <w:ind w:right="210"/>
      </w:pPr>
      <w:r>
        <w:rPr/>
        <w:t>螺旋输送机</w:t>
      </w:r>
    </w:p>
    <w:p>
      <w:pPr>
        <w:pStyle w:val="af3"/>
        <w:ind w:firstLine="420"/>
        <w:jc w:val="left"/>
      </w:pPr>
      <w:r>
        <w:rPr>
          <w:rFonts w:ascii="宋体" w:hAnsi="宋体"/>
        </w:rPr>
        <w:t>螺旋输送机的出碴口，因为维护目的，打开出碴门减压，在维护工作完成后必须将出碴门重新关上；</w:t>
      </w:r>
    </w:p>
    <w:p>
      <w:pPr>
        <w:pStyle w:val="5"/>
        <w:ind w:right="210"/>
      </w:pPr>
      <w:r>
        <w:rPr/>
        <w:t>皮带输送机</w:t>
      </w:r>
    </w:p>
    <w:p>
      <w:pPr>
        <w:pStyle w:val="5"/>
        <w:ind w:right="210"/>
      </w:pPr>
      <w:r>
        <w:rPr/>
        <w:t>后配套系统</w:t>
      </w:r>
    </w:p>
    <w:p>
      <w:pPr>
        <w:pStyle w:val="5"/>
        <w:ind w:right="210"/>
      </w:pPr>
      <w:r>
        <w:rPr/>
        <w:t>注浆系统</w:t>
      </w:r>
    </w:p>
    <w:p>
      <w:pPr>
        <w:pStyle w:val="5"/>
        <w:ind w:right="210"/>
      </w:pPr>
      <w:r>
        <w:rPr/>
        <w:t>压缩空气系统</w:t>
      </w:r>
    </w:p>
    <w:p>
      <w:pPr>
        <w:pStyle w:val="af3"/>
        <w:ind w:firstLine="420"/>
      </w:pPr>
      <w:r>
        <w:rPr/>
        <w:t>压缩空气系统主要由空压机、气体保压、工业用气、气管路组成</w:t>
      </w:r>
      <w:r>
        <w:rPr/>
        <w:t>。</w:t>
      </w:r>
    </w:p>
    <w:p>
      <w:pPr>
        <w:pStyle w:val="af3"/>
        <w:ind w:firstLine="420"/>
      </w:pPr>
      <w:r>
        <w:rPr/>
        <w:t>空压机的所有维护保养工作必须在停机并卸压的状态下进行</w:t>
      </w:r>
    </w:p>
    <w:p>
      <w:pPr>
        <w:pStyle w:val="af3"/>
        <w:ind w:firstLine="420"/>
      </w:pPr>
      <w:r>
        <w:rPr/>
        <w:t>空气滤清器应按使用说明书正常清理或更换，滤芯为消耗品。</w:t>
      </w:r>
    </w:p>
    <w:p>
      <w:pPr>
        <w:pStyle w:val="af3"/>
        <w:ind w:firstLine="420"/>
      </w:pPr>
      <w:r>
        <w:rPr/>
        <w:t>对空压机的电机轴承进行润滑，根据电动机的保养规程操作</w:t>
      </w:r>
    </w:p>
    <w:p>
      <w:pPr>
        <w:pStyle w:val="af3"/>
        <w:ind w:firstLine="420"/>
      </w:pPr>
      <w:r>
        <w:rPr/>
        <w:t>在任何情况下，都不应使用易燃液体清洗阀</w:t>
      </w:r>
      <w:r>
        <w:rPr/>
        <w:t>，</w:t>
      </w:r>
      <w:r>
        <w:rPr/>
        <w:t>冷却器的气道、气腔、空气管道以及正常情况下与压缩空气接触的其他零件。在用氯化烃类的非可燃液体清洗零部件时，应注意将残液清理干净</w:t>
      </w:r>
      <w:r>
        <w:rPr/>
        <w:t>，</w:t>
      </w:r>
      <w:r>
        <w:rPr/>
        <w:t>防止开机后排出有毒蒸气</w:t>
      </w:r>
      <w:r>
        <w:rPr/>
        <w:t>。</w:t>
      </w:r>
      <w:r>
        <w:rPr/>
        <w:t>不允许使用四氯化碳作为清洗剂。</w:t>
      </w:r>
    </w:p>
    <w:p>
      <w:pPr>
        <w:pStyle w:val="5"/>
        <w:ind w:right="210"/>
      </w:pPr>
      <w:r>
        <w:rPr/>
        <w:t>液压系统</w:t>
      </w:r>
    </w:p>
    <w:p>
      <w:pPr>
        <w:pStyle w:val="af3"/>
        <w:ind w:firstLine="420"/>
      </w:pPr>
      <w:r>
        <w:rPr/>
        <w:t>盾构机液压系统主要包括主驱动液压系统、推进液压系统、管片</w:t>
      </w:r>
      <w:r>
        <w:rPr/>
        <w:t>拼</w:t>
      </w:r>
      <w:r>
        <w:rPr/>
        <w:t>装液压系统、螺旋输送机液压系统、注浆液压系统、辅助液压系统。</w:t>
      </w:r>
    </w:p>
    <w:p>
      <w:pPr>
        <w:pStyle w:val="af3"/>
        <w:ind w:firstLine="420"/>
      </w:pPr>
      <w:r>
        <w:rPr/>
        <w:t>在对液压系统维修前，必须确保液压系统已停用并已卸压。特别是在清空蓄能器时要特别注意</w:t>
      </w:r>
      <w:r>
        <w:rPr/>
        <w:t>。</w:t>
      </w:r>
    </w:p>
    <w:p>
      <w:pPr>
        <w:pStyle w:val="5"/>
        <w:ind w:right="210"/>
      </w:pPr>
      <w:r>
        <w:rPr/>
        <w:t>油脂、润滑油系统</w:t>
      </w:r>
    </w:p>
    <w:p>
      <w:pPr>
        <w:pStyle w:val="5"/>
        <w:ind w:right="210"/>
      </w:pPr>
      <w:r>
        <w:rPr/>
        <w:t>泡沫系统</w:t>
      </w:r>
    </w:p>
    <w:p>
      <w:pPr>
        <w:pStyle w:val="5"/>
        <w:ind w:right="210"/>
      </w:pPr>
      <w:r>
        <w:rPr/>
        <w:t>膨润土系统</w:t>
      </w:r>
    </w:p>
    <w:p>
      <w:pPr>
        <w:pStyle w:val="5"/>
        <w:ind w:right="210"/>
      </w:pPr>
      <w:r>
        <w:rPr/>
        <w:t>水循环系统</w:t>
      </w:r>
    </w:p>
    <w:p>
      <w:pPr>
        <w:pStyle w:val="af3"/>
        <w:ind w:firstLine="420"/>
      </w:pPr>
      <w:r>
        <w:rPr/>
        <w:t>系统主要包括冷却循环水、排水系统</w:t>
      </w:r>
      <w:r>
        <w:rPr/>
        <w:t>。</w:t>
      </w:r>
    </w:p>
    <w:p>
      <w:pPr>
        <w:pStyle w:val="5"/>
        <w:ind w:right="210"/>
      </w:pPr>
      <w:r>
        <w:rPr/>
        <w:t>通风系统</w:t>
      </w:r>
    </w:p>
    <w:p>
      <w:pPr>
        <w:pStyle w:val="af3"/>
        <w:ind w:firstLine="420"/>
      </w:pPr>
      <w:r>
        <w:rPr/>
        <w:t>通风系统主要包括风机、风管卷筒、风管。</w:t>
      </w:r>
    </w:p>
    <w:p>
      <w:pPr>
        <w:pStyle w:val="5"/>
        <w:ind w:right="210"/>
      </w:pPr>
      <w:r>
        <w:rPr/>
        <w:t>其他电气设备</w:t>
      </w:r>
    </w:p>
    <w:p>
      <w:pPr>
        <w:pStyle w:val="5"/>
        <w:ind w:right="210"/>
      </w:pPr>
      <w:r>
        <w:rPr/>
        <w:t>泥浆管道</w:t>
      </w:r>
    </w:p>
    <w:p>
      <w:pPr>
        <w:pStyle w:val="af3"/>
        <w:ind w:firstLine="420"/>
      </w:pPr>
      <w:r>
        <w:rPr/>
        <w:t>此部件为泥水平衡盾构机配置，其维护工作有：</w:t>
      </w:r>
    </w:p>
    <w:p>
      <w:pPr>
        <w:pStyle w:val="5"/>
        <w:ind w:right="210"/>
      </w:pPr>
      <w:r>
        <w:rPr/>
        <w:t>泥浆管路延伸系统</w:t>
      </w:r>
    </w:p>
    <w:p>
      <w:pPr>
        <w:pStyle w:val="af3"/>
        <w:ind w:firstLine="420"/>
      </w:pPr>
      <w:r>
        <w:rPr/>
        <w:t>此部件为泥水平衡盾构机配置，其维护工作有：</w:t>
      </w:r>
    </w:p>
    <w:p>
      <w:pPr>
        <w:pStyle w:val="2"/>
      </w:pPr>
      <w:r>
        <w:rPr/>
        <w:t>定期维护工作</w:t>
      </w:r>
    </w:p>
    <w:p>
      <w:pPr>
        <w:pStyle w:val="af3"/>
        <w:ind w:firstLine="420"/>
        <w:jc w:val="left"/>
      </w:pPr>
      <w:r>
        <w:rPr/>
        <w:t>盾构机的使用过程中，必须有计划地定期对</w:t>
      </w:r>
      <w:r>
        <w:rPr/>
        <w:t>盾构机</w:t>
      </w:r>
      <w:r>
        <w:rPr/>
        <w:t>进行维护。定期维护计划包括以下维护周期：</w:t>
      </w:r>
      <w:r>
        <w:rPr/>
        <w:t>3</w:t>
      </w:r>
      <w:r>
        <w:rPr/>
        <w:t>天、周、半月、月、</w:t>
      </w:r>
      <w:r>
        <w:rPr/>
        <w:t>3</w:t>
      </w:r>
      <w:r>
        <w:rPr/>
        <w:t>月、半年。</w:t>
      </w:r>
    </w:p>
    <w:p>
      <w:pPr>
        <w:pStyle w:val="40"/>
      </w:pPr>
      <w:r>
        <w:rPr/>
        <w:t>每</w:t>
      </w:r>
      <w:r>
        <w:rPr/>
        <w:t>3</w:t>
      </w:r>
      <w:r>
        <w:rPr/>
        <w:t>天维护工作</w:t>
      </w:r>
    </w:p>
    <w:p>
      <w:pPr>
        <w:pStyle w:val="af3"/>
        <w:ind w:firstLine="420"/>
        <w:jc w:val="left"/>
      </w:pPr>
      <w:r>
        <w:rPr/>
        <w:t>每</w:t>
      </w:r>
      <w:r>
        <w:rPr/>
        <w:t>3</w:t>
      </w:r>
      <w:r>
        <w:rPr/>
        <w:t>天维护工作内容包括以下部件。</w:t>
      </w:r>
    </w:p>
    <w:p>
      <w:pPr>
        <w:pStyle w:val="5"/>
        <w:ind w:right="210"/>
      </w:pPr>
      <w:r>
        <w:rPr/>
        <w:t>管片拼装与运输系统</w:t>
      </w:r>
    </w:p>
    <w:p>
      <w:pPr>
        <w:pStyle w:val="af3"/>
        <w:ind w:firstLine="420"/>
      </w:pPr>
      <w:r>
        <w:rPr/>
        <w:t>管片拼装与</w:t>
      </w:r>
      <w:r>
        <w:rPr/>
        <w:t>运输</w:t>
      </w:r>
      <w:r>
        <w:rPr/>
        <w:t>系统由管片拼装机</w:t>
      </w:r>
      <w:r>
        <w:rPr/>
        <w:t>、</w:t>
      </w:r>
      <w:r>
        <w:rPr/>
        <w:t>管片吊运系统和喂片机组成</w:t>
      </w:r>
    </w:p>
    <w:p>
      <w:pPr>
        <w:pStyle w:val="5"/>
        <w:ind w:right="210"/>
      </w:pPr>
      <w:r>
        <w:rPr/>
        <w:t>皮带输送机</w:t>
      </w:r>
    </w:p>
    <w:p>
      <w:pPr>
        <w:pStyle w:val="5"/>
        <w:ind w:right="210"/>
      </w:pPr>
      <w:r>
        <w:rPr/>
        <w:t>注浆系统</w:t>
      </w:r>
    </w:p>
    <w:p>
      <w:pPr>
        <w:pStyle w:val="5"/>
        <w:ind w:right="210"/>
      </w:pPr>
      <w:r>
        <w:rPr/>
        <w:t>膨润土系统</w:t>
      </w:r>
    </w:p>
    <w:p>
      <w:pPr>
        <w:pStyle w:val="40"/>
      </w:pPr>
      <w:r>
        <w:rPr/>
        <w:t>每周维护工作</w:t>
      </w:r>
    </w:p>
    <w:p>
      <w:pPr>
        <w:pStyle w:val="af3"/>
        <w:ind w:firstLine="420"/>
      </w:pPr>
      <w:r>
        <w:rPr/>
        <w:t>每周维护工作内容包括以下部件。</w:t>
      </w:r>
    </w:p>
    <w:p>
      <w:pPr>
        <w:pStyle w:val="5"/>
        <w:ind w:right="210"/>
      </w:pPr>
      <w:r>
        <w:rPr/>
        <w:t>刀盘</w:t>
      </w:r>
    </w:p>
    <w:p>
      <w:pPr>
        <w:pStyle w:val="5"/>
        <w:ind w:right="210"/>
      </w:pPr>
      <w:r>
        <w:rPr/>
        <w:t>盾体</w:t>
      </w:r>
    </w:p>
    <w:p>
      <w:pPr>
        <w:pStyle w:val="af3"/>
        <w:ind w:firstLine="420"/>
      </w:pPr>
      <w:r>
        <w:rPr/>
        <w:t>主要维护铰接密封、铰接油缸、推进油缸。</w:t>
      </w:r>
    </w:p>
    <w:p>
      <w:pPr>
        <w:pStyle w:val="5"/>
        <w:ind w:right="210"/>
      </w:pPr>
      <w:r>
        <w:rPr/>
        <w:t>主驱动</w:t>
      </w:r>
    </w:p>
    <w:p>
      <w:pPr>
        <w:pStyle w:val="af3"/>
        <w:ind w:firstLine="420"/>
      </w:pPr>
      <w:r>
        <w:rPr/>
        <w:t>主驱动主要由主轴承、变速箱、减速机，</w:t>
      </w:r>
      <w:r>
        <w:rPr/>
        <w:t>液压马达</w:t>
      </w:r>
      <w:r>
        <w:rPr/>
        <w:t>等组成</w:t>
      </w:r>
      <w:r>
        <w:rPr/>
        <w:t>。</w:t>
      </w:r>
    </w:p>
    <w:p>
      <w:pPr>
        <w:pStyle w:val="5"/>
        <w:ind w:right="210"/>
      </w:pPr>
      <w:r>
        <w:rPr/>
        <w:t>管片拼装与运输系统</w:t>
      </w:r>
    </w:p>
    <w:p>
      <w:pPr>
        <w:pStyle w:val="af3"/>
        <w:ind w:firstLine="420"/>
      </w:pPr>
      <w:r>
        <w:rPr/>
        <w:t>管片拼装与</w:t>
      </w:r>
      <w:r>
        <w:rPr/>
        <w:t>运输</w:t>
      </w:r>
      <w:r>
        <w:rPr/>
        <w:t>系统由管片拼装机</w:t>
      </w:r>
      <w:r>
        <w:rPr/>
        <w:t>、</w:t>
      </w:r>
      <w:r>
        <w:rPr/>
        <w:t>管片吊运系统和喂片机组成</w:t>
      </w:r>
    </w:p>
    <w:p>
      <w:pPr>
        <w:pStyle w:val="5"/>
        <w:ind w:right="210"/>
      </w:pPr>
      <w:r>
        <w:rPr/>
        <w:t>螺旋输送机</w:t>
      </w:r>
    </w:p>
    <w:p>
      <w:pPr>
        <w:pStyle w:val="af3"/>
        <w:ind w:firstLine="420"/>
      </w:pPr>
      <w:r>
        <w:rPr/>
        <w:t>螺旋输送机的出碴口，因为维护目的，打开出碴门减压，在维护工作完成后必须将出碴门重新关上；</w:t>
      </w:r>
    </w:p>
    <w:p>
      <w:pPr>
        <w:pStyle w:val="5"/>
        <w:ind w:right="210"/>
      </w:pPr>
      <w:r>
        <w:rPr/>
        <w:t>皮带输送机</w:t>
      </w:r>
    </w:p>
    <w:p>
      <w:pPr>
        <w:pStyle w:val="5"/>
        <w:ind w:right="210"/>
      </w:pPr>
      <w:r>
        <w:rPr/>
        <w:t>后配套系统</w:t>
      </w:r>
    </w:p>
    <w:p>
      <w:pPr>
        <w:pStyle w:val="5"/>
        <w:ind w:right="210"/>
      </w:pPr>
      <w:r>
        <w:rPr/>
        <w:t>注浆系统</w:t>
      </w:r>
    </w:p>
    <w:p>
      <w:pPr>
        <w:pStyle w:val="5"/>
        <w:ind w:right="210"/>
      </w:pPr>
      <w:r>
        <w:rPr/>
        <w:t>缩空气系统</w:t>
      </w:r>
    </w:p>
    <w:p>
      <w:pPr>
        <w:pStyle w:val="af3"/>
        <w:ind w:firstLine="420"/>
      </w:pPr>
      <w:r>
        <w:rPr/>
        <w:t>压缩空气系统主要由空压机、气体保压、工业用气、气管路组成</w:t>
      </w:r>
      <w:r>
        <w:rPr/>
        <w:t>。</w:t>
      </w:r>
    </w:p>
    <w:p>
      <w:pPr>
        <w:pStyle w:val="af3"/>
        <w:ind w:firstLine="420"/>
      </w:pPr>
      <w:r>
        <w:rPr/>
        <w:t>空压机的所有维护保养工作必须在停机并卸压的状态下进行</w:t>
      </w:r>
      <w:r>
        <w:rPr/>
        <w:t>。</w:t>
      </w:r>
    </w:p>
    <w:p>
      <w:r>
        <w:drawing>
          <wp:inline xmlns:a="http://schemas.openxmlformats.org/drawingml/2006/main" xmlns:pic="http://schemas.openxmlformats.org/drawingml/2006/picture">
            <wp:extent cx="7772400" cy="6477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772400" cy="6477000"/>
                    </a:xfrm>
                    <a:prstGeom prst="rect"/>
                  </pic:spPr>
                </pic:pic>
              </a:graphicData>
            </a:graphic>
          </wp:inline>
        </w:drawing>
      </w:r>
    </w:p>
    <w:p>
      <w:r>
        <w:drawing>
          <wp:inline xmlns:a="http://schemas.openxmlformats.org/drawingml/2006/main" xmlns:pic="http://schemas.openxmlformats.org/drawingml/2006/picture">
            <wp:extent cx="2535381" cy="3374967"/>
            <wp:docPr id="2" name="Picture 2"/>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2535381" cy="3374967"/>
                    </a:xfrm>
                    <a:prstGeom prst="rect"/>
                  </pic:spPr>
                </pic:pic>
              </a:graphicData>
            </a:graphic>
          </wp:inline>
        </w:drawing>
      </w:r>
    </w:p>
    <w:p>
      <w:r>
        <w:drawing>
          <wp:inline xmlns:a="http://schemas.openxmlformats.org/drawingml/2006/main" xmlns:pic="http://schemas.openxmlformats.org/drawingml/2006/picture">
            <wp:extent cx="2128058" cy="2128058"/>
            <wp:docPr id="3" name="Picture 3"/>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2128058" cy="2128058"/>
                    </a:xfrm>
                    <a:prstGeom prst="rect"/>
                  </pic:spPr>
                </pic:pic>
              </a:graphicData>
            </a:graphic>
          </wp:inline>
        </w:drawing>
      </w:r>
    </w:p>
    <w:p>
      <w:r>
        <w:drawing>
          <wp:inline xmlns:a="http://schemas.openxmlformats.org/drawingml/2006/main" xmlns:pic="http://schemas.openxmlformats.org/drawingml/2006/picture">
            <wp:extent cx="3936076" cy="5245330"/>
            <wp:docPr id="4" name="Picture 4"/>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3936076" cy="5245330"/>
                    </a:xfrm>
                    <a:prstGeom prst="rect"/>
                  </pic:spPr>
                </pic:pic>
              </a:graphicData>
            </a:graphic>
          </wp:inline>
        </w:drawing>
      </w:r>
    </w:p>
    <w:p>
      <w:r/>
    </w:p>
    <w:sectPr w:rsidR="00FC693F" w:rsidRPr="0006063C" w:rsidSect="00034616">
      <w:headerReference w:type="default" r:id="rId9"/>
      <w:footerReference w:type="default" r:id="rId10"/>
      <w:pgSz w:w="11906" w:h="16838"/>
      <w:pgMar w:top="1440" w:right="1800" w:bottom="1440" w:left="1800" w:header="851" w:footer="99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af9"/>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afa"/>
      <w:ind w:right="240"/>
      <w:jc w:val="right"/>
    </w:pPr>
    <w:r>
      <w:rPr>
        <w:rFonts w:ascii="黑体" w:hAnsi="黑体"/>
        <w:sz w:val="24"/>
      </w:rPr>
      <w:t>盾构</w:t>
    </w:r>
    <w:r>
      <w:rPr>
        <w:rFonts w:ascii="黑体" w:hAnsi="黑体"/>
        <w:sz w:val="24"/>
      </w:rPr>
      <w:t>机</w:t>
    </w:r>
    <w:r>
      <w:rPr>
        <w:rFonts w:ascii="黑体" w:hAnsi="黑体"/>
        <w:sz w:val="24"/>
      </w:rPr>
      <w:t>操作手培训教材</w:t>
    </w:r>
    <w:r>
      <w:rPr>
        <w:rFonts w:ascii="黑体" w:hAnsi="黑体"/>
        <w:sz w:val="24"/>
      </w:r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培训教材">
    <w:name w:val="培训教材"/>
    <w:pPr>
      <w:spacing w:line="320" w:lineRule="exact"/>
    </w:pPr>
    <w:rPr/>
  </w:style>
  <w:style w:type="character" w:customStyle="1" w:styleId="标题Char">
    <w:name w:val="标题 Char"/>
    <w:rPr>
      <w:b/>
      <w:bCs/>
      <w:sz w:val="32"/>
    </w:rPr>
  </w:style>
  <w:style w:type="character" w:customStyle="1" w:styleId="标题1Char">
    <w:name w:val="标题 1 Char"/>
    <w:rPr>
      <w:sz w:val="32"/>
    </w:rPr>
  </w:style>
  <w:style w:type="character" w:customStyle="1" w:styleId="标题2Char">
    <w:name w:val="标题 2 Char"/>
    <w:rPr>
      <w:b/>
      <w:bCs/>
      <w:sz w:val="30"/>
    </w:rPr>
  </w:style>
  <w:style w:type="character" w:customStyle="1" w:styleId="标题3Char">
    <w:name w:val="标题 3 Char"/>
    <w:rPr>
      <w:sz w:val="32"/>
    </w:rPr>
  </w:style>
  <w:style w:type="character" w:customStyle="1" w:styleId="标题4Char">
    <w:name w:val="标题 4 Char"/>
    <w:rPr>
      <w:b/>
      <w:bCs/>
      <w:sz w:val="28"/>
    </w:rPr>
  </w:style>
  <w:style w:type="character" w:customStyle="1" w:styleId="标题5Char">
    <w:name w:val="标题 5 Char"/>
    <w:rPr>
      <w:b/>
      <w:bCs/>
      <w:sz w:val="24"/>
    </w:rPr>
  </w:style>
  <w:style w:type="paragraph" w:customStyle="1" w:styleId="DocumentMap">
    <w:name w:val="Document Map"/>
    <w:pPr/>
    <w:rPr>
      <w:rFonts w:ascii="宋体" w:hAnsi="宋体"/>
      <w:sz w:val="18"/>
    </w:rPr>
  </w:style>
  <w:style w:type="character" w:customStyle="1" w:styleId="文档结构图Char">
    <w:name w:val="文档结构图 Char"/>
    <w:rPr>
      <w:rFonts w:ascii="宋体" w:hAnsi="宋体"/>
      <w:sz w:val="18"/>
    </w:rPr>
  </w:style>
  <w:style w:type="character" w:customStyle="1" w:styleId="页脚Char">
    <w:name w:val="页脚 Char"/>
    <w:rPr>
      <w:rFonts w:ascii="Calibri" w:hAnsi="Calibri"/>
      <w:sz w:val="18"/>
    </w:rPr>
  </w:style>
  <w:style w:type="character" w:customStyle="1" w:styleId="页眉Char">
    <w:name w:val="页眉 Char"/>
    <w:rPr>
      <w:rFonts w:ascii="Calibri" w:hAnsi="Calibri"/>
      <w:sz w:val="18"/>
    </w:rPr>
  </w:style>
  <w:style w:type="paragraph" w:customStyle="1" w:styleId="列出段落1">
    <w:name w:val="列出段落1"/>
    <w:pPr>
      <w:ind w:firstLine="420"/>
    </w:pPr>
    <w:rPr>
      <w:rFonts w:ascii="Calibri" w:hAnsi="Calibri"/>
    </w:rPr>
  </w:style>
  <w:style w:type="paragraph" w:customStyle="1" w:styleId="一级条标题">
    <w:name w:val="一级条标题"/>
    <w:pPr>
      <w:ind w:left="0"/>
    </w:pPr>
    <w:rPr>
      <w:rFonts w:ascii="黑体" w:hAnsi="黑体"/>
    </w:rPr>
  </w:style>
  <w:style w:type="paragraph" w:customStyle="1" w:styleId="章标题">
    <w:name w:val="章标题"/>
    <w:pPr>
      <w:jc w:val="both"/>
    </w:pPr>
    <w:rPr>
      <w:rFonts w:ascii="黑体" w:hAnsi="黑体"/>
    </w:rPr>
  </w:style>
  <w:style w:type="paragraph" w:customStyle="1" w:styleId="二级条标题">
    <w:name w:val="二级条标题"/>
    <w:pPr>
      <w:spacing w:before="50" w:after="50"/>
      <w:ind w:left="1575"/>
    </w:pPr>
    <w:rPr/>
  </w:style>
  <w:style w:type="paragraph" w:customStyle="1" w:styleId="三级条标题">
    <w:name w:val="三级条标题"/>
    <w:pPr/>
    <w:rPr/>
  </w:style>
  <w:style w:type="paragraph" w:customStyle="1" w:styleId="四级条标题">
    <w:name w:val="四级条标题"/>
    <w:pPr/>
    <w:rPr/>
  </w:style>
  <w:style w:type="paragraph" w:customStyle="1" w:styleId="五级条标题">
    <w:name w:val="五级条标题"/>
    <w:pPr/>
    <w:rPr/>
  </w:style>
  <w:style w:type="paragraph" w:customStyle="1" w:styleId="Date">
    <w:name w:val="Date"/>
    <w:pPr>
      <w:ind w:left="100"/>
    </w:pPr>
    <w:rPr>
      <w:rFonts w:ascii="Calibri" w:hAnsi="Calibri"/>
    </w:rPr>
  </w:style>
  <w:style w:type="character" w:customStyle="1" w:styleId="日期Char">
    <w:name w:val="日期 Char"/>
    <w:rPr>
      <w:rFonts w:ascii="Calibri" w:hAnsi="Calibri"/>
    </w:rPr>
  </w:style>
  <w:style w:type="paragraph" w:customStyle="1" w:styleId="BalloonText">
    <w:name w:val="Balloon Text"/>
    <w:pPr/>
    <w:rPr>
      <w:rFonts w:ascii="Calibri" w:hAnsi="Calibri"/>
      <w:sz w:val="18"/>
    </w:rPr>
  </w:style>
  <w:style w:type="character" w:customStyle="1" w:styleId="批注框文本Char">
    <w:name w:val="批注框文本 Char"/>
    <w:rPr>
      <w:rFonts w:ascii="Calibri" w:hAnsi="Calibri"/>
      <w:sz w:val="18"/>
    </w:rPr>
  </w:style>
  <w:style w:type="paragraph" w:customStyle="1" w:styleId="Normal(Web)">
    <w:name w:val="Normal (Web)"/>
    <w:pPr>
      <w:spacing w:before="100" w:after="100"/>
      <w:jc w:val="left"/>
    </w:pPr>
    <w:rPr>
      <w:rFonts w:ascii="宋体" w:hAnsi="宋体"/>
      <w:sz w:val="24"/>
    </w:rPr>
  </w:style>
  <w:style w:type="paragraph" w:customStyle="1" w:styleId="段">
    <w:name w:val="段"/>
    <w:pPr>
      <w:ind w:firstLine="420"/>
      <w:jc w:val="both"/>
    </w:pPr>
    <w:rPr>
      <w:rFonts w:ascii="宋体" w:hAnsi="宋体"/>
      <w:noProof/>
    </w:rPr>
  </w:style>
  <w:style w:type="character" w:customStyle="1" w:styleId="段Char">
    <w:name w:val="段 Char"/>
    <w:rPr>
      <w:rFonts w:ascii="宋体" w:hAnsi="宋体"/>
      <w:noProof/>
    </w:rPr>
  </w:style>
  <w:style w:type="paragraph" w:customStyle="1" w:styleId="示例">
    <w:name w:val="示例"/>
    <w:pPr>
      <w:ind w:firstLine="363"/>
      <w:jc w:val="both"/>
    </w:pPr>
    <w:rPr>
      <w:rFonts w:ascii="宋体" w:hAnsi="宋体"/>
      <w:sz w:val="18"/>
    </w:rPr>
  </w:style>
  <w:style w:type="paragraph" w:customStyle="1" w:styleId="a4">
    <w:name w:val="a4"/>
    <w:pPr>
      <w:jc w:val="left"/>
    </w:pPr>
    <w:rPr>
      <w:rFonts w:ascii="Times New Roman" w:hAnsi="Times New Roman"/>
    </w:rPr>
  </w:style>
  <w:style w:type="paragraph" w:customStyle="1" w:styleId="标准正文">
    <w:name w:val="标准正文"/>
    <w:pPr>
      <w:spacing w:line="480" w:lineRule="exact"/>
      <w:ind w:firstLine="480"/>
    </w:pPr>
    <w:rPr>
      <w:rFonts w:ascii="Times New Roman" w:hAnsi="Times New Roman"/>
      <w:sz w:val="24"/>
    </w:rPr>
  </w:style>
  <w:style w:type="paragraph" w:customStyle="1" w:styleId="编号格式">
    <w:name w:val="编号格式"/>
    <w:pPr>
      <w:spacing w:line="480" w:lineRule="exact"/>
      <w:ind w:firstLine="200"/>
      <w:jc w:val="left"/>
    </w:pPr>
    <w:rPr>
      <w:rFonts w:ascii="宋体" w:hAnsi="宋体"/>
      <w:sz w:val="24"/>
    </w:rPr>
  </w:style>
  <w:style w:type="paragraph" w:customStyle="1" w:styleId="图片标注">
    <w:name w:val="图片标注"/>
    <w:pPr>
      <w:spacing w:line="400" w:lineRule="exact"/>
      <w:ind w:firstLine="0"/>
      <w:jc w:val="center"/>
    </w:pPr>
    <w:rPr>
      <w:rFonts w:ascii="宋体" w:hAnsi="宋体"/>
      <w:b/>
    </w:rPr>
  </w:style>
  <w:style w:type="character" w:customStyle="1" w:styleId="标准正文Char">
    <w:name w:val="标准正文 Char"/>
    <w:rPr>
      <w:rFonts w:ascii="Times New Roman" w:hAnsi="Times New Roman"/>
      <w:sz w:val="24"/>
    </w:rPr>
  </w:style>
  <w:style w:type="character" w:customStyle="1" w:styleId="编号格式Char">
    <w:name w:val="编号格式 Char"/>
    <w:rPr>
      <w:rFonts w:ascii="宋体" w:hAnsi="宋体"/>
      <w:sz w:val="24"/>
    </w:rPr>
  </w:style>
  <w:style w:type="character" w:customStyle="1" w:styleId="图片标注Char">
    <w:name w:val="图片标注 Char"/>
    <w:rPr>
      <w:rFonts w:ascii="宋体" w:hAnsi="宋体"/>
      <w:b/>
    </w:rPr>
  </w:style>
  <w:style w:type="paragraph" w:customStyle="1" w:styleId="正文1">
    <w:name w:val="正文1"/>
    <w:pPr>
      <w:spacing w:line="280" w:lineRule="exact" w:after="280"/>
      <w:jc w:val="left"/>
    </w:pPr>
    <w:rPr>
      <w:rFonts w:ascii="Arial" w:hAnsi="Arial"/>
      <w:sz w:val="22"/>
    </w:rPr>
  </w:style>
  <w:style w:type="character" w:customStyle="1" w:styleId="正文Char">
    <w:name w:val="正文 Char"/>
    <w:rPr>
      <w:rFonts w:ascii="Arial" w:hAnsi="Arial"/>
      <w:sz w:val="22"/>
    </w:rPr>
  </w:style>
  <w:style w:type="paragraph" w:customStyle="1" w:styleId="NormalIndent">
    <w:name w:val="Normal Indent"/>
    <w:pPr>
      <w:ind w:firstLine="420"/>
    </w:pPr>
    <w:rPr>
      <w:rFonts w:ascii="Calibri" w:hAnsi="Calibri"/>
    </w:rPr>
  </w:style>
  <w:style w:type="character" w:customStyle="1" w:styleId="标题6Char">
    <w:name w:val="标题 6 Char"/>
    <w:rPr>
      <w:rFonts w:ascii="Cambria" w:hAnsi="Cambria"/>
      <w:b/>
      <w:bCs/>
      <w:sz w:val="24"/>
    </w:rPr>
  </w:style>
  <w:style w:type="character" w:customStyle="1" w:styleId="标题7Char">
    <w:name w:val="标题 7 Char"/>
    <w:rPr>
      <w:rFonts w:ascii="Calibri" w:hAnsi="Calibri"/>
      <w:b/>
      <w:bCs/>
      <w:sz w:val="24"/>
    </w:rPr>
  </w:style>
  <w:style w:type="character" w:customStyle="1" w:styleId="标题8Char">
    <w:name w:val="标题 8 Char"/>
    <w:rPr>
      <w:rFonts w:ascii="Cambria" w:hAnsi="Cambria"/>
      <w:sz w:val="24"/>
    </w:rPr>
  </w:style>
  <w:style w:type="character" w:customStyle="1" w:styleId="标题9Char">
    <w:name w:val="标题 9 Char"/>
    <w:rPr>
      <w:rFonts w:ascii="Cambria" w:hAnsi="Cambria"/>
    </w:rPr>
  </w:style>
  <w:style w:type="character" w:customStyle="1" w:styleId="Hyperlink">
    <w:name w:val="Hyperlink"/>
    <w:rPr>
      <w:u w:val="single"/>
    </w:rPr>
  </w:style>
  <w:style w:type="character" w:customStyle="1" w:styleId="text_img">
    <w:name w:val="text_img"/>
    <w:rPr/>
  </w:style>
  <w:style w:type="paragraph" w:customStyle="1" w:styleId="reader-word-layer">
    <w:name w:val="reader-word-layer"/>
    <w:pPr>
      <w:spacing w:before="100" w:after="100"/>
      <w:jc w:val="left"/>
    </w:pPr>
    <w:rPr>
      <w:rFonts w:ascii="宋体" w:hAnsi="宋体"/>
      <w:sz w:val="24"/>
    </w:rPr>
  </w:style>
  <w:style w:type="character" w:customStyle="1" w:styleId="description5">
    <w:name w:val="description5"/>
    <w:rPr/>
  </w:style>
  <w:style w:type="character" w:customStyle="1" w:styleId="words-outer-wrap">
    <w:name w:val="words-outer-wrap"/>
    <w:rPr/>
  </w:style>
  <w:style w:type="character" w:customStyle="1" w:styleId="split-word">
    <w:name w:val="split-word"/>
    <w:rPr/>
  </w:style>
  <w:style w:type="paragraph" w:customStyle="1" w:styleId="宋体黑色20粗文本">
    <w:name w:val="宋体黑色20粗文本"/>
    <w:pPr>
      <w:spacing w:line="323" w:lineRule="exact" w:before="100" w:after="100"/>
      <w:ind w:firstLine="480"/>
      <w:jc w:val="left"/>
    </w:pPr>
    <w:rPr>
      <w:rFonts w:ascii="宋体" w:hAnsi="宋体"/>
      <w:b/>
      <w:bCs/>
      <w:sz w:val="19"/>
    </w:rPr>
  </w:style>
  <w:style w:type="paragraph" w:customStyle="1" w:styleId="宋斜体黒色20文本">
    <w:name w:val="宋斜体黒色20文本"/>
    <w:pPr>
      <w:spacing w:before="100" w:after="100"/>
      <w:jc w:val="left"/>
    </w:pPr>
    <w:rPr>
      <w:rFonts w:ascii="宋体" w:hAnsi="宋体"/>
      <w:i/>
      <w:iCs/>
      <w:sz w:val="19"/>
    </w:rPr>
  </w:style>
  <w:style w:type="character" w:customStyle="1" w:styleId="微软雅黑黑色20粗1">
    <w:name w:val="微软雅黑黑色20粗1"/>
    <w:rPr>
      <w:rFonts w:ascii="微软雅黑" w:hAnsi="微软雅黑"/>
      <w:b/>
      <w:bCs/>
      <w:sz w:val="19"/>
    </w:rPr>
  </w:style>
  <w:style w:type="paragraph" w:customStyle="1" w:styleId="黑体黑色28标题">
    <w:name w:val="黑体黑色28标题"/>
    <w:pPr>
      <w:spacing w:before="100" w:after="100"/>
      <w:jc w:val="left"/>
    </w:pPr>
    <w:rPr>
      <w:rFonts w:ascii="宋体" w:hAnsi="宋体"/>
      <w:sz w:val="24"/>
    </w:rPr>
  </w:style>
  <w:style w:type="character" w:customStyle="1" w:styleId="宋斜体黒色20文本1">
    <w:name w:val="宋斜体黒色20文本1"/>
    <w:rPr>
      <w:rFonts w:ascii="宋体" w:hAnsi="宋体"/>
      <w:i/>
      <w:iCs/>
      <w:sz w:val="19"/>
    </w:rPr>
  </w:style>
  <w:style w:type="character" w:customStyle="1" w:styleId="宋体黑色20粗文本1">
    <w:name w:val="宋体黑色20粗文本1"/>
    <w:rPr>
      <w:b/>
      <w:bCs/>
      <w:sz w:val="19"/>
    </w:rPr>
  </w:style>
  <w:style w:type="character" w:customStyle="1" w:styleId="PlaceholderText">
    <w:name w:val="Placeholder Text"/>
    <w:rPr/>
  </w:style>
  <w:style w:type="character" w:customStyle="1" w:styleId="title-prefix">
    <w:name w:val="title-prefix"/>
    <w:rPr/>
  </w:style>
  <w:style w:type="paragraph" w:customStyle="1" w:styleId="无间隔1">
    <w:name w:val="无间隔1"/>
    <w:pPr>
      <w:spacing w:line="480" w:lineRule="exact"/>
      <w:ind w:left="927" w:hanging="360"/>
      <w:jc w:val="both"/>
    </w:pPr>
    <w:rPr>
      <w:rFonts w:ascii="Calibri" w:hAnsi="Calibri"/>
      <w:sz w:val="22"/>
    </w:rPr>
  </w:style>
  <w:style w:type="character" w:customStyle="1" w:styleId="NoSpacingChar">
    <w:name w:val="No Spacing Char"/>
    <w:rPr>
      <w:rFonts w:ascii="Calibri" w:hAnsi="Calibri"/>
      <w:sz w:val="22"/>
    </w:rPr>
  </w:style>
  <w:style w:type="paragraph" w:customStyle="1" w:styleId="TOC标题1">
    <w:name w:val="TOC 标题1"/>
    <w:pPr>
      <w:spacing w:line="276" w:lineRule="auto" w:before="480"/>
      <w:jc w:val="left"/>
    </w:pPr>
    <w:rPr>
      <w:rFonts w:ascii="Cambria" w:hAnsi="Cambria"/>
      <w:b/>
      <w:bCs/>
      <w:sz w:val="28"/>
    </w:rPr>
  </w:style>
  <w:style w:type="paragraph" w:customStyle="1" w:styleId="toc1">
    <w:name w:val="toc 1"/>
    <w:pPr>
      <w:spacing w:line="480" w:lineRule="exact" w:before="120" w:after="120"/>
      <w:jc w:val="left"/>
    </w:pPr>
    <w:rPr>
      <w:b/>
      <w:bCs/>
      <w:caps/>
      <w:sz w:val="20"/>
    </w:rPr>
  </w:style>
  <w:style w:type="paragraph" w:customStyle="1" w:styleId="toc2">
    <w:name w:val="toc 2"/>
    <w:pPr>
      <w:ind w:left="100" w:hanging="100"/>
      <w:jc w:val="left"/>
    </w:pPr>
    <w:rPr>
      <w:smallCaps/>
      <w:noProof/>
      <w:sz w:val="20"/>
    </w:rPr>
  </w:style>
  <w:style w:type="paragraph" w:customStyle="1" w:styleId="表头">
    <w:name w:val="表头"/>
    <w:pPr>
      <w:spacing w:line="300" w:lineRule="auto"/>
      <w:ind w:left="4394" w:firstLine="0"/>
      <w:jc w:val="center"/>
    </w:pPr>
    <w:rPr>
      <w:rFonts w:ascii="Times New Roman" w:hAnsi="Times New Roman"/>
      <w:b/>
      <w:sz w:val="24"/>
    </w:rPr>
  </w:style>
  <w:style w:type="paragraph" w:customStyle="1" w:styleId="图名">
    <w:name w:val="图名"/>
    <w:pPr>
      <w:ind w:left="5102" w:hanging="1700"/>
    </w:pPr>
    <w:rPr/>
  </w:style>
  <w:style w:type="character" w:customStyle="1" w:styleId="正文缩进Char">
    <w:name w:val="正文缩进 Char"/>
    <w:rPr>
      <w:rFonts w:ascii="Calibri" w:hAnsi="Calibri"/>
    </w:rPr>
  </w:style>
  <w:style w:type="paragraph" w:customStyle="1" w:styleId="样式1">
    <w:name w:val="样式1"/>
    <w:pPr>
      <w:spacing w:line="300" w:lineRule="auto"/>
      <w:ind w:left="927" w:firstLine="602"/>
    </w:pPr>
    <w:rPr>
      <w:rFonts w:ascii="方正姚体" w:hAnsi="方正姚体"/>
      <w:b/>
      <w:bCs/>
      <w:sz w:val="30"/>
    </w:rPr>
  </w:style>
  <w:style w:type="paragraph" w:customStyle="1" w:styleId="样式2">
    <w:name w:val="样式2"/>
    <w:pPr>
      <w:spacing w:line="300" w:lineRule="auto"/>
      <w:ind w:left="927" w:right="200" w:hanging="360"/>
    </w:pPr>
    <w:rPr>
      <w:rFonts w:ascii="Times New Roman" w:hAnsi="Times New Roman"/>
      <w:sz w:val="24"/>
    </w:rPr>
  </w:style>
  <w:style w:type="character" w:customStyle="1" w:styleId="正文文本Char">
    <w:name w:val="正文文本 Char"/>
    <w:rPr>
      <w:rFonts w:ascii="Times New Roman" w:hAnsi="Times New Roman"/>
      <w:sz w:val="24"/>
    </w:rPr>
  </w:style>
  <w:style w:type="paragraph" w:customStyle="1" w:styleId="BodyTextIndent">
    <w:name w:val="Body Text Indent"/>
    <w:pPr>
      <w:spacing w:line="300" w:lineRule="auto"/>
      <w:ind w:left="927" w:right="-83" w:hanging="360"/>
    </w:pPr>
    <w:rPr>
      <w:rFonts w:ascii="Times New Roman" w:hAnsi="Times New Roman"/>
      <w:sz w:val="24"/>
    </w:rPr>
  </w:style>
  <w:style w:type="character" w:customStyle="1" w:styleId="正文文本缩进Char">
    <w:name w:val="正文文本缩进 Char"/>
    <w:rPr>
      <w:rFonts w:ascii="Times New Roman" w:hAnsi="Times New Roman"/>
      <w:sz w:val="24"/>
    </w:rPr>
  </w:style>
  <w:style w:type="character" w:customStyle="1" w:styleId="pagenumber">
    <w:name w:val="page number"/>
    <w:rPr/>
  </w:style>
  <w:style w:type="paragraph" w:customStyle="1" w:styleId="BodyTextIndent2">
    <w:name w:val="Body Text Indent 2"/>
    <w:pPr>
      <w:spacing w:line="300" w:lineRule="auto"/>
      <w:ind w:left="927" w:hanging="360"/>
    </w:pPr>
    <w:rPr>
      <w:rFonts w:ascii="Times New Roman" w:hAnsi="Times New Roman"/>
      <w:sz w:val="24"/>
    </w:rPr>
  </w:style>
  <w:style w:type="character" w:customStyle="1" w:styleId="正文文本缩进2Char">
    <w:name w:val="正文文本缩进 2 Char"/>
    <w:rPr>
      <w:rFonts w:ascii="Times New Roman" w:hAnsi="Times New Roman"/>
      <w:sz w:val="24"/>
    </w:rPr>
  </w:style>
  <w:style w:type="paragraph" w:customStyle="1" w:styleId="toc3">
    <w:name w:val="toc 3"/>
    <w:pPr>
      <w:ind w:firstLine="400"/>
      <w:jc w:val="left"/>
    </w:pPr>
    <w:rPr>
      <w:rFonts w:ascii="黑体" w:hAnsi="黑体"/>
      <w:iCs/>
      <w:noProof/>
      <w:sz w:val="20"/>
    </w:rPr>
  </w:style>
  <w:style w:type="paragraph" w:customStyle="1" w:styleId="toc5">
    <w:name w:val="toc 5"/>
    <w:pPr>
      <w:spacing w:line="480" w:lineRule="exact"/>
      <w:ind w:left="840" w:hanging="360"/>
      <w:jc w:val="left"/>
    </w:pPr>
    <w:rPr>
      <w:sz w:val="18"/>
    </w:rPr>
  </w:style>
  <w:style w:type="paragraph" w:customStyle="1" w:styleId="toc4">
    <w:name w:val="toc 4"/>
    <w:pPr>
      <w:spacing w:line="480" w:lineRule="exact"/>
      <w:ind w:left="630" w:hanging="360"/>
      <w:jc w:val="left"/>
    </w:pPr>
    <w:rPr>
      <w:sz w:val="18"/>
    </w:rPr>
  </w:style>
  <w:style w:type="paragraph" w:customStyle="1" w:styleId="Abschnitt1">
    <w:name w:val="Abschnitt1"/>
    <w:pPr>
      <w:spacing w:line="300" w:lineRule="auto"/>
      <w:ind w:left="3119" w:hanging="360"/>
    </w:pPr>
    <w:rPr>
      <w:rFonts w:ascii="Arial" w:hAnsi="Arial"/>
      <w:sz w:val="22"/>
    </w:rPr>
  </w:style>
  <w:style w:type="paragraph" w:customStyle="1" w:styleId="Überschriftx">
    <w:name w:val="Überschrift x"/>
    <w:pPr>
      <w:spacing w:after="120"/>
      <w:ind w:left="0"/>
    </w:pPr>
    <w:rPr>
      <w:b/>
    </w:rPr>
  </w:style>
  <w:style w:type="paragraph" w:customStyle="1" w:styleId="Text2">
    <w:name w:val="Text2"/>
    <w:pPr>
      <w:spacing w:line="240" w:lineRule="exact"/>
      <w:ind w:left="927" w:hanging="360"/>
      <w:jc w:val="center"/>
    </w:pPr>
    <w:rPr>
      <w:rFonts w:ascii="Arial" w:hAnsi="Arial"/>
      <w:sz w:val="22"/>
    </w:rPr>
  </w:style>
  <w:style w:type="paragraph" w:customStyle="1" w:styleId="Überschriftgroß">
    <w:name w:val="Überschrift groß"/>
    <w:pPr>
      <w:spacing w:line="300" w:lineRule="auto" w:after="480"/>
      <w:ind w:left="927" w:hanging="360"/>
      <w:jc w:val="left"/>
    </w:pPr>
    <w:rPr>
      <w:rFonts w:ascii="Arial" w:hAnsi="Arial"/>
      <w:b/>
      <w:sz w:val="32"/>
    </w:rPr>
  </w:style>
  <w:style w:type="paragraph" w:customStyle="1" w:styleId="Text">
    <w:name w:val="Text"/>
    <w:pPr>
      <w:spacing w:line="360" w:lineRule="exact" w:after="600"/>
      <w:ind w:left="567" w:right="567" w:hanging="360"/>
      <w:jc w:val="left"/>
    </w:pPr>
    <w:rPr>
      <w:rFonts w:ascii="Arial" w:hAnsi="Arial"/>
      <w:sz w:val="24"/>
    </w:rPr>
  </w:style>
  <w:style w:type="paragraph" w:customStyle="1" w:styleId="BodyTextIndent3">
    <w:name w:val="Body Text Indent 3"/>
    <w:pPr>
      <w:spacing w:line="300" w:lineRule="auto" w:after="120"/>
      <w:ind w:left="420" w:hanging="360"/>
    </w:pPr>
    <w:rPr>
      <w:rFonts w:ascii="Times New Roman" w:hAnsi="Times New Roman"/>
      <w:sz w:val="16"/>
    </w:rPr>
  </w:style>
  <w:style w:type="character" w:customStyle="1" w:styleId="正文文本缩进3Char">
    <w:name w:val="正文文本缩进 3 Char"/>
    <w:rPr>
      <w:rFonts w:ascii="Times New Roman" w:hAnsi="Times New Roman"/>
      <w:sz w:val="16"/>
    </w:rPr>
  </w:style>
  <w:style w:type="paragraph" w:customStyle="1" w:styleId="toc6">
    <w:name w:val="toc 6"/>
    <w:pPr>
      <w:spacing w:line="480" w:lineRule="exact"/>
      <w:ind w:left="1050" w:hanging="360"/>
      <w:jc w:val="left"/>
    </w:pPr>
    <w:rPr>
      <w:sz w:val="18"/>
    </w:rPr>
  </w:style>
  <w:style w:type="paragraph" w:customStyle="1" w:styleId="toc7">
    <w:name w:val="toc 7"/>
    <w:pPr>
      <w:spacing w:line="480" w:lineRule="exact"/>
      <w:ind w:left="1260" w:hanging="360"/>
      <w:jc w:val="left"/>
    </w:pPr>
    <w:rPr>
      <w:sz w:val="18"/>
    </w:rPr>
  </w:style>
  <w:style w:type="paragraph" w:customStyle="1" w:styleId="toc8">
    <w:name w:val="toc 8"/>
    <w:pPr>
      <w:spacing w:line="480" w:lineRule="exact"/>
      <w:ind w:left="1470" w:hanging="360"/>
      <w:jc w:val="left"/>
    </w:pPr>
    <w:rPr>
      <w:sz w:val="18"/>
    </w:rPr>
  </w:style>
  <w:style w:type="paragraph" w:customStyle="1" w:styleId="toc9">
    <w:name w:val="toc 9"/>
    <w:pPr>
      <w:spacing w:line="480" w:lineRule="exact"/>
      <w:ind w:left="1680" w:hanging="360"/>
      <w:jc w:val="left"/>
    </w:pPr>
    <w:rPr>
      <w:sz w:val="18"/>
    </w:rPr>
  </w:style>
  <w:style w:type="table" w:customStyle="1" w:styleId="我的格式">
    <w:name w:val="我的格式"/>
    <w:pPr>
      <w:spacing w:line="300" w:lineRule="auto"/>
      <w:ind w:left="927" w:hanging="360"/>
      <w:jc w:val="center"/>
    </w:pPr>
    <w:rPr>
      <w:rFonts w:ascii="Times New Roman" w:hAnsi="Times New Roman"/>
    </w:rPr>
  </w:style>
  <w:style w:type="paragraph" w:customStyle="1" w:styleId="前言、引言标题">
    <w:name w:val="前言、引言标题"/>
    <w:pPr>
      <w:spacing w:line="480" w:lineRule="exact" w:before="640" w:after="560"/>
      <w:ind w:left="927" w:hanging="360"/>
      <w:jc w:val="center"/>
    </w:pPr>
    <w:rPr>
      <w:rFonts w:ascii="黑体" w:hAnsi="黑体"/>
      <w:sz w:val="32"/>
    </w:rPr>
  </w:style>
  <w:style w:type="character" w:customStyle="1" w:styleId="二级条标题Char2">
    <w:name w:val="二级条标题 Char2"/>
    <w:rPr>
      <w:rFonts w:ascii="黑体" w:hAnsi="黑体"/>
    </w:rPr>
  </w:style>
  <w:style w:type="paragraph" w:customStyle="1" w:styleId="正文深圳2223标区间辛松鹤">
    <w:name w:val="正文深圳2223标区间辛松鹤"/>
    <w:pPr>
      <w:spacing w:line="360" w:lineRule="auto"/>
      <w:ind w:left="927" w:firstLine="480"/>
    </w:pPr>
    <w:rPr>
      <w:rFonts w:ascii="Times New Roman" w:hAnsi="Times New Roman"/>
      <w:sz w:val="24"/>
    </w:rPr>
  </w:style>
  <w:style w:type="paragraph" w:customStyle="1" w:styleId="正文（辛松鹤广佛14标）宋体小四行距:1.5倍行距">
    <w:name w:val="正文（辛松鹤广佛14标）宋体 小四 行距: 1.5 倍行距"/>
    <w:pPr>
      <w:spacing w:line="360" w:lineRule="auto"/>
      <w:ind w:left="927" w:firstLine="480"/>
    </w:pPr>
    <w:rPr>
      <w:rFonts w:ascii="宋体" w:hAnsi="宋体"/>
      <w:sz w:val="24"/>
    </w:rPr>
  </w:style>
  <w:style w:type="character" w:customStyle="1" w:styleId="副标题Char">
    <w:name w:val="副标题 Char"/>
    <w:rPr>
      <w:rFonts w:ascii="Cambria" w:hAnsi="Cambria"/>
      <w:b/>
      <w:bCs/>
      <w:sz w:val="32"/>
    </w:rPr>
  </w:style>
  <w:style w:type="character" w:customStyle="1" w:styleId="annotationreference">
    <w:name w:val="annotation reference"/>
    <w:rPr>
      <w:sz w:val="21"/>
    </w:rPr>
  </w:style>
  <w:style w:type="paragraph" w:customStyle="1" w:styleId="annotationtext">
    <w:name w:val="annotation text"/>
    <w:pPr>
      <w:spacing w:line="480" w:lineRule="exact"/>
      <w:ind w:left="927" w:hanging="360"/>
      <w:jc w:val="left"/>
    </w:pPr>
    <w:rPr>
      <w:rFonts w:ascii="Calibri" w:hAnsi="Calibri"/>
    </w:rPr>
  </w:style>
  <w:style w:type="character" w:customStyle="1" w:styleId="批注文字Char">
    <w:name w:val="批注文字 Char"/>
    <w:rPr>
      <w:rFonts w:ascii="Calibri" w:hAnsi="Calibri"/>
    </w:rPr>
  </w:style>
  <w:style w:type="paragraph" w:customStyle="1" w:styleId="annotationsubject">
    <w:name w:val="annotation subject"/>
    <w:pPr/>
    <w:rPr>
      <w:b/>
      <w:bCs/>
    </w:rPr>
  </w:style>
  <w:style w:type="character" w:customStyle="1" w:styleId="批注主题Char">
    <w:name w:val="批注主题 Char"/>
    <w:rPr>
      <w:rFonts w:ascii="Calibri" w:hAnsi="Calibri"/>
      <w:b/>
      <w:bCs/>
    </w:rPr>
  </w:style>
  <w:style w:type="character" w:customStyle="1" w:styleId="无间隔Char">
    <w:name w:val="无间隔 Char"/>
    <w:rPr>
      <w:rFonts w:ascii="Calibri" w:hAnsi="Calibri"/>
    </w:rPr>
  </w:style>
  <w:style w:type="paragraph" w:customStyle="1" w:styleId="无间隔12">
    <w:name w:val="无间隔12"/>
    <w:pPr>
      <w:spacing w:line="480" w:lineRule="exact"/>
      <w:ind w:left="927" w:hanging="360"/>
      <w:jc w:val="both"/>
    </w:pPr>
    <w:rPr>
      <w:rFonts w:ascii="Calibri" w:hAnsi="Calibri"/>
      <w:sz w:val="22"/>
    </w:rPr>
  </w:style>
  <w:style w:type="paragraph" w:customStyle="1" w:styleId="TOC标题12">
    <w:name w:val="TOC 标题12"/>
    <w:pPr>
      <w:spacing w:line="276" w:lineRule="auto" w:before="480" w:after="240"/>
      <w:ind w:firstLine="200"/>
      <w:jc w:val="left"/>
    </w:pPr>
    <w:rPr>
      <w:rFonts w:ascii="Cambria" w:hAnsi="Cambria"/>
      <w:b/>
      <w:bCs/>
    </w:rPr>
  </w:style>
  <w:style w:type="paragraph" w:customStyle="1" w:styleId="列出段落12">
    <w:name w:val="列出段落12"/>
    <w:pPr>
      <w:spacing w:line="360" w:lineRule="auto"/>
      <w:ind w:left="927" w:firstLine="420"/>
    </w:pPr>
    <w:rPr>
      <w:rFonts w:ascii="Calibri" w:hAnsi="Calibri"/>
      <w:sz w:val="24"/>
    </w:rPr>
  </w:style>
  <w:style w:type="paragraph" w:customStyle="1" w:styleId="正文3Char">
    <w:name w:val="正文3 Char"/>
    <w:pPr>
      <w:spacing w:line="480" w:lineRule="exact"/>
      <w:ind w:left="927" w:firstLine="200"/>
    </w:pPr>
    <w:rPr>
      <w:rFonts w:ascii="Times New Roman" w:hAnsi="Times New Roman"/>
      <w:noProof/>
      <w:sz w:val="24"/>
    </w:rPr>
  </w:style>
  <w:style w:type="character" w:customStyle="1" w:styleId="正文3CharChar">
    <w:name w:val="正文3 Char Char"/>
    <w:rPr>
      <w:rFonts w:ascii="Times New Roman" w:hAnsi="Times New Roman"/>
      <w:noProof/>
      <w:sz w:val="24"/>
    </w:rPr>
  </w:style>
  <w:style w:type="paragraph" w:customStyle="1" w:styleId="正文4">
    <w:name w:val="正文4"/>
    <w:pPr>
      <w:spacing w:line="480" w:lineRule="exact"/>
      <w:ind w:left="927" w:firstLine="496"/>
    </w:pPr>
    <w:rPr>
      <w:rFonts w:ascii="Times New Roman" w:hAnsi="Times New Roman"/>
      <w:noProof/>
      <w:sz w:val="24"/>
    </w:rPr>
  </w:style>
  <w:style w:type="paragraph" w:customStyle="1" w:styleId="样式标题3+宋体四号加粗两端对齐">
    <w:name w:val="样式 标题 3 + 宋体 四号 加粗 两端对齐"/>
    <w:pPr>
      <w:spacing w:line="360" w:lineRule="auto" w:before="50" w:after="50"/>
      <w:jc w:val="both"/>
    </w:pPr>
    <w:rPr>
      <w:rFonts w:ascii="宋体" w:hAnsi="宋体"/>
      <w:b/>
      <w:sz w:val="28"/>
    </w:rPr>
  </w:style>
  <w:style w:type="table" w:customStyle="1" w:styleId="TableElegant">
    <w:name w:val="Table Elegant"/>
    <w:pPr>
      <w:spacing w:line="360" w:lineRule="auto"/>
      <w:ind w:left="927" w:firstLine="200"/>
      <w:jc w:val="both"/>
    </w:pPr>
    <w:rPr>
      <w:rFonts w:ascii="Calibri" w:hAnsi="Calibri"/>
      <w:sz w:val="20"/>
    </w:rPr>
  </w:style>
  <w:style w:type="paragraph" w:customStyle="1" w:styleId="章节">
    <w:name w:val="章节"/>
    <w:pPr>
      <w:spacing w:line="480" w:lineRule="exact"/>
      <w:ind w:hanging="360"/>
      <w:jc w:val="center"/>
    </w:pPr>
    <w:rPr>
      <w:rFonts w:ascii="宋体" w:hAnsi="宋体"/>
      <w:sz w:val="44"/>
    </w:rPr>
  </w:style>
  <w:style w:type="character" w:customStyle="1" w:styleId="章节Char">
    <w:name w:val="章节 Char"/>
    <w:rPr>
      <w:rFonts w:ascii="宋体" w:hAnsi="宋体"/>
      <w:sz w:val="44"/>
    </w:rPr>
  </w:style>
  <w:style w:type="paragraph" w:customStyle="1" w:styleId="无间隔2">
    <w:name w:val="无间隔2"/>
    <w:pPr>
      <w:spacing w:line="480" w:lineRule="exact"/>
      <w:ind w:left="927" w:hanging="360"/>
      <w:jc w:val="both"/>
    </w:pPr>
    <w:rPr>
      <w:rFonts w:ascii="Calibri" w:hAnsi="Calibri"/>
      <w:sz w:val="22"/>
    </w:rPr>
  </w:style>
  <w:style w:type="paragraph" w:customStyle="1" w:styleId="TOC标题2">
    <w:name w:val="TOC 标题2"/>
    <w:pPr>
      <w:spacing w:line="276" w:lineRule="auto" w:before="50" w:after="50"/>
      <w:jc w:val="left"/>
    </w:pPr>
    <w:rPr>
      <w:rFonts w:ascii="Cambria" w:hAnsi="Cambria"/>
      <w:b/>
    </w:rPr>
  </w:style>
  <w:style w:type="paragraph" w:customStyle="1" w:styleId="列出段落2">
    <w:name w:val="列出段落2"/>
    <w:pPr>
      <w:spacing w:line="480" w:lineRule="exact"/>
      <w:ind w:left="927" w:firstLine="420"/>
    </w:pPr>
    <w:rPr>
      <w:rFonts w:ascii="Calibri" w:hAnsi="Calibri"/>
    </w:rPr>
  </w:style>
  <w:style w:type="table" w:customStyle="1" w:styleId="TableTheme">
    <w:name w:val="Table Theme"/>
    <w:pPr>
      <w:spacing w:line="360" w:lineRule="auto"/>
      <w:ind w:left="927" w:hanging="360"/>
      <w:jc w:val="both"/>
    </w:pPr>
    <w:rPr>
      <w:rFonts w:ascii="Calibri" w:hAnsi="Calibri"/>
      <w:sz w:val="20"/>
    </w:rPr>
  </w:style>
  <w:style w:type="paragraph" w:customStyle="1" w:styleId="无间隔3">
    <w:name w:val="无间隔3"/>
    <w:pPr>
      <w:spacing w:line="480" w:lineRule="exact"/>
      <w:ind w:left="927" w:hanging="360"/>
      <w:jc w:val="both"/>
    </w:pPr>
    <w:rPr>
      <w:rFonts w:ascii="Calibri" w:hAnsi="Calibri"/>
      <w:sz w:val="22"/>
    </w:rPr>
  </w:style>
  <w:style w:type="paragraph" w:customStyle="1" w:styleId="TOC标题3">
    <w:name w:val="TOC 标题3"/>
    <w:pPr>
      <w:spacing w:line="276" w:lineRule="auto" w:before="50" w:after="50"/>
      <w:jc w:val="left"/>
    </w:pPr>
    <w:rPr>
      <w:rFonts w:ascii="Cambria" w:hAnsi="Cambria"/>
      <w:b/>
      <w:sz w:val="28"/>
    </w:rPr>
  </w:style>
  <w:style w:type="paragraph" w:customStyle="1" w:styleId="列出段落3">
    <w:name w:val="列出段落3"/>
    <w:pPr>
      <w:spacing w:line="480" w:lineRule="exact"/>
      <w:ind w:left="927" w:firstLine="420"/>
    </w:pPr>
    <w:rPr>
      <w:rFonts w:ascii="Calibri" w:hAnsi="Calibri"/>
    </w:rPr>
  </w:style>
  <w:style w:type="character" w:customStyle="1" w:styleId="CharChar1">
    <w:name w:val="Char Char1"/>
    <w:rPr>
      <w:rFonts w:ascii="华文中宋" w:hAnsi="华文中宋"/>
      <w:sz w:val="24"/>
    </w:rPr>
  </w:style>
  <w:style w:type="character" w:customStyle="1" w:styleId="FollowedHyperlink">
    <w:name w:val="FollowedHyperlink"/>
    <w:rPr>
      <w:u w:val="single"/>
    </w:rPr>
  </w:style>
  <w:style w:type="paragraph" w:customStyle="1" w:styleId="font5">
    <w:name w:val="font5"/>
    <w:pPr>
      <w:spacing w:line="480" w:lineRule="exact" w:before="100" w:after="100"/>
      <w:ind w:left="927" w:hanging="360"/>
      <w:jc w:val="left"/>
    </w:pPr>
    <w:rPr>
      <w:rFonts w:ascii="宋体" w:hAnsi="宋体"/>
      <w:sz w:val="18"/>
    </w:rPr>
  </w:style>
  <w:style w:type="paragraph" w:customStyle="1" w:styleId="font6">
    <w:name w:val="font6"/>
    <w:pPr>
      <w:spacing w:line="480" w:lineRule="exact" w:before="100" w:after="100"/>
      <w:ind w:left="927" w:hanging="360"/>
      <w:jc w:val="left"/>
    </w:pPr>
    <w:rPr>
      <w:rFonts w:ascii="宋体" w:hAnsi="宋体"/>
      <w:sz w:val="18"/>
    </w:rPr>
  </w:style>
  <w:style w:type="paragraph" w:customStyle="1" w:styleId="font7">
    <w:name w:val="font7"/>
    <w:pPr>
      <w:spacing w:line="480" w:lineRule="exact" w:before="100" w:after="100"/>
      <w:ind w:left="927" w:hanging="360"/>
      <w:jc w:val="left"/>
    </w:pPr>
    <w:rPr>
      <w:rFonts w:ascii="Calibri" w:hAnsi="Calibri"/>
      <w:sz w:val="22"/>
    </w:rPr>
  </w:style>
  <w:style w:type="paragraph" w:customStyle="1" w:styleId="font8">
    <w:name w:val="font8"/>
    <w:pPr>
      <w:spacing w:line="480" w:lineRule="exact" w:before="100" w:after="100"/>
      <w:ind w:left="927" w:hanging="360"/>
      <w:jc w:val="left"/>
    </w:pPr>
    <w:rPr>
      <w:rFonts w:ascii="宋体" w:hAnsi="宋体"/>
      <w:sz w:val="18"/>
    </w:rPr>
  </w:style>
  <w:style w:type="paragraph" w:customStyle="1" w:styleId="font9">
    <w:name w:val="font9"/>
    <w:pPr>
      <w:spacing w:line="480" w:lineRule="exact" w:before="100" w:after="100"/>
      <w:ind w:left="927" w:hanging="360"/>
      <w:jc w:val="left"/>
    </w:pPr>
    <w:rPr>
      <w:rFonts w:ascii="宋体" w:hAnsi="宋体"/>
      <w:sz w:val="18"/>
    </w:rPr>
  </w:style>
  <w:style w:type="paragraph" w:customStyle="1" w:styleId="font10">
    <w:name w:val="font10"/>
    <w:pPr>
      <w:spacing w:line="480" w:lineRule="exact" w:before="100" w:after="100"/>
      <w:ind w:left="927" w:hanging="360"/>
      <w:jc w:val="left"/>
    </w:pPr>
    <w:rPr>
      <w:rFonts w:ascii="宋体" w:hAnsi="宋体"/>
      <w:sz w:val="22"/>
    </w:rPr>
  </w:style>
  <w:style w:type="paragraph" w:customStyle="1" w:styleId="font11">
    <w:name w:val="font11"/>
    <w:pPr>
      <w:spacing w:line="480" w:lineRule="exact" w:before="100" w:after="100"/>
      <w:ind w:left="927" w:hanging="360"/>
      <w:jc w:val="left"/>
    </w:pPr>
    <w:rPr>
      <w:rFonts w:ascii="微软雅黑" w:hAnsi="微软雅黑"/>
      <w:sz w:val="22"/>
    </w:rPr>
  </w:style>
  <w:style w:type="paragraph" w:customStyle="1" w:styleId="xl63">
    <w:name w:val="xl63"/>
    <w:pPr>
      <w:spacing w:line="480" w:lineRule="exact" w:before="100" w:after="100"/>
      <w:ind w:left="927" w:hanging="360"/>
      <w:jc w:val="left"/>
    </w:pPr>
    <w:rPr>
      <w:rFonts w:ascii="宋体" w:hAnsi="宋体"/>
      <w:sz w:val="24"/>
    </w:rPr>
  </w:style>
  <w:style w:type="paragraph" w:customStyle="1" w:styleId="xl64">
    <w:name w:val="xl64"/>
    <w:pPr>
      <w:spacing w:line="480" w:lineRule="exact" w:before="100" w:after="100"/>
      <w:ind w:left="927" w:hanging="360"/>
      <w:jc w:val="center"/>
    </w:pPr>
    <w:rPr>
      <w:rFonts w:ascii="宋体" w:hAnsi="宋体"/>
      <w:sz w:val="24"/>
    </w:rPr>
  </w:style>
  <w:style w:type="paragraph" w:customStyle="1" w:styleId="xl65">
    <w:name w:val="xl65"/>
    <w:pPr>
      <w:spacing w:line="480" w:lineRule="exact" w:before="100" w:after="100"/>
      <w:ind w:left="927" w:hanging="360"/>
      <w:jc w:val="left"/>
    </w:pPr>
    <w:rPr>
      <w:rFonts w:ascii="宋体" w:hAnsi="宋体"/>
      <w:sz w:val="24"/>
    </w:rPr>
  </w:style>
  <w:style w:type="paragraph" w:customStyle="1" w:styleId="xl66">
    <w:name w:val="xl66"/>
    <w:pPr>
      <w:spacing w:line="480" w:lineRule="exact" w:before="100" w:after="100"/>
      <w:ind w:left="927" w:hanging="360"/>
      <w:jc w:val="center"/>
    </w:pPr>
    <w:rPr>
      <w:rFonts w:ascii="宋体" w:hAnsi="宋体"/>
      <w:sz w:val="24"/>
    </w:rPr>
  </w:style>
  <w:style w:type="paragraph" w:customStyle="1" w:styleId="xl67">
    <w:name w:val="xl67"/>
    <w:pPr>
      <w:spacing w:line="480" w:lineRule="exact" w:before="100" w:after="100"/>
      <w:ind w:left="927" w:hanging="360"/>
      <w:jc w:val="center"/>
    </w:pPr>
    <w:rPr>
      <w:rFonts w:ascii="宋体" w:hAnsi="宋体"/>
      <w:sz w:val="24"/>
    </w:rPr>
  </w:style>
  <w:style w:type="paragraph" w:customStyle="1" w:styleId="xl68">
    <w:name w:val="xl68"/>
    <w:pPr>
      <w:spacing w:line="480" w:lineRule="exact" w:before="100" w:after="100"/>
      <w:ind w:left="927" w:hanging="360"/>
      <w:jc w:val="left"/>
    </w:pPr>
    <w:rPr>
      <w:rFonts w:ascii="宋体" w:hAnsi="宋体"/>
      <w:sz w:val="24"/>
    </w:rPr>
  </w:style>
  <w:style w:type="paragraph" w:customStyle="1" w:styleId="xl69">
    <w:name w:val="xl69"/>
    <w:pPr>
      <w:spacing w:line="480" w:lineRule="exact" w:before="100" w:after="100"/>
      <w:ind w:left="927" w:hanging="360"/>
      <w:jc w:val="center"/>
    </w:pPr>
    <w:rPr>
      <w:rFonts w:ascii="宋体" w:hAnsi="宋体"/>
      <w:sz w:val="24"/>
    </w:rPr>
  </w:style>
  <w:style w:type="paragraph" w:customStyle="1" w:styleId="xl70">
    <w:name w:val="xl70"/>
    <w:pPr>
      <w:spacing w:line="480" w:lineRule="exact" w:before="100" w:after="100"/>
      <w:ind w:left="927" w:hanging="360"/>
      <w:jc w:val="center"/>
    </w:pPr>
    <w:rPr>
      <w:rFonts w:ascii="宋体" w:hAnsi="宋体"/>
      <w:sz w:val="24"/>
    </w:rPr>
  </w:style>
  <w:style w:type="paragraph" w:customStyle="1" w:styleId="xl71">
    <w:name w:val="xl71"/>
    <w:pPr>
      <w:spacing w:line="480" w:lineRule="exact" w:before="100" w:after="100"/>
      <w:ind w:left="927" w:hanging="360"/>
      <w:jc w:val="center"/>
    </w:pPr>
    <w:rPr>
      <w:rFonts w:ascii="宋体" w:hAnsi="宋体"/>
      <w:sz w:val="24"/>
    </w:rPr>
  </w:style>
  <w:style w:type="paragraph" w:customStyle="1" w:styleId="xl72">
    <w:name w:val="xl72"/>
    <w:pPr>
      <w:spacing w:line="480" w:lineRule="exact" w:before="100" w:after="100"/>
      <w:ind w:left="927" w:hanging="360"/>
      <w:jc w:val="center"/>
    </w:pPr>
    <w:rPr>
      <w:rFonts w:ascii="宋体" w:hAnsi="宋体"/>
      <w:sz w:val="24"/>
    </w:rPr>
  </w:style>
  <w:style w:type="paragraph" w:customStyle="1" w:styleId="xl73">
    <w:name w:val="xl73"/>
    <w:pPr>
      <w:spacing w:line="480" w:lineRule="exact" w:before="100" w:after="100"/>
      <w:ind w:left="927" w:hanging="360"/>
      <w:jc w:val="left"/>
    </w:pPr>
    <w:rPr>
      <w:rFonts w:ascii="宋体" w:hAnsi="宋体"/>
      <w:sz w:val="24"/>
    </w:rPr>
  </w:style>
  <w:style w:type="paragraph" w:customStyle="1" w:styleId="xl74">
    <w:name w:val="xl74"/>
    <w:pPr>
      <w:spacing w:line="480" w:lineRule="exact" w:before="100" w:after="100"/>
      <w:ind w:left="927" w:hanging="360"/>
      <w:jc w:val="center"/>
    </w:pPr>
    <w:rPr>
      <w:rFonts w:ascii="宋体" w:hAnsi="宋体"/>
      <w:sz w:val="24"/>
    </w:rPr>
  </w:style>
  <w:style w:type="paragraph" w:customStyle="1" w:styleId="xl75">
    <w:name w:val="xl75"/>
    <w:pPr>
      <w:spacing w:line="480" w:lineRule="exact" w:before="100" w:after="100"/>
      <w:ind w:left="927" w:hanging="360"/>
      <w:jc w:val="left"/>
    </w:pPr>
    <w:rPr>
      <w:rFonts w:ascii="宋体" w:hAnsi="宋体"/>
      <w:sz w:val="24"/>
    </w:rPr>
  </w:style>
  <w:style w:type="paragraph" w:customStyle="1" w:styleId="xl76">
    <w:name w:val="xl76"/>
    <w:pPr>
      <w:spacing w:line="480" w:lineRule="exact" w:before="100" w:after="100"/>
      <w:ind w:left="927" w:hanging="360"/>
      <w:jc w:val="center"/>
    </w:pPr>
    <w:rPr>
      <w:rFonts w:ascii="宋体" w:hAnsi="宋体"/>
      <w:sz w:val="24"/>
    </w:rPr>
  </w:style>
  <w:style w:type="paragraph" w:customStyle="1" w:styleId="xl77">
    <w:name w:val="xl77"/>
    <w:pPr>
      <w:spacing w:line="480" w:lineRule="exact" w:before="100" w:after="100"/>
      <w:ind w:left="927" w:hanging="360"/>
      <w:jc w:val="left"/>
    </w:pPr>
    <w:rPr>
      <w:rFonts w:ascii="宋体" w:hAnsi="宋体"/>
      <w:sz w:val="24"/>
    </w:rPr>
  </w:style>
  <w:style w:type="paragraph" w:customStyle="1" w:styleId="xl78">
    <w:name w:val="xl78"/>
    <w:pPr>
      <w:spacing w:line="480" w:lineRule="exact" w:before="100" w:after="100"/>
      <w:ind w:left="927" w:hanging="360"/>
      <w:jc w:val="center"/>
    </w:pPr>
    <w:rPr>
      <w:rFonts w:ascii="宋体" w:hAnsi="宋体"/>
      <w:sz w:val="24"/>
    </w:rPr>
  </w:style>
  <w:style w:type="paragraph" w:customStyle="1" w:styleId="BlockText">
    <w:name w:val="Block Text"/>
    <w:pPr>
      <w:spacing w:line="420" w:lineRule="exact"/>
      <w:ind w:left="859" w:right="-34" w:firstLine="75"/>
    </w:pPr>
    <w:rPr>
      <w:rFonts w:ascii="Times New Roman" w:hAnsi="Times New Roman"/>
      <w:b/>
      <w:bCs/>
      <w:sz w:val="24"/>
    </w:rPr>
  </w:style>
  <w:style w:type="paragraph" w:customStyle="1" w:styleId="Default">
    <w:name w:val="Default"/>
    <w:pPr>
      <w:spacing w:line="480" w:lineRule="exact"/>
      <w:ind w:left="927" w:hanging="360"/>
      <w:jc w:val="both"/>
    </w:pPr>
    <w:rPr>
      <w:rFonts w:ascii="Times New Roman" w:hAnsi="Times New Roman"/>
      <w:sz w:val="24"/>
    </w:rPr>
  </w:style>
  <w:style w:type="paragraph" w:customStyle="1" w:styleId="标题3（1）CharChar">
    <w:name w:val="标题 3（1） Char Char"/>
    <w:pPr>
      <w:spacing w:line="360" w:lineRule="auto" w:before="100" w:after="100"/>
      <w:jc w:val="left"/>
    </w:pPr>
    <w:rPr>
      <w:rFonts w:ascii="Arial" w:hAnsi="Arial"/>
      <w:b/>
      <w:bCs/>
      <w:sz w:val="24"/>
    </w:rPr>
  </w:style>
  <w:style w:type="character" w:customStyle="1" w:styleId="正文缩进Char1">
    <w:name w:val="正文缩进 Char1"/>
    <w:rPr>
      <w:rFonts w:ascii="Times New Roman" w:hAnsi="Times New Roman"/>
    </w:rPr>
  </w:style>
  <w:style w:type="paragraph" w:customStyle="1" w:styleId="PlainText">
    <w:name w:val="Plain Text"/>
    <w:pPr>
      <w:spacing w:line="480" w:lineRule="exact"/>
      <w:ind w:left="927" w:hanging="360"/>
    </w:pPr>
    <w:rPr>
      <w:rFonts w:ascii="宋体" w:hAnsi="宋体"/>
    </w:rPr>
  </w:style>
  <w:style w:type="character" w:customStyle="1" w:styleId="纯文本Char">
    <w:name w:val="纯文本 Char"/>
    <w:rPr>
      <w:rFonts w:ascii="宋体" w:hAnsi="宋体"/>
    </w:rPr>
  </w:style>
  <w:style w:type="paragraph" w:customStyle="1" w:styleId="表格文字（居中）">
    <w:name w:val="表格文字（居中）"/>
    <w:pPr>
      <w:spacing w:line="480" w:lineRule="exact"/>
      <w:ind w:left="927" w:hanging="360"/>
      <w:jc w:val="center"/>
    </w:pPr>
    <w:rPr>
      <w:rFonts w:ascii="Arial" w:hAnsi="Arial"/>
      <w:sz w:val="24"/>
    </w:rPr>
  </w:style>
  <w:style w:type="paragraph" w:customStyle="1" w:styleId="标题4">
    <w:name w:val="标题4"/>
    <w:pPr>
      <w:spacing w:line="377" w:lineRule="auto"/>
      <w:jc w:val="both"/>
    </w:pPr>
    <w:rPr>
      <w:rFonts w:ascii="RomanS" w:hAnsi="RomanS"/>
      <w:b w:val="0"/>
      <w:bCs w:val="0"/>
    </w:rPr>
  </w:style>
  <w:style w:type="paragraph" w:customStyle="1" w:styleId="BodyTextFirstIndent">
    <w:name w:val="Body Text First Indent"/>
    <w:pPr>
      <w:ind w:right="0"/>
    </w:pPr>
    <w:rPr/>
  </w:style>
  <w:style w:type="character" w:customStyle="1" w:styleId="正文首行缩进Char">
    <w:name w:val="正文首行缩进 Char"/>
    <w:rPr>
      <w:rFonts w:ascii="Times New Roman" w:hAnsi="Times New Roman"/>
      <w:sz w:val="24"/>
    </w:rPr>
  </w:style>
  <w:style w:type="character" w:customStyle="1" w:styleId="正文文本2Char">
    <w:name w:val="正文文本 2 Char"/>
    <w:rPr>
      <w:rFonts w:ascii="Times New Roman" w:hAnsi="Times New Roman"/>
    </w:rPr>
  </w:style>
  <w:style w:type="paragraph" w:customStyle="1" w:styleId="xl32">
    <w:name w:val="xl32"/>
    <w:pPr>
      <w:spacing w:line="300" w:lineRule="auto" w:before="100" w:after="100"/>
      <w:ind w:left="927" w:hanging="360"/>
      <w:jc w:val="center"/>
    </w:pPr>
    <w:rPr>
      <w:rFonts w:ascii="Times New Roman" w:hAnsi="Times New Roman"/>
      <w:sz w:val="24"/>
    </w:rPr>
  </w:style>
  <w:style w:type="paragraph" w:customStyle="1" w:styleId="font0">
    <w:name w:val="font0"/>
    <w:pPr>
      <w:spacing w:line="300" w:lineRule="auto" w:before="100" w:after="100"/>
      <w:ind w:left="927" w:hanging="360"/>
      <w:jc w:val="left"/>
    </w:pPr>
    <w:rPr>
      <w:rFonts w:ascii="宋体" w:hAnsi="宋体"/>
      <w:sz w:val="24"/>
    </w:rPr>
  </w:style>
  <w:style w:type="paragraph" w:customStyle="1" w:styleId="xl24">
    <w:name w:val="xl24"/>
    <w:pPr>
      <w:spacing w:line="300" w:lineRule="auto" w:before="100" w:after="100"/>
      <w:ind w:left="927" w:hanging="360"/>
      <w:jc w:val="center"/>
    </w:pPr>
    <w:rPr>
      <w:rFonts w:ascii="宋体" w:hAnsi="宋体"/>
      <w:sz w:val="24"/>
    </w:rPr>
  </w:style>
  <w:style w:type="paragraph" w:customStyle="1" w:styleId="xl25">
    <w:name w:val="xl25"/>
    <w:pPr>
      <w:spacing w:line="300" w:lineRule="auto" w:before="100" w:after="100"/>
      <w:ind w:left="927" w:hanging="360"/>
      <w:jc w:val="left"/>
    </w:pPr>
    <w:rPr>
      <w:rFonts w:ascii="宋体" w:hAnsi="宋体"/>
      <w:sz w:val="24"/>
    </w:rPr>
  </w:style>
  <w:style w:type="paragraph" w:customStyle="1" w:styleId="xl26">
    <w:name w:val="xl26"/>
    <w:pPr>
      <w:spacing w:line="300" w:lineRule="auto" w:before="100" w:after="100"/>
      <w:ind w:left="927" w:hanging="360"/>
      <w:jc w:val="center"/>
    </w:pPr>
    <w:rPr>
      <w:rFonts w:ascii="宋体" w:hAnsi="宋体"/>
      <w:sz w:val="24"/>
    </w:rPr>
  </w:style>
  <w:style w:type="paragraph" w:customStyle="1" w:styleId="xl27">
    <w:name w:val="xl27"/>
    <w:pPr>
      <w:spacing w:line="300" w:lineRule="auto" w:before="100" w:after="100"/>
      <w:ind w:left="927" w:hanging="360"/>
      <w:jc w:val="center"/>
    </w:pPr>
    <w:rPr>
      <w:rFonts w:ascii="宋体" w:hAnsi="宋体"/>
      <w:sz w:val="24"/>
    </w:rPr>
  </w:style>
  <w:style w:type="paragraph" w:customStyle="1" w:styleId="xl28">
    <w:name w:val="xl28"/>
    <w:pPr>
      <w:spacing w:line="300" w:lineRule="auto" w:before="100" w:after="100"/>
      <w:ind w:left="927" w:hanging="360"/>
      <w:jc w:val="center"/>
    </w:pPr>
    <w:rPr>
      <w:rFonts w:ascii="宋体" w:hAnsi="宋体"/>
      <w:sz w:val="24"/>
    </w:rPr>
  </w:style>
  <w:style w:type="paragraph" w:customStyle="1" w:styleId="xl29">
    <w:name w:val="xl29"/>
    <w:pPr>
      <w:spacing w:line="300" w:lineRule="auto" w:before="100" w:after="100"/>
      <w:ind w:left="927" w:hanging="360"/>
      <w:jc w:val="left"/>
    </w:pPr>
    <w:rPr>
      <w:rFonts w:ascii="Times New Roman" w:hAnsi="Times New Roman"/>
      <w:sz w:val="24"/>
    </w:rPr>
  </w:style>
  <w:style w:type="paragraph" w:customStyle="1" w:styleId="xl30">
    <w:name w:val="xl30"/>
    <w:pPr>
      <w:spacing w:line="300" w:lineRule="auto" w:before="100" w:after="100"/>
      <w:ind w:left="927" w:hanging="360"/>
      <w:jc w:val="center"/>
    </w:pPr>
    <w:rPr>
      <w:rFonts w:ascii="宋体" w:hAnsi="宋体"/>
      <w:sz w:val="24"/>
    </w:rPr>
  </w:style>
  <w:style w:type="paragraph" w:customStyle="1" w:styleId="xl31">
    <w:name w:val="xl31"/>
    <w:pPr>
      <w:spacing w:line="300" w:lineRule="auto" w:before="100" w:after="100"/>
      <w:ind w:left="927" w:hanging="360"/>
      <w:jc w:val="center"/>
    </w:pPr>
    <w:rPr>
      <w:rFonts w:ascii="宋体" w:hAnsi="宋体"/>
      <w:sz w:val="24"/>
    </w:rPr>
  </w:style>
  <w:style w:type="paragraph" w:customStyle="1" w:styleId="xl33">
    <w:name w:val="xl33"/>
    <w:pPr>
      <w:spacing w:line="300" w:lineRule="auto" w:before="100" w:after="100"/>
      <w:ind w:left="927" w:hanging="360"/>
      <w:jc w:val="left"/>
    </w:pPr>
    <w:rPr>
      <w:rFonts w:ascii="宋体" w:hAnsi="宋体"/>
      <w:sz w:val="18"/>
    </w:rPr>
  </w:style>
  <w:style w:type="paragraph" w:customStyle="1" w:styleId="xl34">
    <w:name w:val="xl34"/>
    <w:pPr>
      <w:spacing w:line="300" w:lineRule="auto" w:before="100" w:after="100"/>
      <w:ind w:left="927" w:hanging="360"/>
      <w:jc w:val="center"/>
    </w:pPr>
    <w:rPr>
      <w:rFonts w:ascii="Times New Roman" w:hAnsi="Times New Roman"/>
      <w:sz w:val="44"/>
    </w:rPr>
  </w:style>
  <w:style w:type="paragraph" w:customStyle="1" w:styleId="样式标题3+段前:0.25行段后:0.25行">
    <w:name w:val="样式 标题 3 + 段前: 0.25 行 段后: 0.25 行"/>
    <w:pPr>
      <w:spacing w:line="300" w:lineRule="auto" w:before="100" w:after="100"/>
      <w:ind w:left="140"/>
      <w:jc w:val="both"/>
    </w:pPr>
    <w:rPr>
      <w:rFonts w:ascii="Calibri" w:hAnsi="Calibri"/>
      <w:b/>
      <w:sz w:val="24"/>
    </w:rPr>
  </w:style>
  <w:style w:type="paragraph" w:customStyle="1" w:styleId="样式居中">
    <w:name w:val="样式 居中"/>
    <w:pPr>
      <w:spacing w:line="300" w:lineRule="auto"/>
      <w:ind w:left="420" w:hanging="420"/>
      <w:jc w:val="center"/>
    </w:pPr>
    <w:rPr>
      <w:rFonts w:ascii="Times New Roman" w:hAnsi="Times New Roman"/>
      <w:sz w:val="24"/>
    </w:rPr>
  </w:style>
  <w:style w:type="character" w:customStyle="1" w:styleId="正文CharCharCharCharCharCharCharCharCharChar">
    <w:name w:val="正文 Char Char Char Char Char Char Char Char Char Char"/>
    <w:rPr>
      <w:noProof/>
      <w:sz w:val="24"/>
    </w:rPr>
  </w:style>
  <w:style w:type="paragraph" w:customStyle="1" w:styleId="样式表头+(西文)仿宋_GB2312(中文)仿宋_GB2312">
    <w:name w:val="样式 表头 + (西文) 仿宋_GB2312 (中文) 仿宋_GB2312"/>
    <w:pPr/>
    <w:rPr>
      <w:rFonts w:ascii="仿宋_GB2312" w:hAnsi="仿宋_GB2312"/>
      <w:bCs/>
    </w:rPr>
  </w:style>
  <w:style w:type="paragraph" w:customStyle="1" w:styleId="样式样式标题3+段前:0.25行段后:0.25行+非加粗段前:0.25行段后:0.25行">
    <w:name w:val="样式 样式 标题 3 + 段前: 0.25 行 段后: 0.25 行 + 非加粗 段前: 0.25 行 段后: 0.25 行"/>
    <w:pPr>
      <w:spacing w:before="60" w:after="60"/>
      <w:ind w:left="0"/>
    </w:pPr>
    <w:rPr>
      <w:b w:val="0"/>
      <w:bCs/>
    </w:rPr>
  </w:style>
  <w:style w:type="paragraph" w:customStyle="1" w:styleId="样式样式标题3+段前:0.25行段后:0.25行+非加粗段前:0.25行段后:0.25行1">
    <w:name w:val="样式 样式 标题 3 + 段前: 0.25 行 段后: 0.25 行 + 非加粗 段前: 0.25 行 段后: 0.25 行1"/>
    <w:pPr>
      <w:spacing w:before="60" w:after="60"/>
    </w:pPr>
    <w:rPr>
      <w:b w:val="0"/>
      <w:bCs/>
    </w:rPr>
  </w:style>
  <w:style w:type="paragraph" w:customStyle="1" w:styleId="样式表头+(西文)仿宋_GB2312(中文)仿宋_GB23121">
    <w:name w:val="样式 表头 + (西文) 仿宋_GB2312 (中文) 仿宋_GB23121"/>
    <w:pPr/>
    <w:rPr>
      <w:rFonts w:ascii="宋体" w:hAnsi="宋体"/>
      <w:bCs/>
    </w:rPr>
  </w:style>
  <w:style w:type="paragraph" w:customStyle="1" w:styleId="样式标题3+段前:0.25行段后:0.25行3">
    <w:name w:val="样式 标题 3 + 段前: 0.25 行 段后: 0.25 行3"/>
    <w:pPr>
      <w:spacing w:line="450" w:lineRule="exact" w:before="100" w:after="100"/>
      <w:jc w:val="both"/>
    </w:pPr>
    <w:rPr>
      <w:rFonts w:ascii="Calibri" w:hAnsi="Calibri"/>
      <w:b/>
    </w:rPr>
  </w:style>
  <w:style w:type="paragraph" w:customStyle="1" w:styleId="样式标题5+段前:0.5行段后:0.5行1">
    <w:name w:val="样式 标题 5 + 段前: 0.5 行 段后: 0.5 行1"/>
    <w:pPr>
      <w:spacing w:line="450" w:lineRule="exact"/>
      <w:ind w:left="0" w:right="0" w:hanging="360"/>
      <w:jc w:val="both"/>
    </w:pPr>
    <w:rPr>
      <w:rFonts w:ascii="Calibri" w:hAnsi="Calibri"/>
      <w:sz w:val="28"/>
    </w:rPr>
  </w:style>
  <w:style w:type="paragraph" w:customStyle="1" w:styleId="样式正文缩进正文缩进CharChar正文缩进Char正文（首行缩进两字）正文缩进Char1正文缩进Char...4">
    <w:name w:val="样式 正文缩进正文缩进 Char Char正文缩进 Char正文（首行缩进两字）正文缩进 Char1正文缩进 Char...4"/>
    <w:pPr>
      <w:spacing w:line="480" w:lineRule="exact"/>
      <w:ind w:left="0" w:firstLine="0"/>
      <w:jc w:val="center"/>
    </w:pPr>
    <w:rPr>
      <w:rFonts w:ascii="宋体" w:hAnsi="宋体"/>
      <w:noProof/>
      <w:sz w:val="24"/>
    </w:rPr>
  </w:style>
  <w:style w:type="paragraph" w:customStyle="1" w:styleId="标书1级标题">
    <w:name w:val="标书1级标题"/>
    <w:pPr>
      <w:spacing w:line="440" w:lineRule="exact"/>
      <w:ind w:left="601" w:hanging="425"/>
    </w:pPr>
    <w:rPr>
      <w:rFonts w:ascii="黑体" w:hAnsi="黑体"/>
      <w:bCs/>
      <w:noProof/>
      <w:sz w:val="28"/>
    </w:rPr>
  </w:style>
  <w:style w:type="paragraph" w:customStyle="1" w:styleId="四级标题">
    <w:name w:val="四级标题"/>
    <w:pPr/>
    <w:rPr/>
  </w:style>
  <w:style w:type="paragraph" w:customStyle="1" w:styleId="标书3级标题">
    <w:name w:val="标书3级标题"/>
    <w:pPr>
      <w:spacing w:line="400" w:lineRule="exact" w:before="78" w:after="78"/>
      <w:ind w:left="115" w:hanging="360"/>
      <w:jc w:val="left"/>
    </w:pPr>
    <w:rPr>
      <w:rFonts w:ascii="黑体" w:hAnsi="黑体"/>
      <w:noProof/>
      <w:sz w:val="24"/>
    </w:rPr>
  </w:style>
  <w:style w:type="paragraph" w:customStyle="1" w:styleId="Char">
    <w:name w:val="Char"/>
    <w:pPr>
      <w:spacing w:line="400" w:lineRule="exact"/>
      <w:ind w:left="181" w:firstLine="200"/>
    </w:pPr>
    <w:rPr>
      <w:rFonts w:ascii="Times New Roman" w:hAnsi="Times New Roman"/>
    </w:rPr>
  </w:style>
  <w:style w:type="paragraph" w:customStyle="1" w:styleId="标书2级标题2">
    <w:name w:val="标书2级标题2"/>
    <w:pPr>
      <w:spacing w:line="440" w:lineRule="exact" w:before="78" w:after="78"/>
      <w:ind w:left="-17" w:firstLine="17"/>
      <w:jc w:val="left"/>
    </w:pPr>
    <w:rPr>
      <w:rFonts w:ascii="宋体" w:hAnsi="宋体"/>
      <w:bCs/>
      <w:noProof/>
      <w:sz w:val="24"/>
    </w:rPr>
  </w:style>
  <w:style w:type="paragraph" w:customStyle="1" w:styleId="正文CharCharCharCharChar">
    <w:name w:val="正文 Char Char Char Char Char"/>
    <w:pPr>
      <w:spacing w:line="480" w:lineRule="exact"/>
      <w:ind w:left="927" w:firstLine="496"/>
    </w:pPr>
    <w:rPr>
      <w:rFonts w:ascii="Times New Roman" w:hAnsi="Times New Roman"/>
      <w:noProof/>
      <w:sz w:val="24"/>
    </w:rPr>
  </w:style>
  <w:style w:type="character" w:customStyle="1" w:styleId="正文CharCharCharCharCharChar">
    <w:name w:val="正文 Char Char Char Char Char Char"/>
    <w:rPr>
      <w:rFonts w:ascii="Times New Roman" w:hAnsi="Times New Roman"/>
      <w:noProof/>
      <w:sz w:val="24"/>
    </w:rPr>
  </w:style>
  <w:style w:type="paragraph" w:customStyle="1" w:styleId="正文CharCharChar">
    <w:name w:val="正文 Char Char Char"/>
    <w:pPr>
      <w:spacing w:line="480" w:lineRule="exact"/>
      <w:ind w:left="927" w:firstLine="200"/>
    </w:pPr>
    <w:rPr>
      <w:rFonts w:ascii="Times New Roman" w:hAnsi="Times New Roman"/>
      <w:noProof/>
      <w:sz w:val="24"/>
    </w:rPr>
  </w:style>
  <w:style w:type="paragraph" w:customStyle="1" w:styleId="style1">
    <w:name w:val="style1"/>
    <w:pPr>
      <w:spacing w:line="480" w:lineRule="exact" w:before="100" w:after="100"/>
      <w:ind w:left="927" w:hanging="360"/>
      <w:jc w:val="left"/>
    </w:pPr>
    <w:rPr>
      <w:rFonts w:ascii="宋体" w:hAnsi="宋体"/>
      <w:sz w:val="24"/>
    </w:rPr>
  </w:style>
  <w:style w:type="paragraph" w:customStyle="1" w:styleId="表内容">
    <w:name w:val="表内容"/>
    <w:pPr>
      <w:spacing w:line="320" w:lineRule="exact"/>
      <w:ind w:left="927" w:firstLine="200"/>
    </w:pPr>
    <w:rPr>
      <w:rFonts w:ascii="Times New Roman" w:hAnsi="Times New Roman"/>
      <w:noProof/>
    </w:rPr>
  </w:style>
  <w:style w:type="paragraph" w:customStyle="1" w:styleId="Paragraphe1bis">
    <w:name w:val="Paragraphe 1bis"/>
    <w:pPr>
      <w:spacing w:line="480" w:lineRule="exact"/>
      <w:ind w:left="927" w:hanging="360"/>
    </w:pPr>
    <w:rPr>
      <w:rFonts w:ascii="Times New Roman" w:hAnsi="Times New Roman"/>
      <w:sz w:val="24"/>
    </w:rPr>
  </w:style>
  <w:style w:type="paragraph" w:customStyle="1" w:styleId="表格">
    <w:name w:val="表格"/>
    <w:pPr>
      <w:spacing w:line="480" w:lineRule="exact"/>
      <w:ind w:left="927" w:hanging="360"/>
      <w:jc w:val="center"/>
    </w:pPr>
    <w:rPr>
      <w:rFonts w:ascii="楷体_GB2312" w:hAnsi="楷体_GB2312"/>
    </w:rPr>
  </w:style>
  <w:style w:type="paragraph" w:customStyle="1" w:styleId="样式标题2标题11+段前:0.5行段后:0.5行">
    <w:name w:val="样式 标题 2标题 11 + 段前: 0.5 行 段后: 0.5 行"/>
    <w:pPr>
      <w:spacing w:line="360" w:lineRule="auto"/>
      <w:jc w:val="both"/>
    </w:pPr>
    <w:rPr>
      <w:rFonts w:ascii="Times New Roman" w:hAnsi="Times New Roman"/>
      <w:sz w:val="32"/>
    </w:rPr>
  </w:style>
  <w:style w:type="paragraph" w:customStyle="1" w:styleId="样式样式标题2标题11+段前:0.5行段后:0.5行+段前:1行段后:1行">
    <w:name w:val="样式 样式 标题 2标题 11 + 段前: 0.5 行 段后: 0.5 行 + 段前: 1 行 段后: 1 行"/>
    <w:pPr/>
    <w:rPr/>
  </w:style>
  <w:style w:type="paragraph" w:customStyle="1" w:styleId="Abschnitt">
    <w:name w:val="Abschnitt"/>
    <w:pPr>
      <w:spacing w:line="480" w:lineRule="exact" w:after="240"/>
      <w:ind w:left="993" w:hanging="360"/>
    </w:pPr>
    <w:rPr>
      <w:rFonts w:ascii="Arial" w:hAnsi="Arial"/>
      <w:sz w:val="24"/>
    </w:rPr>
  </w:style>
  <w:style w:type="paragraph" w:customStyle="1" w:styleId="标书正文">
    <w:name w:val="标书正文"/>
    <w:pPr>
      <w:spacing w:line="520" w:lineRule="exact"/>
      <w:ind w:left="927" w:firstLine="200"/>
    </w:pPr>
    <w:rPr>
      <w:rFonts w:ascii="宋体" w:hAnsi="宋体"/>
      <w:sz w:val="24"/>
    </w:rPr>
  </w:style>
  <w:style w:type="character" w:customStyle="1" w:styleId="标书正文Char">
    <w:name w:val="标书正文 Char"/>
    <w:rPr>
      <w:rFonts w:ascii="宋体" w:hAnsi="宋体"/>
      <w:sz w:val="24"/>
    </w:rPr>
  </w:style>
  <w:style w:type="paragraph" w:customStyle="1" w:styleId="表">
    <w:name w:val="表"/>
    <w:pPr>
      <w:spacing w:line="480" w:lineRule="exact"/>
      <w:ind w:left="927" w:hanging="360"/>
    </w:pPr>
    <w:rPr>
      <w:rFonts w:ascii="Times New Roman" w:hAnsi="Times New Roman"/>
      <w:sz w:val="24"/>
    </w:rPr>
  </w:style>
  <w:style w:type="character" w:customStyle="1" w:styleId="CharChar">
    <w:name w:val="Char Char"/>
    <w:rPr>
      <w:sz w:val="18"/>
    </w:rPr>
  </w:style>
  <w:style w:type="paragraph" w:customStyle="1" w:styleId="正文（首行缩进）Char">
    <w:name w:val="正文（首行缩进） Char"/>
    <w:pPr>
      <w:spacing w:line="360" w:lineRule="auto"/>
      <w:ind w:left="927" w:firstLine="480"/>
    </w:pPr>
    <w:rPr>
      <w:rFonts w:ascii="Arial" w:hAnsi="Arial"/>
      <w:sz w:val="24"/>
    </w:rPr>
  </w:style>
  <w:style w:type="paragraph" w:customStyle="1" w:styleId="样式4">
    <w:name w:val="样式4"/>
    <w:pPr>
      <w:spacing w:line="400" w:lineRule="exact"/>
      <w:ind w:firstLine="200"/>
    </w:pPr>
    <w:rPr>
      <w:rFonts w:ascii="Times New Roman" w:hAnsi="Times New Roman"/>
      <w:snapToGrid w:val="0"/>
      <w:sz w:val="24"/>
    </w:rPr>
  </w:style>
  <w:style w:type="character" w:customStyle="1" w:styleId="样式4Char">
    <w:name w:val="样式4 Char"/>
    <w:rPr>
      <w:rFonts w:ascii="Times New Roman" w:hAnsi="Times New Roman"/>
      <w:snapToGrid w:val="0"/>
      <w:sz w:val="24"/>
    </w:rPr>
  </w:style>
  <w:style w:type="paragraph" w:customStyle="1" w:styleId="3102节级目录">
    <w:name w:val="3102节级目录"/>
    <w:pPr>
      <w:spacing w:line="500" w:lineRule="exact" w:before="0" w:after="0"/>
      <w:jc w:val="both"/>
    </w:pPr>
    <w:rPr>
      <w:rFonts w:ascii="黑体" w:hAnsi="黑体"/>
      <w:bCs w:val="0"/>
      <w:snapToGrid w:val="0"/>
    </w:rPr>
  </w:style>
  <w:style w:type="paragraph" w:customStyle="1" w:styleId="正文格式">
    <w:name w:val="正文格式"/>
    <w:pPr>
      <w:spacing w:line="480" w:lineRule="exact"/>
      <w:ind w:left="927" w:firstLine="480"/>
    </w:pPr>
    <w:rPr>
      <w:rFonts w:ascii="Times New Roman" w:hAnsi="Times New Roman"/>
      <w:sz w:val="24"/>
    </w:rPr>
  </w:style>
  <w:style w:type="character" w:customStyle="1" w:styleId="正文格式Char">
    <w:name w:val="正文格式 Char"/>
    <w:rPr>
      <w:rFonts w:ascii="Times New Roman" w:hAnsi="Times New Roman"/>
      <w:sz w:val="24"/>
    </w:rPr>
  </w:style>
  <w:style w:type="paragraph" w:customStyle="1" w:styleId="正文">
    <w:name w:val="正  文"/>
    <w:pPr>
      <w:spacing w:line="360" w:lineRule="auto"/>
      <w:ind w:left="927" w:firstLine="200"/>
    </w:pPr>
    <w:rPr>
      <w:rFonts w:ascii="宋体" w:hAnsi="宋体"/>
      <w:sz w:val="24"/>
    </w:rPr>
  </w:style>
  <w:style w:type="paragraph" w:customStyle="1" w:styleId="图表文字">
    <w:name w:val="图表文字"/>
    <w:pPr>
      <w:spacing w:line="320" w:lineRule="exact"/>
      <w:ind w:left="927" w:hanging="360"/>
      <w:jc w:val="center"/>
    </w:pPr>
    <w:rPr>
      <w:rFonts w:ascii="Times New Roman" w:hAnsi="Times New Roman"/>
    </w:rPr>
  </w:style>
  <w:style w:type="character" w:customStyle="1" w:styleId="图表文字Char">
    <w:name w:val="图表文字 Char"/>
    <w:rPr>
      <w:rFonts w:ascii="Times New Roman" w:hAnsi="Times New Roman"/>
    </w:rPr>
  </w:style>
  <w:style w:type="paragraph" w:customStyle="1" w:styleId="图表名称">
    <w:name w:val="图表名称"/>
    <w:pPr>
      <w:spacing w:line="360" w:lineRule="auto"/>
      <w:ind w:left="927" w:hanging="360"/>
      <w:jc w:val="center"/>
    </w:pPr>
    <w:rPr>
      <w:rFonts w:ascii="宋体" w:hAnsi="宋体"/>
      <w:snapToGrid w:val="0"/>
      <w:sz w:val="28"/>
    </w:rPr>
  </w:style>
  <w:style w:type="character" w:customStyle="1" w:styleId="图表名称Char">
    <w:name w:val="图表名称 Char"/>
    <w:rPr>
      <w:rFonts w:ascii="宋体" w:hAnsi="宋体"/>
      <w:snapToGrid w:val="0"/>
      <w:sz w:val="28"/>
    </w:rPr>
  </w:style>
  <w:style w:type="paragraph" w:customStyle="1" w:styleId="正文文字">
    <w:name w:val="正文文字"/>
    <w:pPr>
      <w:spacing w:line="360" w:lineRule="auto"/>
      <w:ind w:right="0" w:firstLine="200"/>
    </w:pPr>
    <w:rPr/>
  </w:style>
  <w:style w:type="character" w:customStyle="1" w:styleId="正文文字Char">
    <w:name w:val="正文文字 Char"/>
    <w:rPr>
      <w:rFonts w:ascii="Times New Roman" w:hAnsi="Times New Roman"/>
      <w:sz w:val="24"/>
    </w:rPr>
  </w:style>
  <w:style w:type="paragraph" w:customStyle="1" w:styleId="CharCharCharCharCharChar">
    <w:name w:val="Char Char Char Char Char Char"/>
    <w:pPr>
      <w:spacing w:line="436" w:lineRule="exact"/>
      <w:ind w:left="357" w:hanging="360"/>
      <w:jc w:val="left"/>
    </w:pPr>
    <w:rPr>
      <w:rFonts w:ascii="Tahoma" w:hAnsi="Tahoma"/>
      <w:b/>
      <w:sz w:val="24"/>
    </w:rPr>
  </w:style>
  <w:style w:type="paragraph" w:customStyle="1" w:styleId="1CharCharCharCharCharCharCharCharCharChar">
    <w:name w:val="1 Char Char Char Char Char Char Char Char Char Char"/>
    <w:pPr>
      <w:spacing w:line="480" w:lineRule="exact"/>
      <w:ind w:left="927" w:hanging="360"/>
    </w:pPr>
    <w:rPr>
      <w:rFonts w:ascii="仿宋_GB2312" w:hAnsi="仿宋_GB2312"/>
      <w:sz w:val="24"/>
    </w:rPr>
  </w:style>
  <w:style w:type="paragraph" w:customStyle="1" w:styleId="CharCharCharChar">
    <w:name w:val="Char Char Char Char"/>
    <w:pPr>
      <w:spacing w:line="480" w:lineRule="exact"/>
      <w:ind w:left="927" w:hanging="360"/>
    </w:pPr>
    <w:rPr>
      <w:rFonts w:ascii="Tahoma" w:hAnsi="Tahoma"/>
      <w:sz w:val="24"/>
    </w:rPr>
  </w:style>
  <w:style w:type="character" w:customStyle="1" w:styleId="1.1.1.1Char">
    <w:name w:val="1.1.1.1 Char"/>
    <w:rPr>
      <w:rFonts w:ascii="仿宋_GB2312" w:hAnsi="仿宋_GB2312"/>
      <w:sz w:val="24"/>
    </w:rPr>
  </w:style>
  <w:style w:type="paragraph" w:customStyle="1" w:styleId="1.1.1.1">
    <w:name w:val="1.1.1.1"/>
    <w:pPr>
      <w:spacing w:line="360" w:lineRule="auto"/>
      <w:ind w:left="927" w:firstLine="200"/>
    </w:pPr>
    <w:rPr>
      <w:rFonts w:ascii="仿宋_GB2312" w:hAnsi="仿宋_GB2312"/>
      <w:sz w:val="24"/>
    </w:rPr>
  </w:style>
  <w:style w:type="character" w:customStyle="1" w:styleId="样式首行缩进:2字符Char1">
    <w:name w:val="样式 首行缩进:  2 字符 Char1"/>
    <w:rPr>
      <w:rFonts w:ascii="宋体" w:hAnsi="宋体"/>
      <w:sz w:val="24"/>
    </w:rPr>
  </w:style>
  <w:style w:type="paragraph" w:customStyle="1" w:styleId="样式首行缩进:2字符">
    <w:name w:val="样式 首行缩进:  2 字符"/>
    <w:pPr>
      <w:spacing w:line="360" w:lineRule="auto"/>
      <w:ind w:left="927" w:firstLine="480"/>
    </w:pPr>
    <w:rPr>
      <w:rFonts w:ascii="宋体" w:hAnsi="宋体"/>
      <w:sz w:val="24"/>
    </w:rPr>
  </w:style>
  <w:style w:type="paragraph" w:customStyle="1" w:styleId="du正文">
    <w:name w:val="du正文"/>
    <w:pPr>
      <w:spacing w:line="360" w:lineRule="auto"/>
      <w:ind w:left="927" w:firstLine="200"/>
    </w:pPr>
    <w:rPr>
      <w:rFonts w:ascii="Times New Roman" w:hAnsi="Times New Roman"/>
      <w:sz w:val="24"/>
    </w:rPr>
  </w:style>
  <w:style w:type="character" w:customStyle="1" w:styleId="文字Char">
    <w:name w:val="文字 Char"/>
    <w:rPr>
      <w:rFonts w:ascii="宋体" w:hAnsi="宋体"/>
      <w:sz w:val="24"/>
    </w:rPr>
  </w:style>
  <w:style w:type="paragraph" w:customStyle="1" w:styleId="文字">
    <w:name w:val="文字"/>
    <w:pPr>
      <w:spacing w:line="300" w:lineRule="auto"/>
      <w:ind w:left="927" w:hanging="360"/>
    </w:pPr>
    <w:rPr>
      <w:rFonts w:ascii="宋体" w:hAnsi="宋体"/>
      <w:sz w:val="24"/>
    </w:rPr>
  </w:style>
  <w:style w:type="paragraph" w:customStyle="1" w:styleId="样式2级标题+TimesNewRoman">
    <w:name w:val="样式 2级标题 + Times New Roman"/>
    <w:pPr>
      <w:spacing w:line="360" w:lineRule="auto"/>
      <w:ind w:left="927" w:firstLine="480"/>
      <w:jc w:val="left"/>
    </w:pPr>
    <w:rPr>
      <w:rFonts w:ascii="Times New Roman" w:hAnsi="Times New Roman"/>
      <w:sz w:val="24"/>
    </w:rPr>
  </w:style>
  <w:style w:type="paragraph" w:customStyle="1" w:styleId="样式3级标题+TimesNewRoman">
    <w:name w:val="样式 3级标题 + Times New Roman"/>
    <w:pPr>
      <w:spacing w:line="360" w:lineRule="auto"/>
      <w:ind w:left="927" w:firstLine="480"/>
      <w:jc w:val="left"/>
    </w:pPr>
    <w:rPr>
      <w:rFonts w:ascii="Times New Roman" w:hAnsi="Times New Roman"/>
      <w:sz w:val="24"/>
    </w:rPr>
  </w:style>
  <w:style w:type="character" w:customStyle="1" w:styleId="样式3级标题+TimesNewRomanChar">
    <w:name w:val="样式 3级标题 + Times New Roman Char"/>
    <w:rPr>
      <w:rFonts w:ascii="Times New Roman" w:hAnsi="Times New Roman"/>
      <w:sz w:val="24"/>
    </w:rPr>
  </w:style>
  <w:style w:type="paragraph" w:customStyle="1" w:styleId="三级标2。12">
    <w:name w:val="三级标2。12"/>
    <w:pPr>
      <w:spacing w:line="360" w:lineRule="auto"/>
      <w:ind w:left="927" w:firstLine="200"/>
    </w:pPr>
    <w:rPr>
      <w:rFonts w:ascii="Times New Roman" w:hAnsi="Times New Roman"/>
      <w:sz w:val="24"/>
    </w:rPr>
  </w:style>
  <w:style w:type="character" w:customStyle="1" w:styleId="CharChar6">
    <w:name w:val="Char Char6"/>
    <w:rPr>
      <w:rFonts w:ascii="宋体" w:hAnsi="宋体"/>
      <w:sz w:val="21"/>
    </w:rPr>
  </w:style>
  <w:style w:type="paragraph" w:customStyle="1" w:styleId="BeFusszeile2">
    <w:name w:val="BeFusszeile2"/>
    <w:pPr>
      <w:spacing w:line="286" w:lineRule="exact"/>
      <w:ind w:left="927" w:hanging="360"/>
      <w:jc w:val="left"/>
    </w:pPr>
    <w:rPr>
      <w:rFonts w:ascii="Arial" w:hAnsi="Arial"/>
      <w:sz w:val="20"/>
    </w:rPr>
  </w:style>
  <w:style w:type="paragraph" w:customStyle="1" w:styleId="Paragraphe3">
    <w:name w:val="Paragraphe 3"/>
    <w:pPr>
      <w:spacing w:line="480" w:lineRule="exact"/>
      <w:ind w:left="927" w:hanging="360"/>
    </w:pPr>
    <w:rPr>
      <w:rFonts w:ascii="Times New Roman" w:hAnsi="Times New Roman"/>
      <w:sz w:val="24"/>
    </w:rPr>
  </w:style>
  <w:style w:type="character" w:customStyle="1" w:styleId="正文格式CharChar">
    <w:name w:val="正文格式 Char Char"/>
    <w:rPr>
      <w:sz w:val="24"/>
    </w:rPr>
  </w:style>
  <w:style w:type="paragraph" w:customStyle="1" w:styleId="表头样式">
    <w:name w:val="表头样式"/>
    <w:pPr>
      <w:spacing w:line="320" w:lineRule="exact"/>
      <w:ind w:left="927" w:hanging="360"/>
      <w:jc w:val="center"/>
    </w:pPr>
    <w:rPr>
      <w:rFonts w:ascii="Times New Roman" w:hAnsi="Times New Roman"/>
      <w:b/>
      <w:noProof/>
      <w:sz w:val="24"/>
    </w:rPr>
  </w:style>
  <w:style w:type="paragraph" w:customStyle="1" w:styleId="表标题">
    <w:name w:val="表标题"/>
    <w:pPr>
      <w:spacing w:line="480" w:lineRule="exact"/>
      <w:ind w:left="927" w:hanging="360"/>
      <w:jc w:val="center"/>
    </w:pPr>
    <w:rPr>
      <w:rFonts w:ascii="Times New Roman" w:hAnsi="Times New Roman"/>
      <w:b/>
      <w:sz w:val="28"/>
    </w:rPr>
  </w:style>
  <w:style w:type="character" w:customStyle="1" w:styleId="四级标题Char">
    <w:name w:val="四级标题 Char"/>
    <w:rPr>
      <w:sz w:val="24"/>
    </w:rPr>
  </w:style>
  <w:style w:type="paragraph" w:customStyle="1" w:styleId="三级">
    <w:name w:val="三级"/>
    <w:pPr>
      <w:spacing w:line="480" w:lineRule="exact"/>
      <w:ind w:left="200" w:firstLine="560"/>
      <w:jc w:val="left"/>
    </w:pPr>
    <w:rPr>
      <w:rFonts w:ascii="宋体" w:hAnsi="宋体"/>
      <w:b/>
      <w:bCs/>
      <w:sz w:val="28"/>
    </w:rPr>
  </w:style>
  <w:style w:type="paragraph" w:customStyle="1" w:styleId="章节标题">
    <w:name w:val="章节标题"/>
    <w:pPr>
      <w:spacing w:line="360" w:lineRule="auto"/>
      <w:ind w:left="993" w:hanging="397"/>
      <w:jc w:val="center"/>
    </w:pPr>
    <w:rPr>
      <w:rFonts w:ascii="Times New Roman" w:hAnsi="Times New Roman"/>
      <w:b/>
      <w:sz w:val="36"/>
    </w:rPr>
  </w:style>
  <w:style w:type="paragraph" w:customStyle="1" w:styleId="标书2级标题">
    <w:name w:val="标书2级标题"/>
    <w:pPr>
      <w:spacing w:line="400" w:lineRule="exact" w:before="0" w:after="0"/>
      <w:ind w:left="551" w:hanging="567"/>
      <w:jc w:val="left"/>
    </w:pPr>
    <w:rPr>
      <w:rFonts w:ascii="Times New Roman" w:hAnsi="Times New Roman"/>
      <w:bCs w:val="0"/>
      <w:noProof/>
      <w:sz w:val="24"/>
    </w:rPr>
  </w:style>
  <w:style w:type="paragraph" w:customStyle="1" w:styleId="五级标题">
    <w:name w:val="五级标题"/>
    <w:pPr/>
    <w:rPr/>
  </w:style>
  <w:style w:type="paragraph" w:customStyle="1" w:styleId="应用正文文本">
    <w:name w:val="应用正文文本"/>
    <w:pPr>
      <w:spacing w:line="460" w:lineRule="exact"/>
      <w:ind w:left="927" w:firstLine="480"/>
    </w:pPr>
    <w:rPr>
      <w:rFonts w:ascii="Times New Roman" w:hAnsi="Times New Roman"/>
      <w:sz w:val="24"/>
    </w:rPr>
  </w:style>
  <w:style w:type="character" w:customStyle="1" w:styleId="正文文本3Char">
    <w:name w:val="正文文本 3 Char"/>
    <w:rPr>
      <w:rFonts w:ascii="Times New Roman" w:hAnsi="Times New Roman"/>
      <w:sz w:val="24"/>
    </w:rPr>
  </w:style>
  <w:style w:type="paragraph" w:customStyle="1" w:styleId="样式7">
    <w:name w:val="样式7"/>
    <w:pPr>
      <w:spacing w:line="480" w:lineRule="exact"/>
      <w:ind w:left="419" w:hanging="360"/>
      <w:jc w:val="center"/>
    </w:pPr>
    <w:rPr>
      <w:rFonts w:ascii="Arial" w:hAnsi="Arial"/>
      <w:b/>
      <w:sz w:val="28"/>
    </w:rPr>
  </w:style>
  <w:style w:type="paragraph" w:customStyle="1" w:styleId="样式样式小四行距:固定值20磅+首行缩进:0.85厘米CharChar">
    <w:name w:val="样式 样式 小四 行距: 固定值 20 磅 + 首行缩进:  0.85 厘米 Char Char"/>
    <w:pPr>
      <w:spacing w:line="400" w:lineRule="exact"/>
      <w:ind w:left="927" w:hanging="360"/>
    </w:pPr>
    <w:rPr>
      <w:rFonts w:ascii="Times New Roman" w:hAnsi="Times New Roman"/>
      <w:sz w:val="24"/>
    </w:rPr>
  </w:style>
  <w:style w:type="paragraph" w:customStyle="1" w:styleId="Daten">
    <w:name w:val="Daten"/>
    <w:pPr>
      <w:spacing w:line="480" w:lineRule="exact"/>
      <w:ind w:left="993" w:hanging="360"/>
      <w:jc w:val="left"/>
    </w:pPr>
    <w:rPr>
      <w:rFonts w:ascii="Arial" w:hAnsi="Arial"/>
      <w:sz w:val="24"/>
    </w:rPr>
  </w:style>
  <w:style w:type="paragraph" w:customStyle="1" w:styleId="Normal1">
    <w:name w:val="Normal1"/>
    <w:pPr>
      <w:spacing w:line="360" w:lineRule="exact"/>
      <w:ind w:left="927" w:hanging="360"/>
      <w:jc w:val="both"/>
    </w:pPr>
    <w:rPr>
      <w:rFonts w:ascii="宋体" w:hAnsi="宋体"/>
      <w:sz w:val="34"/>
    </w:rPr>
  </w:style>
  <w:style w:type="paragraph" w:customStyle="1" w:styleId="Normal2">
    <w:name w:val="Normal2"/>
    <w:pPr>
      <w:spacing w:line="360" w:lineRule="exact"/>
      <w:ind w:left="927" w:hanging="360"/>
      <w:jc w:val="both"/>
    </w:pPr>
    <w:rPr>
      <w:rFonts w:ascii="宋体" w:hAnsi="宋体"/>
      <w:sz w:val="34"/>
    </w:rPr>
  </w:style>
  <w:style w:type="paragraph" w:customStyle="1" w:styleId="CharCharChar">
    <w:name w:val="Char Char Char"/>
    <w:pPr>
      <w:spacing w:line="436" w:lineRule="exact"/>
      <w:ind w:left="357" w:hanging="360"/>
      <w:jc w:val="left"/>
    </w:pPr>
    <w:rPr>
      <w:rFonts w:ascii="Tahoma" w:hAnsi="Tahoma"/>
      <w:b/>
      <w:bCs/>
      <w:sz w:val="24"/>
    </w:rPr>
  </w:style>
  <w:style w:type="paragraph" w:customStyle="1" w:styleId="样式首行缩进:0.85厘米段前:7.8磅">
    <w:name w:val="样式 首行缩进:  0.85 厘米 段前: 7.8 磅"/>
    <w:pPr>
      <w:spacing w:line="360" w:lineRule="auto" w:before="156"/>
      <w:ind w:left="927" w:hanging="360"/>
    </w:pPr>
    <w:rPr>
      <w:rFonts w:ascii="Times New Roman" w:hAnsi="Times New Roman"/>
      <w:sz w:val="24"/>
    </w:rPr>
  </w:style>
  <w:style w:type="paragraph" w:customStyle="1" w:styleId="样式样式标题5+首行缩进:2字符+首行缩进:2字符">
    <w:name w:val="样式 样式 标题 5 + 首行缩进:  2 字符 + 首行缩进:  2 字符"/>
    <w:pPr>
      <w:spacing w:line="360" w:lineRule="auto"/>
      <w:ind w:left="927" w:hanging="360"/>
    </w:pPr>
    <w:rPr>
      <w:rFonts w:ascii="Calibri" w:hAnsi="Calibri"/>
      <w:sz w:val="24"/>
    </w:rPr>
  </w:style>
  <w:style w:type="paragraph" w:customStyle="1" w:styleId="样式标题2+四号">
    <w:name w:val="样式 标题 2 + 四号"/>
    <w:pPr>
      <w:spacing w:line="440" w:lineRule="exact" w:before="0" w:after="0"/>
      <w:jc w:val="both"/>
    </w:pPr>
    <w:rPr>
      <w:rFonts w:ascii="Times New Roman" w:hAnsi="Times New Roman"/>
      <w:sz w:val="32"/>
    </w:rPr>
  </w:style>
  <w:style w:type="numbering" w:customStyle="1" w:styleId="样式3">
    <w:name w:val="样式3"/>
  </w:style>
  <w:style w:type="numbering" w:customStyle="1" w:styleId="样式5">
    <w:name w:val="样式5"/>
  </w:style>
  <w:style w:type="paragraph" w:customStyle="1" w:styleId="二级标题">
    <w:name w:val="二级标题"/>
    <w:pPr>
      <w:spacing w:line="480" w:lineRule="exact" w:before="240" w:after="120"/>
      <w:jc w:val="both"/>
    </w:pPr>
    <w:rPr>
      <w:rFonts w:ascii="宋体" w:hAnsi="宋体"/>
    </w:rPr>
  </w:style>
  <w:style w:type="paragraph" w:customStyle="1" w:styleId="一级标题">
    <w:name w:val="一级标题"/>
    <w:pPr>
      <w:spacing w:line="480" w:lineRule="exact" w:before="480" w:after="240"/>
    </w:pPr>
    <w:rPr>
      <w:rFonts w:ascii="Calibri" w:hAnsi="Calibri"/>
      <w:b/>
      <w:bCs/>
    </w:rPr>
  </w:style>
  <w:style w:type="character" w:customStyle="1" w:styleId="二级标题Char">
    <w:name w:val="二级标题 Char"/>
    <w:rPr>
      <w:rFonts w:ascii="宋体" w:hAnsi="宋体"/>
      <w:b/>
      <w:bCs/>
      <w:sz w:val="30"/>
    </w:rPr>
  </w:style>
  <w:style w:type="paragraph" w:customStyle="1" w:styleId="四级标题8.6">
    <w:name w:val="四级标题8.6"/>
    <w:pPr>
      <w:spacing w:line="480" w:lineRule="exact" w:before="0" w:after="0"/>
      <w:ind w:firstLine="100"/>
      <w:jc w:val="both"/>
    </w:pPr>
    <w:rPr>
      <w:rFonts w:ascii="宋体" w:hAnsi="宋体"/>
      <w:sz w:val="24"/>
    </w:rPr>
  </w:style>
  <w:style w:type="character" w:customStyle="1" w:styleId="一级标题Char">
    <w:name w:val="一级标题 Char"/>
    <w:rPr>
      <w:rFonts w:ascii="Calibri" w:hAnsi="Calibri"/>
      <w:b/>
      <w:bCs/>
      <w:sz w:val="32"/>
    </w:rPr>
  </w:style>
  <w:style w:type="paragraph" w:customStyle="1" w:styleId="三级标题">
    <w:name w:val="三级标题"/>
    <w:pPr>
      <w:spacing w:line="480" w:lineRule="exact" w:before="120" w:after="120"/>
      <w:jc w:val="both"/>
    </w:pPr>
    <w:rPr>
      <w:rFonts w:ascii="Times New Roman" w:hAnsi="Times New Roman"/>
      <w:b/>
      <w:bCs/>
      <w:sz w:val="28"/>
    </w:rPr>
  </w:style>
  <w:style w:type="character" w:customStyle="1" w:styleId="四级标题8.6Char">
    <w:name w:val="四级标题8.6 Char"/>
    <w:rPr>
      <w:rFonts w:ascii="宋体" w:hAnsi="宋体"/>
      <w:b/>
      <w:bCs/>
      <w:sz w:val="24"/>
    </w:rPr>
  </w:style>
  <w:style w:type="character" w:customStyle="1" w:styleId="三级标题Char">
    <w:name w:val="三级标题 Char"/>
    <w:rPr>
      <w:rFonts w:ascii="Times New Roman" w:hAnsi="Times New Roman"/>
      <w:b/>
      <w:bCs/>
      <w:sz w:val="28"/>
    </w:rPr>
  </w:style>
  <w:style w:type="paragraph" w:customStyle="1" w:styleId="明显标识">
    <w:name w:val="明显标识"/>
    <w:pPr>
      <w:ind w:firstLine="200"/>
    </w:pPr>
    <w:rPr>
      <w:b/>
    </w:rPr>
  </w:style>
  <w:style w:type="character" w:customStyle="1" w:styleId="明显标识Char">
    <w:name w:val="明显标识 Char"/>
    <w:rPr>
      <w:rFonts w:ascii="Times New Roman" w:hAnsi="Times New Roman"/>
      <w:b/>
      <w:sz w:val="24"/>
    </w:rPr>
  </w:style>
  <w:style w:type="character" w:customStyle="1" w:styleId="列出段落Char">
    <w:name w:val="列出段落 Char"/>
    <w:rPr>
      <w:rFonts w:ascii="Calibri" w:hAnsi="Calibri"/>
    </w:rPr>
  </w:style>
  <w:style w:type="paragraph" w:customStyle="1" w:styleId="表格标注">
    <w:name w:val="表格标注"/>
    <w:pPr>
      <w:spacing w:line="360" w:lineRule="auto"/>
      <w:ind w:left="927" w:hanging="360"/>
      <w:jc w:val="center"/>
    </w:pPr>
    <w:rPr>
      <w:rFonts w:ascii="黑体" w:hAnsi="黑体"/>
      <w:sz w:val="24"/>
    </w:rPr>
  </w:style>
  <w:style w:type="character" w:customStyle="1" w:styleId="表格标注Char">
    <w:name w:val="表格标注 Char"/>
    <w:rPr>
      <w:rFonts w:ascii="黑体" w:hAnsi="黑体"/>
      <w:sz w:val="24"/>
    </w:rPr>
  </w:style>
  <w:style w:type="paragraph" w:customStyle="1" w:styleId="标注">
    <w:name w:val="标注"/>
    <w:pPr>
      <w:spacing w:line="300" w:lineRule="exact"/>
      <w:ind w:left="927" w:firstLine="3167"/>
    </w:pPr>
    <w:rPr>
      <w:rFonts w:ascii="黑体" w:hAnsi="黑体"/>
      <w:b/>
    </w:rPr>
  </w:style>
  <w:style w:type="character" w:customStyle="1" w:styleId="标注Char">
    <w:name w:val="标注 Char"/>
    <w:rPr>
      <w:rFonts w:ascii="黑体" w:hAnsi="黑体"/>
      <w:b/>
    </w:rPr>
  </w:style>
  <w:style w:type="paragraph" w:customStyle="1" w:styleId="无间隔11">
    <w:name w:val="无间隔11"/>
    <w:pPr>
      <w:spacing w:line="480" w:lineRule="exact"/>
      <w:ind w:left="927" w:hanging="360"/>
      <w:jc w:val="both"/>
    </w:pPr>
    <w:rPr>
      <w:rFonts w:ascii="Calibri" w:hAnsi="Calibri"/>
      <w:sz w:val="22"/>
    </w:rPr>
  </w:style>
  <w:style w:type="paragraph" w:customStyle="1" w:styleId="TOC标题11">
    <w:name w:val="TOC 标题11"/>
    <w:pPr>
      <w:spacing w:line="276" w:lineRule="auto" w:before="480" w:after="240"/>
      <w:ind w:left="900" w:firstLine="200"/>
      <w:jc w:val="left"/>
    </w:pPr>
    <w:rPr>
      <w:rFonts w:ascii="Cambria" w:hAnsi="Cambria"/>
      <w:b/>
    </w:rPr>
  </w:style>
  <w:style w:type="paragraph" w:customStyle="1" w:styleId="列出段落11">
    <w:name w:val="列出段落11"/>
    <w:pPr>
      <w:spacing w:line="360" w:lineRule="auto"/>
      <w:ind w:left="927" w:firstLine="420"/>
    </w:pPr>
    <w:rPr>
      <w:rFonts w:ascii="Calibri" w:hAnsi="Calibri"/>
      <w:sz w:val="24"/>
    </w:rPr>
  </w:style>
  <w:style w:type="paragraph" w:customStyle="1" w:styleId="1段落">
    <w:name w:val="1段落"/>
    <w:pPr>
      <w:spacing w:line="360" w:lineRule="auto"/>
      <w:ind w:left="927" w:firstLine="480"/>
    </w:pPr>
    <w:rPr>
      <w:rFonts w:ascii="Times New Roman" w:hAnsi="Times New Roman"/>
      <w:sz w:val="24"/>
    </w:rPr>
  </w:style>
  <w:style w:type="character" w:customStyle="1" w:styleId="1段落Char">
    <w:name w:val="1段落 Char"/>
    <w:rPr>
      <w:rFonts w:ascii="Times New Roman" w:hAnsi="Times New Roman"/>
      <w:sz w:val="24"/>
    </w:rPr>
  </w:style>
  <w:style w:type="paragraph" w:customStyle="1" w:styleId="a小项悬挂缩进">
    <w:name w:val="a小项悬挂缩进"/>
    <w:pPr>
      <w:spacing w:line="360" w:lineRule="auto"/>
      <w:ind w:left="794" w:hanging="374"/>
    </w:pPr>
    <w:rPr>
      <w:rFonts w:ascii="Times New Roman" w:hAnsi="Times New Roman"/>
      <w:sz w:val="24"/>
    </w:rPr>
  </w:style>
  <w:style w:type="character" w:customStyle="1" w:styleId="a小项悬挂缩进CharChar">
    <w:name w:val="a小项悬挂缩进 Char Char"/>
    <w:rPr>
      <w:rFonts w:ascii="Times New Roman" w:hAnsi="Times New Roman"/>
      <w:sz w:val="24"/>
    </w:rPr>
  </w:style>
  <w:style w:type="paragraph" w:customStyle="1" w:styleId="正文22">
    <w:name w:val="正文22"/>
    <w:pPr>
      <w:spacing w:line="480" w:lineRule="exact"/>
      <w:ind w:left="927" w:firstLine="480"/>
    </w:pPr>
    <w:rPr>
      <w:rFonts w:ascii="宋体" w:hAnsi="宋体"/>
      <w:sz w:val="24"/>
    </w:rPr>
  </w:style>
  <w:style w:type="character" w:customStyle="1" w:styleId="正文22Char">
    <w:name w:val="正文22 Char"/>
    <w:rPr>
      <w:rFonts w:ascii="宋体" w:hAnsi="宋体"/>
      <w:sz w:val="24"/>
    </w:rPr>
  </w:style>
  <w:style w:type="paragraph" w:customStyle="1" w:styleId="四级">
    <w:name w:val="四级"/>
    <w:pPr>
      <w:spacing w:line="480" w:lineRule="exact" w:before="0" w:after="0"/>
      <w:ind w:firstLine="241"/>
      <w:jc w:val="both"/>
    </w:pPr>
    <w:rPr>
      <w:rFonts w:ascii="宋体" w:hAnsi="宋体"/>
      <w:b/>
      <w:bCs/>
      <w:sz w:val="24"/>
    </w:rPr>
  </w:style>
  <w:style w:type="character" w:customStyle="1" w:styleId="四级Char">
    <w:name w:val="四级 Char"/>
    <w:rPr>
      <w:rFonts w:ascii="宋体" w:hAnsi="宋体"/>
      <w:b/>
      <w:bCs/>
      <w:sz w:val="24"/>
    </w:rPr>
  </w:style>
  <w:style w:type="character" w:customStyle="1" w:styleId="明显引用Char">
    <w:name w:val="明显引用 Char"/>
    <w:rPr>
      <w:rFonts w:ascii="宋体" w:hAnsi="宋体"/>
      <w:b/>
      <w:bCs/>
      <w:i/>
      <w:iCs/>
      <w:sz w:val="24"/>
    </w:rPr>
  </w:style>
  <w:style w:type="paragraph" w:customStyle="1" w:styleId="四级1">
    <w:name w:val="四级1"/>
    <w:pPr/>
    <w:rPr/>
  </w:style>
  <w:style w:type="character" w:customStyle="1" w:styleId="四级1Char">
    <w:name w:val="四级1 Char"/>
    <w:rPr>
      <w:rFonts w:ascii="宋体" w:hAnsi="宋体"/>
      <w:b/>
      <w:bCs/>
      <w:sz w:val="24"/>
    </w:rPr>
  </w:style>
  <w:style w:type="character" w:customStyle="1" w:styleId="样式标题3+宋体四号加粗两端对齐Char">
    <w:name w:val="样式 标题 3 + 宋体 四号 加粗 两端对齐 Char"/>
    <w:rPr>
      <w:rFonts w:ascii="宋体" w:hAnsi="宋体"/>
      <w:b/>
      <w:sz w:val="28"/>
    </w:rPr>
  </w:style>
  <w:style w:type="paragraph" w:customStyle="1" w:styleId="正文2">
    <w:name w:val="正文2"/>
    <w:pPr>
      <w:spacing w:line="480" w:lineRule="exact"/>
      <w:ind w:left="927" w:firstLine="480"/>
    </w:pPr>
    <w:rPr>
      <w:rFonts w:ascii="宋体" w:hAnsi="宋体"/>
      <w:sz w:val="24"/>
    </w:rPr>
  </w:style>
  <w:style w:type="character" w:customStyle="1" w:styleId="正文2Char">
    <w:name w:val="正文2 Char"/>
    <w:rPr>
      <w:rFonts w:ascii="宋体" w:hAnsi="宋体"/>
      <w:sz w:val="24"/>
    </w:rPr>
  </w:style>
  <w:style w:type="paragraph" w:customStyle="1" w:styleId="二级">
    <w:name w:val="二级"/>
    <w:pPr/>
    <w:rPr/>
  </w:style>
  <w:style w:type="character" w:customStyle="1" w:styleId="二级Char">
    <w:name w:val="二级 Char"/>
    <w:rPr>
      <w:rFonts w:ascii="宋体" w:hAnsi="宋体"/>
      <w:b/>
      <w:bCs/>
      <w:sz w:val="30"/>
    </w:rPr>
  </w:style>
  <w:style w:type="character" w:customStyle="1" w:styleId="三级Char">
    <w:name w:val="三级 Char"/>
    <w:rPr>
      <w:rFonts w:ascii="宋体" w:hAnsi="宋体"/>
      <w:b/>
      <w:bCs/>
      <w:sz w:val="28"/>
    </w:rPr>
  </w:style>
  <w:style w:type="paragraph" w:customStyle="1" w:styleId="福州标表格">
    <w:name w:val="福州标表格"/>
    <w:pPr>
      <w:spacing w:line="240" w:lineRule="exact" w:before="160" w:after="160"/>
      <w:ind w:left="420" w:hanging="360"/>
      <w:jc w:val="center"/>
    </w:pPr>
    <w:rPr>
      <w:rFonts w:ascii="Times New Roman" w:hAnsi="Times New Roman"/>
      <w:sz w:val="24"/>
    </w:rPr>
  </w:style>
  <w:style w:type="character" w:customStyle="1" w:styleId="福州标表格Char">
    <w:name w:val="福州标表格 Char"/>
    <w:rPr>
      <w:rFonts w:ascii="Times New Roman" w:hAnsi="Times New Roman"/>
      <w:sz w:val="24"/>
    </w:rPr>
  </w:style>
  <w:style w:type="paragraph" w:customStyle="1" w:styleId="福州标正文样式">
    <w:name w:val="福州标正文样式"/>
    <w:pPr>
      <w:spacing w:line="360" w:lineRule="auto" w:before="160" w:after="160"/>
      <w:ind w:left="420" w:firstLine="200"/>
    </w:pPr>
    <w:rPr>
      <w:rFonts w:ascii="Times New Roman" w:hAnsi="Times New Roman"/>
      <w:sz w:val="24"/>
    </w:rPr>
  </w:style>
  <w:style w:type="character" w:customStyle="1" w:styleId="福州标正文样式Char">
    <w:name w:val="福州标正文样式 Char"/>
    <w:rPr>
      <w:rFonts w:ascii="Times New Roman" w:hAnsi="Times New Roman"/>
      <w:sz w:val="24"/>
    </w:rPr>
  </w:style>
  <w:style w:type="character" w:customStyle="1" w:styleId="表格文本Char">
    <w:name w:val="表格文本 Char"/>
    <w:rPr>
      <w:rFonts w:ascii="仿宋_GB2312" w:hAnsi="仿宋_GB2312"/>
      <w:sz w:val="24"/>
    </w:rPr>
  </w:style>
  <w:style w:type="paragraph" w:customStyle="1" w:styleId="表格文本">
    <w:name w:val="表格文本"/>
    <w:pPr>
      <w:spacing w:line="400" w:lineRule="exact" w:before="160" w:after="160"/>
      <w:ind w:left="420" w:hanging="360"/>
    </w:pPr>
    <w:rPr>
      <w:rFonts w:ascii="仿宋_GB2312" w:hAnsi="仿宋_GB2312"/>
      <w:sz w:val="24"/>
    </w:rPr>
  </w:style>
  <w:style w:type="paragraph" w:customStyle="1" w:styleId="CharCharCharCharCharCharCharCharCharChar">
    <w:name w:val="Char Char Char Char Char Char Char Char Char Char"/>
    <w:pPr>
      <w:spacing w:line="400" w:lineRule="exact" w:before="160" w:after="160"/>
      <w:ind w:left="420" w:hanging="360"/>
      <w:jc w:val="center"/>
    </w:pPr>
    <w:rPr>
      <w:rFonts w:ascii="仿宋_GB2312" w:hAnsi="仿宋_GB2312"/>
      <w:b/>
      <w:sz w:val="32"/>
    </w:rPr>
  </w:style>
  <w:style w:type="paragraph" w:customStyle="1" w:styleId="endnotetext">
    <w:name w:val="endnote text"/>
    <w:pPr>
      <w:spacing w:line="400" w:lineRule="exact" w:before="160" w:after="160"/>
      <w:ind w:left="420" w:hanging="360"/>
      <w:jc w:val="left"/>
    </w:pPr>
    <w:rPr>
      <w:rFonts w:ascii="Times New Roman" w:hAnsi="Times New Roman"/>
    </w:rPr>
  </w:style>
  <w:style w:type="character" w:customStyle="1" w:styleId="尾注文本Char">
    <w:name w:val="尾注文本 Char"/>
    <w:rPr>
      <w:rFonts w:ascii="Times New Roman" w:hAnsi="Times New Roman"/>
    </w:rPr>
  </w:style>
  <w:style w:type="character" w:customStyle="1" w:styleId="endnotereference">
    <w:name w:val="endnote reference"/>
    <w:rPr>
      <w:vertAlign w:val="superscript"/>
    </w:rPr>
  </w:style>
  <w:style w:type="character" w:customStyle="1" w:styleId="四级标题CharChar">
    <w:name w:val="四级标题 Char Char"/>
    <w:rPr>
      <w:sz w:val="24"/>
    </w:rPr>
  </w:style>
  <w:style w:type="character" w:customStyle="1" w:styleId="图号标题CharCharCharChar">
    <w:name w:val="图号标题 Char Char Char Char"/>
    <w:rPr>
      <w:b/>
      <w:sz w:val="21"/>
    </w:rPr>
  </w:style>
  <w:style w:type="character" w:customStyle="1" w:styleId="正文CharCharCharCharCharCharCharCharCharCharCharCharCharCharCharCharCharCharCharCharCharCharCharCharCharCharCharCharCharCharCharCharCharCharCharCharCharCharCharCharCharCharCharCharCharCharChar">
    <w:name w:val="正文 Char Char Char Char Char Char Char Char Char Char Char Char Char Char Char Char Char Char Char Char Char Char Char Char Char Char Char Char Char Char Char Char Char Char Char Char Char Char Char Char Char Char Char Char Char Char Char"/>
    <w:rPr>
      <w:sz w:val="24"/>
    </w:rPr>
  </w:style>
  <w:style w:type="character" w:customStyle="1" w:styleId="样式样式小四行距:固定值20磅+首行缩进:0.85厘米CharCharCharCharChar">
    <w:name w:val="样式 样式 小四 行距: 固定值 20 磅 + 首行缩进:  0.85 厘米 Char Char Char Char Char"/>
    <w:rPr>
      <w:sz w:val="24"/>
    </w:rPr>
  </w:style>
  <w:style w:type="character" w:customStyle="1" w:styleId="表头CharCharCharChar">
    <w:name w:val="表头 Char Char Char Char"/>
    <w:rPr>
      <w:b/>
      <w:sz w:val="21"/>
    </w:rPr>
  </w:style>
  <w:style w:type="character" w:customStyle="1" w:styleId="标书四级目录CharChar">
    <w:name w:val="标书四级目录 Char Char"/>
    <w:rPr>
      <w:sz w:val="21"/>
    </w:rPr>
  </w:style>
  <w:style w:type="character" w:customStyle="1" w:styleId="章节CharChar">
    <w:name w:val="章节 Char Char"/>
    <w:rPr>
      <w:b/>
      <w:sz w:val="32"/>
    </w:rPr>
  </w:style>
  <w:style w:type="character" w:customStyle="1" w:styleId="样式宋体小二加粗加宽量0.7磅">
    <w:name w:val="样式 宋体 小二 加粗 加宽量  0.7 磅"/>
    <w:rPr>
      <w:rFonts w:ascii="宋体" w:hAnsi="宋体"/>
      <w:b/>
      <w:bCs/>
      <w:sz w:val="32"/>
    </w:rPr>
  </w:style>
  <w:style w:type="character" w:customStyle="1" w:styleId="样式正文（首行缩进两字）+首行缩进:2字符行距:固定值19磅CharChar">
    <w:name w:val="样式 正文（首行缩进两字） + 首行缩进:  2 字符 行距: 固定值 19 磅 Char Char"/>
    <w:rPr/>
  </w:style>
  <w:style w:type="character" w:customStyle="1" w:styleId="正文1CharChar">
    <w:name w:val="正文1 Char Char"/>
    <w:rPr>
      <w:sz w:val="24"/>
    </w:rPr>
  </w:style>
  <w:style w:type="character" w:customStyle="1" w:styleId="表格（居中）字体CharChar">
    <w:name w:val="表格（居中）字体 Char Char"/>
    <w:rPr>
      <w:rFonts w:ascii="宋体" w:hAnsi="宋体"/>
    </w:rPr>
  </w:style>
  <w:style w:type="paragraph" w:customStyle="1" w:styleId="表格（居中）字体">
    <w:name w:val="表格（居中）字体"/>
    <w:pPr>
      <w:spacing w:line="480" w:lineRule="exact"/>
      <w:ind w:left="927" w:hanging="360"/>
      <w:jc w:val="center"/>
    </w:pPr>
    <w:rPr>
      <w:rFonts w:ascii="宋体" w:hAnsi="宋体"/>
    </w:rPr>
  </w:style>
  <w:style w:type="character" w:customStyle="1" w:styleId="CharCharChar1">
    <w:name w:val="Char Char Char1"/>
    <w:rPr>
      <w:sz w:val="21"/>
    </w:rPr>
  </w:style>
  <w:style w:type="character" w:customStyle="1" w:styleId="MTEquationSection">
    <w:name w:val="MTEquationSection"/>
    <w:rPr>
      <w:vanish/>
    </w:rPr>
  </w:style>
  <w:style w:type="character" w:customStyle="1" w:styleId="正文格式CharCharChar">
    <w:name w:val="正文格式 Char Char Char"/>
    <w:rPr>
      <w:sz w:val="24"/>
    </w:rPr>
  </w:style>
  <w:style w:type="character" w:customStyle="1" w:styleId="样式1CharChar">
    <w:name w:val="样式1 Char Char"/>
    <w:rPr>
      <w:sz w:val="24"/>
    </w:rPr>
  </w:style>
  <w:style w:type="character" w:customStyle="1" w:styleId="图号标题CharCharCharCharChar">
    <w:name w:val="图号标题 Char Char Char Char Char"/>
    <w:rPr>
      <w:b/>
      <w:sz w:val="21"/>
    </w:rPr>
  </w:style>
  <w:style w:type="character" w:customStyle="1" w:styleId="正文CharCharCharChar">
    <w:name w:val="正文 Char Char Char Char"/>
    <w:rPr>
      <w:sz w:val="24"/>
    </w:rPr>
  </w:style>
  <w:style w:type="character" w:customStyle="1" w:styleId="样式2CharChar">
    <w:name w:val="样式2 Char Char"/>
    <w:rPr>
      <w:sz w:val="24"/>
    </w:rPr>
  </w:style>
  <w:style w:type="character" w:customStyle="1" w:styleId="正文4CharChar">
    <w:name w:val="正文4 Char Char"/>
    <w:rPr>
      <w:sz w:val="24"/>
    </w:rPr>
  </w:style>
  <w:style w:type="character" w:customStyle="1" w:styleId="图标题CharCharCharChar">
    <w:name w:val="图标题 Char Char Char Char"/>
    <w:rPr>
      <w:b/>
      <w:sz w:val="21"/>
    </w:rPr>
  </w:style>
  <w:style w:type="character" w:customStyle="1" w:styleId="大章节CharChar">
    <w:name w:val="大章节 Char Char"/>
    <w:rPr>
      <w:b/>
      <w:sz w:val="32"/>
    </w:rPr>
  </w:style>
  <w:style w:type="character" w:customStyle="1" w:styleId="图表标题CharChar">
    <w:name w:val="图表标题 Char Char"/>
    <w:rPr>
      <w:rFonts w:ascii="宋体" w:hAnsi="宋体"/>
      <w:b/>
      <w:snapToGrid w:val="0"/>
    </w:rPr>
  </w:style>
  <w:style w:type="paragraph" w:customStyle="1" w:styleId="图表标题">
    <w:name w:val="图表标题"/>
    <w:pPr>
      <w:spacing w:line="360" w:lineRule="auto"/>
      <w:ind w:left="927" w:hanging="360"/>
      <w:jc w:val="center"/>
    </w:pPr>
    <w:rPr>
      <w:rFonts w:ascii="宋体" w:hAnsi="宋体"/>
      <w:b/>
      <w:snapToGrid w:val="0"/>
    </w:rPr>
  </w:style>
  <w:style w:type="paragraph" w:customStyle="1" w:styleId="正文3">
    <w:name w:val="正文3"/>
    <w:pPr>
      <w:spacing w:line="360" w:lineRule="exact"/>
      <w:ind w:left="927" w:hanging="360"/>
      <w:jc w:val="both"/>
    </w:pPr>
    <w:rPr>
      <w:rFonts w:ascii="宋体" w:hAnsi="宋体"/>
      <w:sz w:val="34"/>
    </w:rPr>
  </w:style>
  <w:style w:type="paragraph" w:customStyle="1" w:styleId="样式样式小四行距:固定值20磅+首行缩进:0.85厘米Char">
    <w:name w:val="样式 样式 小四 行距: 固定值 20 磅 + 首行缩进:  0.85 厘米 Char"/>
    <w:pPr>
      <w:spacing w:line="400" w:lineRule="exact"/>
      <w:ind w:left="927" w:hanging="360"/>
    </w:pPr>
    <w:rPr>
      <w:rFonts w:ascii="Times New Roman" w:hAnsi="Times New Roman"/>
      <w:sz w:val="24"/>
    </w:rPr>
  </w:style>
  <w:style w:type="paragraph" w:customStyle="1" w:styleId="表头CharChar">
    <w:name w:val="表头 Char Char"/>
    <w:pPr>
      <w:spacing w:line="380" w:lineRule="exact"/>
      <w:ind w:left="927" w:hanging="360"/>
      <w:jc w:val="center"/>
    </w:pPr>
    <w:rPr>
      <w:rFonts w:ascii="Times New Roman" w:hAnsi="Times New Roman"/>
      <w:b/>
    </w:rPr>
  </w:style>
  <w:style w:type="paragraph" w:customStyle="1" w:styleId="正文31">
    <w:name w:val="正文31"/>
    <w:pPr>
      <w:spacing w:line="480" w:lineRule="exact"/>
      <w:ind w:left="927" w:firstLine="200"/>
    </w:pPr>
    <w:rPr>
      <w:rFonts w:ascii="宋体" w:hAnsi="宋体"/>
      <w:sz w:val="24"/>
    </w:rPr>
  </w:style>
  <w:style w:type="paragraph" w:customStyle="1" w:styleId="图号标题">
    <w:name w:val="图号标题"/>
    <w:pPr>
      <w:spacing w:line="440" w:lineRule="exact" w:after="0"/>
      <w:ind w:left="927" w:hanging="360"/>
      <w:jc w:val="center"/>
    </w:pPr>
    <w:rPr>
      <w:rFonts w:ascii="Times New Roman" w:hAnsi="Times New Roman"/>
      <w:b/>
      <w:sz w:val="21"/>
    </w:rPr>
  </w:style>
  <w:style w:type="paragraph" w:customStyle="1" w:styleId="文">
    <w:name w:val="文"/>
    <w:pPr>
      <w:spacing w:line="360" w:lineRule="auto"/>
      <w:ind w:left="927" w:firstLine="560"/>
    </w:pPr>
    <w:rPr>
      <w:rFonts w:ascii="Arial" w:hAnsi="Arial"/>
      <w:sz w:val="28"/>
    </w:rPr>
  </w:style>
  <w:style w:type="paragraph" w:customStyle="1" w:styleId="日期1">
    <w:name w:val="日期1"/>
    <w:pPr>
      <w:spacing w:line="360" w:lineRule="exact"/>
      <w:ind w:left="927" w:hanging="360"/>
    </w:pPr>
    <w:rPr>
      <w:rFonts w:ascii="宋体" w:hAnsi="宋体"/>
      <w:sz w:val="28"/>
    </w:rPr>
  </w:style>
  <w:style w:type="paragraph" w:customStyle="1" w:styleId="1">
    <w:name w:val="1"/>
    <w:pPr>
      <w:spacing w:line="480" w:lineRule="exact"/>
      <w:ind w:left="927" w:hanging="360"/>
    </w:pPr>
    <w:rPr>
      <w:rFonts w:ascii="Times New Roman" w:hAnsi="Times New Roman"/>
      <w:sz w:val="24"/>
    </w:rPr>
  </w:style>
  <w:style w:type="paragraph" w:customStyle="1" w:styleId="样式正文（首行缩进两字）+首行缩进:2字符行距:固定值19磅">
    <w:name w:val="样式 正文（首行缩进两字） + 首行缩进:  2 字符 行距: 固定值 19 磅"/>
    <w:pPr>
      <w:spacing w:line="560" w:lineRule="exact"/>
      <w:ind w:left="927" w:firstLine="560"/>
    </w:pPr>
    <w:rPr>
      <w:rFonts w:ascii="RomanS" w:hAnsi="RomanS"/>
      <w:sz w:val="24"/>
    </w:rPr>
  </w:style>
  <w:style w:type="paragraph" w:customStyle="1" w:styleId="公式">
    <w:name w:val="公式"/>
    <w:pPr>
      <w:spacing w:line="360" w:lineRule="auto"/>
      <w:ind w:left="420" w:hanging="360"/>
      <w:jc w:val="left"/>
    </w:pPr>
    <w:rPr>
      <w:rFonts w:ascii="Times New Roman" w:hAnsi="Times New Roman"/>
      <w:sz w:val="24"/>
    </w:rPr>
  </w:style>
  <w:style w:type="paragraph" w:customStyle="1" w:styleId="MTDisplayEquation">
    <w:name w:val="MTDisplayEquation"/>
    <w:pPr>
      <w:spacing w:line="480" w:lineRule="exact"/>
      <w:ind w:left="927" w:firstLine="496"/>
    </w:pPr>
    <w:rPr>
      <w:rFonts w:ascii="Times New Roman" w:hAnsi="Times New Roman"/>
      <w:sz w:val="24"/>
    </w:rPr>
  </w:style>
  <w:style w:type="paragraph" w:customStyle="1" w:styleId="样式正文+行距:固定值22磅首行缩进:2字符">
    <w:name w:val="样式 正文 + 行距: 固定值 22 磅 首行缩进:  2 字符"/>
    <w:pPr>
      <w:spacing w:line="440" w:lineRule="exact"/>
      <w:ind w:left="927" w:firstLine="480"/>
    </w:pPr>
    <w:rPr>
      <w:rFonts w:ascii="Times New Roman" w:hAnsi="Times New Roman"/>
      <w:sz w:val="24"/>
    </w:rPr>
  </w:style>
  <w:style w:type="paragraph" w:customStyle="1" w:styleId="标书四级目录">
    <w:name w:val="标书四级目录"/>
    <w:pPr>
      <w:spacing w:line="480" w:lineRule="exact"/>
      <w:ind w:left="842" w:hanging="360"/>
    </w:pPr>
    <w:rPr>
      <w:rFonts w:ascii="Times New Roman" w:hAnsi="Times New Roman"/>
    </w:rPr>
  </w:style>
  <w:style w:type="paragraph" w:customStyle="1" w:styleId="节4">
    <w:name w:val="节4"/>
    <w:pPr>
      <w:spacing w:line="360" w:lineRule="auto"/>
      <w:ind w:left="927" w:firstLine="560"/>
    </w:pPr>
    <w:rPr>
      <w:rFonts w:ascii="Arial" w:hAnsi="Arial"/>
      <w:sz w:val="28"/>
    </w:rPr>
  </w:style>
  <w:style w:type="paragraph" w:customStyle="1" w:styleId="B2">
    <w:name w:val="B2"/>
    <w:pPr>
      <w:spacing w:line="480" w:lineRule="exact"/>
      <w:ind w:left="927" w:hanging="360"/>
    </w:pPr>
    <w:rPr>
      <w:rFonts w:ascii="黑体" w:hAnsi="黑体"/>
      <w:sz w:val="28"/>
    </w:rPr>
  </w:style>
  <w:style w:type="paragraph" w:customStyle="1" w:styleId="样式标题2+首行缩进:2字符">
    <w:name w:val="样式 标题 2 + 首行缩进:  2 字符"/>
    <w:pPr>
      <w:spacing w:line="240" w:lineRule="auto" w:before="0" w:after="0"/>
      <w:ind w:firstLine="640"/>
      <w:jc w:val="both"/>
    </w:pPr>
    <w:rPr>
      <w:rFonts w:ascii="仿宋_GB2312" w:hAnsi="仿宋_GB2312"/>
      <w:bCs w:val="0"/>
      <w:sz w:val="32"/>
    </w:rPr>
  </w:style>
  <w:style w:type="paragraph" w:customStyle="1" w:styleId="图标题">
    <w:name w:val="图标题"/>
    <w:pPr>
      <w:spacing w:line="240" w:lineRule="exact"/>
      <w:ind w:left="927" w:hanging="360"/>
      <w:jc w:val="center"/>
    </w:pPr>
    <w:rPr>
      <w:rFonts w:ascii="Times New Roman" w:hAnsi="Times New Roman"/>
      <w:b/>
      <w:bCs/>
      <w:sz w:val="24"/>
    </w:rPr>
  </w:style>
  <w:style w:type="paragraph" w:customStyle="1" w:styleId="图号标题CharChar">
    <w:name w:val="图号标题 Char Char"/>
    <w:pPr>
      <w:spacing w:line="440" w:lineRule="exact"/>
      <w:ind w:left="927" w:hanging="360"/>
      <w:jc w:val="center"/>
    </w:pPr>
    <w:rPr>
      <w:rFonts w:ascii="Times New Roman" w:hAnsi="Times New Roman"/>
      <w:b/>
    </w:rPr>
  </w:style>
  <w:style w:type="paragraph" w:customStyle="1" w:styleId="样式图表+居中">
    <w:name w:val="样式 图表 + 居中"/>
    <w:pPr/>
    <w:rPr/>
  </w:style>
  <w:style w:type="paragraph" w:customStyle="1" w:styleId="图表">
    <w:name w:val="图表"/>
    <w:pPr>
      <w:spacing w:line="480" w:lineRule="exact"/>
      <w:ind w:left="927" w:hanging="360"/>
      <w:jc w:val="center"/>
    </w:pPr>
    <w:rPr>
      <w:rFonts w:ascii="Times New Roman" w:hAnsi="Times New Roman"/>
    </w:rPr>
  </w:style>
  <w:style w:type="paragraph" w:customStyle="1" w:styleId="样式正文+行距:固定值22磅首行缩进:2字符1">
    <w:name w:val="样式 正文 + 行距: 固定值 22 磅 首行缩进:  2 字符1"/>
    <w:pPr>
      <w:spacing w:line="480" w:lineRule="exact"/>
      <w:ind w:left="927" w:firstLine="200"/>
    </w:pPr>
    <w:rPr>
      <w:rFonts w:ascii="Times New Roman" w:hAnsi="Times New Roman"/>
      <w:sz w:val="24"/>
    </w:rPr>
  </w:style>
  <w:style w:type="paragraph" w:customStyle="1" w:styleId="正文CharChar">
    <w:name w:val="正文 Char Char"/>
    <w:pPr>
      <w:spacing w:line="400" w:lineRule="exact"/>
      <w:ind w:left="927" w:hanging="360"/>
    </w:pPr>
    <w:rPr>
      <w:rFonts w:ascii="Times New Roman" w:hAnsi="Times New Roman"/>
      <w:sz w:val="24"/>
    </w:rPr>
  </w:style>
  <w:style w:type="paragraph" w:customStyle="1" w:styleId="图标题Char">
    <w:name w:val="图标题 Char"/>
    <w:pPr>
      <w:spacing w:line="240" w:lineRule="exact"/>
      <w:ind w:left="927" w:firstLine="0"/>
      <w:jc w:val="center"/>
    </w:pPr>
    <w:rPr>
      <w:rFonts w:ascii="Times New Roman" w:hAnsi="Times New Roman"/>
      <w:b/>
    </w:rPr>
  </w:style>
  <w:style w:type="paragraph" w:customStyle="1" w:styleId="样式标书1级标题+首行缩进:0.99厘米">
    <w:name w:val="样式 标书1级标题 + 首行缩进:  0.99 厘米"/>
    <w:pPr>
      <w:ind w:left="420" w:firstLine="560"/>
    </w:pPr>
    <w:rPr>
      <w:bCs w:val="0"/>
      <w:noProof w:val="0"/>
    </w:rPr>
  </w:style>
  <w:style w:type="paragraph" w:customStyle="1" w:styleId="样式黑体图案:清除(天蓝)行距:固定值15磅">
    <w:name w:val="样式 黑体 图案: 清除 (天蓝) 行距: 固定值 15 磅"/>
    <w:pPr>
      <w:spacing w:line="300" w:lineRule="exact"/>
      <w:ind w:left="927" w:hanging="360"/>
    </w:pPr>
    <w:rPr>
      <w:rFonts w:ascii="黑体" w:hAnsi="黑体"/>
    </w:rPr>
  </w:style>
  <w:style w:type="paragraph" w:customStyle="1" w:styleId="图文">
    <w:name w:val="图文"/>
    <w:pPr>
      <w:spacing w:line="360" w:lineRule="auto"/>
      <w:ind w:left="927" w:right="-28" w:hanging="360"/>
      <w:jc w:val="center"/>
    </w:pPr>
    <w:rPr>
      <w:rFonts w:ascii="Arial" w:hAnsi="Arial"/>
      <w:b/>
      <w:bCs/>
      <w:sz w:val="28"/>
    </w:rPr>
  </w:style>
  <w:style w:type="paragraph" w:customStyle="1" w:styleId="xl37">
    <w:name w:val="xl37"/>
    <w:pPr>
      <w:spacing w:line="480" w:lineRule="exact" w:before="100" w:after="100"/>
      <w:ind w:left="927" w:hanging="360"/>
      <w:jc w:val="center"/>
    </w:pPr>
    <w:rPr>
      <w:rFonts w:ascii="宋体" w:hAnsi="宋体"/>
      <w:sz w:val="56"/>
      <w:u w:val="single"/>
    </w:rPr>
  </w:style>
  <w:style w:type="paragraph" w:customStyle="1" w:styleId="默认段落字体ParaCharCharCharChar">
    <w:name w:val="默认段落字体 Para Char Char Char Char"/>
    <w:pPr>
      <w:spacing w:line="480" w:lineRule="exact"/>
      <w:ind w:left="927" w:hanging="360"/>
    </w:pPr>
    <w:rPr>
      <w:rFonts w:ascii="Times New Roman" w:hAnsi="Times New Roman"/>
    </w:rPr>
  </w:style>
  <w:style w:type="paragraph" w:customStyle="1" w:styleId="样式标题3+首行缩进:2字符">
    <w:name w:val="样式 标题 3 + 首行缩进:  2 字符"/>
    <w:pPr>
      <w:spacing w:line="240" w:lineRule="auto" w:before="0" w:after="0"/>
      <w:ind w:firstLine="643"/>
      <w:jc w:val="both"/>
    </w:pPr>
    <w:rPr>
      <w:rFonts w:ascii="仿宋_GB2312" w:hAnsi="仿宋_GB2312"/>
      <w:b/>
      <w:bCs/>
    </w:rPr>
  </w:style>
  <w:style w:type="paragraph" w:customStyle="1" w:styleId="样式标书1级标题+左侧:0厘米首行缩进:0厘米1">
    <w:name w:val="样式 标书1级标题 + 左侧:  0 厘米 首行缩进:  0 厘米1"/>
    <w:pPr>
      <w:spacing w:before="0" w:after="0"/>
      <w:ind w:left="840" w:firstLine="0"/>
      <w:jc w:val="both"/>
    </w:pPr>
    <w:rPr>
      <w:rFonts w:ascii="黑体" w:hAnsi="黑体"/>
      <w:b/>
      <w:noProof w:val="0"/>
      <w:sz w:val="28"/>
    </w:rPr>
  </w:style>
  <w:style w:type="paragraph" w:customStyle="1" w:styleId="xl38">
    <w:name w:val="xl38"/>
    <w:pPr>
      <w:spacing w:line="480" w:lineRule="exact" w:before="100" w:after="100"/>
      <w:ind w:left="927" w:hanging="360"/>
      <w:jc w:val="center"/>
    </w:pPr>
    <w:rPr>
      <w:rFonts w:ascii="宋体" w:hAnsi="宋体"/>
    </w:rPr>
  </w:style>
  <w:style w:type="paragraph" w:customStyle="1" w:styleId="大章节">
    <w:name w:val="大章节"/>
    <w:pPr>
      <w:spacing w:after="60"/>
    </w:pPr>
    <w:rPr>
      <w:rFonts w:ascii="Times New Roman" w:hAnsi="Times New Roman"/>
      <w:b/>
      <w:sz w:val="32"/>
    </w:rPr>
  </w:style>
  <w:style w:type="paragraph" w:customStyle="1" w:styleId="xl35">
    <w:name w:val="xl35"/>
    <w:pPr>
      <w:spacing w:line="480" w:lineRule="exact" w:before="100" w:after="100"/>
      <w:ind w:left="927" w:hanging="360"/>
      <w:jc w:val="center"/>
    </w:pPr>
    <w:rPr>
      <w:rFonts w:ascii="宋体" w:hAnsi="宋体"/>
      <w:sz w:val="20"/>
    </w:rPr>
  </w:style>
  <w:style w:type="paragraph" w:customStyle="1" w:styleId="xl39">
    <w:name w:val="xl39"/>
    <w:pPr>
      <w:spacing w:line="480" w:lineRule="exact" w:before="100" w:after="100"/>
      <w:ind w:left="927" w:hanging="360"/>
      <w:jc w:val="center"/>
    </w:pPr>
    <w:rPr>
      <w:rFonts w:ascii="宋体" w:hAnsi="宋体"/>
    </w:rPr>
  </w:style>
  <w:style w:type="paragraph" w:customStyle="1" w:styleId="图号标注">
    <w:name w:val="图号标注"/>
    <w:pPr>
      <w:spacing w:line="480" w:lineRule="exact"/>
      <w:ind w:left="927" w:hanging="360"/>
      <w:jc w:val="center"/>
    </w:pPr>
    <w:rPr>
      <w:rFonts w:ascii="楷体_GB2312" w:hAnsi="楷体_GB2312"/>
      <w:b/>
    </w:rPr>
  </w:style>
  <w:style w:type="paragraph" w:customStyle="1" w:styleId="正文CharCharCharCharCharCharCharCharCharCharCharCharCharCharCharCharCharCharCharCharCharCharCharCharCharCharCharCharCharCharCharCharCharCharCharCharCharCharCharCharCharCharCharCharChar">
    <w:name w:val="正文 Char Char Char Char Char Char Char Char Char Char Char Char Char Char Char Char Char Char Char Char Char Char Char Char Char Char Char Char Char Char Char Char Char Char Char Char Char Char Char Char Char Char Char Char Char"/>
    <w:pPr>
      <w:spacing w:line="440" w:lineRule="exact"/>
      <w:ind w:left="927" w:hanging="360"/>
    </w:pPr>
    <w:rPr>
      <w:rFonts w:ascii="Times New Roman" w:hAnsi="Times New Roman"/>
      <w:sz w:val="24"/>
    </w:rPr>
  </w:style>
  <w:style w:type="paragraph" w:customStyle="1" w:styleId="样式样式正文+行距:固定值22磅首行缩进:2字符1+首行缩进:2字符">
    <w:name w:val="样式 样式 正文 + 行距: 固定值 22 磅 首行缩进:  2 字符1 + 首行缩进:  2 字符"/>
    <w:pPr/>
    <w:rPr/>
  </w:style>
  <w:style w:type="paragraph" w:customStyle="1" w:styleId="xl36">
    <w:name w:val="xl36"/>
    <w:pPr>
      <w:spacing w:line="480" w:lineRule="exact" w:before="100" w:after="100"/>
      <w:ind w:left="927" w:hanging="360"/>
      <w:jc w:val="center"/>
    </w:pPr>
    <w:rPr>
      <w:rFonts w:ascii="宋体" w:hAnsi="宋体"/>
      <w:sz w:val="20"/>
    </w:rPr>
  </w:style>
  <w:style w:type="paragraph" w:customStyle="1" w:styleId="Char1">
    <w:name w:val="Char1"/>
    <w:pPr>
      <w:spacing w:line="480" w:lineRule="exact"/>
      <w:ind w:left="927" w:hanging="360"/>
    </w:pPr>
    <w:rPr>
      <w:rFonts w:ascii="Times New Roman" w:hAnsi="Times New Roman"/>
    </w:rPr>
  </w:style>
  <w:style w:type="paragraph" w:customStyle="1" w:styleId="正文bt4">
    <w:name w:val="正文bt4"/>
    <w:pPr/>
    <w:rPr/>
  </w:style>
  <w:style w:type="paragraph" w:customStyle="1" w:styleId="正文bt3">
    <w:name w:val="正文bt3"/>
    <w:pPr/>
    <w:rPr/>
  </w:style>
  <w:style w:type="paragraph" w:customStyle="1" w:styleId="正文bt2">
    <w:name w:val="正文bt2"/>
    <w:pPr/>
    <w:rPr/>
  </w:style>
  <w:style w:type="paragraph" w:customStyle="1" w:styleId="正文bt1">
    <w:name w:val="正文bt1"/>
    <w:pPr>
      <w:spacing w:line="560" w:lineRule="exact" w:before="240" w:after="240"/>
      <w:ind w:left="927" w:hanging="360"/>
      <w:jc w:val="left"/>
    </w:pPr>
    <w:rPr>
      <w:rFonts w:ascii="Times New Roman" w:hAnsi="Times New Roman"/>
      <w:sz w:val="32"/>
    </w:rPr>
  </w:style>
  <w:style w:type="character" w:customStyle="1" w:styleId="正文bt1Char">
    <w:name w:val="正文bt1 Char"/>
    <w:rPr>
      <w:rFonts w:ascii="Times New Roman" w:hAnsi="Times New Roman"/>
      <w:sz w:val="32"/>
    </w:rPr>
  </w:style>
  <w:style w:type="character" w:customStyle="1" w:styleId="正文bt2Char">
    <w:name w:val="正文bt2 Char"/>
    <w:rPr>
      <w:rFonts w:ascii="Times New Roman" w:hAnsi="Times New Roman"/>
      <w:sz w:val="32"/>
    </w:rPr>
  </w:style>
  <w:style w:type="character" w:customStyle="1" w:styleId="正文bt3Char">
    <w:name w:val="正文bt3 Char"/>
    <w:rPr>
      <w:rFonts w:ascii="Times New Roman" w:hAnsi="Times New Roman"/>
      <w:sz w:val="32"/>
    </w:rPr>
  </w:style>
  <w:style w:type="character" w:customStyle="1" w:styleId="正文bt4Char">
    <w:name w:val="正文bt4 Char"/>
    <w:rPr>
      <w:rFonts w:ascii="Times New Roman" w:hAnsi="Times New Roman"/>
      <w:sz w:val="32"/>
    </w:rPr>
  </w:style>
  <w:style w:type="paragraph" w:customStyle="1" w:styleId="正文bt5">
    <w:name w:val="正文bt5"/>
    <w:pPr/>
    <w:rPr/>
  </w:style>
  <w:style w:type="character" w:customStyle="1" w:styleId="正文bt5Char">
    <w:name w:val="正文bt5 Char"/>
    <w:rPr>
      <w:rFonts w:ascii="Times New Roman" w:hAnsi="Times New Roman"/>
      <w:sz w:val="32"/>
    </w:rPr>
  </w:style>
  <w:style w:type="paragraph" w:customStyle="1" w:styleId="正文bt6">
    <w:name w:val="正文bt6"/>
    <w:pPr/>
    <w:rPr/>
  </w:style>
  <w:style w:type="paragraph" w:customStyle="1" w:styleId="表名">
    <w:name w:val="表名"/>
    <w:pPr>
      <w:spacing w:line="240" w:lineRule="exact" w:before="100"/>
      <w:ind w:left="927" w:firstLine="200"/>
      <w:jc w:val="right"/>
    </w:pPr>
    <w:rPr>
      <w:rFonts w:ascii="宋体" w:hAnsi="宋体"/>
      <w:sz w:val="24"/>
    </w:rPr>
  </w:style>
  <w:style w:type="paragraph" w:customStyle="1" w:styleId="注">
    <w:name w:val="注"/>
    <w:pPr>
      <w:spacing w:line="360" w:lineRule="auto"/>
      <w:ind w:left="927" w:firstLine="200"/>
    </w:pPr>
    <w:rPr>
      <w:rFonts w:ascii="宋体" w:hAnsi="宋体"/>
      <w:sz w:val="24"/>
    </w:rPr>
  </w:style>
  <w:style w:type="paragraph" w:customStyle="1" w:styleId="表格，四小">
    <w:name w:val="表格，四小"/>
    <w:pPr>
      <w:spacing w:line="480" w:lineRule="exact"/>
      <w:ind w:left="927" w:hanging="360"/>
      <w:jc w:val="center"/>
    </w:pPr>
    <w:rPr>
      <w:rFonts w:ascii="宋体" w:hAnsi="宋体"/>
      <w:snapToGrid w:val="0"/>
      <w:sz w:val="24"/>
    </w:rPr>
  </w:style>
  <w:style w:type="paragraph" w:customStyle="1" w:styleId="表格，五宋">
    <w:name w:val="表格，五宋"/>
    <w:pPr>
      <w:spacing w:line="480" w:lineRule="exact"/>
      <w:ind w:left="927" w:hanging="360"/>
      <w:jc w:val="center"/>
    </w:pPr>
    <w:rPr>
      <w:rFonts w:ascii="宋体" w:hAnsi="宋体"/>
      <w:noProof/>
      <w:snapToGrid w:val="0"/>
    </w:rPr>
  </w:style>
  <w:style w:type="paragraph" w:customStyle="1" w:styleId="样式首行缩进:2字符段前:0.5行段后:0.5行">
    <w:name w:val="样式 首行缩进:  2 字符 段前: 0.5 行 段后: 0.5 行"/>
    <w:pPr>
      <w:spacing w:line="360" w:lineRule="auto"/>
      <w:ind w:left="927" w:firstLine="480"/>
    </w:pPr>
    <w:rPr>
      <w:rFonts w:ascii="Times New Roman" w:hAnsi="Times New Roman"/>
      <w:sz w:val="24"/>
    </w:rPr>
  </w:style>
  <w:style w:type="paragraph" w:customStyle="1" w:styleId="标题1">
    <w:name w:val="标题1"/>
    <w:pPr>
      <w:spacing w:line="480" w:lineRule="auto"/>
      <w:ind w:left="927" w:hanging="360"/>
    </w:pPr>
    <w:rPr>
      <w:rFonts w:ascii="黑体" w:hAnsi="黑体"/>
      <w:b/>
      <w:bCs/>
      <w:sz w:val="32"/>
    </w:rPr>
  </w:style>
  <w:style w:type="paragraph" w:customStyle="1" w:styleId="标2">
    <w:name w:val="标2"/>
    <w:pPr>
      <w:spacing w:line="480" w:lineRule="exact"/>
      <w:ind w:left="927" w:hanging="360"/>
    </w:pPr>
    <w:rPr>
      <w:rFonts w:ascii="黑体" w:hAnsi="黑体"/>
      <w:sz w:val="30"/>
    </w:rPr>
  </w:style>
  <w:style w:type="paragraph" w:customStyle="1" w:styleId="正">
    <w:name w:val="正"/>
    <w:pPr>
      <w:spacing w:line="480" w:lineRule="exact"/>
      <w:ind w:left="927" w:firstLine="200"/>
    </w:pPr>
    <w:rPr>
      <w:rFonts w:ascii="宋体" w:hAnsi="宋体"/>
      <w:sz w:val="28"/>
    </w:rPr>
  </w:style>
  <w:style w:type="paragraph" w:customStyle="1" w:styleId="样式标题3+黑体小三非加粗段前:6磅段后:0磅行距:2倍行距">
    <w:name w:val="样式 标题 3 + 黑体 小三 非加粗 段前: 6 磅 段后: 0 磅 行距: 2 倍行距"/>
    <w:pPr>
      <w:spacing w:line="480" w:lineRule="auto" w:before="120" w:after="0"/>
      <w:jc w:val="both"/>
    </w:pPr>
    <w:rPr>
      <w:rFonts w:ascii="黑体" w:hAnsi="黑体"/>
      <w:bCs w:val="0"/>
    </w:rPr>
  </w:style>
  <w:style w:type="paragraph" w:customStyle="1" w:styleId="编号(1)">
    <w:name w:val="编号(1)"/>
    <w:pPr>
      <w:spacing w:line="480" w:lineRule="exact"/>
      <w:ind w:left="1140" w:hanging="360"/>
    </w:pPr>
    <w:rPr>
      <w:rFonts w:ascii="Times New Roman" w:hAnsi="Times New Roman"/>
      <w:sz w:val="28"/>
    </w:rPr>
  </w:style>
  <w:style w:type="paragraph" w:customStyle="1" w:styleId="xl41">
    <w:name w:val="xl41"/>
    <w:pPr>
      <w:spacing w:line="480" w:lineRule="exact" w:before="100" w:after="100"/>
      <w:ind w:left="927" w:hanging="360"/>
      <w:jc w:val="left"/>
    </w:pPr>
    <w:rPr>
      <w:rFonts w:ascii="Arial Unicode MS" w:hAnsi="Arial Unicode MS"/>
      <w:sz w:val="24"/>
    </w:rPr>
  </w:style>
  <w:style w:type="paragraph" w:customStyle="1" w:styleId="样式标题3+黑体小三非加粗段前:6磅段后:0磅行距:2倍行距1">
    <w:name w:val="样式 标题 3 + 黑体 小三 非加粗 段前: 6 磅 段后: 0 磅 行距: 2 倍行距1"/>
    <w:pPr>
      <w:spacing w:line="480" w:lineRule="auto" w:before="0" w:after="0"/>
      <w:jc w:val="both"/>
    </w:pPr>
    <w:rPr>
      <w:rFonts w:ascii="黑体" w:hAnsi="黑体"/>
      <w:b w:val="0"/>
      <w:bCs w:val="0"/>
    </w:rPr>
  </w:style>
  <w:style w:type="paragraph" w:customStyle="1" w:styleId="样式五号居中行距:最小值12磅3">
    <w:name w:val="样式 五号 居中 行距: 最小值 12 磅3"/>
    <w:pPr>
      <w:spacing w:line="240" w:lineRule="exact"/>
      <w:ind w:left="927" w:hanging="360"/>
      <w:jc w:val="center"/>
    </w:pPr>
    <w:rPr>
      <w:rFonts w:ascii="Times New Roman" w:hAnsi="Times New Roman"/>
    </w:rPr>
  </w:style>
  <w:style w:type="paragraph" w:customStyle="1" w:styleId="样式宋体首行缩进:2字符行距:固定值25磅右-0.21字符">
    <w:name w:val="样式 宋体 首行缩进:  2 字符 行距: 固定值 25 磅 右  -0.21 字符"/>
    <w:pPr>
      <w:spacing w:line="520" w:lineRule="exact"/>
      <w:ind w:left="927" w:right="-55" w:firstLine="520"/>
      <w:jc w:val="left"/>
    </w:pPr>
    <w:rPr>
      <w:rFonts w:ascii="宋体" w:hAnsi="宋体"/>
      <w:sz w:val="26"/>
    </w:rPr>
  </w:style>
  <w:style w:type="paragraph" w:customStyle="1" w:styleId="33">
    <w:name w:val="33"/>
    <w:pPr>
      <w:spacing w:line="480" w:lineRule="exact"/>
      <w:ind w:left="927" w:hanging="360"/>
      <w:jc w:val="right"/>
    </w:pPr>
    <w:rPr>
      <w:rFonts w:ascii="宋体" w:hAnsi="宋体"/>
      <w:sz w:val="24"/>
    </w:rPr>
  </w:style>
  <w:style w:type="paragraph" w:customStyle="1" w:styleId="默认段落字体ParaCharCharCharCharCharCharCharCharCharCharCharCharChar">
    <w:name w:val="默认段落字体 Para Char Char Char Char Char Char Char Char Char Char Char Char Char"/>
    <w:pPr>
      <w:spacing w:line="480" w:lineRule="exact"/>
      <w:ind w:left="927" w:hanging="360"/>
    </w:pPr>
    <w:rPr>
      <w:rFonts w:ascii="Times New Roman" w:hAnsi="Times New Roman"/>
    </w:rPr>
  </w:style>
  <w:style w:type="paragraph" w:customStyle="1" w:styleId="默认段落字体ParaChar">
    <w:name w:val="默认段落字体 Para Char"/>
    <w:pPr>
      <w:spacing w:line="480" w:lineRule="exact"/>
      <w:ind w:left="927" w:hanging="360"/>
    </w:pPr>
    <w:rPr>
      <w:rFonts w:ascii="Times New Roman" w:hAnsi="Times New Roman"/>
    </w:rPr>
  </w:style>
  <w:style w:type="paragraph" w:customStyle="1" w:styleId="样式3333+黑体小三黑色两端对齐行距:2倍行距1">
    <w:name w:val="样式 3333 + 黑体 小三 黑色 两端对齐 行距: 2 倍行距1"/>
    <w:pPr>
      <w:spacing w:line="480" w:lineRule="auto"/>
      <w:ind w:left="927" w:hanging="360"/>
      <w:jc w:val="left"/>
    </w:pPr>
    <w:rPr>
      <w:rFonts w:ascii="黑体" w:hAnsi="黑体"/>
      <w:snapToGrid w:val="0"/>
      <w:sz w:val="30"/>
    </w:rPr>
  </w:style>
  <w:style w:type="paragraph" w:customStyle="1" w:styleId="样式行距:固定值28磅">
    <w:name w:val="样式 行距: 固定值 28 磅"/>
    <w:pPr>
      <w:spacing w:line="560" w:lineRule="exact"/>
      <w:ind w:left="927" w:hanging="360"/>
    </w:pPr>
    <w:rPr>
      <w:rFonts w:ascii="Times New Roman" w:hAnsi="Times New Roman"/>
      <w:snapToGrid w:val="0"/>
      <w:sz w:val="28"/>
    </w:rPr>
  </w:style>
  <w:style w:type="paragraph" w:customStyle="1" w:styleId="CharCharCharCharCharChar1Char">
    <w:name w:val="Char Char Char Char Char Char1 Char"/>
    <w:pPr>
      <w:spacing w:line="480" w:lineRule="exact"/>
      <w:ind w:left="927" w:hanging="360"/>
    </w:pPr>
    <w:rPr>
      <w:rFonts w:ascii="Times New Roman" w:hAnsi="Times New Roman"/>
    </w:rPr>
  </w:style>
  <w:style w:type="paragraph" w:customStyle="1" w:styleId="Revision">
    <w:name w:val="Revision"/>
    <w:pPr>
      <w:spacing w:line="480" w:lineRule="exact"/>
      <w:ind w:left="927" w:hanging="360"/>
      <w:jc w:val="both"/>
    </w:pPr>
    <w:rPr>
      <w:rFonts w:ascii="Times New Roman" w:hAnsi="Times New Roman"/>
    </w:rPr>
  </w:style>
  <w:style w:type="character" w:customStyle="1" w:styleId="MTDisplayEquationChar">
    <w:name w:val="MTDisplayEquation Char"/>
    <w:rPr>
      <w:rFonts w:ascii="Times New Roman" w:hAnsi="Times New Roman"/>
      <w:sz w:val="24"/>
    </w:rPr>
  </w:style>
  <w:style w:type="paragraph" w:customStyle="1" w:styleId="1)格式">
    <w:name w:val="1)格式"/>
    <w:pPr>
      <w:spacing w:line="480" w:lineRule="exact"/>
      <w:ind w:firstLine="0"/>
    </w:pPr>
    <w:rPr>
      <w:rFonts w:ascii="Calibri" w:hAnsi="Calibri"/>
      <w:sz w:val="24"/>
    </w:rPr>
  </w:style>
  <w:style w:type="character" w:customStyle="1" w:styleId="1)格式Char">
    <w:name w:val="1)格式 Char"/>
    <w:rPr>
      <w:rFonts w:ascii="Calibri" w:hAnsi="Calibri"/>
      <w:sz w:val="24"/>
    </w:rPr>
  </w:style>
  <w:style w:type="paragraph" w:customStyle="1" w:styleId="样式6">
    <w:name w:val="样式6"/>
    <w:pPr>
      <w:spacing w:line="480" w:lineRule="exact" w:before="240" w:after="120"/>
      <w:ind w:left="142"/>
      <w:jc w:val="both"/>
    </w:pPr>
    <w:rPr>
      <w:rFonts w:ascii="Times New Roman" w:hAnsi="Times New Roman"/>
      <w:b/>
      <w:sz w:val="24"/>
    </w:rPr>
  </w:style>
  <w:style w:type="character" w:customStyle="1" w:styleId="样式6Char">
    <w:name w:val="样式6 Char"/>
    <w:rPr>
      <w:rFonts w:ascii="Times New Roman" w:hAnsi="Times New Roman"/>
      <w:b/>
      <w:sz w:val="24"/>
    </w:rPr>
  </w:style>
  <w:style w:type="table" w:customStyle="1" w:styleId="我的格式1">
    <w:name w:val="我的格式1"/>
    <w:pPr>
      <w:spacing w:line="300" w:lineRule="auto"/>
      <w:ind w:left="927" w:hanging="360"/>
      <w:jc w:val="center"/>
    </w:pPr>
    <w:rPr>
      <w:rFonts w:ascii="Times New Roman" w:hAnsi="Times New Roman"/>
      <w:sz w:val="20"/>
    </w:rPr>
  </w:style>
  <w:style w:type="numbering" w:customStyle="1" w:styleId="OutlineList2">
    <w:name w:val="Outline List 2"/>
  </w:style>
  <w:style w:type="numbering" w:customStyle="1" w:styleId="1/1.1/1.1.11">
    <w:name w:val="1 / 1.1 / 1.1.11"/>
  </w:style>
  <w:style w:type="numbering" w:customStyle="1" w:styleId="1/1.1/1.1.12">
    <w:name w:val="1 / 1.1 / 1.1.12"/>
  </w:style>
  <w:style w:type="numbering" w:customStyle="1" w:styleId="1/1.1/1.1.13">
    <w:name w:val="1 / 1.1 / 1.1.13"/>
  </w:style>
  <w:style w:type="numbering" w:customStyle="1" w:styleId="1/1.1/1.1.14">
    <w:name w:val="1 / 1.1 / 1.1.14"/>
  </w:style>
  <w:style w:type="character" w:customStyle="1" w:styleId="引用Char">
    <w:name w:val="引用 Char"/>
    <w:rPr>
      <w:i/>
      <w:iCs/>
    </w:rPr>
  </w:style>
  <w:style w:type="paragraph" w:customStyle="1" w:styleId="列出段落4">
    <w:name w:val="列出段落4"/>
    <w:pPr>
      <w:spacing w:line="480" w:lineRule="exact"/>
      <w:ind w:left="927" w:firstLine="420"/>
    </w:pPr>
    <w:rPr>
      <w:rFonts w:ascii="Calibri" w:hAnsi="Calibri"/>
    </w:rPr>
  </w:style>
  <w:style w:type="paragraph" w:customStyle="1" w:styleId="明显引用1">
    <w:name w:val="明显引用1"/>
    <w:pPr>
      <w:spacing w:line="480" w:lineRule="exact" w:before="200" w:after="280"/>
      <w:ind w:left="936" w:right="936" w:firstLine="200"/>
    </w:pPr>
    <w:rPr>
      <w:rFonts w:ascii="宋体" w:hAnsi="宋体"/>
      <w:b/>
      <w:bCs/>
      <w:i/>
      <w:iCs/>
      <w:sz w:val="24"/>
    </w:rPr>
  </w:style>
  <w:style w:type="paragraph" w:customStyle="1" w:styleId="修订1">
    <w:name w:val="修订1"/>
    <w:pPr/>
    <w:rPr>
      <w:rFonts w:ascii="Times New Roman" w:hAnsi="Times New Roman"/>
    </w:rPr>
  </w:style>
  <w:style w:type="paragraph" w:customStyle="1" w:styleId="引用1">
    <w:name w:val="引用1"/>
    <w:pPr>
      <w:spacing w:line="480" w:lineRule="exact"/>
      <w:ind w:left="927" w:hanging="360"/>
    </w:pPr>
    <w:rPr>
      <w:rFonts w:ascii="Calibri" w:hAnsi="Calibri"/>
      <w:i/>
      <w:iCs/>
    </w:rPr>
  </w:style>
  <w:style w:type="paragraph" w:customStyle="1" w:styleId="p0">
    <w:name w:val="p0"/>
    <w:pPr/>
    <w:rPr>
      <w:rFonts w:ascii="Calibri" w:hAnsi="Calibri"/>
    </w:rPr>
  </w:style>
  <w:style w:type="character" w:customStyle="1" w:styleId="不明显强调1">
    <w:name w:val="不明显强调1"/>
    <w:rPr>
      <w:i/>
      <w:iCs/>
    </w:rPr>
  </w:style>
  <w:style w:type="character" w:customStyle="1" w:styleId="占位符文本1">
    <w:name w:val="占位符文本1"/>
    <w:rPr/>
  </w:style>
  <w:style w:type="character" w:customStyle="1" w:styleId="正文4Char">
    <w:name w:val="正文4 Char"/>
    <w:rPr>
      <w:rFonts w:ascii="Times New Roman" w:hAnsi="Times New Roman"/>
      <w:noProof/>
      <w:sz w:val="24"/>
    </w:rPr>
  </w:style>
  <w:style w:type="character" w:customStyle="1" w:styleId="标准正文CharChar">
    <w:name w:val="标准正文 Char Char"/>
    <w:rPr>
      <w:rFonts w:ascii="Calibri" w:hAnsi="Calibri"/>
    </w:rPr>
  </w:style>
  <w:style w:type="paragraph" w:customStyle="1" w:styleId="列出段落5">
    <w:name w:val="列出段落5"/>
    <w:pPr>
      <w:ind w:firstLine="420"/>
    </w:pPr>
    <w:rPr/>
  </w:style>
  <w:style w:type="paragraph" w:customStyle="1" w:styleId="DecimalAligned">
    <w:name w:val="Decimal Aligned"/>
    <w:pPr>
      <w:spacing w:line="276" w:lineRule="auto" w:after="200"/>
      <w:jc w:val="left"/>
    </w:pPr>
    <w:rPr>
      <w:sz w:val="22"/>
    </w:rPr>
  </w:style>
  <w:style w:type="paragraph" w:customStyle="1" w:styleId="footnotetext">
    <w:name w:val="footnote text"/>
    <w:pPr>
      <w:jc w:val="left"/>
    </w:pPr>
    <w:rPr>
      <w:sz w:val="20"/>
    </w:rPr>
  </w:style>
  <w:style w:type="character" w:customStyle="1" w:styleId="脚注文本Char">
    <w:name w:val="脚注文本 Char"/>
    <w:rPr>
      <w:sz w:val="20"/>
    </w:rPr>
  </w:style>
  <w:style w:type="table" w:customStyle="1" w:styleId="浅色底纹-强调文字颜色11">
    <w:name w:val="浅色底纹 - 强调文字颜色 11"/>
    <w:pPr/>
    <w:rPr>
      <w:sz w:val="22"/>
    </w:rPr>
  </w:style>
  <w:style w:type="paragraph" w:customStyle="1" w:styleId="无间隔21">
    <w:name w:val="无间隔21"/>
    <w:pPr/>
    <w:rPr>
      <w:rFonts w:ascii="Calibri" w:hAnsi="Calibri"/>
      <w:sz w:val="22"/>
    </w:rPr>
  </w:style>
  <w:style w:type="paragraph" w:customStyle="1" w:styleId="TOC标题21">
    <w:name w:val="TOC 标题21"/>
    <w:pPr>
      <w:spacing w:line="276" w:lineRule="auto" w:before="50" w:after="50"/>
      <w:jc w:val="left"/>
    </w:pPr>
    <w:rPr>
      <w:rFonts w:ascii="Cambria" w:hAnsi="Cambria"/>
      <w:b/>
    </w:rPr>
  </w:style>
  <w:style w:type="paragraph" w:customStyle="1" w:styleId="列出段落41">
    <w:name w:val="列出段落41"/>
    <w:pPr>
      <w:spacing w:line="480" w:lineRule="exact"/>
      <w:ind w:left="927" w:firstLine="420"/>
    </w:pPr>
    <w:rPr>
      <w:rFonts w:ascii="Calibri" w:hAnsi="Calibri"/>
    </w:rPr>
  </w:style>
  <w:style w:type="paragraph" w:customStyle="1" w:styleId="明显引用11">
    <w:name w:val="明显引用11"/>
    <w:pPr>
      <w:spacing w:line="480" w:lineRule="exact" w:before="200" w:after="280"/>
      <w:ind w:left="936" w:right="936" w:firstLine="200"/>
    </w:pPr>
    <w:rPr>
      <w:rFonts w:ascii="宋体" w:hAnsi="宋体"/>
      <w:b/>
      <w:bCs/>
      <w:i/>
      <w:iCs/>
      <w:sz w:val="24"/>
    </w:rPr>
  </w:style>
  <w:style w:type="paragraph" w:customStyle="1" w:styleId="修订11">
    <w:name w:val="修订11"/>
    <w:pPr/>
    <w:rPr>
      <w:rFonts w:ascii="Times New Roman" w:hAnsi="Times New Roman"/>
    </w:rPr>
  </w:style>
  <w:style w:type="paragraph" w:customStyle="1" w:styleId="引用11">
    <w:name w:val="引用11"/>
    <w:pPr>
      <w:spacing w:line="480" w:lineRule="exact"/>
      <w:ind w:left="927" w:hanging="360"/>
    </w:pPr>
    <w:rPr>
      <w:rFonts w:ascii="Calibri" w:hAnsi="Calibri"/>
      <w:i/>
      <w:iCs/>
    </w:rPr>
  </w:style>
  <w:style w:type="character" w:customStyle="1" w:styleId="不明显强调11">
    <w:name w:val="不明显强调11"/>
    <w:rPr>
      <w:i/>
      <w:iCs/>
    </w:rPr>
  </w:style>
  <w:style w:type="character" w:customStyle="1" w:styleId="占位符文本11">
    <w:name w:val="占位符文本11"/>
    <w:rPr/>
  </w:style>
  <w:style w:type="character" w:customStyle="1" w:styleId="图注Char">
    <w:name w:val="图注 Char"/>
    <w:rPr>
      <w:sz w:val="18"/>
    </w:rPr>
  </w:style>
  <w:style w:type="character" w:customStyle="1" w:styleId="图注Char1">
    <w:name w:val="图注 Char1"/>
    <w:rPr>
      <w:sz w:val="15"/>
    </w:rPr>
  </w:style>
  <w:style w:type="character" w:customStyle="1" w:styleId="题注Char">
    <w:name w:val="题注 Char"/>
    <w:rPr>
      <w:rFonts w:ascii="Cambria" w:hAnsi="Cambria"/>
    </w:rPr>
  </w:style>
  <w:style w:type="paragraph" w:customStyle="1" w:styleId="图题">
    <w:name w:val="图题"/>
    <w:pPr>
      <w:spacing w:line="400" w:lineRule="exact"/>
      <w:ind w:firstLine="420"/>
    </w:pPr>
    <w:rPr>
      <w:sz w:val="18"/>
    </w:rPr>
  </w:style>
  <w:style w:type="paragraph" w:customStyle="1" w:styleId="图注">
    <w:name w:val="图注"/>
    <w:pPr>
      <w:spacing w:line="120" w:lineRule="auto"/>
      <w:ind w:firstLine="0"/>
      <w:jc w:val="left"/>
    </w:pPr>
    <w:rPr>
      <w:sz w:val="15"/>
    </w:rPr>
  </w:style>
  <w:style w:type="character" w:customStyle="1" w:styleId="con">
    <w:name w:val="con"/>
    <w:rPr/>
  </w:style>
  <w:style w:type="character" w:customStyle="1" w:styleId="number2">
    <w:name w:val="number2"/>
    <w:rPr/>
  </w:style>
  <w:style w:type="paragraph" w:customStyle="1" w:styleId="样式标题1+首行缩进:2字符">
    <w:name w:val="样式 标题 1 + 首行缩进:  2 字符"/>
    <w:pPr>
      <w:spacing w:line="360" w:lineRule="auto" w:before="340" w:after="330"/>
      <w:jc w:val="both"/>
    </w:pPr>
    <w:rPr>
      <w:rFonts w:ascii="Times New Roman" w:hAnsi="Times New Roman"/>
      <w:b/>
      <w:bCs/>
      <w:sz w:val="28"/>
    </w:rPr>
  </w:style>
  <w:style w:type="paragraph" w:customStyle="1" w:styleId="ListParagraph1">
    <w:name w:val="List Paragraph1"/>
    <w:pPr>
      <w:spacing w:line="400" w:lineRule="exact"/>
      <w:ind w:firstLine="420"/>
    </w:pPr>
    <w:rPr>
      <w:rFonts w:ascii="Calibri" w:hAnsi="Calibri"/>
    </w:rPr>
  </w:style>
  <w:style w:type="character" w:customStyle="1" w:styleId="图表Char">
    <w:name w:val="图表 Char"/>
    <w:rPr>
      <w:rFonts w:ascii="Times New Roman" w:hAnsi="Times New Roman"/>
    </w:rPr>
  </w:style>
  <w:style w:type="paragraph" w:customStyle="1" w:styleId="列出段落6">
    <w:name w:val="列出段落6"/>
    <w:pPr>
      <w:spacing w:line="400" w:lineRule="exact"/>
      <w:ind w:firstLine="420"/>
    </w:pPr>
    <w:rPr>
      <w:rFonts w:ascii="Times New Roman" w:hAnsi="Times New Roman"/>
    </w:rPr>
  </w:style>
  <w:style w:type="paragraph" w:customStyle="1" w:styleId="附录标识">
    <w:name w:val="附录标识"/>
    <w:pPr>
      <w:spacing w:before="640" w:after="280"/>
      <w:jc w:val="center"/>
    </w:pPr>
    <w:rPr>
      <w:rFonts w:ascii="黑体" w:hAnsi="黑体"/>
    </w:rPr>
  </w:style>
  <w:style w:type="paragraph" w:customStyle="1" w:styleId="附录表标号">
    <w:name w:val="附录表标号"/>
    <w:pPr>
      <w:spacing w:line="14" w:lineRule="exact"/>
      <w:ind w:left="811" w:hanging="448"/>
      <w:jc w:val="center"/>
    </w:pPr>
    <w:rPr>
      <w:rFonts w:ascii="Times New Roman" w:hAnsi="Times New Roman"/>
    </w:rPr>
  </w:style>
  <w:style w:type="paragraph" w:customStyle="1" w:styleId="附录表标题">
    <w:name w:val="附录表标题"/>
    <w:pPr>
      <w:ind w:firstLine="0"/>
      <w:jc w:val="center"/>
    </w:pPr>
    <w:rPr>
      <w:rFonts w:ascii="黑体" w:hAnsi="黑体"/>
    </w:rPr>
  </w:style>
  <w:style w:type="paragraph" w:customStyle="1" w:styleId="附录二级条标题">
    <w:name w:val="附录二级条标题"/>
    <w:pPr/>
    <w:rPr>
      <w:rFonts w:ascii="黑体" w:hAnsi="黑体"/>
    </w:rPr>
  </w:style>
  <w:style w:type="paragraph" w:customStyle="1" w:styleId="附录三级条标题">
    <w:name w:val="附录三级条标题"/>
    <w:pPr/>
    <w:rPr/>
  </w:style>
  <w:style w:type="paragraph" w:customStyle="1" w:styleId="附录四级条标题">
    <w:name w:val="附录四级条标题"/>
    <w:pPr/>
    <w:rPr/>
  </w:style>
  <w:style w:type="paragraph" w:customStyle="1" w:styleId="附录五级条标题">
    <w:name w:val="附录五级条标题"/>
    <w:pPr/>
    <w:rPr/>
  </w:style>
  <w:style w:type="paragraph" w:customStyle="1" w:styleId="附录章标题">
    <w:name w:val="附录章标题"/>
    <w:pPr>
      <w:jc w:val="both"/>
    </w:pPr>
    <w:rPr>
      <w:rFonts w:ascii="黑体" w:hAnsi="黑体"/>
    </w:rPr>
  </w:style>
  <w:style w:type="paragraph" w:customStyle="1" w:styleId="附录一级条标题">
    <w:name w:val="附录一级条标题"/>
    <w:pPr/>
    <w:rPr/>
  </w:style>
  <w:style w:type="paragraph" w:customStyle="1" w:styleId="表格格式">
    <w:name w:val="表格格式"/>
    <w:pPr>
      <w:jc w:val="left"/>
    </w:pPr>
    <w:rPr>
      <w:rFonts w:ascii="宋体" w:hAnsi="宋体"/>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