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DOI:10.20151/j.cnki.1672-7533.2023.02.011</w:t>
      </w:r>
    </w:p>
    <w:p>
      <w:pPr>
        <w:autoSpaceDN w:val="0"/>
        <w:autoSpaceDE w:val="0"/>
        <w:widowControl/>
        <w:spacing w:line="185" w:lineRule="auto" w:before="304" w:after="0"/>
        <w:ind w:left="1134" w:right="0" w:firstLine="0"/>
        <w:jc w:val="left"/>
      </w:pPr>
      <w:r>
        <w:rPr>
          <w:rFonts w:ascii="FZWBJW" w:hAnsi="FZWBJW" w:eastAsia="FZWBJW"/>
          <w:b w:val="0"/>
          <w:i w:val="0"/>
          <w:color w:val="221F1F"/>
          <w:sz w:val="40"/>
        </w:rPr>
        <w:t>工程实践</w:t>
      </w:r>
    </w:p>
    <w:p>
      <w:pPr>
        <w:autoSpaceDN w:val="0"/>
        <w:autoSpaceDE w:val="0"/>
        <w:widowControl/>
        <w:spacing w:line="185" w:lineRule="auto" w:before="986" w:after="0"/>
        <w:ind w:left="0" w:right="0" w:firstLine="0"/>
        <w:jc w:val="center"/>
      </w:pPr>
      <w:r>
        <w:rPr>
          <w:rFonts w:ascii="FZDBSJW" w:hAnsi="FZDBSJW" w:eastAsia="FZDBSJW"/>
          <w:b w:val="0"/>
          <w:i w:val="0"/>
          <w:color w:val="004D2B"/>
          <w:sz w:val="54"/>
        </w:rPr>
        <w:t>地铁盾构施工区间下穿既有铁路的</w:t>
      </w:r>
    </w:p>
    <w:p>
      <w:pPr>
        <w:autoSpaceDN w:val="0"/>
        <w:autoSpaceDE w:val="0"/>
        <w:widowControl/>
        <w:spacing w:line="185" w:lineRule="auto" w:before="178" w:after="0"/>
        <w:ind w:left="0" w:right="0" w:firstLine="0"/>
        <w:jc w:val="center"/>
      </w:pPr>
      <w:r>
        <w:rPr>
          <w:rFonts w:ascii="FZDBSJW" w:hAnsi="FZDBSJW" w:eastAsia="FZDBSJW"/>
          <w:b w:val="0"/>
          <w:i w:val="0"/>
          <w:color w:val="004D2B"/>
          <w:sz w:val="54"/>
        </w:rPr>
        <w:t>风险管控研究</w:t>
      </w:r>
    </w:p>
    <w:p>
      <w:pPr>
        <w:autoSpaceDN w:val="0"/>
        <w:autoSpaceDE w:val="0"/>
        <w:widowControl/>
        <w:spacing w:line="204" w:lineRule="auto" w:before="554" w:after="0"/>
        <w:ind w:left="0" w:right="0" w:firstLine="0"/>
        <w:jc w:val="center"/>
      </w:pPr>
      <w:r>
        <w:rPr>
          <w:rFonts w:ascii="FZHTJW" w:hAnsi="FZHTJW" w:eastAsia="FZHTJW"/>
          <w:b w:val="0"/>
          <w:i w:val="0"/>
          <w:color w:val="221F1F"/>
          <w:sz w:val="22"/>
        </w:rPr>
        <w:t>何振华</w:t>
      </w:r>
      <w:r>
        <w:rPr>
          <w:w w:val="98.66154010479266"/>
          <w:rFonts w:ascii="FZHTJW" w:hAnsi="FZHTJW" w:eastAsia="FZHTJW"/>
          <w:b w:val="0"/>
          <w:i w:val="0"/>
          <w:color w:val="221F1F"/>
          <w:sz w:val="13"/>
        </w:rPr>
        <w:t>1</w:t>
      </w:r>
      <w:r>
        <w:rPr>
          <w:rFonts w:ascii="FZHTJW" w:hAnsi="FZHTJW" w:eastAsia="FZHTJW"/>
          <w:b w:val="0"/>
          <w:i w:val="0"/>
          <w:color w:val="221F1F"/>
          <w:sz w:val="22"/>
        </w:rPr>
        <w:t>，何国峰</w:t>
      </w:r>
      <w:r>
        <w:rPr>
          <w:w w:val="98.66154010479266"/>
          <w:rFonts w:ascii="FZHTJW" w:hAnsi="FZHTJW" w:eastAsia="FZHTJW"/>
          <w:b w:val="0"/>
          <w:i w:val="0"/>
          <w:color w:val="221F1F"/>
          <w:sz w:val="13"/>
        </w:rPr>
        <w:t>2</w:t>
      </w:r>
      <w:r>
        <w:rPr>
          <w:rFonts w:ascii="FZHTJW" w:hAnsi="FZHTJW" w:eastAsia="FZHTJW"/>
          <w:b w:val="0"/>
          <w:i w:val="0"/>
          <w:color w:val="221F1F"/>
          <w:sz w:val="22"/>
        </w:rPr>
        <w:t>，胡丹枫</w:t>
      </w:r>
      <w:r>
        <w:rPr>
          <w:w w:val="98.66154010479266"/>
          <w:rFonts w:ascii="FZHTJW" w:hAnsi="FZHTJW" w:eastAsia="FZHTJW"/>
          <w:b w:val="0"/>
          <w:i w:val="0"/>
          <w:color w:val="221F1F"/>
          <w:sz w:val="13"/>
        </w:rPr>
        <w:t>2</w:t>
      </w:r>
      <w:r>
        <w:rPr>
          <w:rFonts w:ascii="FZHTJW" w:hAnsi="FZHTJW" w:eastAsia="FZHTJW"/>
          <w:b w:val="0"/>
          <w:i w:val="0"/>
          <w:color w:val="221F1F"/>
          <w:sz w:val="22"/>
        </w:rPr>
        <w:t>，程维敬</w:t>
      </w:r>
      <w:r>
        <w:rPr>
          <w:w w:val="98.66154010479266"/>
          <w:rFonts w:ascii="FZHTJW" w:hAnsi="FZHTJW" w:eastAsia="FZHTJW"/>
          <w:b w:val="0"/>
          <w:i w:val="0"/>
          <w:color w:val="221F1F"/>
          <w:sz w:val="13"/>
        </w:rPr>
        <w:t>2</w:t>
      </w:r>
      <w:r>
        <w:rPr>
          <w:rFonts w:ascii="FZHTJW" w:hAnsi="FZHTJW" w:eastAsia="FZHTJW"/>
          <w:b w:val="0"/>
          <w:i w:val="0"/>
          <w:color w:val="221F1F"/>
          <w:sz w:val="22"/>
        </w:rPr>
        <w:t>，丁 尧</w:t>
      </w:r>
      <w:r>
        <w:rPr>
          <w:w w:val="98.66154010479266"/>
          <w:rFonts w:ascii="FZHTJW" w:hAnsi="FZHTJW" w:eastAsia="FZHTJW"/>
          <w:b w:val="0"/>
          <w:i w:val="0"/>
          <w:color w:val="221F1F"/>
          <w:sz w:val="13"/>
        </w:rPr>
        <w:t>3</w:t>
      </w:r>
      <w:r>
        <w:rPr>
          <w:rFonts w:ascii="FZHTJW" w:hAnsi="FZHTJW" w:eastAsia="FZHTJW"/>
          <w:b w:val="0"/>
          <w:i w:val="0"/>
          <w:color w:val="221F1F"/>
          <w:sz w:val="22"/>
        </w:rPr>
        <w:t>，郭宏智</w:t>
      </w:r>
      <w:r>
        <w:rPr>
          <w:w w:val="98.66154010479266"/>
          <w:rFonts w:ascii="FZHTJW" w:hAnsi="FZHTJW" w:eastAsia="FZHTJW"/>
          <w:b w:val="0"/>
          <w:i w:val="0"/>
          <w:color w:val="221F1F"/>
          <w:sz w:val="13"/>
        </w:rPr>
        <w:t>2</w:t>
      </w:r>
    </w:p>
    <w:p>
      <w:pPr>
        <w:autoSpaceDN w:val="0"/>
        <w:autoSpaceDE w:val="0"/>
        <w:widowControl/>
        <w:spacing w:line="185" w:lineRule="auto" w:before="316" w:after="0"/>
        <w:ind w:left="0" w:right="0" w:firstLine="0"/>
        <w:jc w:val="center"/>
      </w:pPr>
      <w:r>
        <w:rPr>
          <w:rFonts w:ascii="FZSSJW" w:hAnsi="FZSSJW" w:eastAsia="FZSSJW"/>
          <w:b w:val="0"/>
          <w:i w:val="0"/>
          <w:color w:val="221F1F"/>
          <w:sz w:val="20"/>
        </w:rPr>
        <w:t>（1. 郑州地铁集团有限公司，河南郑州 450000；2. 中国建设基础设施有限公司，北京 100029；</w:t>
      </w:r>
    </w:p>
    <w:p>
      <w:pPr>
        <w:autoSpaceDN w:val="0"/>
        <w:autoSpaceDE w:val="0"/>
        <w:widowControl/>
        <w:spacing w:line="185" w:lineRule="auto" w:before="70" w:after="320"/>
        <w:ind w:left="0" w:right="0" w:firstLine="0"/>
        <w:jc w:val="center"/>
      </w:pPr>
      <w:r>
        <w:rPr>
          <w:rFonts w:ascii="FZSSJW" w:hAnsi="FZSSJW" w:eastAsia="FZSSJW"/>
          <w:b w:val="0"/>
          <w:i w:val="0"/>
          <w:color w:val="221F1F"/>
          <w:sz w:val="20"/>
        </w:rPr>
        <w:t>3. 中国建筑一局（集团）有限公司，北京 100161）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381"/>
        <w:gridCol w:w="2381"/>
        <w:gridCol w:w="2381"/>
        <w:gridCol w:w="2381"/>
        <w:gridCol w:w="2381"/>
      </w:tblGrid>
      <w:tr>
        <w:trPr>
          <w:trHeight w:hRule="exact" w:val="394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6" w:after="0"/>
              <w:ind w:left="684" w:right="318" w:firstLine="0"/>
              <w:jc w:val="both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19"/>
              </w:rPr>
              <w:t>摘 要：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针对郑州地铁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 xml:space="preserve"> 6 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号线多个区间下穿既有铁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路的施工特点与工况变化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采用层次分析法和综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合指数法进行盾构施工的风险评估和风险排序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选取风险较大的区间建立盾构开挖的数值模型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6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果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唐艳</w:t>
            </w:r>
          </w:p>
        </w:tc>
        <w:tc>
          <w:tcPr>
            <w:tcW w:type="dxa" w:w="4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[4]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采用层次分析法和模糊综合评判方法将风险</w:t>
            </w:r>
          </w:p>
        </w:tc>
      </w:tr>
      <w:tr>
        <w:trPr>
          <w:trHeight w:hRule="exact" w:val="360"/>
        </w:trPr>
        <w:tc>
          <w:tcPr>
            <w:tcW w:type="dxa" w:w="2381"/>
            <w:vMerge/>
            <w:tcBorders/>
          </w:tcPr>
          <w:p/>
        </w:tc>
        <w:tc>
          <w:tcPr>
            <w:tcW w:type="dxa" w:w="4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33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量化评估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再对主要风险源采取控制措施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刘仁辉等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[5]</w:t>
            </w:r>
          </w:p>
        </w:tc>
      </w:tr>
      <w:tr>
        <w:trPr>
          <w:trHeight w:hRule="exact" w:val="280"/>
        </w:trPr>
        <w:tc>
          <w:tcPr>
            <w:tcW w:type="dxa" w:w="2381"/>
            <w:vMerge/>
            <w:tcBorders/>
          </w:tcPr>
          <w:p/>
        </w:tc>
        <w:tc>
          <w:tcPr>
            <w:tcW w:type="dxa" w:w="5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33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采用层次分析法对地铁施工安全风险进行评估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尹紫红</w:t>
            </w:r>
          </w:p>
        </w:tc>
      </w:tr>
      <w:tr>
        <w:trPr>
          <w:trHeight w:hRule="exact" w:val="306"/>
        </w:trPr>
        <w:tc>
          <w:tcPr>
            <w:tcW w:type="dxa" w:w="2381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18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等</w:t>
            </w:r>
          </w:p>
        </w:tc>
        <w:tc>
          <w:tcPr>
            <w:tcW w:type="dxa" w:w="4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[6]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采用模糊综合评价方法确定风险等级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贾剑青等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[7]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2"/>
        <w:ind w:left="0" w:right="0"/>
      </w:pPr>
    </w:p>
    <w:p>
      <w:pPr>
        <w:sectPr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1364" w:right="326" w:firstLine="0"/>
        <w:jc w:val="both"/>
      </w:pPr>
      <w:r>
        <w:rPr>
          <w:rFonts w:ascii="FZKTJW" w:hAnsi="FZKTJW" w:eastAsia="FZKTJW"/>
          <w:b w:val="0"/>
          <w:i w:val="0"/>
          <w:color w:val="221F1F"/>
          <w:sz w:val="19"/>
        </w:rPr>
        <w:t>分析土体的变形特征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KTJW" w:hAnsi="FZKTJW" w:eastAsia="FZKTJW"/>
          <w:b w:val="0"/>
          <w:i w:val="0"/>
          <w:color w:val="221F1F"/>
          <w:sz w:val="19"/>
        </w:rPr>
        <w:t>最后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结合数值模拟结果</w:t>
      </w:r>
      <w:r>
        <w:rPr>
          <w:rFonts w:ascii="FZKTJW" w:hAnsi="FZKTJW" w:eastAsia="FZKTJW"/>
          <w:b w:val="0"/>
          <w:i w:val="0"/>
          <w:color w:val="221F1F"/>
          <w:sz w:val="19"/>
        </w:rPr>
        <w:t>确定合理的风险管控措施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确保盾构施工造成的</w:t>
      </w:r>
      <w:r>
        <w:rPr>
          <w:rFonts w:ascii="FZKTJW" w:hAnsi="FZKTJW" w:eastAsia="FZKTJW"/>
          <w:b w:val="0"/>
          <w:i w:val="0"/>
          <w:color w:val="221F1F"/>
          <w:sz w:val="19"/>
        </w:rPr>
        <w:t>地表沉降被控制在合理范围内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KTJW" w:hAnsi="FZKTJW" w:eastAsia="FZKTJW"/>
          <w:b w:val="0"/>
          <w:i w:val="0"/>
          <w:color w:val="221F1F"/>
          <w:sz w:val="19"/>
        </w:rPr>
        <w:t>本案例的成功经</w:t>
      </w:r>
      <w:r>
        <w:rPr>
          <w:rFonts w:ascii="FZKTJW" w:hAnsi="FZKTJW" w:eastAsia="FZKTJW"/>
          <w:b w:val="0"/>
          <w:i w:val="0"/>
          <w:color w:val="221F1F"/>
          <w:sz w:val="19"/>
        </w:rPr>
        <w:t>验可为类似工程的施工风险管控提供参考和新的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828" w:space="0"/>
            <w:col w:w="6078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324" w:right="1134" w:firstLine="0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采用层次分析法和多级模糊综合评价法对迎门滩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FZSSJW" w:hAnsi="FZSSJW" w:eastAsia="FZSSJW"/>
          <w:b w:val="0"/>
          <w:i w:val="0"/>
          <w:color w:val="221F1F"/>
          <w:sz w:val="19"/>
        </w:rPr>
        <w:t>马滩</w:t>
      </w:r>
      <w:r>
        <w:rPr>
          <w:rFonts w:ascii="FZSSJW" w:hAnsi="FZSSJW" w:eastAsia="FZSSJW"/>
          <w:b w:val="0"/>
          <w:i w:val="0"/>
          <w:color w:val="221F1F"/>
          <w:sz w:val="19"/>
        </w:rPr>
        <w:t>下穿黄河隧道盾构施工风险进行评价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以上研究均对案</w:t>
      </w:r>
      <w:r>
        <w:rPr>
          <w:rFonts w:ascii="FZSSJW" w:hAnsi="FZSSJW" w:eastAsia="FZSSJW"/>
          <w:b w:val="0"/>
          <w:i w:val="0"/>
          <w:color w:val="221F1F"/>
          <w:sz w:val="19"/>
        </w:rPr>
        <w:t>例中的现场施工风险管理进行了有效指导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185" w:lineRule="auto" w:before="112" w:after="20"/>
        <w:ind w:left="720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在盾构区间下穿铁路工程采取的具体风险防范措施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828" w:space="0"/>
            <w:col w:w="60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rPr>
          <w:trHeight w:hRule="exact" w:val="354"/>
        </w:trPr>
        <w:tc>
          <w:tcPr>
            <w:tcW w:type="dxa" w:w="54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844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思路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54" w:lineRule="auto" w:before="116" w:after="0"/>
              <w:ind w:left="844" w:right="432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19"/>
              </w:rPr>
              <w:t>关键词：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地铁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；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盾构施工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；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层次分析法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；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综合指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数法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；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数值模拟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；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风险管控</w:t>
            </w:r>
            <w:r>
              <w:br/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19"/>
              </w:rPr>
              <w:t>中图分类号：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U455.43</w:t>
            </w:r>
          </w:p>
          <w:p>
            <w:pPr>
              <w:autoSpaceDN w:val="0"/>
              <w:autoSpaceDE w:val="0"/>
              <w:widowControl/>
              <w:spacing w:line="182" w:lineRule="auto" w:before="294" w:after="0"/>
              <w:ind w:left="61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820000"/>
                <w:sz w:val="22"/>
              </w:rPr>
              <w:t>1 研究背景</w:t>
            </w:r>
          </w:p>
          <w:p>
            <w:pPr>
              <w:autoSpaceDN w:val="0"/>
              <w:autoSpaceDE w:val="0"/>
              <w:widowControl/>
              <w:spacing w:line="264" w:lineRule="auto" w:before="260" w:after="0"/>
              <w:ind w:left="432" w:right="186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地铁因其速度快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运量大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噪声小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能耗低等优点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而成为推动城市高质量发展的建设重点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。“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十四五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”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规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划明确提出加强城市基础设施建设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助力建设现代化交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通强国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而这也与实现碳达峰碳中和目标直接相关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截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至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2021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年底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我国运营的地铁总里程达到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9  724.35  km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（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含港澳台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[1]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节能减排量效益明显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47" w:lineRule="auto" w:before="98" w:after="0"/>
              <w:ind w:left="614" w:right="186" w:firstLine="398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随着城市地铁网的不断完善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建设中的地铁线路区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间下穿既有铁路的现象也变得普遍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为保证既有铁路及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地铁区间的运营与建设安全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进行合理有效的风险管控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方面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佘才高</w:t>
            </w:r>
          </w:p>
        </w:tc>
        <w:tc>
          <w:tcPr>
            <w:tcW w:type="dxa" w:w="40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[8]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结合南京地铁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号线下穿宁芜铁路工程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</w:p>
        </w:tc>
      </w:tr>
      <w:tr>
        <w:trPr>
          <w:trHeight w:hRule="exact" w:val="2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采取分区注浆和旋喷加固的措施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有效减小轨道的变形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</w:tc>
      </w:tr>
      <w:tr>
        <w:trPr>
          <w:trHeight w:hRule="exact" w:val="3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徐干成等</w:t>
            </w:r>
          </w:p>
        </w:tc>
        <w:tc>
          <w:tcPr>
            <w:tcW w:type="dxa" w:w="4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[9]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基于北京地铁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14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号线下穿京津城际铁路的</w:t>
            </w:r>
          </w:p>
        </w:tc>
      </w:tr>
      <w:tr>
        <w:trPr>
          <w:trHeight w:hRule="exact" w:val="2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施工模拟结果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认为对下穿段土体进行注浆加固可有效</w:t>
            </w:r>
          </w:p>
        </w:tc>
      </w:tr>
      <w:tr>
        <w:trPr>
          <w:trHeight w:hRule="exact" w:val="3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2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控制不均匀沉降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郑浩龙</w:t>
            </w:r>
          </w:p>
        </w:tc>
        <w:tc>
          <w:tcPr>
            <w:tcW w:type="dxa" w:w="3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[10]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在杭州地铁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9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号线一期工程</w:t>
            </w:r>
          </w:p>
        </w:tc>
      </w:tr>
      <w:tr>
        <w:trPr>
          <w:trHeight w:hRule="exact" w:val="2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下穿沪杭铁路框架桥的施工中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采取洞内二次注浆的措</w:t>
            </w:r>
          </w:p>
        </w:tc>
      </w:tr>
      <w:tr>
        <w:trPr>
          <w:trHeight w:hRule="exact" w:val="3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2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施控制持续的沉降变形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梁玉钊</w:t>
            </w:r>
          </w:p>
        </w:tc>
        <w:tc>
          <w:tcPr>
            <w:tcW w:type="dxa" w:w="2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[11]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在西安地铁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5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号线平</w:t>
            </w:r>
          </w:p>
        </w:tc>
      </w:tr>
      <w:tr>
        <w:trPr>
          <w:trHeight w:hRule="exact" w:val="2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村站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—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阿房宫站区间下穿西户铁路工程中采取调整盾构</w:t>
            </w:r>
          </w:p>
        </w:tc>
      </w:tr>
      <w:tr>
        <w:trPr>
          <w:trHeight w:hRule="exact" w:val="3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34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土仓压力等措施减小地表沉降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晋云雷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[12]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在南宁地铁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5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号线长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9"/>
              </w:rPr>
              <w:t>堽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路站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—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东葛路站区间盾构下穿柳南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南广铁路</w:t>
            </w:r>
          </w:p>
        </w:tc>
      </w:tr>
      <w:tr>
        <w:trPr>
          <w:trHeight w:hRule="exact" w:val="3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4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4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施工采取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D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型便梁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+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洞内注浆的措施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庞振勇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[13]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在南</w:t>
            </w:r>
          </w:p>
        </w:tc>
      </w:tr>
      <w:tr>
        <w:trPr>
          <w:trHeight w:hRule="exact" w:val="2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5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京地铁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S8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线下穿宁启铁路工程中采用注浆加固和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“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+</w:t>
            </w:r>
          </w:p>
        </w:tc>
      </w:tr>
      <w:tr>
        <w:trPr>
          <w:trHeight w:hRule="exact" w:val="3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2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板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”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加固的方法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马相峰等</w:t>
            </w: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[14]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针对成都地铁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6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号线区间</w:t>
            </w:r>
          </w:p>
        </w:tc>
      </w:tr>
      <w:tr>
        <w:trPr>
          <w:trHeight w:hRule="exact" w:val="28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小角度下穿铁路路基的工程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采取钢花管地层注浆的方</w:t>
            </w:r>
          </w:p>
        </w:tc>
      </w:tr>
      <w:tr>
        <w:trPr>
          <w:trHeight w:hRule="exact" w:val="340"/>
        </w:trPr>
        <w:tc>
          <w:tcPr>
            <w:tcW w:type="dxa" w:w="2976"/>
            <w:gridSpan w:val="3"/>
            <w:vMerge/>
            <w:tcBorders/>
          </w:tcPr>
          <w:p/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式减小沉降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石舒</w:t>
            </w:r>
          </w:p>
        </w:tc>
        <w:tc>
          <w:tcPr>
            <w:tcW w:type="dxa" w:w="3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[15]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在杭州地铁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号线下穿铁路工程中</w:t>
            </w:r>
          </w:p>
        </w:tc>
      </w:tr>
      <w:tr>
        <w:trPr>
          <w:trHeight w:hRule="exact" w:val="32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6" w:after="0"/>
              <w:ind w:left="0" w:right="20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至关重要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[2]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在风险评估方面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刘德兵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[3]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采用非线性模</w:t>
            </w:r>
          </w:p>
        </w:tc>
        <w:tc>
          <w:tcPr>
            <w:tcW w:type="dxa" w:w="5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采用分区注浆加固的方法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有效降低地表沉降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2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134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糊层次分析法对箱涵下穿铁路顶进施工风险建立模型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</w:p>
    <w:p>
      <w:pPr>
        <w:autoSpaceDN w:val="0"/>
        <w:autoSpaceDE w:val="0"/>
        <w:widowControl/>
        <w:spacing w:line="185" w:lineRule="auto" w:before="112" w:after="0"/>
        <w:ind w:left="1134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采用专家评价法和非线性模糊算子得到最终风险等级结</w:t>
      </w:r>
    </w:p>
    <w:p>
      <w:pPr>
        <w:autoSpaceDN w:val="0"/>
        <w:autoSpaceDE w:val="0"/>
        <w:widowControl/>
        <w:spacing w:line="190" w:lineRule="auto" w:before="462" w:after="0"/>
        <w:ind w:left="0" w:right="0" w:firstLine="0"/>
        <w:jc w:val="center"/>
      </w:pPr>
      <w:r>
        <w:rPr>
          <w:rFonts w:ascii="FZKTJW" w:hAnsi="FZKTJW" w:eastAsia="FZKTJW"/>
          <w:b w:val="0"/>
          <w:i w:val="0"/>
          <w:color w:val="221F1F"/>
          <w:sz w:val="16"/>
        </w:rPr>
        <w:t>作者简介</w:t>
      </w:r>
      <w:r>
        <w:rPr>
          <w:rFonts w:ascii="SimSun" w:hAnsi="SimSun" w:eastAsia="SimSun"/>
          <w:b w:val="0"/>
          <w:i w:val="0"/>
          <w:color w:val="221F1F"/>
          <w:sz w:val="16"/>
        </w:rPr>
        <w:t>：</w:t>
      </w:r>
      <w:r>
        <w:rPr>
          <w:rFonts w:ascii="FZKTJW" w:hAnsi="FZKTJW" w:eastAsia="FZKTJW"/>
          <w:b w:val="0"/>
          <w:i w:val="0"/>
          <w:color w:val="221F1F"/>
          <w:sz w:val="16"/>
        </w:rPr>
        <w:t>何振华</w:t>
      </w:r>
      <w:r>
        <w:rPr>
          <w:rFonts w:ascii="SimSun" w:hAnsi="SimSun" w:eastAsia="SimSun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1975</w:t>
      </w:r>
      <w:r>
        <w:rPr>
          <w:rFonts w:ascii="SimSun" w:hAnsi="SimSun" w:eastAsia="SimSun"/>
          <w:b w:val="0"/>
          <w:i w:val="0"/>
          <w:color w:val="221F1F"/>
          <w:sz w:val="16"/>
        </w:rPr>
        <w:t>—），</w:t>
      </w:r>
      <w:r>
        <w:rPr>
          <w:rFonts w:ascii="FZKTJW" w:hAnsi="FZKTJW" w:eastAsia="FZKTJW"/>
          <w:b w:val="0"/>
          <w:i w:val="0"/>
          <w:color w:val="221F1F"/>
          <w:sz w:val="16"/>
        </w:rPr>
        <w:t>男</w:t>
      </w:r>
      <w:r>
        <w:rPr>
          <w:rFonts w:ascii="SimSun" w:hAnsi="SimSun" w:eastAsia="SimSun"/>
          <w:b w:val="0"/>
          <w:i w:val="0"/>
          <w:color w:val="221F1F"/>
          <w:sz w:val="16"/>
        </w:rPr>
        <w:t>，</w:t>
      </w:r>
      <w:r>
        <w:rPr>
          <w:rFonts w:ascii="FZKTJW" w:hAnsi="FZKTJW" w:eastAsia="FZKTJW"/>
          <w:b w:val="0"/>
          <w:i w:val="0"/>
          <w:color w:val="221F1F"/>
          <w:sz w:val="16"/>
        </w:rPr>
        <w:t>高级工程师</w:t>
      </w:r>
    </w:p>
    <w:p>
      <w:pPr>
        <w:autoSpaceDN w:val="0"/>
        <w:tabs>
          <w:tab w:pos="1658" w:val="left"/>
        </w:tabs>
        <w:autoSpaceDE w:val="0"/>
        <w:widowControl/>
        <w:spacing w:line="233" w:lineRule="auto" w:before="420" w:after="0"/>
        <w:ind w:left="1246" w:right="0" w:firstLine="0"/>
        <w:jc w:val="left"/>
      </w:pPr>
      <w:r>
        <w:rPr>
          <w:rFonts w:ascii="ArialMT" w:hAnsi="ArialMT" w:eastAsia="ArialMT"/>
          <w:b w:val="0"/>
          <w:i w:val="0"/>
          <w:color w:val="221F1F"/>
          <w:sz w:val="22"/>
        </w:rPr>
        <w:t xml:space="preserve">54 </w:t>
      </w:r>
      <w:r>
        <w:tab/>
      </w:r>
      <w:r>
        <w:rPr>
          <w:w w:val="96.824582417806"/>
          <w:rFonts w:ascii="Arial" w:hAnsi="Arial" w:eastAsia="Arial"/>
          <w:b/>
          <w:i/>
          <w:color w:val="221F1F"/>
          <w:sz w:val="12"/>
        </w:rPr>
        <w:t>MODERN URBAN TRANSIT</w:t>
      </w:r>
      <w:r>
        <w:rPr>
          <w:rFonts w:ascii="Arial" w:hAnsi="Arial" w:eastAsia="Arial"/>
          <w:b w:val="0"/>
          <w:i/>
          <w:color w:val="221F1F"/>
          <w:sz w:val="15"/>
        </w:rPr>
        <w:t xml:space="preserve">2 / 2023 </w:t>
      </w:r>
      <w:r>
        <w:rPr>
          <w:w w:val="102.24154154459634"/>
          <w:rFonts w:ascii="FZZYJW" w:hAnsi="FZZYJW" w:eastAsia="FZZYJW"/>
          <w:b w:val="0"/>
          <w:i w:val="0"/>
          <w:color w:val="221F1F"/>
          <w:sz w:val="15"/>
        </w:rPr>
        <w:t>现代城市轨道交通</w:t>
      </w:r>
    </w:p>
    <w:p>
      <w:pPr>
        <w:autoSpaceDN w:val="0"/>
        <w:tabs>
          <w:tab w:pos="1720" w:val="left"/>
        </w:tabs>
        <w:autoSpaceDE w:val="0"/>
        <w:widowControl/>
        <w:spacing w:line="240" w:lineRule="auto" w:before="248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6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0" w:right="1008" w:firstLine="396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通过风险评估确定风险源和风险等级并采取措施有</w:t>
      </w:r>
      <w:r>
        <w:rPr>
          <w:rFonts w:ascii="FZSSJW" w:hAnsi="FZSSJW" w:eastAsia="FZSSJW"/>
          <w:b w:val="0"/>
          <w:i w:val="0"/>
          <w:color w:val="221F1F"/>
          <w:sz w:val="19"/>
        </w:rPr>
        <w:t>效管控风险有利于指导施工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本文以郑州地铁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号线存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6002" w:space="0"/>
            <w:col w:w="59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53"/>
        <w:gridCol w:w="5953"/>
      </w:tblGrid>
      <w:tr>
        <w:trPr>
          <w:trHeight w:hRule="exact" w:val="950"/>
        </w:trPr>
        <w:tc>
          <w:tcPr>
            <w:tcW w:type="dxa" w:w="7080"/>
            <w:tcBorders/>
            <w:shd w:fill="f794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8" w:after="0"/>
              <w:ind w:left="1134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221F1F"/>
                <w:sz w:val="18"/>
              </w:rPr>
              <w:t>地铁盾构施工区间下穿既有铁路的风险管控研究</w:t>
            </w:r>
          </w:p>
        </w:tc>
        <w:tc>
          <w:tcPr>
            <w:tcW w:type="dxa" w:w="4826"/>
            <w:tcBorders/>
            <w:shd w:fill="f794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8" w:after="0"/>
              <w:ind w:left="0" w:right="1134" w:firstLine="0"/>
              <w:jc w:val="right"/>
            </w:pPr>
            <w:r>
              <w:rPr>
                <w:rFonts w:ascii="FZWBJW" w:hAnsi="FZWBJW" w:eastAsia="FZWBJW"/>
                <w:b w:val="0"/>
                <w:i w:val="0"/>
                <w:color w:val="221F1F"/>
                <w:sz w:val="40"/>
              </w:rPr>
              <w:t>工程实践</w:t>
            </w:r>
          </w:p>
        </w:tc>
      </w:tr>
    </w:tbl>
    <w:p>
      <w:pPr>
        <w:autoSpaceDN w:val="0"/>
        <w:autoSpaceDE w:val="0"/>
        <w:widowControl/>
        <w:spacing w:line="14" w:lineRule="exact" w:before="0" w:after="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4686300</wp:posOffset>
            </wp:positionV>
            <wp:extent cx="2349500" cy="146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46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4202430</wp:posOffset>
            </wp:positionH>
            <wp:positionV relativeFrom="page">
              <wp:posOffset>4687570</wp:posOffset>
            </wp:positionV>
            <wp:extent cx="2349500" cy="146191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4619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6850380</wp:posOffset>
            </wp:positionV>
            <wp:extent cx="3496310" cy="20147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0147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6858000</wp:posOffset>
            </wp:positionV>
            <wp:extent cx="3505200" cy="2006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0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134" w:right="198" w:firstLine="0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在下穿铁路情况的区间为研究对象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采用层次分析法和</w:t>
      </w:r>
      <w:r>
        <w:rPr>
          <w:rFonts w:ascii="FZSSJW" w:hAnsi="FZSSJW" w:eastAsia="FZSSJW"/>
          <w:b w:val="0"/>
          <w:i w:val="0"/>
          <w:color w:val="221F1F"/>
          <w:sz w:val="19"/>
        </w:rPr>
        <w:t>综合指数法相结合的方式分析盾构施工的风险水平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再</w:t>
      </w:r>
      <w:r>
        <w:rPr>
          <w:rFonts w:ascii="FZSSJW" w:hAnsi="FZSSJW" w:eastAsia="FZSSJW"/>
          <w:b w:val="0"/>
          <w:i w:val="0"/>
          <w:color w:val="221F1F"/>
          <w:sz w:val="19"/>
        </w:rPr>
        <w:t>结合数值模拟分析确定合理的风险管控措施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为现场施</w:t>
      </w:r>
      <w:r>
        <w:rPr>
          <w:rFonts w:ascii="FZSSJW" w:hAnsi="FZSSJW" w:eastAsia="FZSSJW"/>
          <w:b w:val="0"/>
          <w:i w:val="0"/>
          <w:color w:val="221F1F"/>
          <w:sz w:val="19"/>
        </w:rPr>
        <w:t>工提供有效的指导和参考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106"/>
        <w:ind w:left="200" w:right="1134" w:firstLine="0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型的目标层有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段下穿铁路的盾构区间的风险水平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其</w:t>
      </w:r>
      <w:r>
        <w:rPr>
          <w:rFonts w:ascii="FZSSJW" w:hAnsi="FZSSJW" w:eastAsia="FZSSJW"/>
          <w:b w:val="0"/>
          <w:i w:val="0"/>
          <w:color w:val="221F1F"/>
          <w:sz w:val="19"/>
        </w:rPr>
        <w:t>影响因素主要有内部风险因素和外部风险因素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各危险</w:t>
      </w:r>
      <w:r>
        <w:rPr>
          <w:rFonts w:ascii="FZSSJW" w:hAnsi="FZSSJW" w:eastAsia="FZSSJW"/>
          <w:b w:val="0"/>
          <w:i w:val="0"/>
          <w:color w:val="221F1F"/>
          <w:sz w:val="19"/>
        </w:rPr>
        <w:t>因素又可以分多个详细的指标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目标层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A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下分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个准则</w:t>
      </w:r>
      <w:r>
        <w:rPr>
          <w:rFonts w:ascii="FZSSJW" w:hAnsi="FZSSJW" w:eastAsia="FZSSJW"/>
          <w:b w:val="0"/>
          <w:i w:val="0"/>
          <w:color w:val="221F1F"/>
          <w:sz w:val="19"/>
        </w:rPr>
        <w:t>层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分别为内部风险因素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B1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和外部风险因素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B2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个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969"/>
        <w:gridCol w:w="3969"/>
        <w:gridCol w:w="3969"/>
      </w:tblGrid>
      <w:tr>
        <w:trPr>
          <w:trHeight w:hRule="exact" w:val="228"/>
        </w:trPr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58" w:after="0"/>
              <w:ind w:left="57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820000"/>
                <w:sz w:val="22"/>
              </w:rPr>
              <w:t>2 工程背景</w:t>
            </w:r>
          </w:p>
        </w:tc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990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准则层下分别有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3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个和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个因素层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如图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3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所示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</w:tc>
      </w:tr>
      <w:tr>
        <w:trPr>
          <w:trHeight w:hRule="exact" w:val="306"/>
        </w:trPr>
        <w:tc>
          <w:tcPr>
            <w:tcW w:type="dxa" w:w="3969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14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参考贾剑青等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[7]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应用层次分析法的案例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首先构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134" w:right="198" w:firstLine="398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郑州地铁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号线一期工程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FZSSJW" w:hAnsi="FZSSJW" w:eastAsia="FZSSJW"/>
          <w:b w:val="0"/>
          <w:i w:val="0"/>
          <w:color w:val="221F1F"/>
          <w:sz w:val="19"/>
        </w:rPr>
        <w:t>以东北段冯湾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FZSSJW" w:hAnsi="FZSSJW" w:eastAsia="FZSSJW"/>
          <w:b w:val="0"/>
          <w:i w:val="0"/>
          <w:color w:val="221F1F"/>
          <w:sz w:val="19"/>
        </w:rPr>
        <w:t>小营</w:t>
      </w:r>
      <w:r>
        <w:rPr>
          <w:rFonts w:ascii="FZSSJW" w:hAnsi="FZSSJW" w:eastAsia="FZSSJW"/>
          <w:b w:val="0"/>
          <w:i w:val="0"/>
          <w:color w:val="221F1F"/>
          <w:sz w:val="19"/>
        </w:rPr>
        <w:t>为例</w:t>
      </w:r>
      <w:r>
        <w:rPr>
          <w:rFonts w:ascii="SimSun" w:hAnsi="SimSun" w:eastAsia="SimSun"/>
          <w:b w:val="0"/>
          <w:i w:val="0"/>
          <w:color w:val="221F1F"/>
          <w:sz w:val="19"/>
        </w:rPr>
        <w:t>）</w:t>
      </w:r>
      <w:r>
        <w:rPr>
          <w:rFonts w:ascii="FZSSJW" w:hAnsi="FZSSJW" w:eastAsia="FZSSJW"/>
          <w:b w:val="0"/>
          <w:i w:val="0"/>
          <w:color w:val="221F1F"/>
          <w:sz w:val="19"/>
        </w:rPr>
        <w:t>线路整体呈西南至东北走向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起点位于西南部荥</w:t>
      </w:r>
      <w:r>
        <w:rPr>
          <w:rFonts w:ascii="FZSSJW" w:hAnsi="FZSSJW" w:eastAsia="FZSSJW"/>
          <w:b w:val="0"/>
          <w:i w:val="0"/>
          <w:color w:val="221F1F"/>
          <w:sz w:val="19"/>
        </w:rPr>
        <w:t>阳市贾峪镇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途经中原区</w:t>
      </w:r>
      <w:r>
        <w:rPr>
          <w:rFonts w:ascii="SimSun" w:hAnsi="SimSun" w:eastAsia="SimSun"/>
          <w:b w:val="0"/>
          <w:i w:val="0"/>
          <w:color w:val="221F1F"/>
          <w:sz w:val="19"/>
        </w:rPr>
        <w:t>、</w:t>
      </w:r>
      <w:r>
        <w:rPr>
          <w:rFonts w:ascii="FZSSJW" w:hAnsi="FZSSJW" w:eastAsia="FZSSJW"/>
          <w:b w:val="0"/>
          <w:i w:val="0"/>
          <w:color w:val="221F1F"/>
          <w:sz w:val="19"/>
        </w:rPr>
        <w:t>二七区</w:t>
      </w:r>
      <w:r>
        <w:rPr>
          <w:rFonts w:ascii="SimSun" w:hAnsi="SimSun" w:eastAsia="SimSun"/>
          <w:b w:val="0"/>
          <w:i w:val="0"/>
          <w:color w:val="221F1F"/>
          <w:sz w:val="19"/>
        </w:rPr>
        <w:t>、</w:t>
      </w:r>
      <w:r>
        <w:rPr>
          <w:rFonts w:ascii="FZSSJW" w:hAnsi="FZSSJW" w:eastAsia="FZSSJW"/>
          <w:b w:val="0"/>
          <w:i w:val="0"/>
          <w:color w:val="221F1F"/>
          <w:sz w:val="19"/>
        </w:rPr>
        <w:t>管城回族区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终</w:t>
      </w:r>
      <w:r>
        <w:rPr>
          <w:rFonts w:ascii="FZSSJW" w:hAnsi="FZSSJW" w:eastAsia="FZSSJW"/>
          <w:b w:val="0"/>
          <w:i w:val="0"/>
          <w:color w:val="221F1F"/>
          <w:sz w:val="19"/>
        </w:rPr>
        <w:t>点位于金水区郑州龙湖中环南路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此段线路包含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16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个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106"/>
        <w:ind w:left="200" w:right="1134" w:firstLine="0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造判断矩阵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一般通过专家评估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按照指标重要程度的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9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标度法确定各元素的数值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再确定判断矩阵及其</w:t>
      </w:r>
      <w:r>
        <w:rPr>
          <w:rFonts w:ascii="FZSSJW" w:hAnsi="FZSSJW" w:eastAsia="FZSSJW"/>
          <w:b w:val="0"/>
          <w:i w:val="0"/>
          <w:color w:val="221F1F"/>
          <w:sz w:val="19"/>
        </w:rPr>
        <w:t>特征向量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并引入平均随机一致性指标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R.I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C.I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最后</w:t>
      </w:r>
      <w:r>
        <w:rPr>
          <w:rFonts w:ascii="FZSSJW" w:hAnsi="FZSSJW" w:eastAsia="FZSSJW"/>
          <w:b w:val="0"/>
          <w:i w:val="0"/>
          <w:color w:val="221F1F"/>
          <w:sz w:val="19"/>
        </w:rPr>
        <w:t>得到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处下穿既有铁路线区段的权重值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如表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 1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～表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 5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6150" w:val="left"/>
        </w:tabs>
        <w:autoSpaceDE w:val="0"/>
        <w:widowControl/>
        <w:spacing w:line="190" w:lineRule="auto" w:before="0" w:after="0"/>
        <w:ind w:left="1134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区间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如图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所示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线路全长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20.83 km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平均站间距</w:t>
      </w:r>
      <w:r>
        <w:tab/>
      </w:r>
      <w:r>
        <w:rPr>
          <w:rFonts w:ascii="FZSSJW" w:hAnsi="FZSSJW" w:eastAsia="FZSSJW"/>
          <w:b w:val="0"/>
          <w:i w:val="0"/>
          <w:color w:val="221F1F"/>
          <w:sz w:val="19"/>
        </w:rPr>
        <w:t>所示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tabs>
          <w:tab w:pos="6152" w:val="left"/>
        </w:tabs>
        <w:autoSpaceDE w:val="0"/>
        <w:widowControl/>
        <w:spacing w:line="192" w:lineRule="auto" w:before="102" w:after="96"/>
        <w:ind w:left="1134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约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  023.75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最大站间距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  680.506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最小站间距</w:t>
      </w:r>
      <w:r>
        <w:tab/>
      </w:r>
      <w:r>
        <w:rPr>
          <w:rFonts w:ascii="ArialMT" w:hAnsi="ArialMT" w:eastAsia="ArialMT"/>
          <w:b w:val="0"/>
          <w:i w:val="0"/>
          <w:color w:val="0066B2"/>
          <w:sz w:val="20"/>
        </w:rPr>
        <w:t xml:space="preserve">3.2 </w:t>
      </w:r>
      <w:r>
        <w:rPr>
          <w:rFonts w:ascii="FZS3JW" w:hAnsi="FZS3JW" w:eastAsia="FZS3JW"/>
          <w:b w:val="0"/>
          <w:i w:val="0"/>
          <w:color w:val="0066B2"/>
          <w:sz w:val="20"/>
        </w:rPr>
        <w:t>风险综合评价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134" w:right="19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515.518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区间最小平面曲线半径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350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最大坡度为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27</w:t>
      </w:r>
      <w:r>
        <w:rPr>
          <w:rFonts w:ascii="SimSun" w:hAnsi="SimSun" w:eastAsia="SimSun"/>
          <w:b w:val="0"/>
          <w:i w:val="0"/>
          <w:color w:val="221F1F"/>
          <w:sz w:val="19"/>
        </w:rPr>
        <w:t>‰，</w:t>
      </w:r>
      <w:r>
        <w:rPr>
          <w:rFonts w:ascii="FZSSJW" w:hAnsi="FZSSJW" w:eastAsia="FZSSJW"/>
          <w:b w:val="0"/>
          <w:i w:val="0"/>
          <w:color w:val="221F1F"/>
          <w:sz w:val="19"/>
        </w:rPr>
        <w:t>区间最小埋深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9.2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最大埋深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37.3 m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全线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16</w:t>
      </w:r>
      <w:r>
        <w:rPr>
          <w:rFonts w:ascii="FZSSJW" w:hAnsi="FZSSJW" w:eastAsia="FZSSJW"/>
          <w:b w:val="0"/>
          <w:i w:val="0"/>
          <w:color w:val="221F1F"/>
          <w:sz w:val="19"/>
        </w:rPr>
        <w:t>个区间均采用盾构法施工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271" w:lineRule="auto" w:before="108" w:after="0"/>
        <w:ind w:left="1134" w:right="144" w:firstLine="396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本工程区间盾构机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处下穿既有铁路线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其中第一</w:t>
      </w:r>
      <w:r>
        <w:rPr>
          <w:rFonts w:ascii="FZSSJW" w:hAnsi="FZSSJW" w:eastAsia="FZSSJW"/>
          <w:b w:val="0"/>
          <w:i w:val="0"/>
          <w:color w:val="221F1F"/>
          <w:sz w:val="19"/>
        </w:rPr>
        <w:t>段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D1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FZSSJW" w:hAnsi="FZSSJW" w:eastAsia="FZSSJW"/>
          <w:b w:val="0"/>
          <w:i w:val="0"/>
          <w:color w:val="221F1F"/>
          <w:sz w:val="19"/>
        </w:rPr>
        <w:t>京广中路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FZSSJW" w:hAnsi="FZSSJW" w:eastAsia="FZSSJW"/>
          <w:b w:val="0"/>
          <w:i w:val="0"/>
          <w:color w:val="221F1F"/>
          <w:sz w:val="19"/>
        </w:rPr>
        <w:t>苗圃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FZSSJW" w:hAnsi="FZSSJW" w:eastAsia="FZSSJW"/>
          <w:b w:val="0"/>
          <w:i w:val="0"/>
          <w:color w:val="221F1F"/>
          <w:sz w:val="19"/>
        </w:rPr>
        <w:t>简称</w:t>
      </w:r>
      <w:r>
        <w:rPr>
          <w:rFonts w:ascii="SimSun" w:hAnsi="SimSun" w:eastAsia="SimSun"/>
          <w:b w:val="0"/>
          <w:i w:val="0"/>
          <w:color w:val="221F1F"/>
          <w:sz w:val="19"/>
        </w:rPr>
        <w:t>“</w:t>
      </w:r>
      <w:r>
        <w:rPr>
          <w:rFonts w:ascii="FZSSJW" w:hAnsi="FZSSJW" w:eastAsia="FZSSJW"/>
          <w:b w:val="0"/>
          <w:i w:val="0"/>
          <w:color w:val="221F1F"/>
          <w:sz w:val="19"/>
        </w:rPr>
        <w:t>京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FZSSJW" w:hAnsi="FZSSJW" w:eastAsia="FZSSJW"/>
          <w:b w:val="0"/>
          <w:i w:val="0"/>
          <w:color w:val="221F1F"/>
          <w:sz w:val="19"/>
        </w:rPr>
        <w:t>苗</w:t>
      </w:r>
      <w:r>
        <w:rPr>
          <w:rFonts w:ascii="SimSun" w:hAnsi="SimSun" w:eastAsia="SimSun"/>
          <w:b w:val="0"/>
          <w:i w:val="0"/>
          <w:color w:val="221F1F"/>
          <w:sz w:val="19"/>
        </w:rPr>
        <w:t>”）</w:t>
      </w:r>
      <w:r>
        <w:rPr>
          <w:rFonts w:ascii="FZSSJW" w:hAnsi="FZSSJW" w:eastAsia="FZSSJW"/>
          <w:b w:val="0"/>
          <w:i w:val="0"/>
          <w:color w:val="221F1F"/>
          <w:sz w:val="19"/>
        </w:rPr>
        <w:t>区间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ZDK27 + 968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ZDK28 + 063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下穿陇海铁路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下穿处隧</w:t>
      </w:r>
      <w:r>
        <w:rPr>
          <w:rFonts w:ascii="FZSSJW" w:hAnsi="FZSSJW" w:eastAsia="FZSSJW"/>
          <w:b w:val="0"/>
          <w:i w:val="0"/>
          <w:color w:val="221F1F"/>
          <w:sz w:val="19"/>
        </w:rPr>
        <w:t>道顶埋深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30.2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隧道与陇海铁路竖向净距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30.2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隧道线间距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15.4  m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第二段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D2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FZSSJW" w:hAnsi="FZSSJW" w:eastAsia="FZSSJW"/>
          <w:b w:val="0"/>
          <w:i w:val="0"/>
          <w:color w:val="221F1F"/>
          <w:sz w:val="19"/>
        </w:rPr>
        <w:t>京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FZSSJW" w:hAnsi="FZSSJW" w:eastAsia="FZSSJW"/>
          <w:b w:val="0"/>
          <w:i w:val="0"/>
          <w:color w:val="221F1F"/>
          <w:sz w:val="19"/>
        </w:rPr>
        <w:t>苗区间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YCK28 + 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260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YCK28 + 283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下穿京广铁路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下穿处隧道顶埋深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20.21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隧道与京广铁路竖向净距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20.21  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隧道线间</w:t>
      </w:r>
      <w:r>
        <w:rPr>
          <w:rFonts w:ascii="FZSSJW" w:hAnsi="FZSSJW" w:eastAsia="FZSSJW"/>
          <w:b w:val="0"/>
          <w:i w:val="0"/>
          <w:color w:val="221F1F"/>
          <w:sz w:val="19"/>
        </w:rPr>
        <w:t>距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16.2  m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第三段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D3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FZSSJW" w:hAnsi="FZSSJW" w:eastAsia="FZSSJW"/>
          <w:b w:val="0"/>
          <w:i w:val="0"/>
          <w:color w:val="221F1F"/>
          <w:sz w:val="19"/>
        </w:rPr>
        <w:t>京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FZSSJW" w:hAnsi="FZSSJW" w:eastAsia="FZSSJW"/>
          <w:b w:val="0"/>
          <w:i w:val="0"/>
          <w:color w:val="221F1F"/>
          <w:sz w:val="19"/>
        </w:rPr>
        <w:t>苗区间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YDK28 +506.8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YDK28 + 523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下穿京广铁路路基段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隧道结构边缘与陇</w:t>
      </w:r>
      <w:r>
        <w:rPr>
          <w:rFonts w:ascii="FZSSJW" w:hAnsi="FZSSJW" w:eastAsia="FZSSJW"/>
          <w:b w:val="0"/>
          <w:i w:val="0"/>
          <w:color w:val="221F1F"/>
          <w:sz w:val="19"/>
        </w:rPr>
        <w:t>海铁路间的距离最小值约为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16.57  m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第四段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D4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FZSSJW" w:hAnsi="FZSSJW" w:eastAsia="FZSSJW"/>
          <w:b w:val="0"/>
          <w:i w:val="0"/>
          <w:color w:val="221F1F"/>
          <w:sz w:val="19"/>
        </w:rPr>
        <w:t>苗</w:t>
      </w:r>
      <w:r>
        <w:rPr>
          <w:rFonts w:ascii="FZSSJW" w:hAnsi="FZSSJW" w:eastAsia="FZSSJW"/>
          <w:b w:val="0"/>
          <w:i w:val="0"/>
          <w:color w:val="221F1F"/>
          <w:sz w:val="19"/>
        </w:rPr>
        <w:t>圃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FZSSJW" w:hAnsi="FZSSJW" w:eastAsia="FZSSJW"/>
          <w:b w:val="0"/>
          <w:i w:val="0"/>
          <w:color w:val="221F1F"/>
          <w:sz w:val="19"/>
        </w:rPr>
        <w:t>二里岗区间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YDK29 + 098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YDK29 +187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下穿陇海</w:t>
      </w:r>
      <w:r>
        <w:rPr>
          <w:rFonts w:ascii="FZSSJW" w:hAnsi="FZSSJW" w:eastAsia="FZSSJW"/>
          <w:b w:val="0"/>
          <w:i w:val="0"/>
          <w:color w:val="221F1F"/>
          <w:sz w:val="19"/>
        </w:rPr>
        <w:t>铁路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隧道结构边缘与陇海铁路间的距离最大值约为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78"/>
        <w:ind w:left="200" w:right="1134" w:firstLine="396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由于评价所用的指标数据的类型和量纲不同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为在</w:t>
      </w:r>
      <w:r>
        <w:rPr>
          <w:rFonts w:ascii="FZSSJW" w:hAnsi="FZSSJW" w:eastAsia="FZSSJW"/>
          <w:b w:val="0"/>
          <w:i w:val="0"/>
          <w:color w:val="221F1F"/>
          <w:sz w:val="19"/>
        </w:rPr>
        <w:t>同一评价体系内对不同数据进行比较和运算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需要在评</w:t>
      </w:r>
      <w:r>
        <w:rPr>
          <w:rFonts w:ascii="FZSSJW" w:hAnsi="FZSSJW" w:eastAsia="FZSSJW"/>
          <w:b w:val="0"/>
          <w:i w:val="0"/>
          <w:color w:val="221F1F"/>
          <w:sz w:val="19"/>
        </w:rPr>
        <w:t>价之前对数据进行标准化处理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将下穿铁路的风险等级</w:t>
      </w:r>
      <w:r>
        <w:rPr>
          <w:rFonts w:ascii="FZSSJW" w:hAnsi="FZSSJW" w:eastAsia="FZSSJW"/>
          <w:b w:val="0"/>
          <w:i w:val="0"/>
          <w:color w:val="221F1F"/>
          <w:sz w:val="19"/>
        </w:rPr>
        <w:t>划分为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个等级</w:t>
      </w:r>
      <w:r>
        <w:rPr>
          <w:rFonts w:ascii="SimSun" w:hAnsi="SimSun" w:eastAsia="SimSun"/>
          <w:b w:val="0"/>
          <w:i w:val="0"/>
          <w:color w:val="221F1F"/>
          <w:sz w:val="19"/>
        </w:rPr>
        <w:t>：</w:t>
      </w:r>
      <w:r>
        <w:rPr>
          <w:rFonts w:ascii="FZSSJW" w:hAnsi="FZSSJW" w:eastAsia="FZSSJW"/>
          <w:b w:val="0"/>
          <w:i w:val="0"/>
          <w:color w:val="221F1F"/>
          <w:sz w:val="19"/>
        </w:rPr>
        <w:t>风险较大</w:t>
      </w:r>
      <w:r>
        <w:rPr>
          <w:rFonts w:ascii="SimSun" w:hAnsi="SimSun" w:eastAsia="SimSun"/>
          <w:b w:val="0"/>
          <w:i w:val="0"/>
          <w:color w:val="221F1F"/>
          <w:sz w:val="19"/>
        </w:rPr>
        <w:t>、</w:t>
      </w:r>
      <w:r>
        <w:rPr>
          <w:rFonts w:ascii="FZSSJW" w:hAnsi="FZSSJW" w:eastAsia="FZSSJW"/>
          <w:b w:val="0"/>
          <w:i w:val="0"/>
          <w:color w:val="221F1F"/>
          <w:sz w:val="19"/>
        </w:rPr>
        <w:t>风险适中和风险较小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利</w:t>
      </w:r>
      <w:r>
        <w:rPr>
          <w:rFonts w:ascii="FZSSJW" w:hAnsi="FZSSJW" w:eastAsia="FZSSJW"/>
          <w:b w:val="0"/>
          <w:i w:val="0"/>
          <w:color w:val="221F1F"/>
          <w:sz w:val="19"/>
        </w:rPr>
        <w:t>用综合指数法将不同地段下穿铁路区间按照专家的打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1" w:type="dxa"/>
      </w:tblPr>
      <w:tblGrid>
        <w:gridCol w:w="11906"/>
      </w:tblGrid>
      <w:tr>
        <w:trPr>
          <w:trHeight w:hRule="exact" w:val="2656"/>
        </w:trPr>
        <w:tc>
          <w:tcPr>
            <w:tcW w:type="dxa" w:w="4128"/>
            <w:tcBorders>
              <w:start w:sz="8.0" w:val="single" w:color="#F79447"/>
              <w:top w:sz="8.0" w:val="single" w:color="#F79447"/>
              <w:end w:sz="8.0" w:val="single" w:color="#F79447"/>
              <w:bottom w:sz="8.0" w:val="single" w:color="#F7944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5" w:lineRule="auto" w:before="200" w:after="150"/>
        <w:ind w:left="542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>图1 郑 州地铁6 号线一期工程冯湾—小营区间图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5953"/>
        <w:gridCol w:w="5953"/>
      </w:tblGrid>
      <w:tr>
        <w:trPr>
          <w:trHeight w:hRule="exact" w:val="384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574" w:right="16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21.68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第五段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D5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）：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魏庄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—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货站街区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YDK31 + 949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YDK31 + 993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下穿陇海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铁路立交桥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隧道结构边缘与陇海铁路间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的最小竖向距离约为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 xml:space="preserve"> 13.46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对应陇海铁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路处为箱涵路段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盾构隧道下穿铁路示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意图如图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所示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182" w:lineRule="auto" w:before="262" w:after="0"/>
              <w:ind w:left="57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820000"/>
                <w:sz w:val="22"/>
              </w:rPr>
              <w:t>3 风险评估</w:t>
            </w:r>
          </w:p>
          <w:p>
            <w:pPr>
              <w:autoSpaceDN w:val="0"/>
              <w:autoSpaceDE w:val="0"/>
              <w:widowControl/>
              <w:spacing w:line="250" w:lineRule="auto" w:before="254" w:after="0"/>
              <w:ind w:left="574" w:right="164" w:firstLine="398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对本工程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5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处盾构区间下穿铁路情况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进行风险评估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采用层次分析法确定各指标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的权重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并结合综合指数法进行综合评价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192" w:lineRule="auto" w:before="102" w:after="0"/>
              <w:ind w:left="5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66B2"/>
                <w:sz w:val="20"/>
              </w:rPr>
              <w:t xml:space="preserve">3.1 </w:t>
            </w:r>
            <w:r>
              <w:rPr>
                <w:rFonts w:ascii="FZS3JW" w:hAnsi="FZS3JW" w:eastAsia="FZS3JW"/>
                <w:b w:val="0"/>
                <w:i w:val="0"/>
                <w:color w:val="0066B2"/>
                <w:sz w:val="20"/>
              </w:rPr>
              <w:t>指标权重确定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8.0000000000001" w:type="dxa"/>
            </w:tblPr>
            <w:tblGrid>
              <w:gridCol w:w="6580"/>
            </w:tblGrid>
            <w:tr>
              <w:trPr>
                <w:trHeight w:hRule="exact" w:val="3548"/>
              </w:trPr>
              <w:tc>
                <w:tcPr>
                  <w:tcW w:type="dxa" w:w="5828"/>
                  <w:tcBorders>
                    <w:start w:sz="8.0" w:val="single" w:color="#F79447"/>
                    <w:top w:sz="8.0" w:val="single" w:color="#F79447"/>
                    <w:end w:sz="8.0" w:val="single" w:color="#F79447"/>
                    <w:bottom w:sz="8.0" w:val="single" w:color="#F7944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1258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84200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1436" w:space="0"/>
            <w:col w:w="104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976"/>
        <w:gridCol w:w="2976"/>
        <w:gridCol w:w="2976"/>
        <w:gridCol w:w="2976"/>
      </w:tblGrid>
      <w:tr>
        <w:trPr>
          <w:trHeight w:hRule="exact" w:val="440"/>
        </w:trPr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5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基于层次分析法的原理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确定评价模</w:t>
            </w:r>
          </w:p>
        </w:tc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980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18"/>
              </w:rPr>
              <w:t>图2 盾构 区间与铁路位置示意图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2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F1F"/>
                <w:sz w:val="22"/>
              </w:rPr>
              <w:t>55</w:t>
            </w:r>
          </w:p>
        </w:tc>
      </w:tr>
      <w:tr>
        <w:trPr>
          <w:trHeight w:hRule="exact" w:val="548"/>
        </w:trPr>
        <w:tc>
          <w:tcPr>
            <w:tcW w:type="dxa" w:w="2976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0" w:after="0"/>
              <w:ind w:left="0" w:right="32" w:firstLine="0"/>
              <w:jc w:val="right"/>
            </w:pPr>
            <w:r>
              <w:rPr>
                <w:w w:val="102.24154154459634"/>
                <w:rFonts w:ascii="FZZYJW" w:hAnsi="FZZYJW" w:eastAsia="FZZYJW"/>
                <w:b w:val="0"/>
                <w:i w:val="0"/>
                <w:color w:val="221F1F"/>
                <w:sz w:val="15"/>
              </w:rPr>
              <w:t>现代城市轨道交通</w:t>
            </w:r>
            <w:r>
              <w:rPr>
                <w:rFonts w:ascii="Arial" w:hAnsi="Arial" w:eastAsia="Arial"/>
                <w:b w:val="0"/>
                <w:i/>
                <w:color w:val="221F1F"/>
                <w:sz w:val="15"/>
              </w:rPr>
              <w:t xml:space="preserve">2 / 2023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300" w:after="0"/>
              <w:ind w:left="0" w:right="0" w:firstLine="0"/>
              <w:jc w:val="center"/>
            </w:pPr>
            <w:r>
              <w:rPr>
                <w:w w:val="96.824582417806"/>
                <w:rFonts w:ascii="Arial" w:hAnsi="Arial" w:eastAsia="Arial"/>
                <w:b/>
                <w:i/>
                <w:color w:val="221F1F"/>
                <w:sz w:val="12"/>
              </w:rPr>
              <w:t>MODERN URBAN TRANSIT</w:t>
            </w:r>
          </w:p>
        </w:tc>
        <w:tc>
          <w:tcPr>
            <w:tcW w:type="dxa" w:w="29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12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11300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1436" w:space="0"/>
            <w:col w:w="10470" w:space="0"/>
          </w:cols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1041400</wp:posOffset>
            </wp:positionV>
            <wp:extent cx="2235200" cy="1790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790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53"/>
        <w:gridCol w:w="5953"/>
      </w:tblGrid>
      <w:tr>
        <w:trPr>
          <w:trHeight w:hRule="exact" w:val="482"/>
        </w:trPr>
        <w:tc>
          <w:tcPr>
            <w:tcW w:type="dxa" w:w="4800"/>
            <w:tcBorders>
              <w:top w:sz="4.5279998779296875" w:val="single" w:color="#F7944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134" w:right="0" w:firstLine="0"/>
              <w:jc w:val="left"/>
            </w:pPr>
            <w:r>
              <w:rPr>
                <w:rFonts w:ascii="FZWBJW" w:hAnsi="FZWBJW" w:eastAsia="FZWBJW"/>
                <w:b w:val="0"/>
                <w:i w:val="0"/>
                <w:color w:val="221F1F"/>
                <w:sz w:val="40"/>
              </w:rPr>
              <w:t>工程实践</w:t>
            </w:r>
          </w:p>
        </w:tc>
        <w:tc>
          <w:tcPr>
            <w:tcW w:type="dxa" w:w="7106"/>
            <w:tcBorders>
              <w:top w:sz="4.5279998779296875" w:val="single" w:color="#F7944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1134" w:firstLine="0"/>
              <w:jc w:val="right"/>
            </w:pPr>
            <w:r>
              <w:rPr>
                <w:rFonts w:ascii="FZKTJW" w:hAnsi="FZKTJW" w:eastAsia="FZKTJW"/>
                <w:b w:val="0"/>
                <w:i w:val="0"/>
                <w:color w:val="221F1F"/>
                <w:sz w:val="18"/>
              </w:rPr>
              <w:t>地铁盾构施工区间下穿既有铁路的风险管控研究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8"/>
        <w:ind w:left="0" w:right="0"/>
      </w:pPr>
    </w:p>
    <w:p>
      <w:pPr>
        <w:sectPr>
          <w:pgSz w:w="11906" w:h="16157"/>
          <w:pgMar w:top="0" w:right="0" w:bottom="17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4.0" w:type="dxa"/>
      </w:tblPr>
      <w:tblGrid>
        <w:gridCol w:w="11906"/>
      </w:tblGrid>
      <w:tr>
        <w:trPr>
          <w:trHeight w:hRule="exact" w:val="3052"/>
        </w:trPr>
        <w:tc>
          <w:tcPr>
            <w:tcW w:type="dxa" w:w="3760"/>
            <w:tcBorders>
              <w:start w:sz="8.0" w:val="single" w:color="#F79447"/>
              <w:top w:sz="8.0" w:val="single" w:color="#F79447"/>
              <w:end w:sz="8.0" w:val="single" w:color="#F79447"/>
              <w:bottom w:sz="8.0" w:val="single" w:color="#F7944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6" w:after="494"/>
              <w:ind w:left="9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A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盾构区间下穿铁路风险水平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5.99999999999994" w:type="dxa"/>
            </w:tblPr>
            <w:tblGrid>
              <w:gridCol w:w="752"/>
              <w:gridCol w:w="752"/>
              <w:gridCol w:w="752"/>
              <w:gridCol w:w="752"/>
              <w:gridCol w:w="752"/>
            </w:tblGrid>
            <w:tr>
              <w:trPr>
                <w:trHeight w:hRule="exact" w:val="480"/>
              </w:trPr>
              <w:tc>
                <w:tcPr>
                  <w:tcW w:type="dxa" w:w="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64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C1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B1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内部风险因素</w:t>
                  </w:r>
                </w:p>
              </w:tc>
              <w:tc>
                <w:tcPr>
                  <w:tcW w:type="dxa" w:w="5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64" w:after="0"/>
                    <w:ind w:left="2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C3</w:t>
                  </w:r>
                </w:p>
              </w:tc>
              <w:tc>
                <w:tcPr>
                  <w:tcW w:type="dxa" w:w="16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60" w:after="0"/>
                    <w:ind w:left="40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B2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外部风险因素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752"/>
                  <w:vMerge/>
                  <w:tcBorders/>
                </w:tcPr>
                <w:p/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C2</w:t>
                  </w:r>
                </w:p>
              </w:tc>
              <w:tc>
                <w:tcPr>
                  <w:tcW w:type="dxa" w:w="752"/>
                  <w:vMerge/>
                  <w:tcBorders/>
                </w:tcPr>
                <w:p/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4" w:after="0"/>
                    <w:ind w:left="0" w:right="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C4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4" w:after="0"/>
                    <w:ind w:left="0" w:right="19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C5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28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人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机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32" w:right="0" w:firstLine="0"/>
                    <w:jc w:val="lef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施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0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工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202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水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0" w:after="0"/>
                    <w:ind w:left="0" w:right="28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员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0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械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0" w:after="0"/>
                    <w:ind w:left="32" w:right="0" w:firstLine="0"/>
                    <w:jc w:val="lef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工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0" w:after="0"/>
                    <w:ind w:left="0" w:right="0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程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0" w:after="0"/>
                    <w:ind w:left="0" w:right="202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文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28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操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设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32" w:right="0" w:firstLine="0"/>
                    <w:jc w:val="lef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工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0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地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202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地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28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作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备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32" w:right="0" w:firstLine="0"/>
                    <w:jc w:val="lef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艺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0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质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" w:after="0"/>
                    <w:ind w:left="0" w:right="202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质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4" w:after="0"/>
                    <w:ind w:left="0" w:right="28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风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风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4" w:after="0"/>
                    <w:ind w:left="32" w:right="0" w:firstLine="0"/>
                    <w:jc w:val="lef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风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4" w:after="0"/>
                    <w:ind w:left="0" w:right="0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条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24" w:after="0"/>
                    <w:ind w:left="0" w:right="202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条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" w:after="0"/>
                    <w:ind w:left="0" w:right="28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险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险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" w:after="0"/>
                    <w:ind w:left="32" w:right="0" w:firstLine="0"/>
                    <w:jc w:val="lef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险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" w:after="0"/>
                    <w:ind w:left="0" w:right="0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件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" w:after="0"/>
                    <w:ind w:left="0" w:right="202" w:firstLine="0"/>
                    <w:jc w:val="right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221F1F"/>
                      <w:sz w:val="14"/>
                    </w:rPr>
                    <w:t>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2" w:lineRule="auto" w:before="158" w:after="0"/>
        <w:ind w:left="2160" w:right="1008" w:firstLine="0"/>
        <w:jc w:val="center"/>
      </w:pPr>
      <w:r>
        <w:rPr>
          <w:rFonts w:ascii="FZHTJW" w:hAnsi="FZHTJW" w:eastAsia="FZHTJW"/>
          <w:b w:val="0"/>
          <w:i w:val="0"/>
          <w:color w:val="221F1F"/>
          <w:sz w:val="18"/>
        </w:rPr>
        <w:t>图3 层次分 析法评价模型图</w:t>
      </w:r>
      <w:r>
        <w:br/>
      </w:r>
      <w:r>
        <w:rPr>
          <w:rFonts w:ascii="FZHTJW" w:hAnsi="FZHTJW" w:eastAsia="FZHTJW"/>
          <w:b w:val="0"/>
          <w:i w:val="0"/>
          <w:color w:val="221F1F"/>
          <w:sz w:val="18"/>
        </w:rPr>
        <w:t>表 1 第一段的指标权重值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740" w:space="0"/>
            <w:col w:w="616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60"/>
        <w:ind w:left="0" w:right="2380" w:firstLine="0"/>
        <w:jc w:val="right"/>
      </w:pPr>
      <w:r>
        <w:rPr>
          <w:rFonts w:ascii="FZHTJW" w:hAnsi="FZHTJW" w:eastAsia="FZHTJW"/>
          <w:b w:val="0"/>
          <w:i w:val="0"/>
          <w:color w:val="221F1F"/>
          <w:sz w:val="18"/>
        </w:rPr>
        <w:t>表 5 第五段的指标权重值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6.0000000000002" w:type="dxa"/>
      </w:tblPr>
      <w:tblGrid>
        <w:gridCol w:w="2381"/>
        <w:gridCol w:w="2381"/>
        <w:gridCol w:w="2381"/>
        <w:gridCol w:w="2381"/>
        <w:gridCol w:w="2381"/>
      </w:tblGrid>
      <w:tr>
        <w:trPr>
          <w:trHeight w:hRule="exact" w:val="330"/>
        </w:trPr>
        <w:tc>
          <w:tcPr>
            <w:tcW w:type="dxa" w:w="954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则层指标</w:t>
            </w:r>
          </w:p>
        </w:tc>
        <w:tc>
          <w:tcPr>
            <w:tcW w:type="dxa" w:w="102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准则层权重</w:t>
            </w:r>
          </w:p>
        </w:tc>
        <w:tc>
          <w:tcPr>
            <w:tcW w:type="dxa" w:w="74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子指标</w:t>
            </w:r>
          </w:p>
        </w:tc>
        <w:tc>
          <w:tcPr>
            <w:tcW w:type="dxa" w:w="108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因素层权重</w:t>
            </w:r>
          </w:p>
        </w:tc>
        <w:tc>
          <w:tcPr>
            <w:tcW w:type="dxa" w:w="836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总权重</w:t>
            </w:r>
          </w:p>
        </w:tc>
      </w:tr>
      <w:tr>
        <w:trPr>
          <w:trHeight w:hRule="exact" w:val="320"/>
        </w:trPr>
        <w:tc>
          <w:tcPr>
            <w:tcW w:type="dxa" w:w="954"/>
            <w:vMerge w:val="restart"/>
            <w:tcBorders>
              <w:top w:sz="2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B1</w:t>
            </w:r>
          </w:p>
        </w:tc>
        <w:tc>
          <w:tcPr>
            <w:tcW w:type="dxa" w:w="1020"/>
            <w:vMerge w:val="restart"/>
            <w:tcBorders>
              <w:top w:sz="2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0.88 </w:t>
            </w:r>
          </w:p>
        </w:tc>
        <w:tc>
          <w:tcPr>
            <w:tcW w:type="dxa" w:w="74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C1</w:t>
            </w:r>
          </w:p>
        </w:tc>
        <w:tc>
          <w:tcPr>
            <w:tcW w:type="dxa" w:w="108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0.19 </w:t>
            </w:r>
          </w:p>
        </w:tc>
        <w:tc>
          <w:tcPr>
            <w:tcW w:type="dxa" w:w="836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0.1</w:t>
            </w:r>
          </w:p>
        </w:tc>
      </w:tr>
      <w:tr>
        <w:trPr>
          <w:trHeight w:hRule="exact" w:val="320"/>
        </w:trPr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0.08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0.04 </w:t>
            </w:r>
          </w:p>
        </w:tc>
      </w:tr>
      <w:tr>
        <w:trPr>
          <w:trHeight w:hRule="exact" w:val="346"/>
        </w:trPr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74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C3</w:t>
            </w:r>
          </w:p>
        </w:tc>
        <w:tc>
          <w:tcPr>
            <w:tcW w:type="dxa" w:w="108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0.73 </w:t>
            </w:r>
          </w:p>
        </w:tc>
        <w:tc>
          <w:tcPr>
            <w:tcW w:type="dxa" w:w="836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0.37 </w:t>
            </w:r>
          </w:p>
        </w:tc>
      </w:tr>
      <w:tr>
        <w:trPr>
          <w:trHeight w:hRule="exact" w:val="314"/>
        </w:trPr>
        <w:tc>
          <w:tcPr>
            <w:tcW w:type="dxa" w:w="954"/>
            <w:vMerge w:val="restart"/>
            <w:tcBorders>
              <w:top w:sz="2.4000000953674316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B2</w:t>
            </w:r>
          </w:p>
        </w:tc>
        <w:tc>
          <w:tcPr>
            <w:tcW w:type="dxa" w:w="1020"/>
            <w:vMerge w:val="restart"/>
            <w:tcBorders>
              <w:top w:sz="2.4000000953674316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0.12 </w:t>
            </w:r>
          </w:p>
        </w:tc>
        <w:tc>
          <w:tcPr>
            <w:tcW w:type="dxa" w:w="74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C4</w:t>
            </w:r>
          </w:p>
        </w:tc>
        <w:tc>
          <w:tcPr>
            <w:tcW w:type="dxa" w:w="108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0.83 </w:t>
            </w:r>
          </w:p>
        </w:tc>
        <w:tc>
          <w:tcPr>
            <w:tcW w:type="dxa" w:w="836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0.41 </w:t>
            </w:r>
          </w:p>
        </w:tc>
      </w:tr>
      <w:tr>
        <w:trPr>
          <w:trHeight w:hRule="exact" w:val="344"/>
        </w:trPr>
        <w:tc>
          <w:tcPr>
            <w:tcW w:type="dxa" w:w="2381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  <w:tc>
          <w:tcPr>
            <w:tcW w:type="dxa" w:w="2381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C5</w:t>
            </w:r>
          </w:p>
        </w:tc>
        <w:tc>
          <w:tcPr>
            <w:tcW w:type="dxa" w:w="10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0.17 </w:t>
            </w:r>
          </w:p>
        </w:tc>
        <w:tc>
          <w:tcPr>
            <w:tcW w:type="dxa" w:w="8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0.08 </w:t>
            </w:r>
          </w:p>
        </w:tc>
      </w:tr>
    </w:tbl>
    <w:p>
      <w:pPr>
        <w:autoSpaceDN w:val="0"/>
        <w:autoSpaceDE w:val="0"/>
        <w:widowControl/>
        <w:spacing w:line="254" w:lineRule="auto" w:before="274" w:after="92"/>
        <w:ind w:left="412" w:right="1134" w:firstLine="0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分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将每个区间不同的指标赋值乘以指标权重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相加后</w:t>
      </w:r>
      <w:r>
        <w:rPr>
          <w:rFonts w:ascii="FZSSJW" w:hAnsi="FZSSJW" w:eastAsia="FZSSJW"/>
          <w:b w:val="0"/>
          <w:i w:val="0"/>
          <w:color w:val="221F1F"/>
          <w:sz w:val="19"/>
        </w:rPr>
        <w:t>可得到风险水平的总分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根据每个区间的总分值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将得</w:t>
      </w:r>
      <w:r>
        <w:rPr>
          <w:rFonts w:ascii="FZSSJW" w:hAnsi="FZSSJW" w:eastAsia="FZSSJW"/>
          <w:b w:val="0"/>
          <w:i w:val="0"/>
          <w:color w:val="221F1F"/>
          <w:sz w:val="19"/>
        </w:rPr>
        <w:t>分为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9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分的划分为风险较大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分的划分为风</w:t>
      </w:r>
      <w:r>
        <w:rPr>
          <w:rFonts w:ascii="FZSSJW" w:hAnsi="FZSSJW" w:eastAsia="FZSSJW"/>
          <w:b w:val="0"/>
          <w:i w:val="0"/>
          <w:color w:val="221F1F"/>
          <w:sz w:val="19"/>
        </w:rPr>
        <w:t>险一般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分的划分为风险较小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740" w:space="0"/>
            <w:col w:w="61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0.0" w:type="dxa"/>
      </w:tblPr>
      <w:tblGrid>
        <w:gridCol w:w="1984"/>
        <w:gridCol w:w="1984"/>
        <w:gridCol w:w="1984"/>
        <w:gridCol w:w="1984"/>
        <w:gridCol w:w="1984"/>
        <w:gridCol w:w="1984"/>
      </w:tblGrid>
      <w:tr>
        <w:trPr>
          <w:trHeight w:hRule="exact" w:val="328"/>
        </w:trPr>
        <w:tc>
          <w:tcPr>
            <w:tcW w:type="dxa" w:w="95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则层指标</w:t>
            </w:r>
          </w:p>
        </w:tc>
        <w:tc>
          <w:tcPr>
            <w:tcW w:type="dxa" w:w="102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准则层权重</w:t>
            </w:r>
          </w:p>
        </w:tc>
        <w:tc>
          <w:tcPr>
            <w:tcW w:type="dxa" w:w="74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子指标</w:t>
            </w:r>
          </w:p>
        </w:tc>
        <w:tc>
          <w:tcPr>
            <w:tcW w:type="dxa" w:w="110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因素层权重</w:t>
            </w:r>
          </w:p>
        </w:tc>
        <w:tc>
          <w:tcPr>
            <w:tcW w:type="dxa" w:w="82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总权重</w:t>
            </w:r>
          </w:p>
        </w:tc>
        <w:tc>
          <w:tcPr>
            <w:tcW w:type="dxa" w:w="5016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4" w:after="0"/>
              <w:ind w:left="788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经计算得到的各下穿铁路区间风险综合得分如表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 xml:space="preserve"> 6</w:t>
            </w:r>
          </w:p>
        </w:tc>
      </w:tr>
      <w:tr>
        <w:trPr>
          <w:trHeight w:hRule="exact" w:val="224"/>
        </w:trPr>
        <w:tc>
          <w:tcPr>
            <w:tcW w:type="dxa" w:w="950"/>
            <w:vMerge w:val="restart"/>
            <w:tcBorders>
              <w:top w:sz="2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B1</w:t>
            </w:r>
          </w:p>
        </w:tc>
        <w:tc>
          <w:tcPr>
            <w:tcW w:type="dxa" w:w="1020"/>
            <w:vMerge w:val="restart"/>
            <w:tcBorders>
              <w:top w:sz="2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0.67 </w:t>
            </w:r>
          </w:p>
        </w:tc>
        <w:tc>
          <w:tcPr>
            <w:tcW w:type="dxa" w:w="74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C1</w:t>
            </w:r>
          </w:p>
        </w:tc>
        <w:tc>
          <w:tcPr>
            <w:tcW w:type="dxa" w:w="110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0.31 </w:t>
            </w:r>
          </w:p>
        </w:tc>
        <w:tc>
          <w:tcPr>
            <w:tcW w:type="dxa" w:w="82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0.15 </w:t>
            </w:r>
          </w:p>
        </w:tc>
        <w:tc>
          <w:tcPr>
            <w:tcW w:type="dxa" w:w="5016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39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所示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可见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5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段盾构区间中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第三段的风险较大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第二</w:t>
            </w:r>
          </w:p>
        </w:tc>
      </w:tr>
      <w:tr>
        <w:trPr>
          <w:trHeight w:hRule="exact" w:val="100"/>
        </w:trPr>
        <w:tc>
          <w:tcPr>
            <w:tcW w:type="dxa" w:w="1984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</w:tcBorders>
          </w:tcPr>
          <w:p/>
        </w:tc>
        <w:tc>
          <w:tcPr>
            <w:tcW w:type="dxa" w:w="5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39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段和第五段的风险适中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第一段和第四段的风险较小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</w:tc>
      </w:tr>
      <w:tr>
        <w:trPr>
          <w:trHeight w:hRule="exact" w:val="240"/>
        </w:trPr>
        <w:tc>
          <w:tcPr>
            <w:tcW w:type="dxa" w:w="1984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0.2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 </w:t>
            </w:r>
          </w:p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984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74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C3</w:t>
            </w:r>
          </w:p>
        </w:tc>
        <w:tc>
          <w:tcPr>
            <w:tcW w:type="dxa" w:w="110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0.49 </w:t>
            </w:r>
          </w:p>
        </w:tc>
        <w:tc>
          <w:tcPr>
            <w:tcW w:type="dxa" w:w="82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0.25 </w:t>
            </w:r>
          </w:p>
        </w:tc>
        <w:tc>
          <w:tcPr>
            <w:tcW w:type="dxa" w:w="5016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161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18"/>
              </w:rPr>
              <w:t xml:space="preserve"> 表 6 综合得分表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0.0" w:type="dxa"/>
      </w:tblPr>
      <w:tblGrid>
        <w:gridCol w:w="2381"/>
        <w:gridCol w:w="2381"/>
        <w:gridCol w:w="2381"/>
        <w:gridCol w:w="2381"/>
        <w:gridCol w:w="2381"/>
      </w:tblGrid>
      <w:tr>
        <w:trPr>
          <w:trHeight w:hRule="exact" w:val="248"/>
        </w:trPr>
        <w:tc>
          <w:tcPr>
            <w:tcW w:type="dxa" w:w="93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B2</w:t>
            </w:r>
          </w:p>
        </w:tc>
        <w:tc>
          <w:tcPr>
            <w:tcW w:type="dxa" w:w="10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0.33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C4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0.83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0.42 </w:t>
            </w:r>
          </w:p>
        </w:tc>
      </w:tr>
      <w:tr>
        <w:trPr>
          <w:trHeight w:hRule="exact" w:val="338"/>
        </w:trPr>
        <w:tc>
          <w:tcPr>
            <w:tcW w:type="dxa" w:w="2381"/>
            <w:vMerge/>
            <w:tcBorders>
              <w:bottom w:sz="4.0" w:val="single" w:color="#221F1F"/>
            </w:tcBorders>
          </w:tcPr>
          <w:p/>
        </w:tc>
        <w:tc>
          <w:tcPr>
            <w:tcW w:type="dxa" w:w="2381"/>
            <w:vMerge/>
            <w:tcBorders>
              <w:bottom w:sz="4.0" w:val="single" w:color="#221F1F"/>
            </w:tcBorders>
          </w:tcPr>
          <w:p/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C5</w:t>
            </w:r>
          </w:p>
        </w:tc>
        <w:tc>
          <w:tcPr>
            <w:tcW w:type="dxa" w:w="9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0.17 </w:t>
            </w:r>
          </w:p>
        </w:tc>
        <w:tc>
          <w:tcPr>
            <w:tcW w:type="dxa" w:w="8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0.08 </w:t>
            </w:r>
          </w:p>
        </w:tc>
      </w:tr>
    </w:tbl>
    <w:p>
      <w:pPr>
        <w:autoSpaceDN w:val="0"/>
        <w:autoSpaceDE w:val="0"/>
        <w:widowControl/>
        <w:spacing w:line="185" w:lineRule="auto" w:before="164" w:after="0"/>
        <w:ind w:left="0" w:right="1442" w:firstLine="0"/>
        <w:jc w:val="right"/>
      </w:pPr>
      <w:r>
        <w:rPr>
          <w:rFonts w:ascii="FZHTJW" w:hAnsi="FZHTJW" w:eastAsia="FZHTJW"/>
          <w:b w:val="0"/>
          <w:i w:val="0"/>
          <w:color w:val="221F1F"/>
          <w:sz w:val="18"/>
        </w:rPr>
        <w:t>表 2 第二段的指标权重值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1" w:type="dxa"/>
      </w:tblPr>
      <w:tblGrid>
        <w:gridCol w:w="1984"/>
        <w:gridCol w:w="1984"/>
        <w:gridCol w:w="1984"/>
        <w:gridCol w:w="1984"/>
        <w:gridCol w:w="1984"/>
        <w:gridCol w:w="1984"/>
      </w:tblGrid>
      <w:tr>
        <w:trPr>
          <w:trHeight w:hRule="exact" w:val="282"/>
        </w:trPr>
        <w:tc>
          <w:tcPr>
            <w:tcW w:type="dxa" w:w="992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盾构区间</w:t>
            </w:r>
          </w:p>
        </w:tc>
        <w:tc>
          <w:tcPr>
            <w:tcW w:type="dxa" w:w="68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D1</w:t>
            </w:r>
          </w:p>
        </w:tc>
        <w:tc>
          <w:tcPr>
            <w:tcW w:type="dxa" w:w="7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D2</w:t>
            </w:r>
          </w:p>
        </w:tc>
        <w:tc>
          <w:tcPr>
            <w:tcW w:type="dxa" w:w="72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D3</w:t>
            </w:r>
          </w:p>
        </w:tc>
        <w:tc>
          <w:tcPr>
            <w:tcW w:type="dxa" w:w="7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D4</w:t>
            </w:r>
          </w:p>
        </w:tc>
        <w:tc>
          <w:tcPr>
            <w:tcW w:type="dxa" w:w="754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D5</w:t>
            </w:r>
          </w:p>
        </w:tc>
      </w:tr>
      <w:tr>
        <w:trPr>
          <w:trHeight w:hRule="exact" w:val="366"/>
        </w:trPr>
        <w:tc>
          <w:tcPr>
            <w:tcW w:type="dxa" w:w="992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得分</w:t>
            </w:r>
          </w:p>
        </w:tc>
        <w:tc>
          <w:tcPr>
            <w:tcW w:type="dxa" w:w="68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74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3.2</w:t>
            </w:r>
          </w:p>
        </w:tc>
        <w:tc>
          <w:tcPr>
            <w:tcW w:type="dxa" w:w="72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6.1</w:t>
            </w:r>
          </w:p>
        </w:tc>
        <w:tc>
          <w:tcPr>
            <w:tcW w:type="dxa" w:w="74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2.7</w:t>
            </w:r>
          </w:p>
        </w:tc>
        <w:tc>
          <w:tcPr>
            <w:tcW w:type="dxa" w:w="754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3.5</w:t>
            </w:r>
          </w:p>
        </w:tc>
      </w:tr>
    </w:tbl>
    <w:p>
      <w:pPr>
        <w:autoSpaceDN w:val="0"/>
        <w:autoSpaceDE w:val="0"/>
        <w:widowControl/>
        <w:spacing w:line="14" w:lineRule="exact" w:before="0" w:after="354"/>
        <w:ind w:left="0" w:right="0"/>
      </w:pP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1984"/>
        <w:gridCol w:w="1984"/>
        <w:gridCol w:w="1984"/>
        <w:gridCol w:w="1984"/>
        <w:gridCol w:w="1984"/>
        <w:gridCol w:w="1984"/>
      </w:tblGrid>
      <w:tr>
        <w:trPr>
          <w:trHeight w:hRule="exact" w:val="244"/>
        </w:trPr>
        <w:tc>
          <w:tcPr>
            <w:tcW w:type="dxa" w:w="94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则层指标</w:t>
            </w:r>
          </w:p>
        </w:tc>
        <w:tc>
          <w:tcPr>
            <w:tcW w:type="dxa" w:w="102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准则层权重</w:t>
            </w:r>
          </w:p>
        </w:tc>
        <w:tc>
          <w:tcPr>
            <w:tcW w:type="dxa" w:w="7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子指标</w:t>
            </w:r>
          </w:p>
        </w:tc>
        <w:tc>
          <w:tcPr>
            <w:tcW w:type="dxa" w:w="110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因素层权重</w:t>
            </w:r>
          </w:p>
        </w:tc>
        <w:tc>
          <w:tcPr>
            <w:tcW w:type="dxa" w:w="81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总权重</w:t>
            </w:r>
          </w:p>
        </w:tc>
        <w:tc>
          <w:tcPr>
            <w:tcW w:type="dxa" w:w="5562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9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820000"/>
                <w:sz w:val="22"/>
              </w:rPr>
              <w:t>4 数值模拟分析</w:t>
            </w:r>
          </w:p>
        </w:tc>
      </w:tr>
      <w:tr>
        <w:trPr>
          <w:trHeight w:hRule="exact" w:val="260"/>
        </w:trPr>
        <w:tc>
          <w:tcPr>
            <w:tcW w:type="dxa" w:w="948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B1</w:t>
            </w:r>
          </w:p>
        </w:tc>
        <w:tc>
          <w:tcPr>
            <w:tcW w:type="dxa" w:w="102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0.75 </w:t>
            </w:r>
          </w:p>
        </w:tc>
        <w:tc>
          <w:tcPr>
            <w:tcW w:type="dxa" w:w="74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C1</w:t>
            </w:r>
          </w:p>
        </w:tc>
        <w:tc>
          <w:tcPr>
            <w:tcW w:type="dxa" w:w="110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0.19</w:t>
            </w:r>
          </w:p>
        </w:tc>
        <w:tc>
          <w:tcPr>
            <w:tcW w:type="dxa" w:w="81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0.1</w:t>
            </w:r>
          </w:p>
        </w:tc>
        <w:tc>
          <w:tcPr>
            <w:tcW w:type="dxa" w:w="5562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984"/>
            <w:vMerge/>
            <w:tcBorders>
              <w:top w:sz="2.0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0.09 </w:t>
            </w:r>
          </w:p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0.04</w:t>
            </w:r>
          </w:p>
        </w:tc>
        <w:tc>
          <w:tcPr>
            <w:tcW w:type="dxa" w:w="5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8" w:after="0"/>
              <w:ind w:left="3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66B2"/>
                <w:sz w:val="20"/>
              </w:rPr>
              <w:t xml:space="preserve">4.1 </w:t>
            </w:r>
            <w:r>
              <w:rPr>
                <w:rFonts w:ascii="FZS3JW" w:hAnsi="FZS3JW" w:eastAsia="FZS3JW"/>
                <w:b w:val="0"/>
                <w:i w:val="0"/>
                <w:color w:val="0066B2"/>
                <w:sz w:val="20"/>
              </w:rPr>
              <w:t>模型建立</w:t>
            </w:r>
          </w:p>
        </w:tc>
      </w:tr>
      <w:tr>
        <w:trPr>
          <w:trHeight w:hRule="exact" w:val="306"/>
        </w:trPr>
        <w:tc>
          <w:tcPr>
            <w:tcW w:type="dxa" w:w="1984"/>
            <w:vMerge/>
            <w:tcBorders>
              <w:top w:sz="2.0" w:val="single" w:color="#221F1F"/>
            </w:tcBorders>
          </w:tcPr>
          <w:p/>
        </w:tc>
        <w:tc>
          <w:tcPr>
            <w:tcW w:type="dxa" w:w="1984"/>
            <w:vMerge/>
            <w:tcBorders>
              <w:top w:sz="2.0" w:val="single" w:color="#221F1F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0.72 </w:t>
            </w:r>
          </w:p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0.36</w:t>
            </w:r>
          </w:p>
        </w:tc>
        <w:tc>
          <w:tcPr>
            <w:tcW w:type="dxa" w:w="5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6" w:after="0"/>
              <w:ind w:left="790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根据评价结果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选取风险较大的第三段下穿铁路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381"/>
        <w:gridCol w:w="2381"/>
        <w:gridCol w:w="2381"/>
        <w:gridCol w:w="2381"/>
        <w:gridCol w:w="2381"/>
      </w:tblGrid>
      <w:tr>
        <w:trPr>
          <w:trHeight w:hRule="exact" w:val="312"/>
        </w:trPr>
        <w:tc>
          <w:tcPr>
            <w:tcW w:type="dxa" w:w="928"/>
            <w:vMerge w:val="restart"/>
            <w:tcBorders>
              <w:top w:sz="2.4000000953674316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B2</w:t>
            </w:r>
          </w:p>
        </w:tc>
        <w:tc>
          <w:tcPr>
            <w:tcW w:type="dxa" w:w="1000"/>
            <w:vMerge w:val="restart"/>
            <w:tcBorders>
              <w:top w:sz="2.4000000953674316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0.25 </w:t>
            </w:r>
          </w:p>
        </w:tc>
        <w:tc>
          <w:tcPr>
            <w:tcW w:type="dxa" w:w="86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C4</w:t>
            </w:r>
          </w:p>
        </w:tc>
        <w:tc>
          <w:tcPr>
            <w:tcW w:type="dxa" w:w="94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0.8</w:t>
            </w:r>
          </w:p>
        </w:tc>
        <w:tc>
          <w:tcPr>
            <w:tcW w:type="dxa" w:w="898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0.4</w:t>
            </w:r>
          </w:p>
        </w:tc>
      </w:tr>
      <w:tr>
        <w:trPr>
          <w:trHeight w:hRule="exact" w:val="344"/>
        </w:trPr>
        <w:tc>
          <w:tcPr>
            <w:tcW w:type="dxa" w:w="2381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  <w:tc>
          <w:tcPr>
            <w:tcW w:type="dxa" w:w="2381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C5</w:t>
            </w:r>
          </w:p>
        </w:tc>
        <w:tc>
          <w:tcPr>
            <w:tcW w:type="dxa" w:w="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0.2</w:t>
            </w:r>
          </w:p>
        </w:tc>
        <w:tc>
          <w:tcPr>
            <w:tcW w:type="dxa" w:w="8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185" w:lineRule="auto" w:before="160" w:after="62"/>
        <w:ind w:left="0" w:right="1446" w:firstLine="0"/>
        <w:jc w:val="right"/>
      </w:pPr>
      <w:r>
        <w:rPr>
          <w:rFonts w:ascii="FZHTJW" w:hAnsi="FZHTJW" w:eastAsia="FZHTJW"/>
          <w:b w:val="0"/>
          <w:i w:val="0"/>
          <w:color w:val="221F1F"/>
          <w:sz w:val="18"/>
        </w:rPr>
        <w:t>表 3 第三段的指标权重值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0.0" w:type="dxa"/>
      </w:tblPr>
      <w:tblGrid>
        <w:gridCol w:w="2381"/>
        <w:gridCol w:w="2381"/>
        <w:gridCol w:w="2381"/>
        <w:gridCol w:w="2381"/>
        <w:gridCol w:w="2381"/>
      </w:tblGrid>
      <w:tr>
        <w:trPr>
          <w:trHeight w:hRule="exact" w:val="328"/>
        </w:trPr>
        <w:tc>
          <w:tcPr>
            <w:tcW w:type="dxa" w:w="95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则层指标</w:t>
            </w:r>
          </w:p>
        </w:tc>
        <w:tc>
          <w:tcPr>
            <w:tcW w:type="dxa" w:w="102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准则层权重</w:t>
            </w:r>
          </w:p>
        </w:tc>
        <w:tc>
          <w:tcPr>
            <w:tcW w:type="dxa" w:w="74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子指标</w:t>
            </w:r>
          </w:p>
        </w:tc>
        <w:tc>
          <w:tcPr>
            <w:tcW w:type="dxa" w:w="110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因素层权重</w:t>
            </w:r>
          </w:p>
        </w:tc>
        <w:tc>
          <w:tcPr>
            <w:tcW w:type="dxa" w:w="82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总权重</w:t>
            </w:r>
          </w:p>
        </w:tc>
      </w:tr>
      <w:tr>
        <w:trPr>
          <w:trHeight w:hRule="exact" w:val="316"/>
        </w:trPr>
        <w:tc>
          <w:tcPr>
            <w:tcW w:type="dxa" w:w="950"/>
            <w:vMerge w:val="restart"/>
            <w:tcBorders>
              <w:top w:sz="2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B1</w:t>
            </w:r>
          </w:p>
        </w:tc>
        <w:tc>
          <w:tcPr>
            <w:tcW w:type="dxa" w:w="1020"/>
            <w:vMerge w:val="restart"/>
            <w:tcBorders>
              <w:top w:sz="2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0.8</w:t>
            </w:r>
          </w:p>
        </w:tc>
        <w:tc>
          <w:tcPr>
            <w:tcW w:type="dxa" w:w="74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C1</w:t>
            </w:r>
          </w:p>
        </w:tc>
        <w:tc>
          <w:tcPr>
            <w:tcW w:type="dxa" w:w="110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0.19 </w:t>
            </w:r>
          </w:p>
        </w:tc>
        <w:tc>
          <w:tcPr>
            <w:tcW w:type="dxa" w:w="82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0.1</w:t>
            </w:r>
          </w:p>
        </w:tc>
      </w:tr>
      <w:tr>
        <w:trPr>
          <w:trHeight w:hRule="exact" w:val="320"/>
        </w:trPr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0.08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0.04 </w:t>
            </w:r>
          </w:p>
        </w:tc>
      </w:tr>
      <w:tr>
        <w:trPr>
          <w:trHeight w:hRule="exact" w:val="350"/>
        </w:trPr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2381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  <w:tc>
          <w:tcPr>
            <w:tcW w:type="dxa" w:w="74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C3</w:t>
            </w:r>
          </w:p>
        </w:tc>
        <w:tc>
          <w:tcPr>
            <w:tcW w:type="dxa" w:w="110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0.73 </w:t>
            </w:r>
          </w:p>
        </w:tc>
        <w:tc>
          <w:tcPr>
            <w:tcW w:type="dxa" w:w="82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0.37 </w:t>
            </w:r>
          </w:p>
        </w:tc>
      </w:tr>
      <w:tr>
        <w:trPr>
          <w:trHeight w:hRule="exact" w:val="310"/>
        </w:trPr>
        <w:tc>
          <w:tcPr>
            <w:tcW w:type="dxa" w:w="950"/>
            <w:vMerge w:val="restart"/>
            <w:tcBorders>
              <w:top w:sz="2.4000000953674316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B2</w:t>
            </w:r>
          </w:p>
        </w:tc>
        <w:tc>
          <w:tcPr>
            <w:tcW w:type="dxa" w:w="1020"/>
            <w:vMerge w:val="restart"/>
            <w:tcBorders>
              <w:top w:sz="2.4000000953674316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0.2</w:t>
            </w:r>
          </w:p>
        </w:tc>
        <w:tc>
          <w:tcPr>
            <w:tcW w:type="dxa" w:w="74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C4</w:t>
            </w:r>
          </w:p>
        </w:tc>
        <w:tc>
          <w:tcPr>
            <w:tcW w:type="dxa" w:w="110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0.83 </w:t>
            </w:r>
          </w:p>
        </w:tc>
        <w:tc>
          <w:tcPr>
            <w:tcW w:type="dxa" w:w="82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0.41 </w:t>
            </w:r>
          </w:p>
        </w:tc>
      </w:tr>
      <w:tr>
        <w:trPr>
          <w:trHeight w:hRule="exact" w:val="350"/>
        </w:trPr>
        <w:tc>
          <w:tcPr>
            <w:tcW w:type="dxa" w:w="2381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  <w:tc>
          <w:tcPr>
            <w:tcW w:type="dxa" w:w="2381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C5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0.17 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0.08 </w:t>
            </w:r>
          </w:p>
        </w:tc>
      </w:tr>
    </w:tbl>
    <w:p>
      <w:pPr>
        <w:autoSpaceDN w:val="0"/>
        <w:autoSpaceDE w:val="0"/>
        <w:widowControl/>
        <w:spacing w:line="185" w:lineRule="auto" w:before="158" w:after="0"/>
        <w:ind w:left="0" w:right="1446" w:firstLine="0"/>
        <w:jc w:val="right"/>
      </w:pPr>
      <w:r>
        <w:rPr>
          <w:rFonts w:ascii="FZHTJW" w:hAnsi="FZHTJW" w:eastAsia="FZHTJW"/>
          <w:b w:val="0"/>
          <w:i w:val="0"/>
          <w:color w:val="221F1F"/>
          <w:sz w:val="18"/>
        </w:rPr>
        <w:t>表 4 第四段的指标权重值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6" w:space="0"/>
            <w:col w:w="5949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96" w:right="1134" w:firstLine="0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区间进行数值模拟分析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假设沿隧道开挖方向的结构和</w:t>
      </w:r>
      <w:r>
        <w:rPr>
          <w:rFonts w:ascii="FZSSJW" w:hAnsi="FZSSJW" w:eastAsia="FZSSJW"/>
          <w:b w:val="0"/>
          <w:i w:val="0"/>
          <w:color w:val="221F1F"/>
          <w:sz w:val="19"/>
        </w:rPr>
        <w:t>土层性质是相同的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将模型简化为二维平面模型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采用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ABAQUS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有限元软件对土体变形进行模拟分析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并以</w:t>
      </w:r>
      <w:r>
        <w:rPr>
          <w:rFonts w:ascii="FZSSJW" w:hAnsi="FZSSJW" w:eastAsia="FZSSJW"/>
          <w:b w:val="0"/>
          <w:i w:val="0"/>
          <w:color w:val="221F1F"/>
          <w:sz w:val="19"/>
        </w:rPr>
        <w:t>所得数值模拟数据指导现场施工环节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采取具有针对性</w:t>
      </w:r>
      <w:r>
        <w:rPr>
          <w:rFonts w:ascii="FZSSJW" w:hAnsi="FZSSJW" w:eastAsia="FZSSJW"/>
          <w:b w:val="0"/>
          <w:i w:val="0"/>
          <w:color w:val="221F1F"/>
          <w:sz w:val="19"/>
        </w:rPr>
        <w:t>的改进措施以确保安全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247" w:lineRule="auto" w:before="112" w:after="0"/>
        <w:ind w:left="196" w:right="1134" w:firstLine="396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假定土层为水平层理结构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开挖深度位于土层埋深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28.5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34.94 m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处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据钻孔资料和试验结果得到自地表</w:t>
      </w:r>
      <w:r>
        <w:rPr>
          <w:rFonts w:ascii="FZSSJW" w:hAnsi="FZSSJW" w:eastAsia="FZSSJW"/>
          <w:b w:val="0"/>
          <w:i w:val="0"/>
          <w:color w:val="221F1F"/>
          <w:sz w:val="19"/>
        </w:rPr>
        <w:t>至埋深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60 m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的土层参数如表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7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所示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250" w:lineRule="auto" w:before="106" w:after="100"/>
        <w:ind w:left="196" w:right="1134" w:firstLine="396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计算土层一共为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层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盾构开挖处于第六层和第七</w:t>
      </w:r>
      <w:r>
        <w:rPr>
          <w:rFonts w:ascii="FZSSJW" w:hAnsi="FZSSJW" w:eastAsia="FZSSJW"/>
          <w:b w:val="0"/>
          <w:i w:val="0"/>
          <w:color w:val="221F1F"/>
          <w:sz w:val="19"/>
        </w:rPr>
        <w:t>层之间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对土层第三层粉砂层采用摩尔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- </w:t>
      </w:r>
      <w:r>
        <w:rPr>
          <w:rFonts w:ascii="FZSSJW" w:hAnsi="FZSSJW" w:eastAsia="FZSSJW"/>
          <w:b w:val="0"/>
          <w:i w:val="0"/>
          <w:color w:val="221F1F"/>
          <w:sz w:val="19"/>
        </w:rPr>
        <w:t>库伦模型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其</w:t>
      </w:r>
      <w:r>
        <w:rPr>
          <w:rFonts w:ascii="FZSSJW" w:hAnsi="FZSSJW" w:eastAsia="FZSSJW"/>
          <w:b w:val="0"/>
          <w:i w:val="0"/>
          <w:color w:val="221F1F"/>
          <w:sz w:val="19"/>
        </w:rPr>
        <w:t>他土层均采用修正剑桥模型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剑桥模型中的屈服面表面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6" w:space="0"/>
            <w:col w:w="594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488"/>
        <w:gridCol w:w="1488"/>
        <w:gridCol w:w="1488"/>
        <w:gridCol w:w="1488"/>
        <w:gridCol w:w="1488"/>
        <w:gridCol w:w="1488"/>
        <w:gridCol w:w="1488"/>
        <w:gridCol w:w="1488"/>
      </w:tblGrid>
      <w:tr>
        <w:trPr>
          <w:trHeight w:hRule="exact" w:val="244"/>
        </w:trPr>
        <w:tc>
          <w:tcPr>
            <w:tcW w:type="dxa" w:w="1898"/>
            <w:gridSpan w:val="3"/>
            <w:tcBorders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82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则层指标</w:t>
            </w:r>
          </w:p>
        </w:tc>
        <w:tc>
          <w:tcPr>
            <w:tcW w:type="dxa" w:w="1002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准则层权重</w:t>
            </w:r>
          </w:p>
        </w:tc>
        <w:tc>
          <w:tcPr>
            <w:tcW w:type="dxa" w:w="7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子指标</w:t>
            </w:r>
          </w:p>
        </w:tc>
        <w:tc>
          <w:tcPr>
            <w:tcW w:type="dxa" w:w="110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因素层权重</w:t>
            </w:r>
          </w:p>
        </w:tc>
        <w:tc>
          <w:tcPr>
            <w:tcW w:type="dxa" w:w="81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总权重</w:t>
            </w:r>
          </w:p>
        </w:tc>
        <w:tc>
          <w:tcPr>
            <w:tcW w:type="dxa" w:w="5622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" w:after="0"/>
              <w:ind w:left="394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尺寸取默认值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临界状态应力比从浅表层至深层约为</w:t>
            </w:r>
          </w:p>
        </w:tc>
      </w:tr>
      <w:tr>
        <w:trPr>
          <w:trHeight w:hRule="exact" w:val="310"/>
        </w:trPr>
        <w:tc>
          <w:tcPr>
            <w:tcW w:type="dxa" w:w="3640"/>
            <w:gridSpan w:val="5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2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C1</w:t>
            </w:r>
          </w:p>
        </w:tc>
        <w:tc>
          <w:tcPr>
            <w:tcW w:type="dxa" w:w="110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0.19</w:t>
            </w:r>
          </w:p>
        </w:tc>
        <w:tc>
          <w:tcPr>
            <w:tcW w:type="dxa" w:w="81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0.1</w:t>
            </w:r>
          </w:p>
        </w:tc>
        <w:tc>
          <w:tcPr>
            <w:tcW w:type="dxa" w:w="5622"/>
            <w:vMerge w:val="restart"/>
            <w:tcBorders>
              <w:top w:sz="2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39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0.5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0.575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其他参数按照默认设置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地下水位埋深为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4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假设土层为各向同性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根据对称性简历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1/2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模型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模型尺寸为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60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120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隧道区间采用泥水平衡式盾</w:t>
            </w:r>
          </w:p>
        </w:tc>
      </w:tr>
      <w:tr>
        <w:trPr>
          <w:trHeight w:hRule="exact" w:val="340"/>
        </w:trPr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B1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3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0.75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0.09 </w:t>
            </w:r>
          </w:p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0.04</w:t>
            </w:r>
          </w:p>
        </w:tc>
        <w:tc>
          <w:tcPr>
            <w:tcW w:type="dxa" w:w="1488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</w:tr>
      <w:tr>
        <w:trPr>
          <w:trHeight w:hRule="exact" w:val="336"/>
        </w:trPr>
        <w:tc>
          <w:tcPr>
            <w:tcW w:type="dxa" w:w="3640"/>
            <w:gridSpan w:val="5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2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C3</w:t>
            </w:r>
          </w:p>
        </w:tc>
        <w:tc>
          <w:tcPr>
            <w:tcW w:type="dxa" w:w="110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0.72 </w:t>
            </w:r>
          </w:p>
        </w:tc>
        <w:tc>
          <w:tcPr>
            <w:tcW w:type="dxa" w:w="818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0.36</w:t>
            </w:r>
          </w:p>
        </w:tc>
        <w:tc>
          <w:tcPr>
            <w:tcW w:type="dxa" w:w="1488"/>
            <w:vMerge/>
            <w:tcBorders>
              <w:top w:sz="2.0" w:val="single" w:color="#221F1F"/>
              <w:bottom w:sz="2.4000000953674316" w:val="single" w:color="#221F1F"/>
            </w:tcBorders>
          </w:tcPr>
          <w:p/>
        </w:tc>
      </w:tr>
      <w:tr>
        <w:trPr>
          <w:trHeight w:hRule="exact" w:val="242"/>
        </w:trPr>
        <w:tc>
          <w:tcPr>
            <w:tcW w:type="dxa" w:w="3640"/>
            <w:gridSpan w:val="5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C4</w:t>
            </w:r>
          </w:p>
        </w:tc>
        <w:tc>
          <w:tcPr>
            <w:tcW w:type="dxa" w:w="110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0.5</w:t>
            </w:r>
          </w:p>
        </w:tc>
        <w:tc>
          <w:tcPr>
            <w:tcW w:type="dxa" w:w="818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0.25</w:t>
            </w:r>
          </w:p>
        </w:tc>
        <w:tc>
          <w:tcPr>
            <w:tcW w:type="dxa" w:w="5622"/>
            <w:vMerge w:val="restart"/>
            <w:tcBorders>
              <w:top w:sz="2.4000000953674316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394" w:right="576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构工法进行施工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盾构直径为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6  440  mm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管片外径为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6  200  mm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内径为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5  500 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如图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4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所示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管片外围与</w:t>
            </w:r>
          </w:p>
        </w:tc>
      </w:tr>
      <w:tr>
        <w:trPr>
          <w:trHeight w:hRule="exact" w:val="162"/>
        </w:trPr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B2</w:t>
            </w:r>
          </w:p>
        </w:tc>
        <w:tc>
          <w:tcPr>
            <w:tcW w:type="dxa" w:w="405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0.25 </w:t>
            </w:r>
          </w:p>
        </w:tc>
        <w:tc>
          <w:tcPr>
            <w:tcW w:type="dxa" w:w="1488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</w:tr>
      <w:tr>
        <w:trPr>
          <w:trHeight w:hRule="exact" w:val="252"/>
        </w:trPr>
        <w:tc>
          <w:tcPr>
            <w:tcW w:type="dxa" w:w="3640"/>
            <w:gridSpan w:val="5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C5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0.5</w:t>
            </w:r>
          </w:p>
        </w:tc>
        <w:tc>
          <w:tcPr>
            <w:tcW w:type="dxa" w:w="8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0.25</w:t>
            </w:r>
          </w:p>
        </w:tc>
        <w:tc>
          <w:tcPr>
            <w:tcW w:type="dxa" w:w="1488"/>
            <w:vMerge/>
            <w:tcBorders>
              <w:top w:sz="2.4000000953674316" w:val="single" w:color="#221F1F"/>
              <w:bottom w:sz="4.0" w:val="single" w:color="#221F1F"/>
            </w:tcBorders>
          </w:tcPr>
          <w:p/>
        </w:tc>
      </w:tr>
      <w:tr>
        <w:trPr>
          <w:trHeight w:hRule="exact" w:val="828"/>
        </w:trPr>
        <w:tc>
          <w:tcPr>
            <w:tcW w:type="dxa" w:w="13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21F1F"/>
                <w:sz w:val="22"/>
              </w:rPr>
              <w:t>56</w:t>
            </w:r>
          </w:p>
        </w:tc>
        <w:tc>
          <w:tcPr>
            <w:tcW w:type="dxa" w:w="4182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94" w:after="0"/>
              <w:ind w:left="82" w:right="0" w:firstLine="0"/>
              <w:jc w:val="left"/>
            </w:pPr>
            <w:r>
              <w:rPr>
                <w:w w:val="96.824582417806"/>
                <w:rFonts w:ascii="Arial" w:hAnsi="Arial" w:eastAsia="Arial"/>
                <w:b/>
                <w:i/>
                <w:color w:val="221F1F"/>
                <w:sz w:val="12"/>
              </w:rPr>
              <w:t>MODERN URBAN TRANSIT</w:t>
            </w:r>
            <w:r>
              <w:rPr>
                <w:rFonts w:ascii="Arial" w:hAnsi="Arial" w:eastAsia="Arial"/>
                <w:b w:val="0"/>
                <w:i/>
                <w:color w:val="221F1F"/>
                <w:sz w:val="15"/>
              </w:rPr>
              <w:t xml:space="preserve">2 / 2023 </w:t>
            </w:r>
            <w:r>
              <w:rPr>
                <w:w w:val="102.24154154459634"/>
                <w:rFonts w:ascii="FZZYJW" w:hAnsi="FZZYJW" w:eastAsia="FZZYJW"/>
                <w:b w:val="0"/>
                <w:i w:val="0"/>
                <w:color w:val="221F1F"/>
                <w:sz w:val="15"/>
              </w:rPr>
              <w:t>现代城市轨道交通</w:t>
            </w:r>
          </w:p>
        </w:tc>
        <w:tc>
          <w:tcPr>
            <w:tcW w:type="dxa" w:w="562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2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5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1300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8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0.0" w:type="dxa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hRule="exact" w:val="970"/>
        </w:trPr>
        <w:tc>
          <w:tcPr>
            <w:tcW w:type="dxa" w:w="4450"/>
            <w:gridSpan w:val="6"/>
            <w:tcBorders/>
            <w:shd w:fill="f7944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8" w:after="0"/>
              <w:ind w:left="4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221F1F"/>
                <w:sz w:val="18"/>
              </w:rPr>
              <w:t>地铁盾构施工区间下穿既有铁路的风险管控研究</w:t>
            </w:r>
          </w:p>
        </w:tc>
        <w:tc>
          <w:tcPr>
            <w:tcW w:type="dxa" w:w="720"/>
            <w:tcBorders/>
            <w:shd w:fill="f79447"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/>
            <w:shd w:fill="f79447"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/>
            <w:shd w:fill="f79447"/>
            <w:tcMar>
              <w:start w:w="0" w:type="dxa"/>
              <w:end w:w="0" w:type="dxa"/>
            </w:tcMar>
          </w:tcPr>
          <w:p/>
        </w:tc>
        <w:tc>
          <w:tcPr>
            <w:tcW w:type="dxa" w:w="4006"/>
            <w:tcBorders/>
            <w:shd w:fill="f794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8" w:after="0"/>
              <w:ind w:left="0" w:right="1134" w:firstLine="0"/>
              <w:jc w:val="right"/>
            </w:pPr>
            <w:r>
              <w:rPr>
                <w:rFonts w:ascii="FZWBJW" w:hAnsi="FZWBJW" w:eastAsia="FZWBJW"/>
                <w:b w:val="0"/>
                <w:i w:val="0"/>
                <w:color w:val="221F1F"/>
                <w:sz w:val="40"/>
              </w:rPr>
              <w:t>工程实践</w:t>
            </w:r>
          </w:p>
        </w:tc>
      </w:tr>
      <w:tr>
        <w:trPr>
          <w:trHeight w:hRule="exact" w:val="846"/>
        </w:trPr>
        <w:tc>
          <w:tcPr>
            <w:tcW w:type="dxa" w:w="4450"/>
            <w:gridSpan w:val="6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78" w:after="0"/>
              <w:ind w:left="0" w:right="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18"/>
              </w:rPr>
              <w:t xml:space="preserve"> 表 7 岩土体物理力学性质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减小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水平位移也迅速减小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</w:tc>
      </w:tr>
      <w:tr>
        <w:trPr>
          <w:trHeight w:hRule="exact" w:val="304"/>
        </w:trPr>
        <w:tc>
          <w:tcPr>
            <w:tcW w:type="dxa" w:w="950"/>
            <w:vMerge w:val="restart"/>
            <w:tcBorders>
              <w:top w:sz="4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土层类型</w:t>
            </w:r>
          </w:p>
        </w:tc>
        <w:tc>
          <w:tcPr>
            <w:tcW w:type="dxa" w:w="4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厚层</w:t>
            </w:r>
          </w:p>
        </w:tc>
        <w:tc>
          <w:tcPr>
            <w:tcW w:type="dxa" w:w="9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224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重度</w:t>
            </w:r>
          </w:p>
        </w:tc>
        <w:tc>
          <w:tcPr>
            <w:tcW w:type="dxa" w:w="680"/>
            <w:vMerge w:val="restart"/>
            <w:tcBorders>
              <w:top w:sz="4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孔隙比</w:t>
            </w:r>
          </w:p>
        </w:tc>
        <w:tc>
          <w:tcPr>
            <w:tcW w:type="dxa" w:w="680"/>
            <w:vMerge w:val="restart"/>
            <w:tcBorders>
              <w:top w:sz="4.0" w:val="single" w:color="#221F1F"/>
              <w:bottom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泊松比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黏聚力</w:t>
            </w:r>
          </w:p>
        </w:tc>
        <w:tc>
          <w:tcPr>
            <w:tcW w:type="dxa" w:w="7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内摩擦角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压缩模量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渗透系数</w:t>
            </w:r>
          </w:p>
        </w:tc>
        <w:tc>
          <w:tcPr>
            <w:tcW w:type="dxa" w:w="40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当施工位置距离盾构隧道超过</w:t>
            </w:r>
          </w:p>
        </w:tc>
      </w:tr>
      <w:tr>
        <w:trPr>
          <w:trHeight w:hRule="exact" w:val="322"/>
        </w:trPr>
        <w:tc>
          <w:tcPr>
            <w:tcW w:type="dxa" w:w="1191"/>
            <w:vMerge/>
            <w:tcBorders>
              <w:top w:sz="4.0" w:val="single" w:color="#221F1F"/>
              <w:bottom w:sz="2.4000000953674316" w:val="single" w:color="#221F1F"/>
            </w:tcBorders>
          </w:tcPr>
          <w:p/>
        </w:tc>
        <w:tc>
          <w:tcPr>
            <w:tcW w:type="dxa" w:w="46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/ m</w:t>
            </w:r>
          </w:p>
        </w:tc>
        <w:tc>
          <w:tcPr>
            <w:tcW w:type="dxa" w:w="92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/ kN </w:t>
            </w:r>
            <w:r>
              <w:rPr>
                <w:rFonts w:ascii="Times" w:hAnsi="Times" w:eastAsia="Times"/>
                <w:b/>
                <w:i w:val="0"/>
                <w:color w:val="221F1F"/>
                <w:sz w:val="16"/>
              </w:rPr>
              <w:t xml:space="preserve">·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m</w:t>
            </w:r>
            <w:r>
              <w:rPr>
                <w:w w:val="103.6444452073839"/>
                <w:rFonts w:ascii="FZSSJW" w:hAnsi="FZSSJW" w:eastAsia="FZSSJW"/>
                <w:b w:val="0"/>
                <w:i w:val="0"/>
                <w:color w:val="221F1F"/>
                <w:sz w:val="9"/>
              </w:rPr>
              <w:t>-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F1F"/>
                <w:sz w:val="9"/>
              </w:rPr>
              <w:t>3</w:t>
            </w:r>
          </w:p>
        </w:tc>
        <w:tc>
          <w:tcPr>
            <w:tcW w:type="dxa" w:w="1191"/>
            <w:vMerge/>
            <w:tcBorders>
              <w:top w:sz="4.0" w:val="single" w:color="#221F1F"/>
              <w:bottom w:sz="2.4000000953674316" w:val="single" w:color="#221F1F"/>
            </w:tcBorders>
          </w:tcPr>
          <w:p/>
        </w:tc>
        <w:tc>
          <w:tcPr>
            <w:tcW w:type="dxa" w:w="1191"/>
            <w:vMerge/>
            <w:tcBorders>
              <w:top w:sz="4.0" w:val="single" w:color="#221F1F"/>
              <w:bottom w:sz="2.4000000953674316" w:val="single" w:color="#221F1F"/>
            </w:tcBorders>
          </w:tcPr>
          <w:p/>
        </w:tc>
        <w:tc>
          <w:tcPr>
            <w:tcW w:type="dxa" w:w="76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/ kPa</w:t>
            </w:r>
          </w:p>
        </w:tc>
        <w:tc>
          <w:tcPr>
            <w:tcW w:type="dxa" w:w="72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6"/>
              </w:rPr>
              <w:t>°</w:t>
            </w:r>
          </w:p>
        </w:tc>
        <w:tc>
          <w:tcPr>
            <w:tcW w:type="dxa" w:w="80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/ MPa</w:t>
            </w:r>
          </w:p>
        </w:tc>
        <w:tc>
          <w:tcPr>
            <w:tcW w:type="dxa" w:w="800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/ m </w:t>
            </w:r>
            <w:r>
              <w:rPr>
                <w:rFonts w:ascii="Times" w:hAnsi="Times" w:eastAsia="Times"/>
                <w:b/>
                <w:i w:val="0"/>
                <w:color w:val="221F1F"/>
                <w:sz w:val="16"/>
              </w:rPr>
              <w:t xml:space="preserve">· 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天</w:t>
            </w:r>
            <w:r>
              <w:rPr>
                <w:w w:val="103.6444452073839"/>
                <w:rFonts w:ascii="FZSSJW" w:hAnsi="FZSSJW" w:eastAsia="FZSSJW"/>
                <w:b w:val="0"/>
                <w:i w:val="0"/>
                <w:color w:val="221F1F"/>
                <w:sz w:val="9"/>
              </w:rPr>
              <w:t>-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F1F"/>
                <w:sz w:val="9"/>
              </w:rPr>
              <w:t>1</w:t>
            </w:r>
          </w:p>
        </w:tc>
        <w:tc>
          <w:tcPr>
            <w:tcW w:type="dxa" w:w="4006"/>
            <w:tcBorders>
              <w:bottom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52" w:after="0"/>
              <w:ind w:left="3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15  m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时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水平位移和垂直位移</w:t>
            </w:r>
          </w:p>
        </w:tc>
      </w:tr>
      <w:tr>
        <w:trPr>
          <w:trHeight w:hRule="exact" w:val="258"/>
        </w:trPr>
        <w:tc>
          <w:tcPr>
            <w:tcW w:type="dxa" w:w="95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素填土</w:t>
            </w:r>
          </w:p>
        </w:tc>
        <w:tc>
          <w:tcPr>
            <w:tcW w:type="dxa" w:w="46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1.4</w:t>
            </w:r>
          </w:p>
        </w:tc>
        <w:tc>
          <w:tcPr>
            <w:tcW w:type="dxa" w:w="92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17.5</w:t>
            </w:r>
          </w:p>
        </w:tc>
        <w:tc>
          <w:tcPr>
            <w:tcW w:type="dxa" w:w="68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0.672</w:t>
            </w:r>
          </w:p>
        </w:tc>
        <w:tc>
          <w:tcPr>
            <w:tcW w:type="dxa" w:w="68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</w:t>
            </w:r>
          </w:p>
        </w:tc>
        <w:tc>
          <w:tcPr>
            <w:tcW w:type="dxa" w:w="76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19.6</w:t>
            </w:r>
          </w:p>
        </w:tc>
        <w:tc>
          <w:tcPr>
            <w:tcW w:type="dxa" w:w="72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12.3</w:t>
            </w:r>
          </w:p>
        </w:tc>
        <w:tc>
          <w:tcPr>
            <w:tcW w:type="dxa" w:w="80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13.3</w:t>
            </w:r>
          </w:p>
        </w:tc>
        <w:tc>
          <w:tcPr>
            <w:tcW w:type="dxa" w:w="800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0.4</w:t>
            </w:r>
          </w:p>
        </w:tc>
        <w:tc>
          <w:tcPr>
            <w:tcW w:type="dxa" w:w="4006"/>
            <w:vMerge w:val="restart"/>
            <w:tcBorders>
              <w:top w:sz="2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5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均小于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0.5 mm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</w:tc>
      </w:tr>
      <w:tr>
        <w:trPr>
          <w:trHeight w:hRule="exact" w:val="82"/>
        </w:trPr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黏质粉土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9.3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18.5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0.672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11.0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27.7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13.3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0.4</w:t>
            </w:r>
          </w:p>
        </w:tc>
        <w:tc>
          <w:tcPr>
            <w:tcW w:type="dxa" w:w="1191"/>
            <w:vMerge/>
            <w:tcBorders>
              <w:top w:sz="2.4000000953674316" w:val="single" w:color="#221F1F"/>
            </w:tcBorders>
          </w:tcPr>
          <w:p/>
        </w:tc>
      </w:tr>
      <w:tr>
        <w:trPr>
          <w:trHeight w:hRule="exact" w:val="278"/>
        </w:trPr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4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740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根据数值模拟分析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最</w:t>
            </w:r>
          </w:p>
        </w:tc>
      </w:tr>
      <w:tr>
        <w:trPr>
          <w:trHeight w:hRule="exact" w:val="124"/>
        </w:trPr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4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04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大沉降约为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8 mm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经过一段</w:t>
            </w:r>
          </w:p>
        </w:tc>
      </w:tr>
      <w:tr>
        <w:trPr>
          <w:trHeight w:hRule="exact" w:val="276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粉砂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1.6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3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0.685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20.1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14.2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17.5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11</w:t>
            </w:r>
          </w:p>
        </w:tc>
        <w:tc>
          <w:tcPr>
            <w:tcW w:type="dxa" w:w="119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黏质粉土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4.1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3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0.731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12.2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25.0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14.5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0.5</w:t>
            </w:r>
          </w:p>
        </w:tc>
        <w:tc>
          <w:tcPr>
            <w:tcW w:type="dxa" w:w="4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时间后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最大沉降会上达地</w:t>
            </w:r>
          </w:p>
        </w:tc>
      </w:tr>
      <w:tr>
        <w:trPr>
          <w:trHeight w:hRule="exact" w:val="280"/>
        </w:trPr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粉质黏土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5.4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19.5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0.725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20.1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15.2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8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0.05</w:t>
            </w:r>
          </w:p>
        </w:tc>
        <w:tc>
          <w:tcPr>
            <w:tcW w:type="dxa" w:w="4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表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影响该处铁路的安全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由</w:t>
            </w:r>
          </w:p>
        </w:tc>
      </w:tr>
      <w:tr>
        <w:trPr>
          <w:trHeight w:hRule="exact" w:val="280"/>
        </w:trPr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1191"/>
            <w:vMerge/>
            <w:tcBorders/>
          </w:tcPr>
          <w:p/>
        </w:tc>
        <w:tc>
          <w:tcPr>
            <w:tcW w:type="dxa" w:w="4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于专家一致建议将沉降值控</w:t>
            </w:r>
          </w:p>
        </w:tc>
      </w:tr>
      <w:tr>
        <w:trPr>
          <w:trHeight w:hRule="exact" w:val="360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粉质黏土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11.7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19.3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0.685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11.7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31.0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9.5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0.05</w:t>
            </w:r>
          </w:p>
        </w:tc>
        <w:tc>
          <w:tcPr>
            <w:tcW w:type="dxa" w:w="4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04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制在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5  mm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以内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为减小沉</w:t>
            </w:r>
          </w:p>
        </w:tc>
      </w:tr>
      <w:tr>
        <w:trPr>
          <w:trHeight w:hRule="exact" w:val="340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粉质黏土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16.2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19.4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0.685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20.1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15.2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0.05</w:t>
            </w:r>
          </w:p>
        </w:tc>
        <w:tc>
          <w:tcPr>
            <w:tcW w:type="dxa" w:w="4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遂决定采取这些控制措</w:t>
            </w:r>
          </w:p>
        </w:tc>
      </w:tr>
      <w:tr>
        <w:trPr>
          <w:trHeight w:hRule="exact" w:val="356"/>
        </w:trPr>
        <w:tc>
          <w:tcPr>
            <w:tcW w:type="dxa" w:w="9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6"/>
              </w:rPr>
              <w:t>粉质黏土</w:t>
            </w:r>
          </w:p>
        </w:tc>
        <w:tc>
          <w:tcPr>
            <w:tcW w:type="dxa" w:w="4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10.3</w:t>
            </w:r>
          </w:p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19.5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0.681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0.3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10.9 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32.7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12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0.05</w:t>
            </w:r>
          </w:p>
        </w:tc>
        <w:tc>
          <w:tcPr>
            <w:tcW w:type="dxa" w:w="40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34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施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：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下穿铁路区间采用克泥效</w:t>
            </w:r>
          </w:p>
        </w:tc>
      </w:tr>
    </w:tbl>
    <w:p>
      <w:pPr>
        <w:autoSpaceDN w:val="0"/>
        <w:autoSpaceDE w:val="0"/>
        <w:widowControl/>
        <w:spacing w:line="185" w:lineRule="auto" w:before="42" w:after="30"/>
        <w:ind w:left="0" w:right="1134" w:firstLine="0"/>
        <w:jc w:val="right"/>
      </w:pPr>
      <w:r>
        <w:rPr>
          <w:rFonts w:ascii="FZSSJW" w:hAnsi="FZSSJW" w:eastAsia="FZSSJW"/>
          <w:b w:val="0"/>
          <w:i w:val="0"/>
          <w:color w:val="221F1F"/>
          <w:sz w:val="19"/>
        </w:rPr>
        <w:t>工法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及时同步注浆及二次注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5126990</wp:posOffset>
            </wp:positionV>
            <wp:extent cx="2326640" cy="12403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12403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5118100</wp:posOffset>
            </wp:positionV>
            <wp:extent cx="2273300" cy="1257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257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2204720</wp:posOffset>
            </wp:positionH>
            <wp:positionV relativeFrom="page">
              <wp:posOffset>6954520</wp:posOffset>
            </wp:positionV>
            <wp:extent cx="4580889" cy="191916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889" cy="19191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6946900</wp:posOffset>
            </wp:positionV>
            <wp:extent cx="4572000" cy="1930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34" w:right="144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开挖后的土体之间的开挖间隙通过注浆形成衬砌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衬砌</w:t>
      </w:r>
      <w:r>
        <w:rPr>
          <w:rFonts w:ascii="FZSSJW" w:hAnsi="FZSSJW" w:eastAsia="FZSSJW"/>
          <w:b w:val="0"/>
          <w:i w:val="0"/>
          <w:color w:val="221F1F"/>
          <w:sz w:val="19"/>
        </w:rPr>
        <w:t>初凝约为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4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  h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终凝不超过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  h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此处取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  h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管片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"/>
        <w:ind w:left="200" w:right="1008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浆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进一步减小因注浆压力</w:t>
      </w:r>
      <w:r>
        <w:rPr>
          <w:rFonts w:ascii="SimSun" w:hAnsi="SimSun" w:eastAsia="SimSun"/>
          <w:b w:val="0"/>
          <w:i w:val="0"/>
          <w:color w:val="221F1F"/>
          <w:sz w:val="19"/>
        </w:rPr>
        <w:t>、</w:t>
      </w:r>
      <w:r>
        <w:rPr>
          <w:rFonts w:ascii="FZSSJW" w:hAnsi="FZSSJW" w:eastAsia="FZSSJW"/>
          <w:b w:val="0"/>
          <w:i w:val="0"/>
          <w:color w:val="221F1F"/>
          <w:sz w:val="19"/>
        </w:rPr>
        <w:t>注浆量不足产生的沉降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最终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施工结束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7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天后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地表轨面监测到的总沉降值约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969"/>
        <w:gridCol w:w="3969"/>
        <w:gridCol w:w="3969"/>
      </w:tblGrid>
      <w:tr>
        <w:trPr>
          <w:trHeight w:hRule="exact" w:val="30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2" w:after="0"/>
              <w:ind w:left="574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的弹性模量为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35.5 GPa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[16]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衬砌的弹性模量从压力注浆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06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2.0  mm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满足要求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同时也印证施工过程中采取的必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34" w:right="1008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至终凝分别是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0.25 MPa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60 MPa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ArialMT" w:hAnsi="ArialMT" w:eastAsia="ArialMT"/>
          <w:b w:val="0"/>
          <w:i w:val="0"/>
          <w:color w:val="0066B2"/>
          <w:sz w:val="20"/>
        </w:rPr>
        <w:t xml:space="preserve">4.2 </w:t>
      </w:r>
      <w:r>
        <w:rPr>
          <w:rFonts w:ascii="FZS3JW" w:hAnsi="FZS3JW" w:eastAsia="FZS3JW"/>
          <w:b w:val="0"/>
          <w:i w:val="0"/>
          <w:color w:val="0066B2"/>
          <w:sz w:val="20"/>
        </w:rPr>
        <w:t>土层变形特征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142" w:space="0"/>
            <w:col w:w="67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0"/>
        <w:ind w:left="1010" w:right="1008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要措施可以避免盾构施工产生的位移传递至地表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其他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4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段下穿铁路的风险区可参照上述措施处理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有效控制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142" w:space="0"/>
            <w:col w:w="6763" w:space="0"/>
          </w:cols>
          <w:docGrid w:linePitch="360"/>
        </w:sectPr>
      </w:pPr>
    </w:p>
    <w:p>
      <w:pPr>
        <w:autoSpaceDN w:val="0"/>
        <w:tabs>
          <w:tab w:pos="6152" w:val="left"/>
        </w:tabs>
        <w:autoSpaceDE w:val="0"/>
        <w:widowControl/>
        <w:spacing w:line="254" w:lineRule="auto" w:before="0" w:after="0"/>
        <w:ind w:left="1532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经计算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得到开始施工至终凝的累计垂直位移和水</w:t>
      </w:r>
      <w:r>
        <w:tab/>
      </w:r>
      <w:r>
        <w:rPr>
          <w:rFonts w:ascii="FZSSJW" w:hAnsi="FZSSJW" w:eastAsia="FZSSJW"/>
          <w:b w:val="0"/>
          <w:i w:val="0"/>
          <w:color w:val="221F1F"/>
          <w:sz w:val="19"/>
        </w:rPr>
        <w:t>地面沉降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190" w:lineRule="auto" w:before="24" w:after="112"/>
        <w:ind w:left="1134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平位移如图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和图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所示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1134" w:right="314" w:firstLine="398"/>
        <w:jc w:val="both"/>
      </w:pPr>
      <w:r>
        <w:rPr>
          <w:rFonts w:ascii="FZSSJW" w:hAnsi="FZSSJW" w:eastAsia="FZSSJW"/>
          <w:b w:val="0"/>
          <w:i w:val="0"/>
          <w:color w:val="221F1F"/>
          <w:sz w:val="19"/>
        </w:rPr>
        <w:t>从垂直位移的角度看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最大垂直位移位于衬砌的位</w:t>
      </w:r>
      <w:r>
        <w:rPr>
          <w:rFonts w:ascii="FZSSJW" w:hAnsi="FZSSJW" w:eastAsia="FZSSJW"/>
          <w:b w:val="0"/>
          <w:i w:val="0"/>
          <w:color w:val="221F1F"/>
          <w:sz w:val="19"/>
        </w:rPr>
        <w:t>置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在一定时间内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垂直位移并未发展至地表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沉降量</w:t>
      </w:r>
      <w:r>
        <w:rPr>
          <w:rFonts w:ascii="FZSSJW" w:hAnsi="FZSSJW" w:eastAsia="FZSSJW"/>
          <w:b w:val="0"/>
          <w:i w:val="0"/>
          <w:color w:val="221F1F"/>
          <w:sz w:val="19"/>
        </w:rPr>
        <w:t>在地表位置约为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 mm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而在衬砌位置约为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 mm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这说</w:t>
      </w:r>
      <w:r>
        <w:rPr>
          <w:rFonts w:ascii="FZSSJW" w:hAnsi="FZSSJW" w:eastAsia="FZSSJW"/>
          <w:b w:val="0"/>
          <w:i w:val="0"/>
          <w:color w:val="221F1F"/>
          <w:sz w:val="19"/>
        </w:rPr>
        <w:t>明在衬砌位置的沉降上达地表前采取必要的措施可以</w:t>
      </w:r>
      <w:r>
        <w:rPr>
          <w:rFonts w:ascii="FZSSJW" w:hAnsi="FZSSJW" w:eastAsia="FZSSJW"/>
          <w:b w:val="0"/>
          <w:i w:val="0"/>
          <w:color w:val="221F1F"/>
          <w:sz w:val="19"/>
        </w:rPr>
        <w:t>一定程度上避免盾构施工产生的位移上达地表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而相</w:t>
      </w:r>
      <w:r>
        <w:rPr>
          <w:rFonts w:ascii="FZSSJW" w:hAnsi="FZSSJW" w:eastAsia="FZSSJW"/>
          <w:b w:val="0"/>
          <w:i w:val="0"/>
          <w:color w:val="221F1F"/>
          <w:sz w:val="19"/>
        </w:rPr>
        <w:t>较垂直位移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各个位置的水平位移均较小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影响的范</w:t>
      </w:r>
      <w:r>
        <w:rPr>
          <w:rFonts w:ascii="FZSSJW" w:hAnsi="FZSSJW" w:eastAsia="FZSSJW"/>
          <w:b w:val="0"/>
          <w:i w:val="0"/>
          <w:color w:val="221F1F"/>
          <w:sz w:val="19"/>
        </w:rPr>
        <w:t>围也有限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190" w:lineRule="auto" w:before="106" w:after="0"/>
        <w:ind w:left="0" w:right="314" w:firstLine="0"/>
        <w:jc w:val="right"/>
      </w:pPr>
      <w:r>
        <w:rPr>
          <w:rFonts w:ascii="FZSSJW" w:hAnsi="FZSSJW" w:eastAsia="FZSSJW"/>
          <w:b w:val="0"/>
          <w:i w:val="0"/>
          <w:color w:val="221F1F"/>
          <w:sz w:val="19"/>
        </w:rPr>
        <w:t>自模型左端至右端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120 m</w:t>
      </w:r>
      <w:r>
        <w:rPr>
          <w:rFonts w:ascii="FZSSJW" w:hAnsi="FZSSJW" w:eastAsia="FZSSJW"/>
          <w:b w:val="0"/>
          <w:i w:val="0"/>
          <w:color w:val="221F1F"/>
          <w:sz w:val="19"/>
        </w:rPr>
        <w:t xml:space="preserve"> 范围内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地表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FZSSJW" w:hAnsi="FZSSJW" w:eastAsia="FZSSJW"/>
          <w:b w:val="0"/>
          <w:i w:val="0"/>
          <w:color w:val="221F1F"/>
          <w:sz w:val="19"/>
        </w:rPr>
        <w:t>埋深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6068" w:space="0"/>
            <w:col w:w="58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6.0000000000002" w:type="dxa"/>
      </w:tblPr>
      <w:tblGrid>
        <w:gridCol w:w="11906"/>
      </w:tblGrid>
      <w:tr>
        <w:trPr>
          <w:trHeight w:hRule="exact" w:val="2202"/>
        </w:trPr>
        <w:tc>
          <w:tcPr>
            <w:tcW w:type="dxa" w:w="4134"/>
            <w:tcBorders>
              <w:start w:sz="8.0" w:val="single" w:color="#F79447"/>
              <w:top w:sz="8.0" w:val="single" w:color="#F79447"/>
              <w:end w:sz="8.0" w:val="single" w:color="#F79447"/>
              <w:bottom w:sz="8.0" w:val="single" w:color="#F7944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17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120</w:t>
            </w:r>
          </w:p>
          <w:p>
            <w:pPr>
              <w:autoSpaceDN w:val="0"/>
              <w:autoSpaceDE w:val="0"/>
              <w:widowControl/>
              <w:spacing w:line="233" w:lineRule="auto" w:before="536" w:after="0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60</w:t>
            </w:r>
          </w:p>
          <w:p>
            <w:pPr>
              <w:autoSpaceDN w:val="0"/>
              <w:autoSpaceDE w:val="0"/>
              <w:widowControl/>
              <w:spacing w:line="233" w:lineRule="auto" w:before="184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6.44</w:t>
            </w:r>
          </w:p>
        </w:tc>
      </w:tr>
    </w:tbl>
    <w:p>
      <w:pPr>
        <w:autoSpaceDN w:val="0"/>
        <w:autoSpaceDE w:val="0"/>
        <w:widowControl/>
        <w:spacing w:line="192" w:lineRule="auto" w:before="172" w:after="140"/>
        <w:ind w:left="784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>图4 数 值模型有限元网格图</w:t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HYa6gj" w:hAnsi="HYa6gj" w:eastAsia="HYa6gj"/>
          <w:b w:val="0"/>
          <w:i w:val="0"/>
          <w:color w:val="221F1F"/>
          <w:sz w:val="18"/>
        </w:rPr>
        <w:t>单位</w:t>
      </w:r>
      <w:r>
        <w:rPr>
          <w:rFonts w:ascii="SimSun" w:hAnsi="SimSun" w:eastAsia="SimSun"/>
          <w:b w:val="0"/>
          <w:i w:val="0"/>
          <w:color w:val="221F1F"/>
          <w:sz w:val="18"/>
        </w:rPr>
        <w:t>：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m</w:t>
      </w:r>
      <w:r>
        <w:rPr>
          <w:rFonts w:ascii="SimSun" w:hAnsi="SimSun" w:eastAsia="SimSun"/>
          <w:b w:val="0"/>
          <w:i w:val="0"/>
          <w:color w:val="221F1F"/>
          <w:sz w:val="18"/>
        </w:rPr>
        <w:t>）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6068" w:space="0"/>
            <w:col w:w="58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5953"/>
        <w:gridCol w:w="5953"/>
      </w:tblGrid>
      <w:tr>
        <w:trPr>
          <w:trHeight w:hRule="exact" w:val="350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0 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）、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埋深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10 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埋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20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埋深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30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埋深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40  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、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埋深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50 m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和埋深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60 m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处的垂直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位移和水平位移统计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数据如图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7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和图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 xml:space="preserve"> 8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所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盾构隧道下方有少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量回弹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上方最大沉降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值出现在埋深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30  m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 xml:space="preserve"> 左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右的位置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施工位置在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水平方向逐渐远离盾构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3.99999999999977" w:type="dxa"/>
            </w:tblPr>
            <w:tblGrid>
              <w:gridCol w:w="8100"/>
            </w:tblGrid>
            <w:tr>
              <w:trPr>
                <w:trHeight w:hRule="exact" w:val="3228"/>
              </w:trPr>
              <w:tc>
                <w:tcPr>
                  <w:tcW w:type="dxa" w:w="7388"/>
                  <w:tcBorders>
                    <w:start w:sz="9.199999809265137" w:val="single" w:color="#F79447"/>
                    <w:top w:sz="9.199999809265137" w:val="single" w:color="#F79447"/>
                    <w:end w:sz="9.199999809265137" w:val="single" w:color="#F79447"/>
                    <w:bottom w:sz="9.199999809265137" w:val="single" w:color="#F7944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112"/>
        <w:ind w:left="0" w:right="0"/>
      </w:pP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1340" w:firstLine="0"/>
        <w:jc w:val="right"/>
      </w:pPr>
      <w:r>
        <w:rPr>
          <w:rFonts w:ascii="FZSSJW" w:hAnsi="FZSSJW" w:eastAsia="FZSSJW"/>
          <w:b w:val="0"/>
          <w:i w:val="0"/>
          <w:color w:val="221F1F"/>
          <w:sz w:val="19"/>
        </w:rPr>
        <w:t>隧道时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垂直位移迅速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4384" w:space="0"/>
            <w:col w:w="7521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auto" w:before="0" w:after="496"/>
        <w:ind w:left="1338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>图5 垂直 位移云图</w:t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HYa6gj" w:hAnsi="HYa6gj" w:eastAsia="HYa6gj"/>
          <w:b w:val="0"/>
          <w:i w:val="0"/>
          <w:color w:val="221F1F"/>
          <w:sz w:val="18"/>
        </w:rPr>
        <w:t>单位</w:t>
      </w:r>
      <w:r>
        <w:rPr>
          <w:rFonts w:ascii="SimSun" w:hAnsi="SimSun" w:eastAsia="SimSun"/>
          <w:b w:val="0"/>
          <w:i w:val="0"/>
          <w:color w:val="221F1F"/>
          <w:sz w:val="18"/>
        </w:rPr>
        <w:t>：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mm</w:t>
      </w:r>
      <w:r>
        <w:rPr>
          <w:rFonts w:ascii="SimSun" w:hAnsi="SimSun" w:eastAsia="SimSun"/>
          <w:b w:val="0"/>
          <w:i w:val="0"/>
          <w:color w:val="221F1F"/>
          <w:sz w:val="18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6.0000000000002" w:type="dxa"/>
      </w:tblPr>
      <w:tblGrid>
        <w:gridCol w:w="3969"/>
        <w:gridCol w:w="3969"/>
        <w:gridCol w:w="3969"/>
      </w:tblGrid>
      <w:tr>
        <w:trPr>
          <w:trHeight w:hRule="exact" w:val="282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88" w:after="0"/>
              <w:ind w:left="0" w:right="32" w:firstLine="0"/>
              <w:jc w:val="right"/>
            </w:pPr>
            <w:r>
              <w:rPr>
                <w:w w:val="102.24154154459634"/>
                <w:rFonts w:ascii="FZZYJW" w:hAnsi="FZZYJW" w:eastAsia="FZZYJW"/>
                <w:b w:val="0"/>
                <w:i w:val="0"/>
                <w:color w:val="221F1F"/>
                <w:sz w:val="15"/>
              </w:rPr>
              <w:t>现代城市轨道交通</w:t>
            </w:r>
            <w:r>
              <w:rPr>
                <w:rFonts w:ascii="Arial" w:hAnsi="Arial" w:eastAsia="Arial"/>
                <w:b w:val="0"/>
                <w:i/>
                <w:color w:val="221F1F"/>
                <w:sz w:val="15"/>
              </w:rPr>
              <w:t xml:space="preserve">2 / 2023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18" w:after="0"/>
              <w:ind w:left="0" w:right="0" w:firstLine="0"/>
              <w:jc w:val="center"/>
            </w:pPr>
            <w:r>
              <w:rPr>
                <w:w w:val="96.824582417806"/>
                <w:rFonts w:ascii="Arial" w:hAnsi="Arial" w:eastAsia="Arial"/>
                <w:b/>
                <w:i/>
                <w:color w:val="221F1F"/>
                <w:sz w:val="12"/>
              </w:rPr>
              <w:t>MODERN URBAN TRANSIT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F1F"/>
                <w:sz w:val="22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8"/>
        <w:ind w:left="0" w:right="0"/>
      </w:pP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4384" w:space="0"/>
            <w:col w:w="7521" w:space="0"/>
          </w:cols>
          <w:docGrid w:linePitch="360"/>
        </w:sectPr>
      </w:pPr>
    </w:p>
    <w:p>
      <w:pPr>
        <w:autoSpaceDN w:val="0"/>
        <w:tabs>
          <w:tab w:pos="1720" w:val="left"/>
        </w:tabs>
        <w:autoSpaceDE w:val="0"/>
        <w:widowControl/>
        <w:spacing w:line="240" w:lineRule="auto" w:before="0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5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5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814069</wp:posOffset>
            </wp:positionH>
            <wp:positionV relativeFrom="page">
              <wp:posOffset>6574790</wp:posOffset>
            </wp:positionV>
            <wp:extent cx="2772410" cy="212685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1268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6819900</wp:posOffset>
            </wp:positionV>
            <wp:extent cx="2489200" cy="1879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87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6781800</wp:posOffset>
            </wp:positionV>
            <wp:extent cx="25400" cy="25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1040130</wp:posOffset>
            </wp:positionH>
            <wp:positionV relativeFrom="page">
              <wp:posOffset>3910329</wp:posOffset>
            </wp:positionV>
            <wp:extent cx="2532380" cy="191802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9180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3924300</wp:posOffset>
            </wp:positionV>
            <wp:extent cx="2527300" cy="18923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89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820419</wp:posOffset>
            </wp:positionH>
            <wp:positionV relativeFrom="page">
              <wp:posOffset>1042669</wp:posOffset>
            </wp:positionV>
            <wp:extent cx="4593590" cy="193291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19329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1041400</wp:posOffset>
            </wp:positionV>
            <wp:extent cx="3886200" cy="1943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4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1041400</wp:posOffset>
            </wp:positionV>
            <wp:extent cx="698500" cy="965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69"/>
        <w:gridCol w:w="3969"/>
        <w:gridCol w:w="3969"/>
      </w:tblGrid>
      <w:tr>
        <w:trPr>
          <w:trHeight w:hRule="exact" w:val="756"/>
        </w:trPr>
        <w:tc>
          <w:tcPr>
            <w:tcW w:type="dxa" w:w="6620"/>
            <w:tcBorders>
              <w:top w:sz="4.5279998779296875" w:val="single" w:color="#F7944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134" w:right="0" w:firstLine="0"/>
              <w:jc w:val="left"/>
            </w:pPr>
            <w:r>
              <w:rPr>
                <w:rFonts w:ascii="FZWBJW" w:hAnsi="FZWBJW" w:eastAsia="FZWBJW"/>
                <w:b w:val="0"/>
                <w:i w:val="0"/>
                <w:color w:val="221F1F"/>
                <w:sz w:val="40"/>
              </w:rPr>
              <w:t>工程实践</w:t>
            </w:r>
          </w:p>
        </w:tc>
        <w:tc>
          <w:tcPr>
            <w:tcW w:type="dxa" w:w="5286"/>
            <w:gridSpan w:val="2"/>
            <w:tcBorders>
              <w:top w:sz="4.5279998779296875" w:val="single" w:color="#F7944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282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221F1F"/>
                <w:sz w:val="18"/>
              </w:rPr>
              <w:t>地铁盾构施工区间下穿既有铁路的风险管控研究</w:t>
            </w:r>
          </w:p>
        </w:tc>
      </w:tr>
      <w:tr>
        <w:trPr>
          <w:trHeight w:hRule="exact" w:val="3560"/>
        </w:trPr>
        <w:tc>
          <w:tcPr>
            <w:tcW w:type="dxa" w:w="8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82.0" w:type="dxa"/>
            </w:tblPr>
            <w:tblGrid>
              <w:gridCol w:w="8812"/>
            </w:tblGrid>
            <w:tr>
              <w:trPr>
                <w:trHeight w:hRule="exact" w:val="3258"/>
              </w:trPr>
              <w:tc>
                <w:tcPr>
                  <w:tcW w:type="dxa" w:w="7454"/>
                  <w:tcBorders>
                    <w:start w:sz="9.279999732971191" w:val="single" w:color="#F79447"/>
                    <w:top w:sz="9.279999732971191" w:val="single" w:color="#F79447"/>
                    <w:end w:sz="9.279999732971191" w:val="single" w:color="#F79447"/>
                    <w:bottom w:sz="9.279999732971191" w:val="single" w:color="#F7944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12" w:after="0"/>
              <w:ind w:left="16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820000"/>
                <w:sz w:val="22"/>
              </w:rPr>
              <w:t>5 结论</w:t>
            </w:r>
          </w:p>
          <w:p>
            <w:pPr>
              <w:autoSpaceDN w:val="0"/>
              <w:autoSpaceDE w:val="0"/>
              <w:widowControl/>
              <w:spacing w:line="264" w:lineRule="auto" w:before="258" w:after="0"/>
              <w:ind w:left="164" w:right="1134" w:firstLine="396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通过对存在风险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的下穿铁路区间进行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风险评估和管控措施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改进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有效解决风险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区存在的安全问题并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得到如下结论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45" w:lineRule="auto" w:before="106" w:after="0"/>
              <w:ind w:left="164" w:right="1008" w:firstLine="302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）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可结合层次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分析法和综合指数法</w:t>
            </w:r>
          </w:p>
        </w:tc>
      </w:tr>
      <w:tr>
        <w:trPr>
          <w:trHeight w:hRule="exact" w:val="528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90" w:after="0"/>
              <w:ind w:left="0" w:right="266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18"/>
              </w:rPr>
              <w:t xml:space="preserve">图6 水平位 移云图 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单位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mm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52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304" w:right="1134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对盾构施工下穿铁路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9"/>
              </w:rPr>
              <w:t>的风险进行评估和排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2"/>
        <w:ind w:left="0" w:right="0"/>
      </w:pPr>
    </w:p>
    <w:p>
      <w:pPr>
        <w:sectPr>
          <w:pgSz w:w="11906" w:h="16157"/>
          <w:pgMar w:top="0" w:right="0" w:bottom="17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1906"/>
      </w:tblGrid>
      <w:tr>
        <w:trPr>
          <w:trHeight w:hRule="exact" w:val="3788"/>
        </w:trPr>
        <w:tc>
          <w:tcPr>
            <w:tcW w:type="dxa" w:w="4610"/>
            <w:tcBorders>
              <w:start w:sz="8.0" w:val="single" w:color="#F79447"/>
              <w:top w:sz="8.0" w:val="single" w:color="#F79447"/>
              <w:end w:sz="8.0" w:val="single" w:color="#F79447"/>
              <w:bottom w:sz="8.0" w:val="single" w:color="#F7944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88" w:after="22"/>
              <w:ind w:left="0" w:right="1558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4"/>
              </w:rPr>
              <w:t>到左端的距离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 / 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659"/>
              <w:gridCol w:w="659"/>
              <w:gridCol w:w="659"/>
              <w:gridCol w:w="659"/>
              <w:gridCol w:w="659"/>
              <w:gridCol w:w="659"/>
              <w:gridCol w:w="659"/>
            </w:tblGrid>
            <w:tr>
              <w:trPr>
                <w:trHeight w:hRule="exact" w:val="18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22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20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60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80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100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120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38" w:lineRule="auto" w:before="2" w:after="32"/>
              <w:ind w:left="288" w:right="40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0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4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4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537"/>
              <w:gridCol w:w="1537"/>
              <w:gridCol w:w="1537"/>
            </w:tblGrid>
            <w:tr>
              <w:trPr>
                <w:trHeight w:hRule="exact" w:val="300"/>
              </w:trPr>
              <w:tc>
                <w:tcPr>
                  <w:tcW w:type="dxa" w:w="260"/>
                  <w:vMerge w:val="restart"/>
                  <w:tcBorders/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70" w:after="0"/>
                    <w:ind w:left="0" w:right="32" w:firstLine="0"/>
                    <w:jc w:val="right"/>
                  </w:pPr>
                  <w:r>
                    <w:rPr>
                      <w:rFonts w:ascii="HYa6gj" w:hAnsi="HYa6gj" w:eastAsia="HYa6gj"/>
                      <w:b w:val="0"/>
                      <w:i w:val="0"/>
                      <w:color w:val="221F1F"/>
                      <w:sz w:val="14"/>
                    </w:rPr>
                    <w:t>垂直位移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 xml:space="preserve"> / mm</w:t>
                  </w:r>
                </w:p>
              </w:tc>
              <w:tc>
                <w:tcPr>
                  <w:tcW w:type="dxa" w:w="1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34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3</w:t>
                  </w:r>
                </w:p>
              </w:tc>
              <w:tc>
                <w:tcPr>
                  <w:tcW w:type="dxa" w:w="2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4" w:after="0"/>
                    <w:ind w:left="0" w:right="20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 m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" w:after="0"/>
                    <w:ind w:left="34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4</w:t>
                  </w:r>
                </w:p>
              </w:tc>
              <w:tc>
                <w:tcPr>
                  <w:tcW w:type="dxa" w:w="1537"/>
                  <w:vMerge/>
                  <w:tcBorders/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6" w:after="0"/>
                    <w:ind w:left="34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5</w:t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13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10 m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13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20 m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" w:after="0"/>
                    <w:ind w:left="34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6</w:t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13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30 m</w:t>
                  </w:r>
                </w:p>
              </w:tc>
            </w:tr>
            <w:tr>
              <w:trPr>
                <w:trHeight w:hRule="exact" w:val="88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13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40 m</w:t>
                  </w:r>
                </w:p>
              </w:tc>
            </w:tr>
            <w:tr>
              <w:trPr>
                <w:trHeight w:hRule="exact" w:val="92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34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7</w:t>
                  </w:r>
                </w:p>
              </w:tc>
              <w:tc>
                <w:tcPr>
                  <w:tcW w:type="dxa" w:w="1537"/>
                  <w:vMerge/>
                  <w:tcBorders/>
                </w:tcPr>
                <w:p/>
              </w:tc>
            </w:tr>
            <w:tr>
              <w:trPr>
                <w:trHeight w:hRule="exact" w:val="14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13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50 m</w:t>
                  </w:r>
                </w:p>
              </w:tc>
            </w:tr>
            <w:tr>
              <w:trPr>
                <w:trHeight w:hRule="exact" w:val="48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16" w:after="0"/>
                    <w:ind w:left="34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8</w:t>
                  </w:r>
                </w:p>
              </w:tc>
              <w:tc>
                <w:tcPr>
                  <w:tcW w:type="dxa" w:w="1537"/>
                  <w:vMerge/>
                  <w:tcBorders/>
                </w:tcPr>
                <w:p/>
              </w:tc>
            </w:tr>
            <w:tr>
              <w:trPr>
                <w:trHeight w:hRule="exact" w:val="30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0" w:right="13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60 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8" w:after="0"/>
              <w:ind w:left="324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4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85" w:lineRule="auto" w:before="144" w:after="380"/>
        <w:ind w:left="0" w:right="1532" w:firstLine="0"/>
        <w:jc w:val="right"/>
      </w:pPr>
      <w:r>
        <w:rPr>
          <w:rFonts w:ascii="FZHTJW" w:hAnsi="FZHTJW" w:eastAsia="FZHTJW"/>
          <w:b w:val="0"/>
          <w:i w:val="0"/>
          <w:color w:val="221F1F"/>
          <w:sz w:val="18"/>
        </w:rPr>
        <w:t>图7 垂直位移 - 距离图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1906"/>
      </w:tblGrid>
      <w:tr>
        <w:trPr>
          <w:trHeight w:hRule="exact" w:val="3790"/>
        </w:trPr>
        <w:tc>
          <w:tcPr>
            <w:tcW w:type="dxa" w:w="4610"/>
            <w:tcBorders>
              <w:start w:sz="8.0" w:val="single" w:color="#F79447"/>
              <w:top w:sz="8.0" w:val="single" w:color="#F79447"/>
              <w:end w:sz="8.0" w:val="single" w:color="#F79447"/>
              <w:bottom w:sz="8.0" w:val="single" w:color="#F7944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0" w:after="30"/>
              <w:ind w:left="0" w:right="1538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4"/>
              </w:rPr>
              <w:t>到左端的距离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 / 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>
              <w:trPr>
                <w:trHeight w:hRule="exact" w:val="376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0.6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20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60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80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100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120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46" w:after="0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0.3</w:t>
            </w:r>
          </w:p>
          <w:p>
            <w:pPr>
              <w:autoSpaceDN w:val="0"/>
              <w:autoSpaceDE w:val="0"/>
              <w:widowControl/>
              <w:spacing w:line="230" w:lineRule="auto" w:before="206" w:after="146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0.0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537"/>
              <w:gridCol w:w="1537"/>
              <w:gridCol w:w="1537"/>
            </w:tblGrid>
            <w:tr>
              <w:trPr>
                <w:trHeight w:hRule="exact" w:val="318"/>
              </w:trPr>
              <w:tc>
                <w:tcPr>
                  <w:tcW w:type="dxa" w:w="220"/>
                  <w:vMerge w:val="restart"/>
                  <w:tcBorders/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48" w:after="0"/>
                    <w:ind w:left="0" w:right="98" w:firstLine="0"/>
                    <w:jc w:val="right"/>
                  </w:pPr>
                  <w:r>
                    <w:rPr>
                      <w:rFonts w:ascii="HYa6gj" w:hAnsi="HYa6gj" w:eastAsia="HYa6gj"/>
                      <w:b w:val="0"/>
                      <w:i w:val="0"/>
                      <w:color w:val="221F1F"/>
                      <w:sz w:val="14"/>
                    </w:rPr>
                    <w:t>水平位移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 xml:space="preserve"> / mm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8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0.3</w:t>
                  </w:r>
                </w:p>
              </w:tc>
              <w:tc>
                <w:tcPr>
                  <w:tcW w:type="dxa" w:w="21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18" w:after="0"/>
                    <w:ind w:left="0" w:right="19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 m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48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0.6</w:t>
                  </w:r>
                </w:p>
              </w:tc>
              <w:tc>
                <w:tcPr>
                  <w:tcW w:type="dxa" w:w="1537"/>
                  <w:vMerge/>
                  <w:tcBorders/>
                </w:tcPr>
                <w:p/>
              </w:tc>
            </w:tr>
            <w:tr>
              <w:trPr>
                <w:trHeight w:hRule="exact" w:val="16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0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48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0.9</w:t>
                  </w: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12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10 m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12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20 m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0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4" w:after="0"/>
                    <w:ind w:left="48" w:right="0" w:firstLine="0"/>
                    <w:jc w:val="left"/>
                  </w:pPr>
                  <w:r>
                    <w:rPr>
                      <w:rFonts w:ascii="FZSSJW" w:hAnsi="FZSSJW" w:eastAsia="FZSSJW"/>
                      <w:b w:val="0"/>
                      <w:i w:val="0"/>
                      <w:color w:val="221F1F"/>
                      <w:sz w:val="14"/>
                    </w:rPr>
                    <w:t>-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1.2</w:t>
                  </w: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12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30 m</w:t>
                  </w:r>
                </w:p>
              </w:tc>
            </w:tr>
            <w:tr>
              <w:trPr>
                <w:trHeight w:hRule="exact" w:val="182"/>
              </w:trPr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1537"/>
                  <w:vMerge/>
                  <w:tcBorders/>
                </w:tcPr>
                <w:p/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0" w:right="12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1F1F"/>
                      <w:sz w:val="14"/>
                    </w:rPr>
                    <w:t>40 m</w:t>
                  </w:r>
                </w:p>
              </w:tc>
            </w:tr>
          </w:tbl>
          <w:p>
            <w:pPr>
              <w:autoSpaceDN w:val="0"/>
              <w:tabs>
                <w:tab w:pos="4044" w:val="left"/>
              </w:tabs>
              <w:autoSpaceDE w:val="0"/>
              <w:widowControl/>
              <w:spacing w:line="245" w:lineRule="auto" w:before="6" w:after="0"/>
              <w:ind w:left="2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50 m</w:t>
            </w:r>
            <w:r>
              <w:rPr>
                <w:rFonts w:ascii="FZSSJW" w:hAnsi="FZSSJW" w:eastAsia="FZSSJW"/>
                <w:b w:val="0"/>
                <w:i w:val="0"/>
                <w:color w:val="221F1F"/>
                <w:sz w:val="14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1.5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60 m</w:t>
            </w:r>
          </w:p>
          <w:p>
            <w:pPr>
              <w:autoSpaceDN w:val="0"/>
              <w:autoSpaceDE w:val="0"/>
              <w:widowControl/>
              <w:spacing w:line="197" w:lineRule="auto" w:before="188" w:after="0"/>
              <w:ind w:left="298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221F1F"/>
                <w:sz w:val="14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1.8</w:t>
            </w:r>
          </w:p>
        </w:tc>
      </w:tr>
    </w:tbl>
    <w:p>
      <w:pPr>
        <w:autoSpaceDN w:val="0"/>
        <w:autoSpaceDE w:val="0"/>
        <w:widowControl/>
        <w:spacing w:line="185" w:lineRule="auto" w:before="186" w:after="0"/>
        <w:ind w:left="0" w:right="1532" w:firstLine="0"/>
        <w:jc w:val="right"/>
      </w:pPr>
      <w:r>
        <w:rPr>
          <w:rFonts w:ascii="FZHTJW" w:hAnsi="FZHTJW" w:eastAsia="FZHTJW"/>
          <w:b w:val="0"/>
          <w:i w:val="0"/>
          <w:color w:val="221F1F"/>
          <w:sz w:val="18"/>
        </w:rPr>
        <w:t>图8 水平位移- 距离图</w:t>
      </w:r>
    </w:p>
    <w:p>
      <w:pPr>
        <w:autoSpaceDN w:val="0"/>
        <w:tabs>
          <w:tab w:pos="1658" w:val="left"/>
        </w:tabs>
        <w:autoSpaceDE w:val="0"/>
        <w:widowControl/>
        <w:spacing w:line="233" w:lineRule="auto" w:before="734" w:after="0"/>
        <w:ind w:left="1246" w:right="0" w:firstLine="0"/>
        <w:jc w:val="left"/>
      </w:pPr>
      <w:r>
        <w:rPr>
          <w:rFonts w:ascii="ArialMT" w:hAnsi="ArialMT" w:eastAsia="ArialMT"/>
          <w:b w:val="0"/>
          <w:i w:val="0"/>
          <w:color w:val="221F1F"/>
          <w:sz w:val="22"/>
        </w:rPr>
        <w:t xml:space="preserve">58 </w:t>
      </w:r>
      <w:r>
        <w:tab/>
      </w:r>
      <w:r>
        <w:rPr>
          <w:w w:val="96.824582417806"/>
          <w:rFonts w:ascii="Arial" w:hAnsi="Arial" w:eastAsia="Arial"/>
          <w:b/>
          <w:i/>
          <w:color w:val="221F1F"/>
          <w:sz w:val="12"/>
        </w:rPr>
        <w:t>MODERN URBAN TRANSIT</w:t>
      </w:r>
      <w:r>
        <w:rPr>
          <w:rFonts w:ascii="Arial" w:hAnsi="Arial" w:eastAsia="Arial"/>
          <w:b w:val="0"/>
          <w:i/>
          <w:color w:val="221F1F"/>
          <w:sz w:val="15"/>
        </w:rPr>
        <w:t xml:space="preserve">2 / 2023 </w:t>
      </w:r>
      <w:r>
        <w:rPr>
          <w:w w:val="102.24154154459634"/>
          <w:rFonts w:ascii="FZZYJW" w:hAnsi="FZZYJW" w:eastAsia="FZZYJW"/>
          <w:b w:val="0"/>
          <w:i w:val="0"/>
          <w:color w:val="221F1F"/>
          <w:sz w:val="15"/>
        </w:rPr>
        <w:t>现代城市轨道交通</w:t>
      </w:r>
    </w:p>
    <w:p>
      <w:pPr>
        <w:autoSpaceDN w:val="0"/>
        <w:tabs>
          <w:tab w:pos="1720" w:val="left"/>
        </w:tabs>
        <w:autoSpaceDE w:val="0"/>
        <w:widowControl/>
        <w:spacing w:line="240" w:lineRule="auto" w:before="248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5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52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6" w:space="0"/>
            <w:col w:w="5949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96" w:right="0" w:firstLine="0"/>
        <w:jc w:val="left"/>
      </w:pPr>
      <w:r>
        <w:rPr>
          <w:rFonts w:ascii="FZSSJW" w:hAnsi="FZSSJW" w:eastAsia="FZSSJW"/>
          <w:b w:val="0"/>
          <w:i w:val="0"/>
          <w:color w:val="221F1F"/>
          <w:sz w:val="19"/>
        </w:rPr>
        <w:t>序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确定不同的风险等级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优先解决风险等级高的问题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257" w:lineRule="auto" w:before="106" w:after="0"/>
        <w:ind w:left="196" w:right="1008" w:firstLine="302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</w:t>
      </w:r>
      <w:r>
        <w:rPr>
          <w:rFonts w:ascii="SimSun" w:hAnsi="SimSun" w:eastAsia="SimSun"/>
          <w:b w:val="0"/>
          <w:i w:val="0"/>
          <w:color w:val="221F1F"/>
          <w:sz w:val="19"/>
        </w:rPr>
        <w:t>）</w:t>
      </w:r>
      <w:r>
        <w:rPr>
          <w:rFonts w:ascii="FZSSJW" w:hAnsi="FZSSJW" w:eastAsia="FZSSJW"/>
          <w:b w:val="0"/>
          <w:i w:val="0"/>
          <w:color w:val="221F1F"/>
          <w:sz w:val="19"/>
        </w:rPr>
        <w:t>盾构施工产生的沉降短时间内不会上达地表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最大位移在一定时间内主要集中在开挖间隙及衬砌上</w:t>
      </w:r>
      <w:r>
        <w:rPr>
          <w:rFonts w:ascii="FZSSJW" w:hAnsi="FZSSJW" w:eastAsia="FZSSJW"/>
          <w:b w:val="0"/>
          <w:i w:val="0"/>
          <w:color w:val="221F1F"/>
          <w:sz w:val="19"/>
        </w:rPr>
        <w:t>方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rPr>
          <w:rFonts w:ascii="FZSSJW" w:hAnsi="FZSSJW" w:eastAsia="FZSSJW"/>
          <w:b w:val="0"/>
          <w:i w:val="0"/>
          <w:color w:val="221F1F"/>
          <w:sz w:val="19"/>
        </w:rPr>
        <w:t>可采取克泥效工法和同步注浆及二次注浆等措施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SSJW" w:hAnsi="FZSSJW" w:eastAsia="FZSSJW"/>
          <w:b w:val="0"/>
          <w:i w:val="0"/>
          <w:color w:val="221F1F"/>
          <w:sz w:val="19"/>
        </w:rPr>
        <w:t>有效减小地表沉降和水平位移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</w:p>
    <w:p>
      <w:pPr>
        <w:autoSpaceDN w:val="0"/>
        <w:tabs>
          <w:tab w:pos="464" w:val="left"/>
          <w:tab w:pos="558" w:val="left"/>
          <w:tab w:pos="2126" w:val="left"/>
        </w:tabs>
        <w:autoSpaceDE w:val="0"/>
        <w:widowControl/>
        <w:spacing w:line="271" w:lineRule="auto" w:before="434" w:after="0"/>
        <w:ind w:left="196" w:right="1008" w:firstLine="0"/>
        <w:jc w:val="left"/>
      </w:pPr>
      <w:r>
        <w:tab/>
      </w:r>
      <w:r>
        <w:tab/>
      </w:r>
      <w:r>
        <w:tab/>
      </w:r>
      <w:r>
        <w:rPr>
          <w:rFonts w:ascii="FZHTJW" w:hAnsi="FZHTJW" w:eastAsia="FZHTJW"/>
          <w:b w:val="0"/>
          <w:i w:val="0"/>
          <w:color w:val="221F1F"/>
          <w:sz w:val="19"/>
        </w:rPr>
        <w:t>参考文献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[1]  </w:t>
      </w:r>
      <w:r>
        <w:rPr>
          <w:rFonts w:ascii="FZKTJW" w:hAnsi="FZKTJW" w:eastAsia="FZKTJW"/>
          <w:b w:val="0"/>
          <w:i w:val="0"/>
          <w:color w:val="221F1F"/>
          <w:sz w:val="19"/>
        </w:rPr>
        <w:t>韩宝明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李亚为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鲁放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 2021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年世界城市轨道</w:t>
      </w:r>
      <w:r>
        <w:tab/>
      </w:r>
      <w:r>
        <w:rPr>
          <w:rFonts w:ascii="FZKTJW" w:hAnsi="FZKTJW" w:eastAsia="FZKTJW"/>
          <w:b w:val="0"/>
          <w:i w:val="0"/>
          <w:color w:val="221F1F"/>
          <w:sz w:val="19"/>
        </w:rPr>
        <w:t>交通运营统计与分析综述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都市快轨交通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2022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5-11.</w:t>
      </w:r>
    </w:p>
    <w:p>
      <w:pPr>
        <w:autoSpaceDN w:val="0"/>
        <w:autoSpaceDE w:val="0"/>
        <w:widowControl/>
        <w:spacing w:line="245" w:lineRule="auto" w:before="120" w:after="0"/>
        <w:ind w:left="144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[2]  </w:t>
      </w:r>
      <w:r>
        <w:rPr>
          <w:rFonts w:ascii="FZKTJW" w:hAnsi="FZKTJW" w:eastAsia="FZKTJW"/>
          <w:b w:val="0"/>
          <w:i w:val="0"/>
          <w:color w:val="221F1F"/>
          <w:sz w:val="19"/>
        </w:rPr>
        <w:t>钱七虎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地下工程建设安全面临的挑战与对策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>岩石力学与工程学报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2012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10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1945-1956.</w:t>
      </w:r>
    </w:p>
    <w:p>
      <w:pPr>
        <w:autoSpaceDN w:val="0"/>
        <w:tabs>
          <w:tab w:pos="558" w:val="left"/>
        </w:tabs>
        <w:autoSpaceDE w:val="0"/>
        <w:widowControl/>
        <w:spacing w:line="245" w:lineRule="auto" w:before="116" w:after="0"/>
        <w:ind w:left="19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[3]  </w:t>
      </w:r>
      <w:r>
        <w:rPr>
          <w:rFonts w:ascii="FZKTJW" w:hAnsi="FZKTJW" w:eastAsia="FZKTJW"/>
          <w:b w:val="0"/>
          <w:i w:val="0"/>
          <w:color w:val="221F1F"/>
          <w:sz w:val="19"/>
        </w:rPr>
        <w:t>刘德兵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基于非线性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FAHP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的箱涵下穿铁路顶进施</w:t>
      </w:r>
      <w:r>
        <w:rPr>
          <w:rFonts w:ascii="FZKTJW" w:hAnsi="FZKTJW" w:eastAsia="FZKTJW"/>
          <w:b w:val="0"/>
          <w:i w:val="0"/>
          <w:color w:val="221F1F"/>
          <w:sz w:val="19"/>
        </w:rPr>
        <w:t>工风险评价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铁道建筑技术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 2021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4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87-92.</w:t>
      </w:r>
    </w:p>
    <w:p>
      <w:pPr>
        <w:autoSpaceDN w:val="0"/>
        <w:autoSpaceDE w:val="0"/>
        <w:widowControl/>
        <w:spacing w:line="245" w:lineRule="auto" w:before="116" w:after="0"/>
        <w:ind w:left="144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[4]  </w:t>
      </w:r>
      <w:r>
        <w:rPr>
          <w:rFonts w:ascii="FZKTJW" w:hAnsi="FZKTJW" w:eastAsia="FZKTJW"/>
          <w:b w:val="0"/>
          <w:i w:val="0"/>
          <w:color w:val="221F1F"/>
          <w:sz w:val="19"/>
        </w:rPr>
        <w:t>唐艳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铁路隧道下穿高速公路工程风险评估管理方</w:t>
      </w:r>
      <w:r>
        <w:rPr>
          <w:rFonts w:ascii="FZKTJW" w:hAnsi="FZKTJW" w:eastAsia="FZKTJW"/>
          <w:b w:val="0"/>
          <w:i w:val="0"/>
          <w:color w:val="221F1F"/>
          <w:sz w:val="19"/>
        </w:rPr>
        <w:t>法研究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现代隧道技术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2022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220-226.</w:t>
      </w:r>
    </w:p>
    <w:p>
      <w:pPr>
        <w:autoSpaceDN w:val="0"/>
        <w:tabs>
          <w:tab w:pos="558" w:val="left"/>
        </w:tabs>
        <w:autoSpaceDE w:val="0"/>
        <w:widowControl/>
        <w:spacing w:line="245" w:lineRule="auto" w:before="116" w:after="0"/>
        <w:ind w:left="19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[5]  </w:t>
      </w:r>
      <w:r>
        <w:rPr>
          <w:rFonts w:ascii="FZKTJW" w:hAnsi="FZKTJW" w:eastAsia="FZKTJW"/>
          <w:b w:val="0"/>
          <w:i w:val="0"/>
          <w:color w:val="221F1F"/>
          <w:sz w:val="19"/>
        </w:rPr>
        <w:t>刘仁辉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于渤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金真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基于区间估计的地铁施工安</w:t>
      </w:r>
      <w:r>
        <w:rPr>
          <w:rFonts w:ascii="FZKTJW" w:hAnsi="FZKTJW" w:eastAsia="FZKTJW"/>
          <w:b w:val="0"/>
          <w:i w:val="0"/>
          <w:color w:val="221F1F"/>
          <w:sz w:val="19"/>
        </w:rPr>
        <w:t>全风险评价指标筛选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预测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2012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62-66.</w:t>
      </w:r>
    </w:p>
    <w:p>
      <w:pPr>
        <w:autoSpaceDN w:val="0"/>
        <w:autoSpaceDE w:val="0"/>
        <w:widowControl/>
        <w:spacing w:line="266" w:lineRule="auto" w:before="116" w:after="0"/>
        <w:ind w:left="558" w:right="1008" w:hanging="362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[6]  </w:t>
      </w:r>
      <w:r>
        <w:rPr>
          <w:rFonts w:ascii="FZKTJW" w:hAnsi="FZKTJW" w:eastAsia="FZKTJW"/>
          <w:b w:val="0"/>
          <w:i w:val="0"/>
          <w:color w:val="221F1F"/>
          <w:sz w:val="19"/>
        </w:rPr>
        <w:t>尹紫红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吕晓楠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邱裕林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基于模糊数学理论</w:t>
      </w:r>
      <w:r>
        <w:rPr>
          <w:rFonts w:ascii="FZKTJW" w:hAnsi="FZKTJW" w:eastAsia="FZKTJW"/>
          <w:b w:val="0"/>
          <w:i w:val="0"/>
          <w:color w:val="221F1F"/>
          <w:sz w:val="19"/>
        </w:rPr>
        <w:t>的下穿既有线路基施工风险评价研究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路基工程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2017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20-25.</w:t>
      </w:r>
    </w:p>
    <w:p>
      <w:pPr>
        <w:autoSpaceDN w:val="0"/>
        <w:autoSpaceDE w:val="0"/>
        <w:widowControl/>
        <w:spacing w:line="266" w:lineRule="auto" w:before="120" w:after="0"/>
        <w:ind w:left="144" w:right="113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[7]  </w:t>
      </w:r>
      <w:r>
        <w:rPr>
          <w:rFonts w:ascii="FZKTJW" w:hAnsi="FZKTJW" w:eastAsia="FZKTJW"/>
          <w:b w:val="0"/>
          <w:i w:val="0"/>
          <w:color w:val="221F1F"/>
          <w:sz w:val="19"/>
        </w:rPr>
        <w:t>贾剑青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闫博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肖春春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下穿黄河隧道盾构施</w:t>
      </w:r>
      <w:r>
        <w:rPr>
          <w:rFonts w:ascii="FZKTJW" w:hAnsi="FZKTJW" w:eastAsia="FZKTJW"/>
          <w:b w:val="0"/>
          <w:i w:val="0"/>
          <w:color w:val="221F1F"/>
          <w:sz w:val="19"/>
        </w:rPr>
        <w:t>工风险分析与评估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地下空间与工程学报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2019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1582-1590.</w:t>
      </w:r>
    </w:p>
    <w:p>
      <w:pPr>
        <w:autoSpaceDN w:val="0"/>
        <w:tabs>
          <w:tab w:pos="558" w:val="left"/>
        </w:tabs>
        <w:autoSpaceDE w:val="0"/>
        <w:widowControl/>
        <w:spacing w:line="245" w:lineRule="auto" w:before="118" w:after="0"/>
        <w:ind w:left="19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[8]  </w:t>
      </w:r>
      <w:r>
        <w:rPr>
          <w:rFonts w:ascii="FZKTJW" w:hAnsi="FZKTJW" w:eastAsia="FZKTJW"/>
          <w:b w:val="0"/>
          <w:i w:val="0"/>
          <w:color w:val="221F1F"/>
          <w:sz w:val="19"/>
        </w:rPr>
        <w:t>佘才高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地铁盾构隧道下穿铁路的安全措施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城</w:t>
      </w:r>
      <w:r>
        <w:rPr>
          <w:rFonts w:ascii="FZKTJW" w:hAnsi="FZKTJW" w:eastAsia="FZKTJW"/>
          <w:b w:val="0"/>
          <w:i w:val="0"/>
          <w:color w:val="221F1F"/>
          <w:sz w:val="19"/>
        </w:rPr>
        <w:t>市轨道交通研究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2009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4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33-36.</w:t>
      </w:r>
    </w:p>
    <w:p>
      <w:pPr>
        <w:autoSpaceDN w:val="0"/>
        <w:autoSpaceDE w:val="0"/>
        <w:widowControl/>
        <w:spacing w:line="245" w:lineRule="auto" w:before="116" w:after="0"/>
        <w:ind w:left="558" w:right="1008" w:hanging="362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[9]  </w:t>
      </w:r>
      <w:r>
        <w:rPr>
          <w:rFonts w:ascii="FZKTJW" w:hAnsi="FZKTJW" w:eastAsia="FZKTJW"/>
          <w:b w:val="0"/>
          <w:i w:val="0"/>
          <w:color w:val="221F1F"/>
          <w:sz w:val="19"/>
        </w:rPr>
        <w:t>徐干成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李成学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王后裕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地铁盾构隧道下穿</w:t>
      </w:r>
      <w:r>
        <w:rPr>
          <w:rFonts w:ascii="FZKTJW" w:hAnsi="FZKTJW" w:eastAsia="FZKTJW"/>
          <w:b w:val="0"/>
          <w:i w:val="0"/>
          <w:color w:val="221F1F"/>
          <w:sz w:val="19"/>
        </w:rPr>
        <w:t>京津城际高速铁路影响分析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岩土力学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2009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6" w:space="0"/>
            <w:col w:w="594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53"/>
        <w:gridCol w:w="5953"/>
      </w:tblGrid>
      <w:tr>
        <w:trPr>
          <w:trHeight w:hRule="exact" w:val="970"/>
        </w:trPr>
        <w:tc>
          <w:tcPr>
            <w:tcW w:type="dxa" w:w="5940"/>
            <w:tcBorders/>
            <w:shd w:fill="f794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8" w:after="0"/>
              <w:ind w:left="1134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221F1F"/>
                <w:sz w:val="18"/>
              </w:rPr>
              <w:t>地铁盾构施工区间下穿既有铁路的风险管控研究</w:t>
            </w:r>
          </w:p>
        </w:tc>
        <w:tc>
          <w:tcPr>
            <w:tcW w:type="dxa" w:w="5966"/>
            <w:tcBorders/>
            <w:shd w:fill="f7944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8" w:after="0"/>
              <w:ind w:left="0" w:right="1134" w:firstLine="0"/>
              <w:jc w:val="right"/>
            </w:pPr>
            <w:r>
              <w:rPr>
                <w:rFonts w:ascii="FZWBJW" w:hAnsi="FZWBJW" w:eastAsia="FZWBJW"/>
                <w:b w:val="0"/>
                <w:i w:val="0"/>
                <w:color w:val="221F1F"/>
                <w:sz w:val="40"/>
              </w:rPr>
              <w:t>工程实践</w:t>
            </w:r>
          </w:p>
        </w:tc>
      </w:tr>
      <w:tr>
        <w:trPr>
          <w:trHeight w:hRule="exact" w:val="2056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2" w:after="0"/>
              <w:ind w:left="14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S2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）：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269-272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276.</w:t>
            </w:r>
          </w:p>
          <w:p>
            <w:pPr>
              <w:autoSpaceDN w:val="0"/>
              <w:autoSpaceDE w:val="0"/>
              <w:widowControl/>
              <w:spacing w:line="266" w:lineRule="auto" w:before="118" w:after="0"/>
              <w:ind w:left="1008" w:right="1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 xml:space="preserve">[10] 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郑浩龙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.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 xml:space="preserve"> 软弱地层环境下地铁盾构下穿铁路框架桥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影响分析及应对措施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[J].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 xml:space="preserve"> 现代城市轨道交通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2022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）：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48-53.</w:t>
            </w:r>
          </w:p>
          <w:p>
            <w:pPr>
              <w:autoSpaceDN w:val="0"/>
              <w:autoSpaceDE w:val="0"/>
              <w:widowControl/>
              <w:spacing w:line="187" w:lineRule="auto" w:before="120" w:after="0"/>
              <w:ind w:left="1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 xml:space="preserve">[11] 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梁玉钊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.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 xml:space="preserve"> 地铁盾构下穿既有铁路施工控制技术探讨</w:t>
            </w:r>
          </w:p>
        </w:tc>
        <w:tc>
          <w:tcPr>
            <w:tcW w:type="dxa" w:w="5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4" w:after="0"/>
              <w:ind w:left="574" w:right="1008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估中的应用研究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[D].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 xml:space="preserve"> 四川成都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：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西南交通大学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2021.</w:t>
            </w:r>
          </w:p>
          <w:p>
            <w:pPr>
              <w:autoSpaceDN w:val="0"/>
              <w:autoSpaceDE w:val="0"/>
              <w:widowControl/>
              <w:spacing w:line="266" w:lineRule="auto" w:before="120" w:after="0"/>
              <w:ind w:left="574" w:right="1008" w:hanging="36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 xml:space="preserve">[25] 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吴波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吴昱芳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黄惟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.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 xml:space="preserve"> 基于模糊综合判定法地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>铁深基坑施工安全风险评估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[J].</w:t>
            </w:r>
            <w:r>
              <w:rPr>
                <w:rFonts w:ascii="FZKTJW" w:hAnsi="FZKTJW" w:eastAsia="FZKTJW"/>
                <w:b w:val="0"/>
                <w:i w:val="0"/>
                <w:color w:val="221F1F"/>
                <w:sz w:val="19"/>
              </w:rPr>
              <w:t xml:space="preserve"> 数学的实践与认识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2020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）：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179-187.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8"/>
        <w:ind w:left="0" w:right="0"/>
      </w:pPr>
    </w:p>
    <w:p>
      <w:pPr>
        <w:sectPr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0" w:right="10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现代城市轨道交通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2018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6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33-36.</w:t>
      </w:r>
    </w:p>
    <w:p>
      <w:pPr>
        <w:autoSpaceDN w:val="0"/>
        <w:autoSpaceDE w:val="0"/>
        <w:widowControl/>
        <w:spacing w:line="259" w:lineRule="auto" w:before="118" w:after="0"/>
        <w:ind w:left="1496" w:right="198" w:hanging="362"/>
        <w:jc w:val="both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[12] </w:t>
      </w:r>
      <w:r>
        <w:rPr>
          <w:rFonts w:ascii="FZKTJW" w:hAnsi="FZKTJW" w:eastAsia="FZKTJW"/>
          <w:b w:val="0"/>
          <w:i w:val="0"/>
          <w:color w:val="221F1F"/>
          <w:sz w:val="19"/>
        </w:rPr>
        <w:t>晋云雷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上软下硬地层盾构下穿铁路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D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型便梁加固</w:t>
      </w:r>
      <w:r>
        <w:rPr>
          <w:rFonts w:ascii="FZKTJW" w:hAnsi="FZKTJW" w:eastAsia="FZKTJW"/>
          <w:b w:val="0"/>
          <w:i w:val="0"/>
          <w:color w:val="221F1F"/>
          <w:sz w:val="19"/>
        </w:rPr>
        <w:t>技术研究</w:t>
      </w:r>
      <w:r>
        <w:rPr>
          <w:rFonts w:ascii="SimSun" w:hAnsi="SimSun" w:eastAsia="SimSun"/>
          <w:b w:val="0"/>
          <w:i w:val="0"/>
          <w:color w:val="221F1F"/>
          <w:sz w:val="19"/>
        </w:rPr>
        <w:t>——</w:t>
      </w:r>
      <w:r>
        <w:rPr>
          <w:rFonts w:ascii="FZKTJW" w:hAnsi="FZKTJW" w:eastAsia="FZKTJW"/>
          <w:b w:val="0"/>
          <w:i w:val="0"/>
          <w:color w:val="221F1F"/>
          <w:sz w:val="19"/>
        </w:rPr>
        <w:t>以南宁地铁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号线工程为例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工程</w:t>
      </w:r>
      <w:r>
        <w:rPr>
          <w:rFonts w:ascii="FZKTJW" w:hAnsi="FZKTJW" w:eastAsia="FZKTJW"/>
          <w:b w:val="0"/>
          <w:i w:val="0"/>
          <w:color w:val="221F1F"/>
          <w:sz w:val="19"/>
        </w:rPr>
        <w:t>技术研究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2022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7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9-11.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19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[26] </w:t>
      </w:r>
      <w:r>
        <w:rPr>
          <w:rFonts w:ascii="FZKTJW" w:hAnsi="FZKTJW" w:eastAsia="FZKTJW"/>
          <w:b w:val="0"/>
          <w:i w:val="0"/>
          <w:color w:val="221F1F"/>
          <w:sz w:val="19"/>
        </w:rPr>
        <w:t>杨俊超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基于大数据分析与挖掘的铁路沉降灾害预</w:t>
      </w:r>
      <w:r>
        <w:rPr>
          <w:rFonts w:ascii="FZKTJW" w:hAnsi="FZKTJW" w:eastAsia="FZKTJW"/>
          <w:b w:val="0"/>
          <w:i w:val="0"/>
          <w:color w:val="221F1F"/>
          <w:sz w:val="19"/>
        </w:rPr>
        <w:t>警模型研究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[D].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四川成都</w:t>
      </w:r>
      <w:r>
        <w:rPr>
          <w:rFonts w:ascii="SimSun" w:hAnsi="SimSun" w:eastAsia="SimSun"/>
          <w:b w:val="0"/>
          <w:i w:val="0"/>
          <w:color w:val="221F1F"/>
          <w:sz w:val="19"/>
        </w:rPr>
        <w:t>：</w:t>
      </w:r>
      <w:r>
        <w:rPr>
          <w:rFonts w:ascii="FZKTJW" w:hAnsi="FZKTJW" w:eastAsia="FZKTJW"/>
          <w:b w:val="0"/>
          <w:i w:val="0"/>
          <w:color w:val="221F1F"/>
          <w:sz w:val="19"/>
        </w:rPr>
        <w:t>电子科技大学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2021.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116" w:after="116"/>
        <w:ind w:left="19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[27] </w:t>
      </w:r>
      <w:r>
        <w:rPr>
          <w:rFonts w:ascii="FZKTJW" w:hAnsi="FZKTJW" w:eastAsia="FZKTJW"/>
          <w:b w:val="0"/>
          <w:i w:val="0"/>
          <w:color w:val="221F1F"/>
          <w:sz w:val="19"/>
        </w:rPr>
        <w:t>朱倩倩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地铁隧道盾构施工地面沉降风险评价与沉</w:t>
      </w:r>
      <w:r>
        <w:rPr>
          <w:rFonts w:ascii="FZKTJW" w:hAnsi="FZKTJW" w:eastAsia="FZKTJW"/>
          <w:b w:val="0"/>
          <w:i w:val="0"/>
          <w:color w:val="221F1F"/>
          <w:sz w:val="19"/>
        </w:rPr>
        <w:t>降量预警研究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[D].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陕西西安</w:t>
      </w:r>
      <w:r>
        <w:rPr>
          <w:rFonts w:ascii="SimSun" w:hAnsi="SimSun" w:eastAsia="SimSun"/>
          <w:b w:val="0"/>
          <w:i w:val="0"/>
          <w:color w:val="221F1F"/>
          <w:sz w:val="19"/>
        </w:rPr>
        <w:t>：</w:t>
      </w:r>
      <w:r>
        <w:rPr>
          <w:rFonts w:ascii="FZKTJW" w:hAnsi="FZKTJW" w:eastAsia="FZKTJW"/>
          <w:b w:val="0"/>
          <w:i w:val="0"/>
          <w:color w:val="221F1F"/>
          <w:sz w:val="19"/>
        </w:rPr>
        <w:t>西安建筑科技大学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6514" w:val="left"/>
        </w:tabs>
        <w:autoSpaceDE w:val="0"/>
        <w:widowControl/>
        <w:spacing w:line="187" w:lineRule="auto" w:before="0" w:after="118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[13] </w:t>
      </w:r>
      <w:r>
        <w:rPr>
          <w:rFonts w:ascii="FZKTJW" w:hAnsi="FZKTJW" w:eastAsia="FZKTJW"/>
          <w:b w:val="0"/>
          <w:i w:val="0"/>
          <w:color w:val="221F1F"/>
          <w:sz w:val="19"/>
        </w:rPr>
        <w:t>庞振勇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宁天城际盾构下穿国铁地基加固设计方案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2019.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0" w:right="13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都市快轨交通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2017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87-93.</w:t>
      </w:r>
    </w:p>
    <w:p>
      <w:pPr>
        <w:autoSpaceDN w:val="0"/>
        <w:autoSpaceDE w:val="0"/>
        <w:widowControl/>
        <w:spacing w:line="187" w:lineRule="auto" w:before="118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[14] </w:t>
      </w:r>
      <w:r>
        <w:rPr>
          <w:rFonts w:ascii="FZKTJW" w:hAnsi="FZKTJW" w:eastAsia="FZKTJW"/>
          <w:b w:val="0"/>
          <w:i w:val="0"/>
          <w:color w:val="221F1F"/>
          <w:sz w:val="19"/>
        </w:rPr>
        <w:t>马相峰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龚伦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吴金霖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地铁盾构下穿多股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116"/>
        <w:ind w:left="19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[28] </w:t>
      </w:r>
      <w:r>
        <w:rPr>
          <w:rFonts w:ascii="FZKTJW" w:hAnsi="FZKTJW" w:eastAsia="FZKTJW"/>
          <w:b w:val="0"/>
          <w:i w:val="0"/>
          <w:color w:val="221F1F"/>
          <w:sz w:val="19"/>
        </w:rPr>
        <w:t>王小珑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盾构下穿运营铁路沉降控制技术及应用研</w:t>
      </w:r>
      <w:r>
        <w:rPr>
          <w:rFonts w:ascii="FZKTJW" w:hAnsi="FZKTJW" w:eastAsia="FZKTJW"/>
          <w:b w:val="0"/>
          <w:i w:val="0"/>
          <w:color w:val="221F1F"/>
          <w:sz w:val="19"/>
        </w:rPr>
        <w:t>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[D].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北京</w:t>
      </w:r>
      <w:r>
        <w:rPr>
          <w:rFonts w:ascii="SimSun" w:hAnsi="SimSun" w:eastAsia="SimSun"/>
          <w:b w:val="0"/>
          <w:i w:val="0"/>
          <w:color w:val="221F1F"/>
          <w:sz w:val="19"/>
        </w:rPr>
        <w:t>：</w:t>
      </w:r>
      <w:r>
        <w:rPr>
          <w:rFonts w:ascii="FZKTJW" w:hAnsi="FZKTJW" w:eastAsia="FZKTJW"/>
          <w:b w:val="0"/>
          <w:i w:val="0"/>
          <w:color w:val="221F1F"/>
          <w:sz w:val="19"/>
        </w:rPr>
        <w:t>中国铁道科学研究院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2017.</w:t>
      </w:r>
    </w:p>
    <w:p>
      <w:pPr>
        <w:sectPr>
          <w:type w:val="nextColumn"/>
          <w:pgSz w:w="11906" w:h="16157"/>
          <w:pgMar w:top="0" w:right="0" w:bottom="178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1496" w:val="left"/>
          <w:tab w:pos="9030" w:val="left"/>
          <w:tab w:pos="9536" w:val="left"/>
        </w:tabs>
        <w:autoSpaceDE w:val="0"/>
        <w:widowControl/>
        <w:spacing w:line="266" w:lineRule="auto" w:before="0" w:after="118"/>
        <w:ind w:left="1134" w:right="1008" w:firstLine="0"/>
        <w:jc w:val="left"/>
      </w:pPr>
      <w:r>
        <w:rPr>
          <w:rFonts w:ascii="FZKTJW" w:hAnsi="FZKTJW" w:eastAsia="FZKTJW"/>
          <w:b w:val="0"/>
          <w:i w:val="0"/>
          <w:color w:val="221F1F"/>
          <w:sz w:val="19"/>
        </w:rPr>
        <w:t>道铁路路基变形控制优化研究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铁道标准设计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2019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11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85-90.</w:t>
      </w:r>
      <w:r>
        <w:tab/>
      </w:r>
      <w:r>
        <w:rPr>
          <w:rFonts w:ascii="FZKTJW" w:hAnsi="FZKTJW" w:eastAsia="FZKTJW"/>
          <w:b w:val="0"/>
          <w:i w:val="0"/>
          <w:color w:val="221F1F"/>
          <w:sz w:val="19"/>
        </w:rPr>
        <w:t>收稿日期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 2022-09-06 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[15] </w:t>
      </w:r>
      <w:r>
        <w:rPr>
          <w:rFonts w:ascii="FZKTJW" w:hAnsi="FZKTJW" w:eastAsia="FZKTJW"/>
          <w:b w:val="0"/>
          <w:i w:val="0"/>
          <w:color w:val="221F1F"/>
          <w:sz w:val="19"/>
        </w:rPr>
        <w:t>石舒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盾构隧道下穿铁路工程风险及对策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现代隧</w:t>
      </w:r>
      <w:r>
        <w:tab/>
      </w:r>
      <w:r>
        <w:tab/>
      </w:r>
      <w:r>
        <w:rPr>
          <w:rFonts w:ascii="FZKTJW" w:hAnsi="FZKTJW" w:eastAsia="FZKTJW"/>
          <w:b w:val="0"/>
          <w:i w:val="0"/>
          <w:color w:val="221F1F"/>
          <w:sz w:val="19"/>
        </w:rPr>
        <w:t>责任编辑</w:t>
      </w:r>
      <w:r>
        <w:rPr>
          <w:rFonts w:ascii="FZKTJW" w:hAnsi="FZKTJW" w:eastAsia="FZKTJW"/>
          <w:b w:val="0"/>
          <w:i w:val="0"/>
          <w:color w:val="221F1F"/>
          <w:sz w:val="19"/>
        </w:rPr>
        <w:t>韩丁</w:t>
      </w:r>
      <w:r>
        <w:rPr>
          <w:rFonts w:ascii="FZKTJW" w:hAnsi="FZKTJW" w:eastAsia="FZKTJW"/>
          <w:b w:val="0"/>
          <w:i w:val="0"/>
          <w:color w:val="221F1F"/>
          <w:sz w:val="19"/>
        </w:rPr>
        <w:t>道技术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2012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138-142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147.</w:t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1496" w:right="144" w:hanging="362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[16] </w:t>
      </w:r>
      <w:r>
        <w:rPr>
          <w:rFonts w:ascii="FZKTJW" w:hAnsi="FZKTJW" w:eastAsia="FZKTJW"/>
          <w:b w:val="0"/>
          <w:i w:val="0"/>
          <w:color w:val="221F1F"/>
          <w:sz w:val="19"/>
        </w:rPr>
        <w:t>闫治国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朱合华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廖少明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地铁隧道钢纤维混</w:t>
      </w:r>
      <w:r>
        <w:rPr>
          <w:rFonts w:ascii="FZKTJW" w:hAnsi="FZKTJW" w:eastAsia="FZKTJW"/>
          <w:b w:val="0"/>
          <w:i w:val="0"/>
          <w:color w:val="221F1F"/>
          <w:sz w:val="19"/>
        </w:rPr>
        <w:t>凝土管片力学性能研究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岩石力学与工程学报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2006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S1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2888-2893.</w:t>
      </w:r>
    </w:p>
    <w:p>
      <w:pPr>
        <w:autoSpaceDN w:val="0"/>
        <w:autoSpaceDE w:val="0"/>
        <w:widowControl/>
        <w:spacing w:line="259" w:lineRule="auto" w:before="120" w:after="0"/>
        <w:ind w:left="1496" w:right="368" w:hanging="362"/>
        <w:jc w:val="both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[17] </w:t>
      </w:r>
      <w:r>
        <w:rPr>
          <w:rFonts w:ascii="FZKTJW" w:hAnsi="FZKTJW" w:eastAsia="FZKTJW"/>
          <w:b w:val="0"/>
          <w:i w:val="0"/>
          <w:color w:val="221F1F"/>
          <w:sz w:val="19"/>
        </w:rPr>
        <w:t>郭旭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基于模糊综合评价法和层次分析法的地铁车</w:t>
      </w:r>
      <w:r>
        <w:rPr>
          <w:rFonts w:ascii="FZKTJW" w:hAnsi="FZKTJW" w:eastAsia="FZKTJW"/>
          <w:b w:val="0"/>
          <w:i w:val="0"/>
          <w:color w:val="221F1F"/>
          <w:sz w:val="19"/>
        </w:rPr>
        <w:t>站施工安全风险评估研究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[D].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北京</w:t>
      </w:r>
      <w:r>
        <w:rPr>
          <w:rFonts w:ascii="SimSun" w:hAnsi="SimSun" w:eastAsia="SimSun"/>
          <w:b w:val="0"/>
          <w:i w:val="0"/>
          <w:color w:val="221F1F"/>
          <w:sz w:val="19"/>
        </w:rPr>
        <w:t>：</w:t>
      </w:r>
      <w:r>
        <w:rPr>
          <w:rFonts w:ascii="FZKTJW" w:hAnsi="FZKTJW" w:eastAsia="FZKTJW"/>
          <w:b w:val="0"/>
          <w:i w:val="0"/>
          <w:color w:val="221F1F"/>
          <w:sz w:val="19"/>
        </w:rPr>
        <w:t>中国铁道科学</w:t>
      </w:r>
      <w:r>
        <w:rPr>
          <w:rFonts w:ascii="FZKTJW" w:hAnsi="FZKTJW" w:eastAsia="FZKTJW"/>
          <w:b w:val="0"/>
          <w:i w:val="0"/>
          <w:color w:val="221F1F"/>
          <w:sz w:val="19"/>
        </w:rPr>
        <w:t>研究院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2020.</w:t>
      </w:r>
    </w:p>
    <w:p>
      <w:pPr>
        <w:autoSpaceDN w:val="0"/>
        <w:autoSpaceDE w:val="0"/>
        <w:widowControl/>
        <w:spacing w:line="266" w:lineRule="auto" w:before="118" w:after="0"/>
        <w:ind w:left="1496" w:right="144" w:hanging="362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[18] </w:t>
      </w:r>
      <w:r>
        <w:rPr>
          <w:rFonts w:ascii="FZKTJW" w:hAnsi="FZKTJW" w:eastAsia="FZKTJW"/>
          <w:b w:val="0"/>
          <w:i w:val="0"/>
          <w:color w:val="221F1F"/>
          <w:sz w:val="19"/>
        </w:rPr>
        <w:t>王丹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贾倩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张竞一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基于改进突变级数法的地铁</w:t>
      </w:r>
      <w:r>
        <w:rPr>
          <w:rFonts w:ascii="FZKTJW" w:hAnsi="FZKTJW" w:eastAsia="FZKTJW"/>
          <w:b w:val="0"/>
          <w:i w:val="0"/>
          <w:color w:val="221F1F"/>
          <w:sz w:val="19"/>
        </w:rPr>
        <w:t>项目施工安全风险评价模型研究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项目管理技术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2020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31-36.</w:t>
      </w:r>
    </w:p>
    <w:p>
      <w:pPr>
        <w:autoSpaceDN w:val="0"/>
        <w:tabs>
          <w:tab w:pos="1496" w:val="left"/>
        </w:tabs>
        <w:autoSpaceDE w:val="0"/>
        <w:widowControl/>
        <w:spacing w:line="278" w:lineRule="auto" w:before="120" w:after="0"/>
        <w:ind w:left="113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[19] </w:t>
      </w:r>
      <w:r>
        <w:rPr>
          <w:rFonts w:ascii="FZKTJW" w:hAnsi="FZKTJW" w:eastAsia="FZKTJW"/>
          <w:b w:val="0"/>
          <w:i w:val="0"/>
          <w:color w:val="221F1F"/>
          <w:sz w:val="19"/>
        </w:rPr>
        <w:t>应国柱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汪鹏程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朱大勇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模糊层次分析法的</w:t>
      </w:r>
      <w:r>
        <w:rPr>
          <w:rFonts w:ascii="FZKTJW" w:hAnsi="FZKTJW" w:eastAsia="FZKTJW"/>
          <w:b w:val="0"/>
          <w:i w:val="0"/>
          <w:color w:val="221F1F"/>
          <w:sz w:val="19"/>
        </w:rPr>
        <w:t>改进及其在地铁施工风险评估中的应用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合肥工</w:t>
      </w:r>
      <w:r>
        <w:rPr>
          <w:rFonts w:ascii="FZKTJW" w:hAnsi="FZKTJW" w:eastAsia="FZKTJW"/>
          <w:b w:val="0"/>
          <w:i w:val="0"/>
          <w:color w:val="221F1F"/>
          <w:sz w:val="19"/>
        </w:rPr>
        <w:t>业大学学报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FZKTJW" w:hAnsi="FZKTJW" w:eastAsia="FZKTJW"/>
          <w:b w:val="0"/>
          <w:i w:val="0"/>
          <w:color w:val="221F1F"/>
          <w:sz w:val="19"/>
        </w:rPr>
        <w:t>自然科学版</w:t>
      </w:r>
      <w:r>
        <w:rPr>
          <w:rFonts w:ascii="SimSun" w:hAnsi="SimSun" w:eastAsia="SimSun"/>
          <w:b w:val="0"/>
          <w:i w:val="0"/>
          <w:color w:val="221F1F"/>
          <w:sz w:val="19"/>
        </w:rPr>
        <w:t>），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2014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10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1244-1248. 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[20] </w:t>
      </w:r>
      <w:r>
        <w:rPr>
          <w:rFonts w:ascii="FZKTJW" w:hAnsi="FZKTJW" w:eastAsia="FZKTJW"/>
          <w:b w:val="0"/>
          <w:i w:val="0"/>
          <w:color w:val="221F1F"/>
          <w:sz w:val="19"/>
        </w:rPr>
        <w:t>郭庶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罗光财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彭丹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融合专家法与层次分析法的</w:t>
      </w:r>
      <w:r>
        <w:rPr>
          <w:rFonts w:ascii="FZKTJW" w:hAnsi="FZKTJW" w:eastAsia="FZKTJW"/>
          <w:b w:val="0"/>
          <w:i w:val="0"/>
          <w:color w:val="221F1F"/>
          <w:sz w:val="19"/>
        </w:rPr>
        <w:t>地铁车站风险评估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采矿技术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2018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5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73-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76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88.</w:t>
      </w:r>
    </w:p>
    <w:p>
      <w:pPr>
        <w:autoSpaceDN w:val="0"/>
        <w:autoSpaceDE w:val="0"/>
        <w:widowControl/>
        <w:spacing w:line="266" w:lineRule="auto" w:before="120" w:after="0"/>
        <w:ind w:left="1496" w:right="144" w:hanging="362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[21] </w:t>
      </w:r>
      <w:r>
        <w:rPr>
          <w:rFonts w:ascii="FZKTJW" w:hAnsi="FZKTJW" w:eastAsia="FZKTJW"/>
          <w:b w:val="0"/>
          <w:i w:val="0"/>
          <w:color w:val="221F1F"/>
          <w:sz w:val="19"/>
        </w:rPr>
        <w:t>孟楠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张新宁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段晓晨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等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新兴城市地铁施工风</w:t>
      </w:r>
      <w:r>
        <w:rPr>
          <w:rFonts w:ascii="FZKTJW" w:hAnsi="FZKTJW" w:eastAsia="FZKTJW"/>
          <w:b w:val="0"/>
          <w:i w:val="0"/>
          <w:color w:val="221F1F"/>
          <w:sz w:val="19"/>
        </w:rPr>
        <w:t>险评估研究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石家庄铁道大学学报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FZKTJW" w:hAnsi="FZKTJW" w:eastAsia="FZKTJW"/>
          <w:b w:val="0"/>
          <w:i w:val="0"/>
          <w:color w:val="221F1F"/>
          <w:sz w:val="19"/>
        </w:rPr>
        <w:t>社会科学版</w:t>
      </w:r>
      <w:r>
        <w:rPr>
          <w:rFonts w:ascii="SimSun" w:hAnsi="SimSun" w:eastAsia="SimSun"/>
          <w:b w:val="0"/>
          <w:i w:val="0"/>
          <w:color w:val="221F1F"/>
          <w:sz w:val="19"/>
        </w:rPr>
        <w:t>），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2018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34-40.</w:t>
      </w:r>
    </w:p>
    <w:p>
      <w:pPr>
        <w:autoSpaceDN w:val="0"/>
        <w:autoSpaceDE w:val="0"/>
        <w:widowControl/>
        <w:spacing w:line="276" w:lineRule="auto" w:before="120" w:after="0"/>
        <w:ind w:left="1496" w:right="144" w:hanging="362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[22] </w:t>
      </w:r>
      <w:r>
        <w:rPr>
          <w:rFonts w:ascii="FZKTJW" w:hAnsi="FZKTJW" w:eastAsia="FZKTJW"/>
          <w:b w:val="0"/>
          <w:i w:val="0"/>
          <w:color w:val="221F1F"/>
          <w:sz w:val="19"/>
        </w:rPr>
        <w:t>王谦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杨昌鸣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FZKTJW" w:hAnsi="FZKTJW" w:eastAsia="FZKTJW"/>
          <w:b w:val="0"/>
          <w:i w:val="0"/>
          <w:color w:val="221F1F"/>
          <w:sz w:val="19"/>
        </w:rPr>
        <w:t>陆继广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地铁施工影响下邻近建筑</w:t>
      </w:r>
      <w:r>
        <w:rPr>
          <w:rFonts w:ascii="FZKTJW" w:hAnsi="FZKTJW" w:eastAsia="FZKTJW"/>
          <w:b w:val="0"/>
          <w:i w:val="0"/>
          <w:color w:val="221F1F"/>
          <w:sz w:val="19"/>
        </w:rPr>
        <w:t>遗产安全风险评估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[J].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科学技术与工程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2020</w:t>
      </w: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23</w:t>
      </w:r>
      <w:r>
        <w:rPr>
          <w:rFonts w:ascii="SimSun" w:hAnsi="SimSun" w:eastAsia="SimSun"/>
          <w:b w:val="0"/>
          <w:i w:val="0"/>
          <w:color w:val="221F1F"/>
          <w:sz w:val="19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9615-9621.</w:t>
      </w:r>
    </w:p>
    <w:p>
      <w:pPr>
        <w:autoSpaceDN w:val="0"/>
        <w:tabs>
          <w:tab w:pos="1496" w:val="left"/>
        </w:tabs>
        <w:autoSpaceDE w:val="0"/>
        <w:widowControl/>
        <w:spacing w:line="245" w:lineRule="auto" w:before="120" w:after="0"/>
        <w:ind w:left="113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[23] </w:t>
      </w:r>
      <w:r>
        <w:rPr>
          <w:rFonts w:ascii="FZKTJW" w:hAnsi="FZKTJW" w:eastAsia="FZKTJW"/>
          <w:b w:val="0"/>
          <w:i w:val="0"/>
          <w:color w:val="221F1F"/>
          <w:sz w:val="19"/>
        </w:rPr>
        <w:t>丁立超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基于盾构法的地铁施工安全风险评估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[D].</w:t>
      </w:r>
      <w:r>
        <w:rPr>
          <w:rFonts w:ascii="FZKTJW" w:hAnsi="FZKTJW" w:eastAsia="FZKTJW"/>
          <w:b w:val="0"/>
          <w:i w:val="0"/>
          <w:color w:val="221F1F"/>
          <w:sz w:val="19"/>
        </w:rPr>
        <w:t>江苏徐州</w:t>
      </w:r>
      <w:r>
        <w:rPr>
          <w:rFonts w:ascii="SimSun" w:hAnsi="SimSun" w:eastAsia="SimSun"/>
          <w:b w:val="0"/>
          <w:i w:val="0"/>
          <w:color w:val="221F1F"/>
          <w:sz w:val="19"/>
        </w:rPr>
        <w:t>：</w:t>
      </w:r>
      <w:r>
        <w:rPr>
          <w:rFonts w:ascii="FZKTJW" w:hAnsi="FZKTJW" w:eastAsia="FZKTJW"/>
          <w:b w:val="0"/>
          <w:i w:val="0"/>
          <w:color w:val="221F1F"/>
          <w:sz w:val="19"/>
        </w:rPr>
        <w:t>中国矿业大学</w:t>
      </w:r>
      <w:r>
        <w:rPr>
          <w:rFonts w:ascii="SimSun" w:hAnsi="SimSun" w:eastAsia="SimSun"/>
          <w:b w:val="0"/>
          <w:i w:val="0"/>
          <w:color w:val="221F1F"/>
          <w:sz w:val="19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2020.</w:t>
      </w:r>
    </w:p>
    <w:p>
      <w:pPr>
        <w:autoSpaceDN w:val="0"/>
        <w:autoSpaceDE w:val="0"/>
        <w:widowControl/>
        <w:spacing w:line="190" w:lineRule="auto" w:before="116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 xml:space="preserve">[24] </w:t>
      </w:r>
      <w:r>
        <w:rPr>
          <w:rFonts w:ascii="FZKTJW" w:hAnsi="FZKTJW" w:eastAsia="FZKTJW"/>
          <w:b w:val="0"/>
          <w:i w:val="0"/>
          <w:color w:val="221F1F"/>
          <w:sz w:val="19"/>
        </w:rPr>
        <w:t>梁经纬</w:t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.</w:t>
      </w:r>
      <w:r>
        <w:rPr>
          <w:rFonts w:ascii="FZKTJW" w:hAnsi="FZKTJW" w:eastAsia="FZKTJW"/>
          <w:b w:val="0"/>
          <w:i w:val="0"/>
          <w:color w:val="221F1F"/>
          <w:sz w:val="19"/>
        </w:rPr>
        <w:t xml:space="preserve"> 变权集对分析模型在边坡支护结构风险评</w:t>
      </w:r>
    </w:p>
    <w:p>
      <w:pPr>
        <w:autoSpaceDN w:val="0"/>
        <w:tabs>
          <w:tab w:pos="1720" w:val="left"/>
        </w:tabs>
        <w:autoSpaceDE w:val="0"/>
        <w:widowControl/>
        <w:spacing w:line="240" w:lineRule="auto" w:before="942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52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52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0" w:right="0" w:bottom="178" w:left="0" w:header="720" w:footer="720" w:gutter="0"/>
          <w:cols w:num="2" w:equalWidth="0">
            <w:col w:w="6122" w:space="0"/>
            <w:col w:w="5783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288" w:right="1296" w:firstLine="0"/>
        <w:jc w:val="center"/>
      </w:pPr>
      <w:r>
        <w:rPr>
          <w:rFonts w:ascii="Times" w:hAnsi="Times" w:eastAsia="Times"/>
          <w:b/>
          <w:i w:val="0"/>
          <w:color w:val="221F1F"/>
          <w:sz w:val="20"/>
        </w:rPr>
        <w:t xml:space="preserve">Research on risk management-control method of </w:t>
      </w:r>
      <w:r>
        <w:rPr>
          <w:rFonts w:ascii="Times" w:hAnsi="Times" w:eastAsia="Times"/>
          <w:b/>
          <w:i w:val="0"/>
          <w:color w:val="221F1F"/>
          <w:sz w:val="20"/>
        </w:rPr>
        <w:t>metro shield tunneling under passing exist railway</w:t>
      </w:r>
    </w:p>
    <w:p>
      <w:pPr>
        <w:autoSpaceDN w:val="0"/>
        <w:autoSpaceDE w:val="0"/>
        <w:widowControl/>
        <w:spacing w:line="233" w:lineRule="auto" w:before="132" w:after="0"/>
        <w:ind w:left="6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>He Zhenhua, He Guofeng, Hu Danfeng, et al.</w:t>
      </w:r>
    </w:p>
    <w:p>
      <w:pPr>
        <w:autoSpaceDN w:val="0"/>
        <w:autoSpaceDE w:val="0"/>
        <w:widowControl/>
        <w:spacing w:line="240" w:lineRule="exact" w:before="112" w:after="0"/>
        <w:ind w:left="270" w:right="1296" w:firstLine="0"/>
        <w:jc w:val="left"/>
      </w:pPr>
      <w:r>
        <w:rPr>
          <w:rFonts w:ascii="Times" w:hAnsi="Times" w:eastAsia="Times"/>
          <w:b/>
          <w:i w:val="0"/>
          <w:color w:val="221F1F"/>
          <w:sz w:val="20"/>
        </w:rPr>
        <w:t>Abstract: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 This paper evaluates and ranks the risks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of shield construction by using the analytic hierarchy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process (AHP) and comprehensive index method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to examine the characteristics of Zhengzhou metro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line 6 and the soil layer undercrossing exist railways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in several sections. Then the high-risk sections are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selected to establish the numerical shield excavation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model and analyze the soil layer's deformation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characteristics. Finally, combined with numerical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>simulation results, reasonable risk management-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control measures are determined to ensure that land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settlement caused by shield construction is controlled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within a reasonable range. The combined use of these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methods can provide reference and new ideas for the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construction and risk management-control of similar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>projects.</w:t>
      </w:r>
    </w:p>
    <w:p>
      <w:pPr>
        <w:autoSpaceDN w:val="0"/>
        <w:autoSpaceDE w:val="0"/>
        <w:widowControl/>
        <w:spacing w:line="240" w:lineRule="exact" w:before="0" w:after="2578"/>
        <w:ind w:left="270" w:right="1328" w:firstLine="0"/>
        <w:jc w:val="both"/>
      </w:pPr>
      <w:r>
        <w:rPr>
          <w:rFonts w:ascii="Times" w:hAnsi="Times" w:eastAsia="Times"/>
          <w:b/>
          <w:i w:val="0"/>
          <w:color w:val="221F1F"/>
          <w:sz w:val="20"/>
        </w:rPr>
        <w:t xml:space="preserve">Keywords: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metro, shield construction, AHP,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comprehensive index method, numerical simulation, </w:t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>risk management-control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7.99999999999955" w:type="dxa"/>
      </w:tblPr>
      <w:tblGrid>
        <w:gridCol w:w="3969"/>
        <w:gridCol w:w="3969"/>
        <w:gridCol w:w="3969"/>
      </w:tblGrid>
      <w:tr>
        <w:trPr>
          <w:trHeight w:hRule="exact" w:val="28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88" w:after="0"/>
              <w:ind w:left="300" w:right="0" w:firstLine="0"/>
              <w:jc w:val="left"/>
            </w:pPr>
            <w:r>
              <w:rPr>
                <w:w w:val="102.24154154459634"/>
                <w:rFonts w:ascii="FZZYJW" w:hAnsi="FZZYJW" w:eastAsia="FZZYJW"/>
                <w:b w:val="0"/>
                <w:i w:val="0"/>
                <w:color w:val="221F1F"/>
                <w:sz w:val="15"/>
              </w:rPr>
              <w:t>现代城市轨道交通</w:t>
            </w:r>
            <w:r>
              <w:rPr>
                <w:rFonts w:ascii="Arial" w:hAnsi="Arial" w:eastAsia="Arial"/>
                <w:b w:val="0"/>
                <w:i/>
                <w:color w:val="221F1F"/>
                <w:sz w:val="15"/>
              </w:rPr>
              <w:t xml:space="preserve">2 / 2023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18" w:after="0"/>
              <w:ind w:left="0" w:right="0" w:firstLine="0"/>
              <w:jc w:val="center"/>
            </w:pPr>
            <w:r>
              <w:rPr>
                <w:w w:val="96.824582417806"/>
                <w:rFonts w:ascii="Arial" w:hAnsi="Arial" w:eastAsia="Arial"/>
                <w:b/>
                <w:i/>
                <w:color w:val="221F1F"/>
                <w:sz w:val="12"/>
              </w:rPr>
              <w:t>MODERN URBAN TRANSIT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F1F"/>
                <w:sz w:val="22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nextColumn"/>
      <w:pgSz w:w="11906" w:h="16157"/>
      <w:pgMar w:top="0" w:right="0" w:bottom="178" w:left="0" w:header="720" w:footer="720" w:gutter="0"/>
      <w:cols w:num="2" w:equalWidth="0">
        <w:col w:w="6122" w:space="0"/>
        <w:col w:w="5783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