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3916679</wp:posOffset>
            </wp:positionH>
            <wp:positionV relativeFrom="page">
              <wp:posOffset>7301230</wp:posOffset>
            </wp:positionV>
            <wp:extent cx="2782570" cy="289534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2570" cy="28953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7315200</wp:posOffset>
            </wp:positionV>
            <wp:extent cx="1270000" cy="762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7988300</wp:posOffset>
            </wp:positionV>
            <wp:extent cx="38100" cy="50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4368800</wp:posOffset>
            </wp:positionH>
            <wp:positionV relativeFrom="page">
              <wp:posOffset>8001000</wp:posOffset>
            </wp:positionV>
            <wp:extent cx="50800" cy="889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7975600</wp:posOffset>
            </wp:positionV>
            <wp:extent cx="381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7962900</wp:posOffset>
            </wp:positionV>
            <wp:extent cx="381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6604000</wp:posOffset>
            </wp:positionH>
            <wp:positionV relativeFrom="page">
              <wp:posOffset>7950200</wp:posOffset>
            </wp:positionV>
            <wp:extent cx="76200" cy="292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9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3916679</wp:posOffset>
            </wp:positionH>
            <wp:positionV relativeFrom="page">
              <wp:posOffset>7880350</wp:posOffset>
            </wp:positionV>
            <wp:extent cx="2782570" cy="289534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82570" cy="28953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5829300</wp:posOffset>
            </wp:positionH>
            <wp:positionV relativeFrom="page">
              <wp:posOffset>7950200</wp:posOffset>
            </wp:positionV>
            <wp:extent cx="76200" cy="292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9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7950200</wp:posOffset>
            </wp:positionV>
            <wp:extent cx="76200" cy="292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9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4533900</wp:posOffset>
            </wp:positionH>
            <wp:positionV relativeFrom="page">
              <wp:posOffset>7950200</wp:posOffset>
            </wp:positionV>
            <wp:extent cx="76200" cy="292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9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6451600</wp:posOffset>
            </wp:positionH>
            <wp:positionV relativeFrom="page">
              <wp:posOffset>8013700</wp:posOffset>
            </wp:positionV>
            <wp:extent cx="50800" cy="889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7950200</wp:posOffset>
            </wp:positionV>
            <wp:extent cx="76200" cy="292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9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7950200</wp:posOffset>
            </wp:positionV>
            <wp:extent cx="88900" cy="292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29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8013700</wp:posOffset>
            </wp:positionV>
            <wp:extent cx="381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5283200</wp:posOffset>
            </wp:positionH>
            <wp:positionV relativeFrom="page">
              <wp:posOffset>7924800</wp:posOffset>
            </wp:positionV>
            <wp:extent cx="63500" cy="1397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6591300</wp:posOffset>
            </wp:positionH>
            <wp:positionV relativeFrom="page">
              <wp:posOffset>8255000</wp:posOffset>
            </wp:positionV>
            <wp:extent cx="88900" cy="762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3916679</wp:posOffset>
            </wp:positionH>
            <wp:positionV relativeFrom="page">
              <wp:posOffset>8169909</wp:posOffset>
            </wp:positionV>
            <wp:extent cx="2782570" cy="262104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82570" cy="2621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4533900</wp:posOffset>
            </wp:positionH>
            <wp:positionV relativeFrom="page">
              <wp:posOffset>8255000</wp:posOffset>
            </wp:positionV>
            <wp:extent cx="76200" cy="762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8255000</wp:posOffset>
            </wp:positionV>
            <wp:extent cx="76200" cy="762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3949700</wp:posOffset>
            </wp:positionH>
            <wp:positionV relativeFrom="page">
              <wp:posOffset>8255000</wp:posOffset>
            </wp:positionV>
            <wp:extent cx="63500" cy="762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8178800</wp:posOffset>
            </wp:positionV>
            <wp:extent cx="38100" cy="38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8191500</wp:posOffset>
            </wp:positionV>
            <wp:extent cx="38100" cy="1143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3425"/>
        <w:gridCol w:w="3425"/>
        <w:gridCol w:w="3425"/>
      </w:tblGrid>
      <w:tr>
        <w:trPr>
          <w:trHeight w:hRule="exact" w:val="224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512" w:right="0" w:firstLine="0"/>
              <w:jc w:val="left"/>
            </w:pP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４１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卷第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７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期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水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电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能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源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科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学</w:t>
            </w:r>
          </w:p>
        </w:tc>
        <w:tc>
          <w:tcPr>
            <w:tcW w:type="dxa" w:w="2260"/>
            <w:vMerge w:val="restart"/>
            <w:tcBorders>
              <w:bottom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56" w:firstLine="0"/>
              <w:jc w:val="right"/>
            </w:pP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Ｖｏｌ．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４１Ｎｏ．</w:t>
            </w:r>
          </w:p>
          <w:p>
            <w:pPr>
              <w:autoSpaceDN w:val="0"/>
              <w:autoSpaceDE w:val="0"/>
              <w:widowControl/>
              <w:spacing w:line="164" w:lineRule="exact" w:before="84" w:after="0"/>
              <w:ind w:left="0" w:right="80" w:firstLine="0"/>
              <w:jc w:val="right"/>
            </w:pP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Ｊｕｌ．２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０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２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３</w:t>
            </w:r>
          </w:p>
        </w:tc>
      </w:tr>
      <w:tr>
        <w:trPr>
          <w:trHeight w:hRule="exact" w:val="268"/>
        </w:trPr>
        <w:tc>
          <w:tcPr>
            <w:tcW w:type="dxa" w:w="2840"/>
            <w:tcBorders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468" w:right="0" w:firstLine="0"/>
              <w:jc w:val="left"/>
            </w:pP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２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０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２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３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年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７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月</w:t>
            </w:r>
          </w:p>
        </w:tc>
        <w:tc>
          <w:tcPr>
            <w:tcW w:type="dxa" w:w="4680"/>
            <w:tcBorders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0" w:right="0" w:firstLine="0"/>
              <w:jc w:val="center"/>
            </w:pP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Ｗａｔｅｒ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Ｒｅｓｏｕｒｃｅｓ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ａｎｄ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Ｐｏｗｅｒ</w:t>
            </w:r>
          </w:p>
        </w:tc>
        <w:tc>
          <w:tcPr>
            <w:tcW w:type="dxa" w:w="3425"/>
            <w:vMerge/>
            <w:tcBorders>
              <w:bottom w:sz="3.199999999999932" w:val="single" w:color="#000000"/>
            </w:tcBorders>
          </w:tcPr>
          <w:p/>
        </w:tc>
      </w:tr>
      <w:tr>
        <w:trPr>
          <w:trHeight w:hRule="exact" w:val="546"/>
        </w:trPr>
        <w:tc>
          <w:tcPr>
            <w:tcW w:type="dxa" w:w="7520"/>
            <w:gridSpan w:val="2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8" w:after="0"/>
              <w:ind w:left="542" w:right="0" w:firstLine="0"/>
              <w:jc w:val="left"/>
            </w:pP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ＤＯＩ</w:t>
            </w:r>
            <w:r>
              <w:rPr>
                <w:w w:val="103.09973955154419"/>
                <w:rFonts w:ascii="ZHRJYI" w:hAnsi="ZHRJYI" w:eastAsia="ZHRJYI"/>
                <w:b w:val="0"/>
                <w:i w:val="0"/>
                <w:color w:val="000000"/>
                <w:sz w:val="16"/>
              </w:rPr>
              <w:t>：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１０．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２００４０</w:t>
            </w:r>
            <w:r>
              <w:rPr>
                <w:w w:val="103.09973955154419"/>
                <w:rFonts w:ascii="ZHRJYI" w:hAnsi="ZHRJYI" w:eastAsia="ZHRJYI"/>
                <w:b w:val="0"/>
                <w:i w:val="0"/>
                <w:color w:val="000000"/>
                <w:sz w:val="16"/>
              </w:rPr>
              <w:t>／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ｊ．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ｃｎｋｉ．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１０００－７７０９．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２０２３．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２０２２１５９３</w:t>
            </w:r>
          </w:p>
        </w:tc>
        <w:tc>
          <w:tcPr>
            <w:tcW w:type="dxa" w:w="2260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514" w:lineRule="exact" w:before="644" w:after="0"/>
        <w:ind w:left="1006" w:right="0" w:firstLine="0"/>
        <w:jc w:val="left"/>
      </w:pPr>
      <w:r>
        <w:rPr>
          <w:w w:val="101.01597125713641"/>
          <w:rFonts w:ascii="方正黑体_GBK" w:hAnsi="方正黑体_GBK" w:eastAsia="方正黑体_GBK"/>
          <w:b w:val="0"/>
          <w:i w:val="0"/>
          <w:color w:val="000000"/>
          <w:sz w:val="39"/>
        </w:rPr>
        <w:t>基于物元理论的综合管廊下穿河流盾构施工风险评价</w:t>
      </w:r>
    </w:p>
    <w:p>
      <w:pPr>
        <w:autoSpaceDN w:val="0"/>
        <w:autoSpaceDE w:val="0"/>
        <w:widowControl/>
        <w:spacing w:line="342" w:lineRule="exact" w:before="456" w:after="0"/>
        <w:ind w:left="0" w:right="2880" w:firstLine="0"/>
        <w:jc w:val="right"/>
      </w:pPr>
      <w:r>
        <w:rPr>
          <w:rFonts w:ascii="方正仿宋_GBK" w:hAnsi="方正仿宋_GBK" w:eastAsia="方正仿宋_GBK"/>
          <w:b w:val="0"/>
          <w:i w:val="0"/>
          <w:color w:val="000000"/>
          <w:sz w:val="24"/>
        </w:rPr>
        <w:t>何</w:t>
      </w:r>
      <w:r>
        <w:rPr>
          <w:rFonts w:ascii="方正仿宋_GBK" w:hAnsi="方正仿宋_GBK" w:eastAsia="方正仿宋_GBK"/>
          <w:b w:val="0"/>
          <w:i w:val="0"/>
          <w:color w:val="000000"/>
          <w:sz w:val="24"/>
        </w:rPr>
        <w:t>锋</w:t>
      </w:r>
      <w:r>
        <w:rPr>
          <w:w w:val="97.03503926595052"/>
          <w:rFonts w:ascii="ZHRJXE" w:hAnsi="ZHRJXE" w:eastAsia="ZHRJXE"/>
          <w:b w:val="0"/>
          <w:i w:val="0"/>
          <w:color w:val="000000"/>
          <w:sz w:val="15"/>
        </w:rPr>
        <w:t>１</w:t>
      </w:r>
      <w:r>
        <w:rPr>
          <w:rFonts w:ascii="ZHRJYI" w:hAnsi="ZHRJYI" w:eastAsia="ZHRJYI"/>
          <w:b w:val="0"/>
          <w:i w:val="0"/>
          <w:color w:val="000000"/>
          <w:sz w:val="24"/>
        </w:rPr>
        <w:t>，</w:t>
      </w:r>
      <w:r>
        <w:rPr>
          <w:rFonts w:ascii="方正仿宋_GBK" w:hAnsi="方正仿宋_GBK" w:eastAsia="方正仿宋_GBK"/>
          <w:b w:val="0"/>
          <w:i w:val="0"/>
          <w:color w:val="000000"/>
          <w:sz w:val="24"/>
        </w:rPr>
        <w:t>胡少华</w:t>
      </w:r>
      <w:r>
        <w:rPr>
          <w:w w:val="97.03503926595052"/>
          <w:rFonts w:ascii="ZHRJXE" w:hAnsi="ZHRJXE" w:eastAsia="ZHRJXE"/>
          <w:b w:val="0"/>
          <w:i w:val="0"/>
          <w:color w:val="000000"/>
          <w:sz w:val="15"/>
        </w:rPr>
        <w:t>１</w:t>
      </w:r>
      <w:r>
        <w:rPr>
          <w:rFonts w:ascii="ZHRJYI" w:hAnsi="ZHRJYI" w:eastAsia="ZHRJYI"/>
          <w:b w:val="0"/>
          <w:i w:val="0"/>
          <w:color w:val="000000"/>
          <w:sz w:val="24"/>
        </w:rPr>
        <w:t>，</w:t>
      </w:r>
      <w:r>
        <w:rPr>
          <w:rFonts w:ascii="方正仿宋_GBK" w:hAnsi="方正仿宋_GBK" w:eastAsia="方正仿宋_GBK"/>
          <w:b w:val="0"/>
          <w:i w:val="0"/>
          <w:color w:val="000000"/>
          <w:sz w:val="24"/>
        </w:rPr>
        <w:t>章</w:t>
      </w:r>
      <w:r>
        <w:rPr>
          <w:rFonts w:ascii="方正仿宋_GBK" w:hAnsi="方正仿宋_GBK" w:eastAsia="方正仿宋_GBK"/>
          <w:b w:val="0"/>
          <w:i w:val="0"/>
          <w:color w:val="000000"/>
          <w:sz w:val="24"/>
        </w:rPr>
        <w:t>光</w:t>
      </w:r>
      <w:r>
        <w:rPr>
          <w:w w:val="97.03503926595052"/>
          <w:rFonts w:ascii="ZHRJXE" w:hAnsi="ZHRJXE" w:eastAsia="ZHRJXE"/>
          <w:b w:val="0"/>
          <w:i w:val="0"/>
          <w:color w:val="000000"/>
          <w:sz w:val="15"/>
        </w:rPr>
        <w:t>１</w:t>
      </w:r>
      <w:r>
        <w:rPr>
          <w:rFonts w:ascii="ZHRJYI" w:hAnsi="ZHRJYI" w:eastAsia="ZHRJYI"/>
          <w:b w:val="0"/>
          <w:i w:val="0"/>
          <w:color w:val="000000"/>
          <w:sz w:val="24"/>
        </w:rPr>
        <w:t>，</w:t>
      </w:r>
      <w:r>
        <w:rPr>
          <w:rFonts w:ascii="方正仿宋_GBK" w:hAnsi="方正仿宋_GBK" w:eastAsia="方正仿宋_GBK"/>
          <w:b w:val="0"/>
          <w:i w:val="0"/>
          <w:color w:val="000000"/>
          <w:sz w:val="24"/>
        </w:rPr>
        <w:t>周鑫隆</w:t>
      </w:r>
      <w:r>
        <w:rPr>
          <w:w w:val="97.03503926595052"/>
          <w:rFonts w:ascii="ZHRJXE" w:hAnsi="ZHRJXE" w:eastAsia="ZHRJXE"/>
          <w:b w:val="0"/>
          <w:i w:val="0"/>
          <w:color w:val="000000"/>
          <w:sz w:val="15"/>
        </w:rPr>
        <w:t>２</w:t>
      </w:r>
    </w:p>
    <w:p>
      <w:pPr>
        <w:autoSpaceDN w:val="0"/>
        <w:autoSpaceDE w:val="0"/>
        <w:widowControl/>
        <w:spacing w:line="222" w:lineRule="exact" w:before="166" w:after="0"/>
        <w:ind w:left="1064" w:right="0" w:firstLine="0"/>
        <w:jc w:val="left"/>
      </w:pP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１．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武汉理工大学安全科学与应急管理学院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湖北武汉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４３００７０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；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２．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湖北工业大学土木建筑与环境学院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湖北武汉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４３００６８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）</w:t>
      </w:r>
    </w:p>
    <w:p>
      <w:pPr>
        <w:autoSpaceDN w:val="0"/>
        <w:autoSpaceDE w:val="0"/>
        <w:widowControl/>
        <w:spacing w:line="286" w:lineRule="exact" w:before="302" w:after="0"/>
        <w:ind w:left="1364" w:right="538" w:firstLine="0"/>
        <w:jc w:val="both"/>
      </w:pP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摘要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：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为准确评价综合管廊下穿河流盾构施工安全性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降低施工过程中的安全事故发生率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基于风险分解结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构法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ＲＢＳ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）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构建了包括工程地质风险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、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综合管廊自身风险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、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周边环境风险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、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施工管理风险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４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个一级指标的风险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评价指标体系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；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基于区间数层次分析法与指标相关性法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ＣＲＩＴＩＣ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）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线性组合赋权确定综合权重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并基于物元理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论计算出加权平均联系度进而确定最终评价结果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将该方法用于岳阳大道污水处理综合管廊工程下穿王家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河段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采用蒙特卡罗法在物元理论的基础上对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１５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个基础指标进行敏感性分析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。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研究结果表明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岳阳大道污水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处理综合管廊工程下穿王家河段施工工程为中风险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与实际情况相吻合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；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由敏感度分析得出围岩强度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、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管廊埋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深两个因素较为敏感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研究结果可为工程的安全控制决策与措施制定提供依据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。</w:t>
      </w:r>
    </w:p>
    <w:p>
      <w:pPr>
        <w:autoSpaceDN w:val="0"/>
        <w:autoSpaceDE w:val="0"/>
        <w:widowControl/>
        <w:spacing w:line="292" w:lineRule="exact" w:before="0" w:after="200"/>
        <w:ind w:left="1364" w:right="1872" w:firstLine="0"/>
        <w:jc w:val="left"/>
      </w:pP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关键词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：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综合管廊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；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风险评价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；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组合赋权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；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物元理论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；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蒙特卡罗法</w:t>
      </w:r>
      <w:r>
        <w:br/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中图分类号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：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ＴＶ５５４</w:t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文献标志码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：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</w:t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文章编号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：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１０００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７７０９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２０２３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）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０７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０１５４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０４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5138"/>
        <w:gridCol w:w="5138"/>
      </w:tblGrid>
      <w:tr>
        <w:trPr>
          <w:trHeight w:hRule="exact" w:val="608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68" w:after="0"/>
              <w:ind w:left="4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6"/>
              </w:rPr>
              <w:t>1</w:t>
            </w:r>
            <w:r>
              <w:rPr>
                <w:rFonts w:ascii="方正黑体_GBK" w:hAnsi="方正黑体_GBK" w:eastAsia="方正黑体_GBK"/>
                <w:b w:val="0"/>
                <w:i w:val="0"/>
                <w:color w:val="000000"/>
                <w:sz w:val="26"/>
              </w:rPr>
              <w:t>引言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0" w:val="left"/>
              </w:tabs>
              <w:autoSpaceDE w:val="0"/>
              <w:widowControl/>
              <w:spacing w:line="314" w:lineRule="exact" w:before="0" w:after="0"/>
              <w:ind w:left="1946" w:right="0" w:firstLine="0"/>
              <w:jc w:val="left"/>
            </w:pPr>
            <w:r>
              <w:rPr>
                <w:w w:val="102.14215328818874"/>
                <w:rFonts w:ascii="Arial" w:hAnsi="Arial" w:eastAsia="Arial"/>
                <w:b w:val="0"/>
                <w:i w:val="0"/>
                <w:color w:val="000000"/>
                <w:sz w:val="19"/>
              </w:rPr>
              <w:t>2.1</w:t>
            </w:r>
            <w:r>
              <w:rPr>
                <w:w w:val="102.14215328818874"/>
                <w:rFonts w:ascii="方正黑体_GBK" w:hAnsi="方正黑体_GBK" w:eastAsia="方正黑体_GBK"/>
                <w:b w:val="0"/>
                <w:i w:val="0"/>
                <w:color w:val="000000"/>
                <w:sz w:val="19"/>
              </w:rPr>
              <w:t>基于</w:t>
            </w:r>
            <w:r>
              <w:rPr>
                <w:w w:val="102.14215328818874"/>
                <w:rFonts w:ascii="Arial" w:hAnsi="Arial" w:eastAsia="Arial"/>
                <w:b w:val="0"/>
                <w:i w:val="0"/>
                <w:color w:val="000000"/>
                <w:sz w:val="19"/>
              </w:rPr>
              <w:t>RBS</w:t>
            </w:r>
            <w:r>
              <w:rPr>
                <w:w w:val="102.14215328818874"/>
                <w:rFonts w:ascii="方正黑体_GBK" w:hAnsi="方正黑体_GBK" w:eastAsia="方正黑体_GBK"/>
                <w:b w:val="0"/>
                <w:i w:val="0"/>
                <w:color w:val="000000"/>
                <w:sz w:val="19"/>
              </w:rPr>
              <w:t xml:space="preserve"> 法的综合管廊下穿河流盾构施工</w:t>
            </w:r>
            <w:r>
              <w:rPr>
                <w:w w:val="102.14215328818874"/>
                <w:rFonts w:ascii="方正黑体_GBK" w:hAnsi="方正黑体_GBK" w:eastAsia="方正黑体_GBK"/>
                <w:b w:val="0"/>
                <w:i w:val="0"/>
                <w:color w:val="000000"/>
                <w:sz w:val="19"/>
              </w:rPr>
              <w:t>风险评价指标体系构建</w:t>
            </w:r>
          </w:p>
        </w:tc>
      </w:tr>
    </w:tbl>
    <w:p>
      <w:pPr>
        <w:autoSpaceDN w:val="0"/>
        <w:autoSpaceDE w:val="0"/>
        <w:widowControl/>
        <w:spacing w:line="14" w:lineRule="exact" w:before="0" w:after="60"/>
        <w:ind w:left="0" w:right="0"/>
      </w:pPr>
    </w:p>
    <w:p>
      <w:pPr>
        <w:sectPr>
          <w:pgSz w:w="11906" w:h="16838"/>
          <w:pgMar w:top="428" w:right="123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0"/>
        <w:ind w:left="944" w:right="144" w:firstLine="42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开展综合管廊下穿河流盾构施工风险评价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对于保障盾构施工过程中的安全性和稳定性具有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重要意义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目前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关于水下盾构施工过程中引起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的风险的研究成果较丰富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但针对综合管廊下穿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河流盾构施工过程尚未形成一套科学完整的评价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体系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此外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各指标权重多采用单一方法确定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受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主客观影响显著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本文在综合考虑综合管廊下穿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河流盾构施工全过程并结合相关标准规范的基础</w:t>
      </w:r>
    </w:p>
    <w:p>
      <w:pPr>
        <w:sectPr>
          <w:type w:val="continuous"/>
          <w:pgSz w:w="11906" w:h="16838"/>
          <w:pgMar w:top="428" w:right="1230" w:bottom="168" w:left="400" w:header="720" w:footer="720" w:gutter="0"/>
          <w:cols w:num="2" w:equalWidth="0">
            <w:col w:w="5602" w:space="0"/>
            <w:col w:w="4673" w:space="0"/>
          </w:cols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54"/>
        <w:ind w:left="164" w:right="0" w:firstLine="416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风险分解结构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ＲＢＳ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是指将可能发生的较大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的风险源逐步分级成各种更为精确的小风险因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素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直到风险太小可忽略即停止分解的一种方法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在综合考虑综合管廊下穿河流盾构施工全过程并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结合相关标准规范基础上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基于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ＲＢＳ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法将综合管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廊下穿河流盾构施工风险源分解为工程地质风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险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综合管廊自身风险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周边环境风险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施工管理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４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类风险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再结合实际工程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从此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４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类风险出</w:t>
      </w:r>
    </w:p>
    <w:p>
      <w:pPr>
        <w:sectPr>
          <w:type w:val="nextColumn"/>
          <w:pgSz w:w="11906" w:h="16838"/>
          <w:pgMar w:top="428" w:right="1230" w:bottom="168" w:left="400" w:header="720" w:footer="720" w:gutter="0"/>
          <w:cols w:num="2" w:equalWidth="0">
            <w:col w:w="5602" w:space="0"/>
            <w:col w:w="4673" w:space="0"/>
          </w:cols>
          <w:docGrid w:linePitch="360"/>
        </w:sectPr>
      </w:pPr>
    </w:p>
    <w:p>
      <w:pPr>
        <w:autoSpaceDN w:val="0"/>
        <w:tabs>
          <w:tab w:pos="2380" w:val="left"/>
          <w:tab w:pos="5766" w:val="left"/>
        </w:tabs>
        <w:autoSpaceDE w:val="0"/>
        <w:widowControl/>
        <w:spacing w:line="260" w:lineRule="exact" w:before="0" w:after="0"/>
        <w:ind w:left="944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上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基于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ＲＢＳ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法</w:t>
      </w:r>
      <w:r>
        <w:rPr>
          <w:w w:val="97.03503522005948"/>
          <w:rFonts w:ascii="ZHRJYI" w:hAnsi="ZHRJYI" w:eastAsia="ZHRJYI"/>
          <w:b w:val="0"/>
          <w:i w:val="0"/>
          <w:color w:val="000000"/>
          <w:sz w:val="11"/>
        </w:rPr>
        <w:t>［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１</w:t>
      </w:r>
      <w:r>
        <w:rPr>
          <w:w w:val="97.03503522005948"/>
          <w:rFonts w:ascii="ZHRJYI" w:hAnsi="ZHRJYI" w:eastAsia="ZHRJYI"/>
          <w:b w:val="0"/>
          <w:i w:val="0"/>
          <w:color w:val="000000"/>
          <w:sz w:val="11"/>
        </w:rPr>
        <w:t>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构建综合管廊下穿河流盾构施</w:t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发再进行风险结构分解逐步确定下穿河流盾构施</w:t>
      </w:r>
    </w:p>
    <w:p>
      <w:pPr>
        <w:autoSpaceDN w:val="0"/>
        <w:tabs>
          <w:tab w:pos="5136" w:val="left"/>
          <w:tab w:pos="5766" w:val="left"/>
        </w:tabs>
        <w:autoSpaceDE w:val="0"/>
        <w:widowControl/>
        <w:spacing w:line="254" w:lineRule="exact" w:before="54" w:after="0"/>
        <w:ind w:left="944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工风险评价指标体系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采用区间数层次分析法</w:t>
      </w:r>
      <w:r>
        <w:rPr>
          <w:w w:val="97.03503522005948"/>
          <w:rFonts w:ascii="ZHRJYI" w:hAnsi="ZHRJYI" w:eastAsia="ZHRJYI"/>
          <w:b w:val="0"/>
          <w:i w:val="0"/>
          <w:color w:val="000000"/>
          <w:sz w:val="11"/>
        </w:rPr>
        <w:t>［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２</w:t>
      </w:r>
      <w:r>
        <w:rPr>
          <w:w w:val="97.03503522005948"/>
          <w:rFonts w:ascii="ZHRJYI" w:hAnsi="ZHRJYI" w:eastAsia="ZHRJYI"/>
          <w:b w:val="0"/>
          <w:i w:val="0"/>
          <w:color w:val="000000"/>
          <w:sz w:val="11"/>
        </w:rPr>
        <w:t>］</w:t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工过程风险影响因素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从而构建综合管廊下穿河</w:t>
      </w:r>
    </w:p>
    <w:p>
      <w:pPr>
        <w:autoSpaceDN w:val="0"/>
        <w:tabs>
          <w:tab w:pos="2186" w:val="left"/>
          <w:tab w:pos="5766" w:val="left"/>
        </w:tabs>
        <w:autoSpaceDE w:val="0"/>
        <w:widowControl/>
        <w:spacing w:line="260" w:lineRule="exact" w:before="60" w:after="0"/>
        <w:ind w:left="944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与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ＣＲＩＴＩＣ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法</w:t>
      </w:r>
      <w:r>
        <w:rPr>
          <w:w w:val="97.03503522005948"/>
          <w:rFonts w:ascii="ZHRJYI" w:hAnsi="ZHRJYI" w:eastAsia="ZHRJYI"/>
          <w:b w:val="0"/>
          <w:i w:val="0"/>
          <w:color w:val="000000"/>
          <w:sz w:val="11"/>
        </w:rPr>
        <w:t>［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３</w:t>
      </w:r>
      <w:r>
        <w:rPr>
          <w:w w:val="97.03503522005948"/>
          <w:rFonts w:ascii="ZHRJYI" w:hAnsi="ZHRJYI" w:eastAsia="ZHRJYI"/>
          <w:b w:val="0"/>
          <w:i w:val="0"/>
          <w:color w:val="000000"/>
          <w:sz w:val="11"/>
        </w:rPr>
        <w:t>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分别确定主客观权重并进行组合</w:t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流盾构施工风险指标体系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见图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１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54" w:lineRule="exact" w:before="54" w:after="60"/>
        <w:ind w:left="944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赋权以克服单一方法造成的不足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基于物元理论</w:t>
      </w:r>
    </w:p>
    <w:p>
      <w:pPr>
        <w:sectPr>
          <w:type w:val="continuous"/>
          <w:pgSz w:w="11906" w:h="16838"/>
          <w:pgMar w:top="428" w:right="123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0"/>
        <w:ind w:left="944" w:right="218" w:firstLine="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得到各评价对象的加权平均联系度进而确定评估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对象的风险等级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最后在物元理论的基础上结合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蒙特卡罗模拟分析基础指标的敏感性</w:t>
      </w:r>
      <w:r>
        <w:rPr>
          <w:w w:val="97.03503522005948"/>
          <w:rFonts w:ascii="ZHRJYI" w:hAnsi="ZHRJYI" w:eastAsia="ZHRJYI"/>
          <w:b w:val="0"/>
          <w:i w:val="0"/>
          <w:color w:val="000000"/>
          <w:sz w:val="11"/>
        </w:rPr>
        <w:t>［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４</w:t>
      </w:r>
      <w:r>
        <w:rPr>
          <w:w w:val="97.03503522005948"/>
          <w:rFonts w:ascii="ZHRJYI" w:hAnsi="ZHRJYI" w:eastAsia="ZHRJYI"/>
          <w:b w:val="0"/>
          <w:i w:val="0"/>
          <w:color w:val="000000"/>
          <w:sz w:val="11"/>
        </w:rPr>
        <w:t>］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找出敏</w:t>
      </w:r>
    </w:p>
    <w:p>
      <w:pPr>
        <w:sectPr>
          <w:type w:val="continuous"/>
          <w:pgSz w:w="11906" w:h="16838"/>
          <w:pgMar w:top="428" w:right="1230" w:bottom="168" w:left="400" w:header="720" w:footer="720" w:gutter="0"/>
          <w:cols w:num="2" w:equalWidth="0">
            <w:col w:w="5548" w:space="0"/>
            <w:col w:w="472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2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82570" cy="289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2570" cy="289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25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8100" cy="7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sectPr>
          <w:type w:val="nextColumn"/>
          <w:pgSz w:w="11906" w:h="16838"/>
          <w:pgMar w:top="428" w:right="1230" w:bottom="168" w:left="400" w:header="720" w:footer="720" w:gutter="0"/>
          <w:cols w:num="2" w:equalWidth="0">
            <w:col w:w="5548" w:space="0"/>
            <w:col w:w="47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934"/>
        <w:gridCol w:w="934"/>
        <w:gridCol w:w="934"/>
        <w:gridCol w:w="934"/>
        <w:gridCol w:w="934"/>
        <w:gridCol w:w="934"/>
        <w:gridCol w:w="934"/>
        <w:gridCol w:w="934"/>
        <w:gridCol w:w="934"/>
        <w:gridCol w:w="934"/>
        <w:gridCol w:w="934"/>
      </w:tblGrid>
      <w:tr>
        <w:trPr>
          <w:trHeight w:hRule="exact" w:val="120"/>
        </w:trPr>
        <w:tc>
          <w:tcPr>
            <w:tcW w:type="dxa" w:w="5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0" w:right="0" w:firstLine="0"/>
              <w:jc w:val="center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感因素</w:t>
            </w:r>
            <w:r>
              <w:rPr>
                <w:w w:val="102.14215328818874"/>
                <w:rFonts w:ascii="ZHRJYI" w:hAnsi="ZHRJYI" w:eastAsia="ZHRJYI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以期为后续综合管廊下穿河流盾构施工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2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889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63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1143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00"/>
        </w:trPr>
        <w:tc>
          <w:tcPr>
            <w:tcW w:type="dxa" w:w="934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34"/>
            <w:vMerge/>
            <w:tcBorders/>
          </w:tcPr>
          <w:p/>
        </w:tc>
        <w:tc>
          <w:tcPr>
            <w:tcW w:type="dxa" w:w="934"/>
            <w:vMerge/>
            <w:tcBorders/>
          </w:tcPr>
          <w:p/>
        </w:tc>
        <w:tc>
          <w:tcPr>
            <w:tcW w:type="dxa" w:w="934"/>
            <w:vMerge/>
            <w:tcBorders/>
          </w:tcPr>
          <w:p/>
        </w:tc>
        <w:tc>
          <w:tcPr>
            <w:tcW w:type="dxa" w:w="934"/>
            <w:vMerge/>
            <w:tcBorders/>
          </w:tcPr>
          <w:p/>
        </w:tc>
        <w:tc>
          <w:tcPr>
            <w:tcW w:type="dxa" w:w="934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34"/>
            <w:vMerge/>
            <w:tcBorders/>
          </w:tcPr>
          <w:p/>
        </w:tc>
        <w:tc>
          <w:tcPr>
            <w:tcW w:type="dxa" w:w="934"/>
            <w:vMerge/>
            <w:tcBorders/>
          </w:tcPr>
          <w:p/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74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0" w:after="0"/>
              <w:ind w:left="484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过程中的防护工作提供理论依据</w:t>
            </w:r>
            <w:r>
              <w:rPr>
                <w:w w:val="102.14215328818874"/>
                <w:rFonts w:ascii="ZHRJYI" w:hAnsi="ZHRJYI" w:eastAsia="ZHRJYI"/>
                <w:b w:val="0"/>
                <w:i w:val="0"/>
                <w:color w:val="000000"/>
                <w:sz w:val="19"/>
              </w:rPr>
              <w:t>。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3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34"/>
            <w:vMerge/>
            <w:tcBorders/>
          </w:tcPr>
          <w:p/>
        </w:tc>
        <w:tc>
          <w:tcPr>
            <w:tcW w:type="dxa" w:w="934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635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34"/>
            <w:vMerge/>
            <w:tcBorders/>
          </w:tcPr>
          <w:p/>
        </w:tc>
        <w:tc>
          <w:tcPr>
            <w:tcW w:type="dxa" w:w="934"/>
            <w:vMerge/>
            <w:tcBorders/>
          </w:tcPr>
          <w:p/>
        </w:tc>
        <w:tc>
          <w:tcPr>
            <w:tcW w:type="dxa" w:w="934"/>
            <w:vMerge/>
            <w:tcBorders/>
          </w:tcPr>
          <w:p/>
        </w:tc>
        <w:tc>
          <w:tcPr>
            <w:tcW w:type="dxa" w:w="934"/>
            <w:vMerge/>
            <w:tcBorders/>
          </w:tcPr>
          <w:p/>
        </w:tc>
        <w:tc>
          <w:tcPr>
            <w:tcW w:type="dxa" w:w="934"/>
            <w:vMerge/>
            <w:tcBorders/>
          </w:tcPr>
          <w:p/>
        </w:tc>
        <w:tc>
          <w:tcPr>
            <w:tcW w:type="dxa" w:w="93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34"/>
        <w:ind w:left="0" w:right="0"/>
      </w:pPr>
    </w:p>
    <w:p>
      <w:pPr>
        <w:sectPr>
          <w:type w:val="continuous"/>
          <w:pgSz w:w="11906" w:h="16838"/>
          <w:pgMar w:top="428" w:right="1230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368" w:val="left"/>
        </w:tabs>
        <w:autoSpaceDE w:val="0"/>
        <w:widowControl/>
        <w:spacing w:line="364" w:lineRule="exact" w:before="0" w:after="0"/>
        <w:ind w:left="944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6"/>
        </w:rPr>
        <w:t>2</w:t>
      </w:r>
      <w:r>
        <w:rPr>
          <w:rFonts w:ascii="方正黑体_GBK" w:hAnsi="方正黑体_GBK" w:eastAsia="方正黑体_GBK"/>
          <w:b w:val="0"/>
          <w:i w:val="0"/>
          <w:color w:val="000000"/>
          <w:sz w:val="26"/>
        </w:rPr>
        <w:t>综合管廊下穿河流盾构施工评价</w:t>
      </w:r>
      <w:r>
        <w:tab/>
      </w:r>
      <w:r>
        <w:rPr>
          <w:rFonts w:ascii="方正黑体_GBK" w:hAnsi="方正黑体_GBK" w:eastAsia="方正黑体_GBK"/>
          <w:b w:val="0"/>
          <w:i w:val="0"/>
          <w:color w:val="000000"/>
          <w:sz w:val="26"/>
        </w:rPr>
        <w:t>指标体系及标准</w:t>
      </w:r>
    </w:p>
    <w:p>
      <w:pPr>
        <w:autoSpaceDN w:val="0"/>
        <w:autoSpaceDE w:val="0"/>
        <w:widowControl/>
        <w:spacing w:line="230" w:lineRule="exact" w:before="386" w:after="0"/>
        <w:ind w:left="1306" w:right="0" w:firstLine="0"/>
        <w:jc w:val="left"/>
      </w:pP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收稿日期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：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２０２２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０８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０２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修回日期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：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２０２２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０９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２０</w:t>
      </w:r>
    </w:p>
    <w:p>
      <w:pPr>
        <w:sectPr>
          <w:type w:val="continuous"/>
          <w:pgSz w:w="11906" w:h="16838"/>
          <w:pgMar w:top="428" w:right="1230" w:bottom="168" w:left="400" w:header="720" w:footer="720" w:gutter="0"/>
          <w:cols w:num="2" w:equalWidth="0">
            <w:col w:w="5572" w:space="0"/>
            <w:col w:w="4703" w:space="0"/>
          </w:cols>
          <w:docGrid w:linePitch="360"/>
        </w:sectPr>
      </w:pPr>
    </w:p>
    <w:p>
      <w:pPr>
        <w:autoSpaceDN w:val="0"/>
        <w:autoSpaceDE w:val="0"/>
        <w:widowControl/>
        <w:spacing w:line="268" w:lineRule="exact" w:before="0" w:after="722"/>
        <w:ind w:left="144" w:right="144" w:firstLine="0"/>
        <w:jc w:val="center"/>
      </w:pP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图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</w:t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综合管廊下穿河流盾构施工风险指标体系</w:t>
      </w:r>
      <w:r>
        <w:br/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Ｆｉｇ．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Ｃｏｎｓｔｒｕｃｔｉｏｎ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ｒｉｓｋ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ｉｎｄｅｘ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ｓｙｓｔｅｍ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ｓｈｉｅｌｄ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ｔｕｎｎｅｌｉｎｇ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ｕｎｄｅｒ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ｉｎｔｅｇｒａｔｅｄ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ｐｉｐｅ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ｇａｌｌｅｒｙ</w:t>
      </w:r>
    </w:p>
    <w:p>
      <w:pPr>
        <w:sectPr>
          <w:type w:val="nextColumn"/>
          <w:pgSz w:w="11906" w:h="16838"/>
          <w:pgMar w:top="428" w:right="1230" w:bottom="168" w:left="400" w:header="720" w:footer="720" w:gutter="0"/>
          <w:cols w:num="2" w:equalWidth="0">
            <w:col w:w="5572" w:space="0"/>
            <w:col w:w="4703" w:space="0"/>
          </w:cols>
          <w:docGrid w:linePitch="360"/>
        </w:sectPr>
      </w:pPr>
    </w:p>
    <w:p>
      <w:pPr>
        <w:autoSpaceDN w:val="0"/>
        <w:tabs>
          <w:tab w:pos="1306" w:val="left"/>
          <w:tab w:pos="8856" w:val="left"/>
          <w:tab w:pos="9510" w:val="left"/>
          <w:tab w:pos="9824" w:val="left"/>
        </w:tabs>
        <w:autoSpaceDE w:val="0"/>
        <w:widowControl/>
        <w:spacing w:line="272" w:lineRule="exact" w:before="0" w:after="0"/>
        <w:ind w:left="944" w:right="0" w:firstLine="0"/>
        <w:jc w:val="left"/>
      </w:pP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基金项目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：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国家自然科学基金项目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５２１０８３１５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）；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湖北省教育厅科学技术研究计划青年人才项目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Ｑ２０２１１４０４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）；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湖北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省自然科学基金项目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２０２１ＣＦＢ２８６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）</w:t>
      </w:r>
      <w:r>
        <w:br/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作者简介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：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何锋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１９９８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），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男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硕士研究生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研究方向为工程安全与应急管理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Ｅ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ｍａｉｌ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：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９０７０４８１４３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＠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ｑｑ．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ｃｏｍ</w:t>
      </w:r>
      <w:r>
        <w:br/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通讯作者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：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胡少华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１９８６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），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男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博士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、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副教授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、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硕导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研究方向为工程安全与应急管理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Ｅ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ｍａｉｌ</w:t>
      </w:r>
      <w:r>
        <w:rPr>
          <w:w w:val="103.09973955154419"/>
          <w:rFonts w:ascii="ZHRJYI" w:hAnsi="ZHRJYI" w:eastAsia="ZHRJYI"/>
          <w:b w:val="0"/>
          <w:i w:val="0"/>
          <w:color w:val="000000"/>
          <w:sz w:val="16"/>
        </w:rPr>
        <w:t>：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ｓｈ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＿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ｋｘｉｎ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＠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ｗｈｕ．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ｅｄｕ．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ｃｎ</w:t>
      </w:r>
    </w:p>
    <w:p>
      <w:pPr>
        <w:autoSpaceDN w:val="0"/>
        <w:autoSpaceDE w:val="0"/>
        <w:widowControl/>
        <w:spacing w:line="240" w:lineRule="auto" w:before="36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428" w:right="123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7708900</wp:posOffset>
            </wp:positionV>
            <wp:extent cx="76200" cy="2032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1.9999999999999" w:type="dxa"/>
      </w:tblPr>
      <w:tblGrid>
        <w:gridCol w:w="1712"/>
        <w:gridCol w:w="1712"/>
        <w:gridCol w:w="1712"/>
        <w:gridCol w:w="1712"/>
        <w:gridCol w:w="1712"/>
        <w:gridCol w:w="1712"/>
      </w:tblGrid>
      <w:tr>
        <w:trPr>
          <w:trHeight w:hRule="exact" w:val="314"/>
        </w:trPr>
        <w:tc>
          <w:tcPr>
            <w:tcW w:type="dxa" w:w="1708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" w:right="0" w:firstLine="0"/>
              <w:jc w:val="left"/>
            </w:pP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４１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卷第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７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期</w:t>
            </w:r>
          </w:p>
        </w:tc>
        <w:tc>
          <w:tcPr>
            <w:tcW w:type="dxa" w:w="5960"/>
            <w:gridSpan w:val="2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434" w:right="0" w:firstLine="0"/>
              <w:jc w:val="left"/>
            </w:pP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何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锋等</w:t>
            </w:r>
            <w:r>
              <w:rPr>
                <w:w w:val="103.09973955154419"/>
                <w:rFonts w:ascii="ZHRJYI" w:hAnsi="ZHRJYI" w:eastAsia="ZHRJYI"/>
                <w:b w:val="0"/>
                <w:i w:val="0"/>
                <w:color w:val="000000"/>
                <w:sz w:val="16"/>
              </w:rPr>
              <w:t>：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基于物元理论的综合管廊下穿河流盾构施工风险评价</w:t>
            </w:r>
          </w:p>
        </w:tc>
        <w:tc>
          <w:tcPr>
            <w:tcW w:type="dxa" w:w="80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0" w:right="0" w:firstLine="0"/>
              <w:jc w:val="right"/>
            </w:pPr>
            <w:r>
              <w:rPr>
                <w:w w:val="102.14215328818874"/>
                <w:rFonts w:ascii="ZHRJYI" w:hAnsi="ZHRJYI" w:eastAsia="ZHRJYI"/>
                <w:b w:val="0"/>
                <w:i w:val="0"/>
                <w:color w:val="000000"/>
                <w:sz w:val="19"/>
              </w:rPr>
              <w:t>·</w:t>
            </w:r>
          </w:p>
        </w:tc>
        <w:tc>
          <w:tcPr>
            <w:tcW w:type="dxa" w:w="42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4" w:after="0"/>
              <w:ind w:left="0" w:right="0" w:firstLine="0"/>
              <w:jc w:val="center"/>
            </w:pP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５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５</w:t>
            </w:r>
          </w:p>
        </w:tc>
        <w:tc>
          <w:tcPr>
            <w:tcW w:type="dxa" w:w="34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24" w:right="0" w:firstLine="0"/>
              <w:jc w:val="left"/>
            </w:pPr>
            <w:r>
              <w:rPr>
                <w:w w:val="102.14215328818874"/>
                <w:rFonts w:ascii="ZHRJYI" w:hAnsi="ZHRJYI" w:eastAsia="ZHRJYI"/>
                <w:b w:val="0"/>
                <w:i w:val="0"/>
                <w:color w:val="000000"/>
                <w:sz w:val="19"/>
              </w:rPr>
              <w:t>·</w:t>
            </w:r>
          </w:p>
        </w:tc>
      </w:tr>
      <w:tr>
        <w:trPr>
          <w:trHeight w:hRule="exact" w:val="476"/>
        </w:trPr>
        <w:tc>
          <w:tcPr>
            <w:tcW w:type="dxa" w:w="4616"/>
            <w:gridSpan w:val="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06" w:after="0"/>
              <w:ind w:left="12" w:right="0" w:firstLine="0"/>
              <w:jc w:val="left"/>
            </w:pPr>
            <w:r>
              <w:rPr>
                <w:w w:val="102.14215328818874"/>
                <w:rFonts w:ascii="Arial" w:hAnsi="Arial" w:eastAsia="Arial"/>
                <w:b w:val="0"/>
                <w:i w:val="0"/>
                <w:color w:val="000000"/>
                <w:sz w:val="19"/>
              </w:rPr>
              <w:t>2.2</w:t>
            </w:r>
            <w:r>
              <w:rPr>
                <w:w w:val="102.14215328818874"/>
                <w:rFonts w:ascii="方正黑体_GBK" w:hAnsi="方正黑体_GBK" w:eastAsia="方正黑体_GBK"/>
                <w:b w:val="0"/>
                <w:i w:val="0"/>
                <w:color w:val="000000"/>
                <w:sz w:val="19"/>
              </w:rPr>
              <w:t>综合管廊下穿河流盾构施工风险评价等级</w:t>
            </w:r>
          </w:p>
        </w:tc>
        <w:tc>
          <w:tcPr>
            <w:tcW w:type="dxa" w:w="4616"/>
            <w:gridSpan w:val="4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06" w:after="0"/>
              <w:ind w:left="218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标数值由专家打分</w:t>
            </w:r>
            <w:r>
              <w:rPr>
                <w:w w:val="102.14215328818874"/>
                <w:rFonts w:ascii="ZHRJYI" w:hAnsi="ZHRJYI" w:eastAsia="ZHRJYI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最终确定出综合管廊下穿河</w:t>
            </w:r>
          </w:p>
        </w:tc>
      </w:tr>
      <w:tr>
        <w:trPr>
          <w:trHeight w:hRule="exact" w:val="282"/>
        </w:trPr>
        <w:tc>
          <w:tcPr>
            <w:tcW w:type="dxa" w:w="1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8" w:after="0"/>
              <w:ind w:left="0" w:right="400" w:firstLine="0"/>
              <w:jc w:val="right"/>
            </w:pPr>
            <w:r>
              <w:rPr>
                <w:w w:val="102.14215328818874"/>
                <w:rFonts w:ascii="方正黑体_GBK" w:hAnsi="方正黑体_GBK" w:eastAsia="方正黑体_GBK"/>
                <w:b w:val="0"/>
                <w:i w:val="0"/>
                <w:color w:val="000000"/>
                <w:sz w:val="19"/>
              </w:rPr>
              <w:t>标准划分</w:t>
            </w:r>
          </w:p>
        </w:tc>
        <w:tc>
          <w:tcPr>
            <w:tcW w:type="dxa" w:w="752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8" w:after="0"/>
              <w:ind w:left="0" w:right="16" w:firstLine="0"/>
              <w:jc w:val="righ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流盾构施工风险评价指标安全等级划分标准及其</w:t>
            </w:r>
          </w:p>
        </w:tc>
      </w:tr>
    </w:tbl>
    <w:p>
      <w:pPr>
        <w:autoSpaceDN w:val="0"/>
        <w:autoSpaceDE w:val="0"/>
        <w:widowControl/>
        <w:spacing w:line="14" w:lineRule="exact" w:before="0" w:after="60"/>
        <w:ind w:left="0" w:right="0"/>
      </w:pPr>
    </w:p>
    <w:p>
      <w:pPr>
        <w:sectPr>
          <w:pgSz w:w="11906" w:h="16838"/>
          <w:pgMar w:top="536" w:right="123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0"/>
        <w:ind w:left="944" w:right="144" w:firstLine="42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参考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《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城市轨道交通地下工程建设风险管理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规范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》（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ＧＢ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５０６５２</w:t>
      </w:r>
      <w:r>
        <w:rPr>
          <w:w w:val="98.02019255501884"/>
          <w:rFonts w:ascii="ZHRJXE" w:hAnsi="ZHRJXE" w:eastAsia="ZHRJXE"/>
          <w:b w:val="0"/>
          <w:i w:val="0"/>
          <w:color w:val="000000"/>
          <w:sz w:val="14"/>
        </w:rPr>
        <w:t>－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２０１１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）</w:t>
      </w:r>
      <w:r>
        <w:rPr>
          <w:w w:val="97.03503522005948"/>
          <w:rFonts w:ascii="ZHRJYI" w:hAnsi="ZHRJYI" w:eastAsia="ZHRJYI"/>
          <w:b w:val="0"/>
          <w:i w:val="0"/>
          <w:color w:val="000000"/>
          <w:sz w:val="11"/>
        </w:rPr>
        <w:t>［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５</w:t>
      </w:r>
      <w:r>
        <w:rPr>
          <w:w w:val="97.03503522005948"/>
          <w:rFonts w:ascii="ZHRJYI" w:hAnsi="ZHRJYI" w:eastAsia="ZHRJYI"/>
          <w:b w:val="0"/>
          <w:i w:val="0"/>
          <w:color w:val="000000"/>
          <w:sz w:val="11"/>
        </w:rPr>
        <w:t>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并考虑评价要求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将综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合管廊下穿河流盾构施工风险等级划分为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５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级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各指标标准值的确定参考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《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铁路隧道设计规范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》</w:t>
      </w:r>
    </w:p>
    <w:p>
      <w:pPr>
        <w:autoSpaceDN w:val="0"/>
        <w:autoSpaceDE w:val="0"/>
        <w:widowControl/>
        <w:spacing w:line="314" w:lineRule="exact" w:before="0" w:after="0"/>
        <w:ind w:left="944" w:right="272" w:hanging="4"/>
        <w:jc w:val="both"/>
      </w:pP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ＴＢ１０００３</w:t>
      </w:r>
      <w:r>
        <w:rPr>
          <w:w w:val="98.02019255501884"/>
          <w:rFonts w:ascii="ZHRJXE" w:hAnsi="ZHRJXE" w:eastAsia="ZHRJXE"/>
          <w:b w:val="0"/>
          <w:i w:val="0"/>
          <w:color w:val="000000"/>
          <w:sz w:val="14"/>
        </w:rPr>
        <w:t>－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２０１６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）</w:t>
      </w:r>
      <w:r>
        <w:rPr>
          <w:w w:val="97.03503522005948"/>
          <w:rFonts w:ascii="ZHRJYI" w:hAnsi="ZHRJYI" w:eastAsia="ZHRJYI"/>
          <w:b w:val="0"/>
          <w:i w:val="0"/>
          <w:color w:val="000000"/>
          <w:sz w:val="11"/>
        </w:rPr>
        <w:t>［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６</w:t>
      </w:r>
      <w:r>
        <w:rPr>
          <w:w w:val="97.03503522005948"/>
          <w:rFonts w:ascii="ZHRJYI" w:hAnsi="ZHRJYI" w:eastAsia="ZHRJYI"/>
          <w:b w:val="0"/>
          <w:i w:val="0"/>
          <w:color w:val="000000"/>
          <w:sz w:val="11"/>
        </w:rPr>
        <w:t>］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、《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城市轨道交通工程安全控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制技术规范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》（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ＧＢ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／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Ｔ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５０８３９</w:t>
      </w:r>
      <w:r>
        <w:rPr>
          <w:w w:val="98.02019255501884"/>
          <w:rFonts w:ascii="ZHRJXE" w:hAnsi="ZHRJXE" w:eastAsia="ZHRJXE"/>
          <w:b w:val="0"/>
          <w:i w:val="0"/>
          <w:color w:val="000000"/>
          <w:sz w:val="14"/>
        </w:rPr>
        <w:t>－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２０１３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）</w:t>
      </w:r>
      <w:r>
        <w:rPr>
          <w:w w:val="97.03503522005948"/>
          <w:rFonts w:ascii="ZHRJYI" w:hAnsi="ZHRJYI" w:eastAsia="ZHRJYI"/>
          <w:b w:val="0"/>
          <w:i w:val="0"/>
          <w:color w:val="000000"/>
          <w:sz w:val="11"/>
        </w:rPr>
        <w:t>［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７</w:t>
      </w:r>
      <w:r>
        <w:rPr>
          <w:w w:val="97.03503522005948"/>
          <w:rFonts w:ascii="ZHRJYI" w:hAnsi="ZHRJYI" w:eastAsia="ZHRJYI"/>
          <w:b w:val="0"/>
          <w:i w:val="0"/>
          <w:color w:val="000000"/>
          <w:sz w:val="11"/>
        </w:rPr>
        <w:t>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等规范并结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合现场调研及专家经验确定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其中定量指标实测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值来源于工程实际工况与工程实际测量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定性指</w:t>
      </w:r>
    </w:p>
    <w:p>
      <w:pPr>
        <w:sectPr>
          <w:type w:val="continuous"/>
          <w:pgSz w:w="11906" w:h="16838"/>
          <w:pgMar w:top="536" w:right="1234" w:bottom="168" w:left="400" w:header="720" w:footer="720" w:gutter="0"/>
          <w:cols w:num="2" w:equalWidth="0">
            <w:col w:w="5602" w:space="0"/>
            <w:col w:w="4670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exact" w:before="0" w:after="0"/>
        <w:ind w:left="164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量值范围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见表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１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578" w:val="left"/>
          <w:tab w:pos="586" w:val="left"/>
        </w:tabs>
        <w:autoSpaceDE w:val="0"/>
        <w:widowControl/>
        <w:spacing w:line="392" w:lineRule="exact" w:before="236" w:after="66"/>
        <w:ind w:left="1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6"/>
        </w:rPr>
        <w:t>3</w:t>
      </w:r>
      <w:r>
        <w:rPr>
          <w:rFonts w:ascii="方正黑体_GBK" w:hAnsi="方正黑体_GBK" w:eastAsia="方正黑体_GBK"/>
          <w:b w:val="0"/>
          <w:i w:val="0"/>
          <w:color w:val="000000"/>
          <w:sz w:val="26"/>
        </w:rPr>
        <w:t>基于物元理论的综合管廊下穿河</w:t>
      </w:r>
      <w:r>
        <w:tab/>
      </w:r>
      <w:r>
        <w:rPr>
          <w:rFonts w:ascii="方正黑体_GBK" w:hAnsi="方正黑体_GBK" w:eastAsia="方正黑体_GBK"/>
          <w:b w:val="0"/>
          <w:i w:val="0"/>
          <w:color w:val="000000"/>
          <w:sz w:val="26"/>
        </w:rPr>
        <w:t>流盾构施工风险评价模型</w:t>
      </w:r>
      <w:r>
        <w:br/>
      </w:r>
      <w:r>
        <w:rPr>
          <w:w w:val="102.14215328818874"/>
          <w:rFonts w:ascii="Arial" w:hAnsi="Arial" w:eastAsia="Arial"/>
          <w:b w:val="0"/>
          <w:i w:val="0"/>
          <w:color w:val="000000"/>
          <w:sz w:val="19"/>
        </w:rPr>
        <w:t>3.1</w:t>
      </w:r>
      <w:r>
        <w:rPr>
          <w:w w:val="102.14215328818874"/>
          <w:rFonts w:ascii="方正黑体_GBK" w:hAnsi="方正黑体_GBK" w:eastAsia="方正黑体_GBK"/>
          <w:b w:val="0"/>
          <w:i w:val="0"/>
          <w:color w:val="000000"/>
          <w:sz w:val="19"/>
        </w:rPr>
        <w:t>组合权重的确定</w:t>
      </w:r>
      <w:r>
        <w:br/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１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主观权重确定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为降低判断产生的不确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定性影响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引入区间数决策理论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将其与层次分析</w:t>
      </w:r>
    </w:p>
    <w:p>
      <w:pPr>
        <w:sectPr>
          <w:type w:val="nextColumn"/>
          <w:pgSz w:w="11906" w:h="16838"/>
          <w:pgMar w:top="536" w:right="1234" w:bottom="168" w:left="400" w:header="720" w:footer="720" w:gutter="0"/>
          <w:cols w:num="2" w:equalWidth="0">
            <w:col w:w="5602" w:space="0"/>
            <w:col w:w="4670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60"/>
        <w:ind w:left="0" w:right="3944" w:firstLine="0"/>
        <w:jc w:val="right"/>
      </w:pP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表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</w:t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指标等级划分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8.0000000000001" w:type="dxa"/>
      </w:tblPr>
      <w:tblGrid>
        <w:gridCol w:w="1467"/>
        <w:gridCol w:w="1467"/>
        <w:gridCol w:w="1467"/>
        <w:gridCol w:w="1467"/>
        <w:gridCol w:w="1467"/>
        <w:gridCol w:w="1467"/>
        <w:gridCol w:w="1467"/>
      </w:tblGrid>
      <w:tr>
        <w:trPr>
          <w:trHeight w:hRule="exact" w:val="312"/>
        </w:trPr>
        <w:tc>
          <w:tcPr>
            <w:tcW w:type="dxa" w:w="1692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5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46"/>
            <w:gridSpan w:val="3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208" w:right="0" w:firstLine="0"/>
              <w:jc w:val="left"/>
            </w:pP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Ｔａｂ．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１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Ｉｎｄｅｘ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ｇｒａｄｅ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ｄｉｖｉｓｉｏｎ</w:t>
            </w:r>
          </w:p>
        </w:tc>
        <w:tc>
          <w:tcPr>
            <w:tcW w:type="dxa" w:w="100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1692"/>
            <w:tcBorders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级评价</w:t>
            </w:r>
          </w:p>
        </w:tc>
        <w:tc>
          <w:tcPr>
            <w:tcW w:type="dxa" w:w="1654"/>
            <w:tcBorders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级评价</w:t>
            </w:r>
          </w:p>
        </w:tc>
        <w:tc>
          <w:tcPr>
            <w:tcW w:type="dxa" w:w="3746"/>
            <w:gridSpan w:val="3"/>
            <w:tcBorders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0" w:right="14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评价指标等级区间划分</w:t>
            </w:r>
          </w:p>
        </w:tc>
        <w:tc>
          <w:tcPr>
            <w:tcW w:type="dxa" w:w="1000"/>
            <w:tcBorders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1692"/>
            <w:tcBorders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指标</w:t>
            </w:r>
          </w:p>
        </w:tc>
        <w:tc>
          <w:tcPr>
            <w:tcW w:type="dxa" w:w="1654"/>
            <w:tcBorders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指标</w:t>
            </w:r>
          </w:p>
        </w:tc>
        <w:tc>
          <w:tcPr>
            <w:tcW w:type="dxa" w:w="1266"/>
            <w:tcBorders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Ⅰ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极低风险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120"/>
            <w:tcBorders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Ⅱ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低风险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360"/>
            <w:tcBorders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130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Ⅲ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中等风险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000"/>
            <w:tcBorders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Ⅳ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高风险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148"/>
            <w:tcBorders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114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Ⅴ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极高风险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</w:tr>
      <w:tr>
        <w:trPr>
          <w:trHeight w:hRule="exact" w:val="204"/>
        </w:trPr>
        <w:tc>
          <w:tcPr>
            <w:tcW w:type="dxa" w:w="169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" w:after="0"/>
              <w:ind w:left="29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工程地质风险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Ｂ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</w:t>
            </w:r>
          </w:p>
        </w:tc>
        <w:tc>
          <w:tcPr>
            <w:tcW w:type="dxa" w:w="1654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" w:after="0"/>
              <w:ind w:left="74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土体类型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</w:t>
            </w:r>
          </w:p>
        </w:tc>
        <w:tc>
          <w:tcPr>
            <w:tcW w:type="dxa" w:w="1266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6" w:after="0"/>
              <w:ind w:left="0" w:right="0" w:firstLine="0"/>
              <w:jc w:val="center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８０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１００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12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6" w:after="0"/>
              <w:ind w:left="0" w:right="0" w:firstLine="0"/>
              <w:jc w:val="center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６０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８０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36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6" w:after="0"/>
              <w:ind w:left="286" w:right="0" w:firstLine="0"/>
              <w:jc w:val="left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４０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６０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00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6" w:after="0"/>
              <w:ind w:left="0" w:right="0" w:firstLine="0"/>
              <w:jc w:val="center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４０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148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6" w:after="0"/>
              <w:ind w:left="0" w:right="216" w:firstLine="0"/>
              <w:jc w:val="right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</w:tr>
      <w:tr>
        <w:trPr>
          <w:trHeight w:hRule="exact" w:val="283"/>
        </w:trPr>
        <w:tc>
          <w:tcPr>
            <w:tcW w:type="dxa" w:w="16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24" w:after="0"/>
              <w:ind w:left="13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综合管廊自身风险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Ｂ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２</w:t>
            </w:r>
          </w:p>
        </w:tc>
        <w:tc>
          <w:tcPr>
            <w:tcW w:type="dxa" w:w="1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8" w:after="0"/>
              <w:ind w:left="74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围岩强度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２</w:t>
            </w:r>
          </w:p>
        </w:tc>
        <w:tc>
          <w:tcPr>
            <w:tcW w:type="dxa" w:w="1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８０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１００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６０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８０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8" w:after="0"/>
              <w:ind w:left="286" w:right="0" w:firstLine="0"/>
              <w:jc w:val="left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４０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６０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４０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8" w:after="0"/>
              <w:ind w:left="0" w:right="216" w:firstLine="0"/>
              <w:jc w:val="right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</w:tr>
      <w:tr>
        <w:trPr>
          <w:trHeight w:hRule="exact" w:val="252"/>
        </w:trPr>
        <w:tc>
          <w:tcPr>
            <w:tcW w:type="dxa" w:w="1467"/>
            <w:vMerge/>
            <w:tcBorders/>
          </w:tcPr>
          <w:p/>
        </w:tc>
        <w:tc>
          <w:tcPr>
            <w:tcW w:type="dxa" w:w="1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" w:after="0"/>
              <w:ind w:left="74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地下水发育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３</w:t>
            </w:r>
          </w:p>
        </w:tc>
        <w:tc>
          <w:tcPr>
            <w:tcW w:type="dxa" w:w="1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4" w:after="0"/>
              <w:ind w:left="0" w:right="0" w:firstLine="0"/>
              <w:jc w:val="center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８０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１００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4" w:after="0"/>
              <w:ind w:left="0" w:right="0" w:firstLine="0"/>
              <w:jc w:val="center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６０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８０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4" w:after="0"/>
              <w:ind w:left="286" w:right="0" w:firstLine="0"/>
              <w:jc w:val="left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４０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６０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4" w:after="0"/>
              <w:ind w:left="0" w:right="0" w:firstLine="0"/>
              <w:jc w:val="center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４０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4" w:after="0"/>
              <w:ind w:left="0" w:right="216" w:firstLine="0"/>
              <w:jc w:val="right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</w:tr>
      <w:tr>
        <w:trPr>
          <w:trHeight w:hRule="exact" w:val="184"/>
        </w:trPr>
        <w:tc>
          <w:tcPr>
            <w:tcW w:type="dxa" w:w="1467"/>
            <w:vMerge/>
            <w:tcBorders/>
          </w:tcPr>
          <w:p/>
        </w:tc>
        <w:tc>
          <w:tcPr>
            <w:tcW w:type="dxa" w:w="1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74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管廊埋深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４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／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ｍ</w:t>
            </w:r>
          </w:p>
        </w:tc>
        <w:tc>
          <w:tcPr>
            <w:tcW w:type="dxa" w:w="1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２８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４０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0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１８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２８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0" w:after="0"/>
              <w:ind w:left="330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１２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１８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0" w:after="0"/>
              <w:ind w:left="204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６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１２</w:t>
            </w:r>
          </w:p>
        </w:tc>
        <w:tc>
          <w:tcPr>
            <w:tcW w:type="dxa" w:w="1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0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６</w:t>
            </w:r>
          </w:p>
        </w:tc>
      </w:tr>
      <w:tr>
        <w:trPr>
          <w:trHeight w:hRule="exact" w:val="288"/>
        </w:trPr>
        <w:tc>
          <w:tcPr>
            <w:tcW w:type="dxa" w:w="16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62" w:after="0"/>
              <w:ind w:left="29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周边环境风险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Ｂ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３</w:t>
            </w:r>
          </w:p>
        </w:tc>
        <w:tc>
          <w:tcPr>
            <w:tcW w:type="dxa" w:w="1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6" w:after="0"/>
              <w:ind w:left="74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管廊直径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５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／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ｍ</w:t>
            </w:r>
          </w:p>
        </w:tc>
        <w:tc>
          <w:tcPr>
            <w:tcW w:type="dxa" w:w="1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4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５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96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５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８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96" w:after="0"/>
              <w:ind w:left="0" w:right="526" w:firstLine="0"/>
              <w:jc w:val="righ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８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１２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96" w:after="0"/>
              <w:ind w:left="164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１２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１６</w:t>
            </w:r>
          </w:p>
        </w:tc>
        <w:tc>
          <w:tcPr>
            <w:tcW w:type="dxa" w:w="1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96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１６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２０</w:t>
            </w:r>
          </w:p>
        </w:tc>
      </w:tr>
      <w:tr>
        <w:trPr>
          <w:trHeight w:hRule="exact" w:val="238"/>
        </w:trPr>
        <w:tc>
          <w:tcPr>
            <w:tcW w:type="dxa" w:w="1467"/>
            <w:vMerge/>
            <w:tcBorders/>
          </w:tcPr>
          <w:p/>
        </w:tc>
        <w:tc>
          <w:tcPr>
            <w:tcW w:type="dxa" w:w="1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74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管廊掘进坡度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６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／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‰</w:t>
            </w:r>
          </w:p>
        </w:tc>
        <w:tc>
          <w:tcPr>
            <w:tcW w:type="dxa" w:w="1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6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１０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8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２０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8" w:after="0"/>
              <w:ind w:left="330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３０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8" w:after="0"/>
              <w:ind w:left="164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３０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４０</w:t>
            </w:r>
          </w:p>
        </w:tc>
        <w:tc>
          <w:tcPr>
            <w:tcW w:type="dxa" w:w="1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8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４０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６０</w:t>
            </w:r>
          </w:p>
        </w:tc>
      </w:tr>
      <w:tr>
        <w:trPr>
          <w:trHeight w:hRule="exact" w:val="231"/>
        </w:trPr>
        <w:tc>
          <w:tcPr>
            <w:tcW w:type="dxa" w:w="1467"/>
            <w:vMerge/>
            <w:tcBorders/>
          </w:tcPr>
          <w:p/>
        </w:tc>
        <w:tc>
          <w:tcPr>
            <w:tcW w:type="dxa" w:w="1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74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管廊跨河长度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７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／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ｍ</w:t>
            </w:r>
          </w:p>
        </w:tc>
        <w:tc>
          <w:tcPr>
            <w:tcW w:type="dxa" w:w="1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6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５０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8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５０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１００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8" w:after="0"/>
              <w:ind w:left="250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１００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２００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8" w:after="0"/>
              <w:ind w:left="84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２００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４００</w:t>
            </w:r>
          </w:p>
        </w:tc>
        <w:tc>
          <w:tcPr>
            <w:tcW w:type="dxa" w:w="1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8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４００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６００</w:t>
            </w:r>
          </w:p>
        </w:tc>
      </w:tr>
      <w:tr>
        <w:trPr>
          <w:trHeight w:hRule="exact" w:val="202"/>
        </w:trPr>
        <w:tc>
          <w:tcPr>
            <w:tcW w:type="dxa" w:w="1467"/>
            <w:vMerge/>
            <w:tcBorders/>
          </w:tcPr>
          <w:p/>
        </w:tc>
        <w:tc>
          <w:tcPr>
            <w:tcW w:type="dxa" w:w="1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74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地下管线情况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８</w:t>
            </w:r>
          </w:p>
        </w:tc>
        <w:tc>
          <w:tcPr>
            <w:tcW w:type="dxa" w:w="1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8" w:after="0"/>
              <w:ind w:left="0" w:right="0" w:firstLine="0"/>
              <w:jc w:val="center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８０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１００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8" w:after="0"/>
              <w:ind w:left="0" w:right="0" w:firstLine="0"/>
              <w:jc w:val="center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６０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８０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8" w:after="0"/>
              <w:ind w:left="286" w:right="0" w:firstLine="0"/>
              <w:jc w:val="left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４０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６０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8" w:after="0"/>
              <w:ind w:left="0" w:right="0" w:firstLine="0"/>
              <w:jc w:val="center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４０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8" w:after="0"/>
              <w:ind w:left="0" w:right="216" w:firstLine="0"/>
              <w:jc w:val="right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</w:tr>
      <w:tr>
        <w:trPr>
          <w:trHeight w:hRule="exact" w:val="284"/>
        </w:trPr>
        <w:tc>
          <w:tcPr>
            <w:tcW w:type="dxa" w:w="1692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994" w:after="0"/>
              <w:ind w:left="29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施工管理风险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Ｂ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４</w:t>
            </w:r>
          </w:p>
        </w:tc>
        <w:tc>
          <w:tcPr>
            <w:tcW w:type="dxa" w:w="1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0" w:after="0"/>
              <w:ind w:left="74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河堤形式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９</w:t>
            </w:r>
          </w:p>
        </w:tc>
        <w:tc>
          <w:tcPr>
            <w:tcW w:type="dxa" w:w="1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８０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１００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６０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８０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70" w:after="0"/>
              <w:ind w:left="286" w:right="0" w:firstLine="0"/>
              <w:jc w:val="left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４０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６０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４０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70" w:after="0"/>
              <w:ind w:left="0" w:right="216" w:firstLine="0"/>
              <w:jc w:val="right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</w:tr>
      <w:tr>
        <w:trPr>
          <w:trHeight w:hRule="exact" w:val="240"/>
        </w:trPr>
        <w:tc>
          <w:tcPr>
            <w:tcW w:type="dxa" w:w="1467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74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覆水深度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／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ｍ</w:t>
            </w:r>
          </w:p>
        </w:tc>
        <w:tc>
          <w:tcPr>
            <w:tcW w:type="dxa" w:w="1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6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５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6" w:after="0"/>
              <w:ind w:left="0" w:right="566" w:firstLine="0"/>
              <w:jc w:val="righ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５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８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6" w:after="0"/>
              <w:ind w:left="204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８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１２</w:t>
            </w:r>
          </w:p>
        </w:tc>
        <w:tc>
          <w:tcPr>
            <w:tcW w:type="dxa" w:w="1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6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１２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１５</w:t>
            </w:r>
          </w:p>
        </w:tc>
      </w:tr>
      <w:tr>
        <w:trPr>
          <w:trHeight w:hRule="exact" w:val="237"/>
        </w:trPr>
        <w:tc>
          <w:tcPr>
            <w:tcW w:type="dxa" w:w="1467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74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河床沉降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１１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／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ｍｍ</w:t>
            </w:r>
          </w:p>
        </w:tc>
        <w:tc>
          <w:tcPr>
            <w:tcW w:type="dxa" w:w="1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4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５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５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１０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330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２０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164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２５</w:t>
            </w:r>
          </w:p>
        </w:tc>
        <w:tc>
          <w:tcPr>
            <w:tcW w:type="dxa" w:w="1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２５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３０</w:t>
            </w:r>
          </w:p>
        </w:tc>
      </w:tr>
      <w:tr>
        <w:trPr>
          <w:trHeight w:hRule="exact" w:val="229"/>
        </w:trPr>
        <w:tc>
          <w:tcPr>
            <w:tcW w:type="dxa" w:w="1467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涌水量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１２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／（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Ｌ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·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ｓ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－１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8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１０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8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５０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8" w:after="0"/>
              <w:ind w:left="330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５０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７０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8" w:after="0"/>
              <w:ind w:left="124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７０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１００</w:t>
            </w:r>
          </w:p>
        </w:tc>
        <w:tc>
          <w:tcPr>
            <w:tcW w:type="dxa" w:w="1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8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１００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１２０</w:t>
            </w:r>
          </w:p>
        </w:tc>
      </w:tr>
      <w:tr>
        <w:trPr>
          <w:trHeight w:hRule="exact" w:val="190"/>
        </w:trPr>
        <w:tc>
          <w:tcPr>
            <w:tcW w:type="dxa" w:w="1467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74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施工技术条件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１３</w:t>
            </w:r>
          </w:p>
        </w:tc>
        <w:tc>
          <w:tcPr>
            <w:tcW w:type="dxa" w:w="1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4" w:after="0"/>
              <w:ind w:left="0" w:right="0" w:firstLine="0"/>
              <w:jc w:val="center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８０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１００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4" w:after="0"/>
              <w:ind w:left="0" w:right="0" w:firstLine="0"/>
              <w:jc w:val="center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６０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８０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4" w:after="0"/>
              <w:ind w:left="286" w:right="0" w:firstLine="0"/>
              <w:jc w:val="left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４０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６０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4" w:after="0"/>
              <w:ind w:left="0" w:right="0" w:firstLine="0"/>
              <w:jc w:val="center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４０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4" w:after="0"/>
              <w:ind w:left="0" w:right="216" w:firstLine="0"/>
              <w:jc w:val="right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</w:tr>
      <w:tr>
        <w:trPr>
          <w:trHeight w:hRule="exact" w:val="240"/>
        </w:trPr>
        <w:tc>
          <w:tcPr>
            <w:tcW w:type="dxa" w:w="1467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6" w:after="0"/>
              <w:ind w:left="74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施工方法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１４</w:t>
            </w:r>
          </w:p>
        </w:tc>
        <w:tc>
          <w:tcPr>
            <w:tcW w:type="dxa" w:w="1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6" w:after="0"/>
              <w:ind w:left="0" w:right="0" w:firstLine="0"/>
              <w:jc w:val="center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８０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１００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6" w:after="0"/>
              <w:ind w:left="0" w:right="0" w:firstLine="0"/>
              <w:jc w:val="center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６０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８０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6" w:after="0"/>
              <w:ind w:left="286" w:right="0" w:firstLine="0"/>
              <w:jc w:val="left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４０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６０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6" w:after="0"/>
              <w:ind w:left="0" w:right="0" w:firstLine="0"/>
              <w:jc w:val="center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４０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6" w:after="0"/>
              <w:ind w:left="0" w:right="216" w:firstLine="0"/>
              <w:jc w:val="right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</w:tr>
      <w:tr>
        <w:trPr>
          <w:trHeight w:hRule="exact" w:val="256"/>
        </w:trPr>
        <w:tc>
          <w:tcPr>
            <w:tcW w:type="dxa" w:w="1467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654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2" w:after="0"/>
              <w:ind w:left="74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管理水平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１５</w:t>
            </w:r>
          </w:p>
        </w:tc>
        <w:tc>
          <w:tcPr>
            <w:tcW w:type="dxa" w:w="1266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2" w:after="0"/>
              <w:ind w:left="0" w:right="0" w:firstLine="0"/>
              <w:jc w:val="center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８０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１００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12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2" w:after="0"/>
              <w:ind w:left="0" w:right="0" w:firstLine="0"/>
              <w:jc w:val="center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６０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８０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36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2" w:after="0"/>
              <w:ind w:left="286" w:right="0" w:firstLine="0"/>
              <w:jc w:val="left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４０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６０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00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2" w:after="0"/>
              <w:ind w:left="0" w:right="0" w:firstLine="0"/>
              <w:jc w:val="center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４０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148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2" w:after="0"/>
              <w:ind w:left="0" w:right="216" w:firstLine="0"/>
              <w:jc w:val="right"/>
            </w:pP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２０</w:t>
            </w:r>
            <w:r>
              <w:rPr>
                <w:w w:val="97.03503926595052"/>
                <w:rFonts w:ascii="ZHRJYI" w:hAnsi="ZHRJYI" w:eastAsia="ZHRJYI"/>
                <w:b w:val="0"/>
                <w:i w:val="0"/>
                <w:color w:val="000000"/>
                <w:sz w:val="15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14" w:lineRule="exact" w:before="0" w:after="68"/>
        <w:ind w:left="0" w:right="0"/>
      </w:pPr>
    </w:p>
    <w:p>
      <w:pPr>
        <w:sectPr>
          <w:type w:val="continuous"/>
          <w:pgSz w:w="11906" w:h="16838"/>
          <w:pgMar w:top="536" w:right="123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0" w:lineRule="exact" w:before="0" w:after="0"/>
        <w:ind w:left="944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法相结合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具体步骤参考文献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［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２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］。</w:t>
      </w:r>
    </w:p>
    <w:p>
      <w:pPr>
        <w:autoSpaceDN w:val="0"/>
        <w:autoSpaceDE w:val="0"/>
        <w:widowControl/>
        <w:spacing w:line="316" w:lineRule="exact" w:before="0" w:after="0"/>
        <w:ind w:left="944" w:right="218" w:firstLine="416"/>
        <w:jc w:val="both"/>
      </w:pP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２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客观权重确定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。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ＣＲＩＴＩＣ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法是一种客观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赋权法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该方法既可考虑指标的对比强度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又可考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虑指标间的冲突性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其中指标的对比强度通过指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标的标准差来衡量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指标间的冲突性通过指标间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的相关性来体现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因此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本文将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ＣＲＩＴＩＣ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法运用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到盾构施工风险评价问题中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以此来确定指标的</w:t>
      </w:r>
    </w:p>
    <w:p>
      <w:pPr>
        <w:sectPr>
          <w:type w:val="continuous"/>
          <w:pgSz w:w="11906" w:h="16838"/>
          <w:pgMar w:top="536" w:right="1234" w:bottom="168" w:left="400" w:header="720" w:footer="720" w:gutter="0"/>
          <w:cols w:num="2" w:equalWidth="0">
            <w:col w:w="5548" w:space="0"/>
            <w:col w:w="4724" w:space="0"/>
          </w:cols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218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式中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ω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ｊ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、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ω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ｊ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分别为区间层次分析法和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ＣＲＩＴＩＣ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法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确定的权重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；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α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、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β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分别为比例系数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一般均取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０．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５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636" w:val="left"/>
        </w:tabs>
        <w:autoSpaceDE w:val="0"/>
        <w:widowControl/>
        <w:spacing w:line="304" w:lineRule="exact" w:before="0" w:after="58"/>
        <w:ind w:left="218" w:right="0" w:firstLine="0"/>
        <w:jc w:val="left"/>
      </w:pPr>
      <w:r>
        <w:rPr>
          <w:w w:val="102.14215328818874"/>
          <w:rFonts w:ascii="Arial" w:hAnsi="Arial" w:eastAsia="Arial"/>
          <w:b w:val="0"/>
          <w:i w:val="0"/>
          <w:color w:val="000000"/>
          <w:sz w:val="19"/>
        </w:rPr>
        <w:t>3.2</w:t>
      </w:r>
      <w:r>
        <w:rPr>
          <w:w w:val="102.14215328818874"/>
          <w:rFonts w:ascii="方正黑体_GBK" w:hAnsi="方正黑体_GBK" w:eastAsia="方正黑体_GBK"/>
          <w:b w:val="0"/>
          <w:i w:val="0"/>
          <w:color w:val="000000"/>
          <w:sz w:val="19"/>
        </w:rPr>
        <w:t>物元理论确定风险等级</w:t>
      </w:r>
      <w:r>
        <w:br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综合管廊下穿河流盾构施工风险评价是一个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复杂问题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其影响因素来源众多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既独立作用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又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互相约束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且具有较强的不确定性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而物元理论可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将矛盾问题转化为相容问题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能更好地解决多属</w:t>
      </w:r>
    </w:p>
    <w:p>
      <w:pPr>
        <w:sectPr>
          <w:type w:val="nextColumn"/>
          <w:pgSz w:w="11906" w:h="16838"/>
          <w:pgMar w:top="536" w:right="1234" w:bottom="168" w:left="400" w:header="720" w:footer="720" w:gutter="0"/>
          <w:cols w:num="2" w:equalWidth="0">
            <w:col w:w="5548" w:space="0"/>
            <w:col w:w="472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1712"/>
        <w:gridCol w:w="1712"/>
        <w:gridCol w:w="1712"/>
        <w:gridCol w:w="1712"/>
        <w:gridCol w:w="1712"/>
        <w:gridCol w:w="1712"/>
      </w:tblGrid>
      <w:tr>
        <w:trPr>
          <w:trHeight w:hRule="exact" w:val="252"/>
        </w:trPr>
        <w:tc>
          <w:tcPr>
            <w:tcW w:type="dxa" w:w="41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" w:after="0"/>
              <w:ind w:left="484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客观权重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&gt;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Ｗ</w:t>
            </w:r>
            <w:r>
              <w:rPr>
                <w:w w:val="102.14215328818874"/>
                <w:rFonts w:ascii="ZHRJYI" w:hAnsi="ZHRJYI" w:eastAsia="ZHRJYI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其计算公式为</w:t>
            </w:r>
            <w:r>
              <w:rPr>
                <w:w w:val="102.14215328818874"/>
                <w:rFonts w:ascii="ZHRJYI" w:hAnsi="ZHRJYI" w:eastAsia="ZHRJYI"/>
                <w:b w:val="0"/>
                <w:i w:val="0"/>
                <w:color w:val="000000"/>
                <w:sz w:val="19"/>
              </w:rPr>
              <w:t>：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36" w:after="0"/>
              <w:ind w:left="0" w:right="148" w:firstLine="0"/>
              <w:jc w:val="right"/>
            </w:pPr>
            <w:r>
              <w:rPr>
                <w:w w:val="102.14215328818874"/>
                <w:rFonts w:ascii="ZHRJYI" w:hAnsi="ZHRJYI" w:eastAsia="ZHRJYI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ZHRJYI" w:hAnsi="ZHRJYI" w:eastAsia="ZHRJYI"/>
                <w:b w:val="0"/>
                <w:i w:val="0"/>
                <w:color w:val="000000"/>
                <w:sz w:val="19"/>
              </w:rPr>
              <w:t>）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8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性</w:t>
            </w:r>
            <w:r>
              <w:rPr>
                <w:w w:val="102.14215328818874"/>
                <w:rFonts w:ascii="ZHRJYI" w:hAnsi="ZHRJYI" w:eastAsia="ZHRJYI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相排斥</w:t>
            </w:r>
            <w:r>
              <w:rPr>
                <w:w w:val="102.14215328818874"/>
                <w:rFonts w:ascii="ZHRJYI" w:hAnsi="ZHRJYI" w:eastAsia="ZHRJYI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定性与定量的综合评价问题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w w:val="97.03503522005948"/>
                <w:rFonts w:ascii="ZHRJYI" w:hAnsi="ZHRJYI" w:eastAsia="ZHRJYI"/>
                <w:b w:val="0"/>
                <w:i w:val="0"/>
                <w:color w:val="000000"/>
                <w:sz w:val="11"/>
              </w:rPr>
              <w:t>［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８</w:t>
            </w:r>
            <w:r>
              <w:rPr>
                <w:w w:val="97.03503522005948"/>
                <w:rFonts w:ascii="ZHRJYI" w:hAnsi="ZHRJYI" w:eastAsia="ZHRJYI"/>
                <w:b w:val="0"/>
                <w:i w:val="0"/>
                <w:color w:val="000000"/>
                <w:sz w:val="11"/>
              </w:rPr>
              <w:t>］</w:t>
            </w:r>
            <w:r>
              <w:rPr>
                <w:w w:val="102.14215328818874"/>
                <w:rFonts w:ascii="ZHRJYI" w:hAnsi="ZHRJYI" w:eastAsia="ZHRJYI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故本</w:t>
            </w:r>
          </w:p>
        </w:tc>
      </w:tr>
      <w:tr>
        <w:trPr>
          <w:trHeight w:hRule="exact" w:val="80"/>
        </w:trPr>
        <w:tc>
          <w:tcPr>
            <w:tcW w:type="dxa" w:w="5136"/>
            <w:gridSpan w:val="3"/>
            <w:vMerge/>
            <w:tcBorders/>
          </w:tcPr>
          <w:p/>
        </w:tc>
        <w:tc>
          <w:tcPr>
            <w:tcW w:type="dxa" w:w="1712"/>
            <w:vMerge/>
            <w:tcBorders/>
          </w:tcPr>
          <w:p/>
        </w:tc>
        <w:tc>
          <w:tcPr>
            <w:tcW w:type="dxa" w:w="4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2" w:after="0"/>
              <w:ind w:left="18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文基于物元理论评价综合管廊下穿河流盾构施工</w:t>
            </w:r>
          </w:p>
        </w:tc>
      </w:tr>
      <w:tr>
        <w:trPr>
          <w:trHeight w:hRule="exact" w:val="160"/>
        </w:trPr>
        <w:tc>
          <w:tcPr>
            <w:tcW w:type="dxa" w:w="4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54" w:after="0"/>
              <w:ind w:left="0" w:right="1098" w:firstLine="0"/>
              <w:jc w:val="right"/>
            </w:pP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ｍ</w:t>
            </w:r>
          </w:p>
        </w:tc>
        <w:tc>
          <w:tcPr>
            <w:tcW w:type="dxa" w:w="1712"/>
            <w:vMerge/>
            <w:tcBorders/>
          </w:tcPr>
          <w:p/>
        </w:tc>
        <w:tc>
          <w:tcPr>
            <w:tcW w:type="dxa" w:w="3424"/>
            <w:gridSpan w:val="2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41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272" w:after="0"/>
              <w:ind w:left="2006" w:right="1008" w:hanging="10"/>
              <w:jc w:val="left"/>
            </w:pP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Ｗ＝ｃ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ｊ</w:t>
            </w:r>
            <w:r>
              <w:rPr>
                <w:w w:val="101.71949452367322"/>
                <w:rFonts w:ascii="ZHRJXE" w:hAnsi="ZHRJXE" w:eastAsia="ZHRJXE"/>
                <w:b w:val="0"/>
                <w:i w:val="0"/>
                <w:color w:val="000000"/>
                <w:sz w:val="29"/>
              </w:rPr>
              <w:t>∑</w:t>
            </w:r>
            <w:r>
              <w:br/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&gt;</w:t>
            </w:r>
          </w:p>
          <w:p>
            <w:pPr>
              <w:autoSpaceDN w:val="0"/>
              <w:tabs>
                <w:tab w:pos="3028" w:val="left"/>
              </w:tabs>
              <w:autoSpaceDE w:val="0"/>
              <w:widowControl/>
              <w:spacing w:line="176" w:lineRule="exact" w:before="0" w:after="0"/>
              <w:ind w:left="2782" w:right="720" w:firstLine="0"/>
              <w:jc w:val="left"/>
            </w:pP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ｊ＝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１</w:t>
            </w:r>
            <w:r>
              <w:br/>
            </w:r>
            <w:r>
              <w:tab/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ｃ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ｊ</w:t>
            </w:r>
          </w:p>
        </w:tc>
        <w:tc>
          <w:tcPr>
            <w:tcW w:type="dxa" w:w="1712"/>
            <w:vMerge/>
            <w:tcBorders/>
          </w:tcPr>
          <w:p/>
        </w:tc>
        <w:tc>
          <w:tcPr>
            <w:tcW w:type="dxa" w:w="3424"/>
            <w:gridSpan w:val="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5136"/>
            <w:gridSpan w:val="3"/>
            <w:vMerge/>
            <w:tcBorders/>
          </w:tcPr>
          <w:p/>
        </w:tc>
        <w:tc>
          <w:tcPr>
            <w:tcW w:type="dxa" w:w="1712"/>
            <w:vMerge/>
            <w:tcBorders/>
          </w:tcPr>
          <w:p/>
        </w:tc>
        <w:tc>
          <w:tcPr>
            <w:tcW w:type="dxa" w:w="4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6" w:after="0"/>
              <w:ind w:left="18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过程风险</w:t>
            </w:r>
            <w:r>
              <w:rPr>
                <w:w w:val="102.14215328818874"/>
                <w:rFonts w:ascii="ZHRJYI" w:hAnsi="ZHRJYI" w:eastAsia="ZHRJYI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具体过程如下</w:t>
            </w:r>
            <w:r>
              <w:rPr>
                <w:w w:val="102.14215328818874"/>
                <w:rFonts w:ascii="ZHRJYI" w:hAnsi="ZHRJYI" w:eastAsia="ZHRJYI"/>
                <w:b w:val="0"/>
                <w:i w:val="0"/>
                <w:color w:val="000000"/>
                <w:sz w:val="19"/>
              </w:rPr>
              <w:t>。</w:t>
            </w:r>
          </w:p>
        </w:tc>
      </w:tr>
      <w:tr>
        <w:trPr>
          <w:trHeight w:hRule="exact" w:val="56"/>
        </w:trPr>
        <w:tc>
          <w:tcPr>
            <w:tcW w:type="dxa" w:w="5136"/>
            <w:gridSpan w:val="3"/>
            <w:vMerge/>
            <w:tcBorders/>
          </w:tcPr>
          <w:p/>
        </w:tc>
        <w:tc>
          <w:tcPr>
            <w:tcW w:type="dxa" w:w="1712"/>
            <w:vMerge/>
            <w:tcBorders/>
          </w:tcPr>
          <w:p/>
        </w:tc>
        <w:tc>
          <w:tcPr>
            <w:tcW w:type="dxa" w:w="4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0" w:after="0"/>
              <w:ind w:left="600" w:right="0" w:firstLine="0"/>
              <w:jc w:val="left"/>
            </w:pPr>
            <w:r>
              <w:rPr>
                <w:w w:val="102.14215328818874"/>
                <w:rFonts w:ascii="ZHRJYI" w:hAnsi="ZHRJYI" w:eastAsia="ZHRJYI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ZHRJYI" w:hAnsi="ZHRJYI" w:eastAsia="ZHRJYI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确定经典域</w:t>
            </w:r>
            <w:r>
              <w:rPr>
                <w:w w:val="102.14215328818874"/>
                <w:rFonts w:ascii="ZHRJYI" w:hAnsi="ZHRJYI" w:eastAsia="ZHRJYI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节域</w:t>
            </w:r>
            <w:r>
              <w:rPr>
                <w:w w:val="102.14215328818874"/>
                <w:rFonts w:ascii="ZHRJYI" w:hAnsi="ZHRJYI" w:eastAsia="ZHRJYI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待评物元</w:t>
            </w:r>
            <w:r>
              <w:rPr>
                <w:w w:val="102.14215328818874"/>
                <w:rFonts w:ascii="ZHRJYI" w:hAnsi="ZHRJYI" w:eastAsia="ZHRJYI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由表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的</w:t>
            </w:r>
          </w:p>
        </w:tc>
      </w:tr>
      <w:tr>
        <w:trPr>
          <w:trHeight w:hRule="exact" w:val="124"/>
        </w:trPr>
        <w:tc>
          <w:tcPr>
            <w:tcW w:type="dxa" w:w="4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18" w:after="0"/>
              <w:ind w:left="0" w:right="1508" w:firstLine="0"/>
              <w:jc w:val="right"/>
            </w:pP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ｍ</w:t>
            </w:r>
          </w:p>
        </w:tc>
        <w:tc>
          <w:tcPr>
            <w:tcW w:type="dxa" w:w="1712"/>
            <w:vMerge/>
            <w:tcBorders/>
          </w:tcPr>
          <w:p/>
        </w:tc>
        <w:tc>
          <w:tcPr>
            <w:tcW w:type="dxa" w:w="3424"/>
            <w:gridSpan w:val="2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4" w:after="0"/>
              <w:ind w:left="0" w:right="392" w:firstLine="0"/>
              <w:jc w:val="righ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其中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8" w:after="0"/>
              <w:ind w:left="0" w:right="4" w:firstLine="0"/>
              <w:jc w:val="right"/>
            </w:pP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ｃ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ｊ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＝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σ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ｊ</w:t>
            </w:r>
            <w:r>
              <w:rPr>
                <w:w w:val="101.71949452367322"/>
                <w:rFonts w:ascii="ZHRJXE" w:hAnsi="ZHRJXE" w:eastAsia="ZHRJXE"/>
                <w:b w:val="0"/>
                <w:i w:val="0"/>
                <w:color w:val="000000"/>
                <w:sz w:val="29"/>
              </w:rPr>
              <w:t>∑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ｋ＝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１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2" w:after="0"/>
              <w:ind w:left="12" w:right="0" w:firstLine="0"/>
              <w:jc w:val="left"/>
            </w:pPr>
            <w:r>
              <w:rPr>
                <w:w w:val="102.14215328818874"/>
                <w:rFonts w:ascii="ZHRJYI" w:hAnsi="ZHRJYI" w:eastAsia="ZHRJYI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－ｐ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ｊｋ</w:t>
            </w:r>
            <w:r>
              <w:rPr>
                <w:w w:val="102.14215328818874"/>
                <w:rFonts w:ascii="ZHRJYI" w:hAnsi="ZHRJYI" w:eastAsia="ZHRJYI"/>
                <w:b w:val="0"/>
                <w:i w:val="0"/>
                <w:color w:val="000000"/>
                <w:sz w:val="19"/>
              </w:rPr>
              <w:t>）</w:t>
            </w:r>
          </w:p>
        </w:tc>
        <w:tc>
          <w:tcPr>
            <w:tcW w:type="dxa" w:w="1712"/>
            <w:vMerge/>
            <w:tcBorders/>
          </w:tcPr>
          <w:p/>
        </w:tc>
        <w:tc>
          <w:tcPr>
            <w:tcW w:type="dxa" w:w="3424"/>
            <w:gridSpan w:val="2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1712"/>
            <w:vMerge/>
            <w:tcBorders/>
          </w:tcPr>
          <w:p/>
        </w:tc>
        <w:tc>
          <w:tcPr>
            <w:tcW w:type="dxa" w:w="1712"/>
            <w:vMerge/>
            <w:tcBorders/>
          </w:tcPr>
          <w:p/>
        </w:tc>
        <w:tc>
          <w:tcPr>
            <w:tcW w:type="dxa" w:w="1712"/>
            <w:vMerge/>
            <w:tcBorders/>
          </w:tcPr>
          <w:p/>
        </w:tc>
        <w:tc>
          <w:tcPr>
            <w:tcW w:type="dxa" w:w="1712"/>
            <w:vMerge/>
            <w:tcBorders/>
          </w:tcPr>
          <w:p/>
        </w:tc>
        <w:tc>
          <w:tcPr>
            <w:tcW w:type="dxa" w:w="4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4" w:after="0"/>
              <w:ind w:left="18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评价指标风险等级划分标准可知</w:t>
            </w:r>
            <w:r>
              <w:rPr>
                <w:w w:val="102.14215328818874"/>
                <w:rFonts w:ascii="ZHRJYI" w:hAnsi="ZHRJYI" w:eastAsia="ZHRJYI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风险评价指标</w:t>
            </w:r>
          </w:p>
        </w:tc>
      </w:tr>
    </w:tbl>
    <w:p>
      <w:pPr>
        <w:autoSpaceDN w:val="0"/>
        <w:autoSpaceDE w:val="0"/>
        <w:widowControl/>
        <w:spacing w:line="14" w:lineRule="exact" w:before="0" w:after="4"/>
        <w:ind w:left="0" w:right="0"/>
      </w:pPr>
    </w:p>
    <w:p>
      <w:pPr>
        <w:sectPr>
          <w:type w:val="continuous"/>
          <w:pgSz w:w="11906" w:h="16838"/>
          <w:pgMar w:top="536" w:right="123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0"/>
        <w:ind w:left="944" w:right="216" w:firstLine="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式中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ｍ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为指标的个数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；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σ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ｊ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为第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ｊ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个指标样本数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据的标准差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；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ｐ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ｊｋ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为第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ｊ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、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ｋ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个指标样本数据间的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皮尔逊相关系数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6" w:lineRule="exact" w:before="8" w:after="0"/>
        <w:ind w:left="944" w:right="216" w:firstLine="416"/>
        <w:jc w:val="both"/>
      </w:pP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３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组合权重确定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为弥补单一赋权方法存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在的弊端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使最终权重结果更加科学合理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采用线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性组合赋权方法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将区间层次分析法确定的主观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权重与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ＣＲＩＴＩＣ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法确定的客观权重进行线性耦</w:t>
      </w:r>
    </w:p>
    <w:p>
      <w:pPr>
        <w:sectPr>
          <w:type w:val="continuous"/>
          <w:pgSz w:w="11906" w:h="16838"/>
          <w:pgMar w:top="536" w:right="1234" w:bottom="168" w:left="400" w:header="720" w:footer="720" w:gutter="0"/>
          <w:cols w:num="2" w:equalWidth="0">
            <w:col w:w="5546" w:space="0"/>
            <w:col w:w="4726" w:space="0"/>
          </w:cols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0"/>
        <w:ind w:left="220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用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Ｂ＝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Ｂ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１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Ｂ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２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，…，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Ｂ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）（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ｎ＝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１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２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，…，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ｋ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表示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其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中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Ｂ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又可以继续划分为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Ｂ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＝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Ｃ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１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Ｃ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２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，…，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Ｃ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）</w:t>
      </w:r>
    </w:p>
    <w:p>
      <w:pPr>
        <w:autoSpaceDN w:val="0"/>
        <w:tabs>
          <w:tab w:pos="246" w:val="left"/>
          <w:tab w:pos="710" w:val="left"/>
          <w:tab w:pos="3856" w:val="left"/>
          <w:tab w:pos="4302" w:val="left"/>
        </w:tabs>
        <w:autoSpaceDE w:val="0"/>
        <w:widowControl/>
        <w:spacing w:line="320" w:lineRule="exact" w:before="0" w:after="0"/>
        <w:ind w:left="216" w:right="0" w:firstLine="0"/>
        <w:jc w:val="left"/>
      </w:pP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β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＝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１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２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，…，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ｍ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），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则经典域物元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Ｒ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０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ｊ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：</w:t>
      </w:r>
      <w:r>
        <w:br/>
      </w:r>
      <w:r>
        <w:tab/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Ｒ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０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ｊ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＝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Ｎ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０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ｊ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Ｃ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Ｖ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０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ｊ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）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ｊ＝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１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２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，…，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ｔ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３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式中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Ｎ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０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ｊ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为盾构施工风险共划分为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ｊ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个评价等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级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；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Ｖ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０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ｊ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Ｎ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０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ｊ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关于指标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Ｃ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的量值范围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64" w:lineRule="exact" w:before="2" w:after="30"/>
        <w:ind w:left="638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节域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Ｒ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０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ｐ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：</w:t>
      </w:r>
    </w:p>
    <w:p>
      <w:pPr>
        <w:sectPr>
          <w:type w:val="nextColumn"/>
          <w:pgSz w:w="11906" w:h="16838"/>
          <w:pgMar w:top="536" w:right="1234" w:bottom="168" w:left="400" w:header="720" w:footer="720" w:gutter="0"/>
          <w:cols w:num="2" w:equalWidth="0">
            <w:col w:w="5546" w:space="0"/>
            <w:col w:w="4726" w:space="0"/>
          </w:cols>
          <w:docGrid w:linePitch="360"/>
        </w:sectPr>
      </w:pPr>
    </w:p>
    <w:p>
      <w:pPr>
        <w:autoSpaceDN w:val="0"/>
        <w:tabs>
          <w:tab w:pos="6918" w:val="left"/>
          <w:tab w:pos="9848" w:val="left"/>
        </w:tabs>
        <w:autoSpaceDE w:val="0"/>
        <w:widowControl/>
        <w:spacing w:line="270" w:lineRule="exact" w:before="0" w:after="0"/>
        <w:ind w:left="944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合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从而得到各项风险指标的综合权重值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ω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ｊ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：</w:t>
      </w:r>
      <w:r>
        <w:tab/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Ｒ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０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ｐ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＝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Ｎ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０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ｐ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Ｃ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Ｖ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０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ｐ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）</w:t>
      </w:r>
      <w:r>
        <w:tab/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４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）</w:t>
      </w:r>
    </w:p>
    <w:p>
      <w:pPr>
        <w:autoSpaceDN w:val="0"/>
        <w:tabs>
          <w:tab w:pos="3098" w:val="left"/>
          <w:tab w:pos="3108" w:val="left"/>
        </w:tabs>
        <w:autoSpaceDE w:val="0"/>
        <w:widowControl/>
        <w:spacing w:line="66" w:lineRule="exact" w:before="200" w:after="0"/>
        <w:ind w:left="2376" w:right="6480" w:firstLine="0"/>
        <w:jc w:val="left"/>
      </w:pP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ω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ｊ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＝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αω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ｊ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＋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βω</w:t>
      </w:r>
      <w:r>
        <w:br/>
      </w:r>
      <w:r>
        <w:tab/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１</w:t>
      </w:r>
    </w:p>
    <w:p>
      <w:pPr>
        <w:autoSpaceDN w:val="0"/>
        <w:tabs>
          <w:tab w:pos="5028" w:val="left"/>
          <w:tab w:pos="5766" w:val="left"/>
        </w:tabs>
        <w:autoSpaceDE w:val="0"/>
        <w:widowControl/>
        <w:spacing w:line="108" w:lineRule="exact" w:before="0" w:after="0"/>
        <w:ind w:left="3672" w:right="0" w:firstLine="0"/>
        <w:jc w:val="left"/>
      </w:pP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ｊ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２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２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）</w:t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式中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Ｎ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０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ｐ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为评价等级的全体</w:t>
      </w:r>
      <w:r>
        <w:rPr>
          <w:w w:val="102.14215328818874"/>
          <w:rFonts w:ascii="ZHRJYI" w:hAnsi="ZHRJYI" w:eastAsia="ZHRJYI"/>
          <w:b w:val="0"/>
          <w:i w:val="0"/>
          <w:color w:val="000000"/>
          <w:sz w:val="19"/>
        </w:rPr>
        <w:t>；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Ｖ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０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ｐ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为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Ｎ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０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ｐ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关于指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36" w:right="123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31.9999999999999" w:type="dxa"/>
      </w:tblPr>
      <w:tblGrid>
        <w:gridCol w:w="2547"/>
        <w:gridCol w:w="2547"/>
        <w:gridCol w:w="2547"/>
        <w:gridCol w:w="2547"/>
      </w:tblGrid>
      <w:tr>
        <w:trPr>
          <w:trHeight w:hRule="exact" w:val="290"/>
        </w:trPr>
        <w:tc>
          <w:tcPr>
            <w:tcW w:type="dxa" w:w="308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" w:after="0"/>
              <w:ind w:left="0" w:right="4" w:firstLine="0"/>
              <w:jc w:val="right"/>
            </w:pP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·</w:t>
            </w:r>
          </w:p>
        </w:tc>
        <w:tc>
          <w:tcPr>
            <w:tcW w:type="dxa" w:w="42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0" w:after="0"/>
              <w:ind w:left="0" w:right="0" w:firstLine="0"/>
              <w:jc w:val="center"/>
            </w:pP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５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６</w:t>
            </w:r>
          </w:p>
        </w:tc>
        <w:tc>
          <w:tcPr>
            <w:tcW w:type="dxa" w:w="152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" w:after="0"/>
              <w:ind w:left="10" w:right="0" w:firstLine="0"/>
              <w:jc w:val="left"/>
            </w:pP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·</w:t>
            </w:r>
          </w:p>
        </w:tc>
        <w:tc>
          <w:tcPr>
            <w:tcW w:type="dxa" w:w="698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350" w:right="0" w:firstLine="0"/>
              <w:jc w:val="left"/>
            </w:pP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水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电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能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源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科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学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２０２３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年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6"/>
        <w:ind w:left="0" w:right="0"/>
      </w:pPr>
    </w:p>
    <w:p>
      <w:pPr>
        <w:sectPr>
          <w:pgSz w:w="11906" w:h="16838"/>
          <w:pgMar w:top="538" w:right="1318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364" w:val="left"/>
        </w:tabs>
        <w:autoSpaceDE w:val="0"/>
        <w:widowControl/>
        <w:spacing w:line="260" w:lineRule="exact" w:before="52" w:after="0"/>
        <w:ind w:left="944" w:right="1296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标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Ｃ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的量值范围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。</w:t>
      </w:r>
      <w:r>
        <w:br/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待评物元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Ｒ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０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：</w:t>
      </w:r>
    </w:p>
    <w:p>
      <w:pPr>
        <w:sectPr>
          <w:type w:val="continuous"/>
          <w:pgSz w:w="11906" w:h="16838"/>
          <w:pgMar w:top="538" w:right="1318" w:bottom="168" w:left="400" w:header="720" w:footer="720" w:gutter="0"/>
          <w:cols w:num="2" w:equalWidth="0">
            <w:col w:w="4362" w:space="0"/>
            <w:col w:w="5825" w:space="0"/>
          </w:cols>
          <w:docGrid w:linePitch="360"/>
        </w:sectPr>
      </w:pPr>
    </w:p>
    <w:p>
      <w:pPr>
        <w:autoSpaceDN w:val="0"/>
        <w:tabs>
          <w:tab w:pos="1822" w:val="left"/>
        </w:tabs>
        <w:autoSpaceDE w:val="0"/>
        <w:widowControl/>
        <w:spacing w:line="284" w:lineRule="exact" w:before="0" w:after="60"/>
        <w:ind w:left="1404" w:right="0" w:firstLine="0"/>
        <w:jc w:val="left"/>
      </w:pPr>
      <w:r>
        <w:rPr>
          <w:w w:val="102.14215328818874"/>
          <w:rFonts w:ascii="Arial" w:hAnsi="Arial" w:eastAsia="Arial"/>
          <w:b w:val="0"/>
          <w:i w:val="0"/>
          <w:color w:val="000000"/>
          <w:sz w:val="19"/>
        </w:rPr>
        <w:t>4.1</w:t>
      </w:r>
      <w:r>
        <w:rPr>
          <w:w w:val="102.14215328818874"/>
          <w:rFonts w:ascii="方正黑体_GBK" w:hAnsi="方正黑体_GBK" w:eastAsia="方正黑体_GBK"/>
          <w:b w:val="0"/>
          <w:i w:val="0"/>
          <w:color w:val="000000"/>
          <w:sz w:val="19"/>
        </w:rPr>
        <w:t>工程概况</w:t>
      </w:r>
      <w:r>
        <w:br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岳阳大道综合管廊工程沿岳阳大道从中心向</w:t>
      </w:r>
    </w:p>
    <w:p>
      <w:pPr>
        <w:sectPr>
          <w:type w:val="nextColumn"/>
          <w:pgSz w:w="11906" w:h="16838"/>
          <w:pgMar w:top="538" w:right="1318" w:bottom="168" w:left="400" w:header="720" w:footer="720" w:gutter="0"/>
          <w:cols w:num="2" w:equalWidth="0">
            <w:col w:w="4362" w:space="0"/>
            <w:col w:w="582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1698"/>
        <w:gridCol w:w="1698"/>
        <w:gridCol w:w="1698"/>
        <w:gridCol w:w="1698"/>
        <w:gridCol w:w="1698"/>
        <w:gridCol w:w="1698"/>
      </w:tblGrid>
      <w:tr>
        <w:trPr>
          <w:trHeight w:hRule="exact" w:val="318"/>
        </w:trPr>
        <w:tc>
          <w:tcPr>
            <w:tcW w:type="dxa" w:w="3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8" w:after="0"/>
              <w:ind w:left="0" w:right="70" w:firstLine="0"/>
              <w:jc w:val="right"/>
            </w:pP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■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Ｎ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０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8" w:after="0"/>
              <w:ind w:left="0" w:right="4" w:firstLine="0"/>
              <w:jc w:val="right"/>
            </w:pP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Ｃ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１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8" w:after="0"/>
              <w:ind w:left="186" w:right="0" w:firstLine="0"/>
              <w:jc w:val="left"/>
            </w:pP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Ｖ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０１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■</w:t>
            </w:r>
          </w:p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144" w:right="0" w:firstLine="0"/>
              <w:jc w:val="center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东至王家河大桥西侧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全长约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４．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５６ｋｍ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其中王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家河段隧道拱顶埋深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１０．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５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～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１８．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０ｍ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区间地层由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上往下依次为杂填土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粉质粘土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强风化板岩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中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风化板岩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微风化板岩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线路以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＋５‰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＋１２‰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＋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２０‰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－７‰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－２４‰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－２７‰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－３０‰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等主要坡度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穿过王家河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途中下穿王家河施工段风险高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作业</w:t>
            </w:r>
          </w:p>
        </w:tc>
      </w:tr>
      <w:tr>
        <w:trPr>
          <w:trHeight w:hRule="exact" w:val="300"/>
        </w:trPr>
        <w:tc>
          <w:tcPr>
            <w:tcW w:type="dxa" w:w="2908"/>
            <w:vMerge w:val="restart"/>
            <w:tcBorders>
              <w:end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96" w:after="0"/>
              <w:ind w:left="0" w:right="76" w:firstLine="0"/>
              <w:jc w:val="right"/>
            </w:pP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０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＝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Ｎ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０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Ｃ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ｉ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Ｖ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０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ｉ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＝</w:t>
            </w:r>
          </w:p>
        </w:tc>
        <w:tc>
          <w:tcPr>
            <w:tcW w:type="dxa" w:w="792"/>
            <w:gridSpan w:val="2"/>
            <w:tcBorders>
              <w:start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4" w:after="0"/>
              <w:ind w:left="0" w:right="4" w:firstLine="0"/>
              <w:jc w:val="right"/>
            </w:pP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Ｃ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２</w:t>
            </w:r>
          </w:p>
        </w:tc>
        <w:tc>
          <w:tcPr>
            <w:tcW w:type="dxa" w:w="612"/>
            <w:tcBorders>
              <w:end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4" w:after="0"/>
              <w:ind w:left="0" w:right="72" w:firstLine="0"/>
              <w:jc w:val="right"/>
            </w:pP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Ｖ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０２</w:t>
            </w:r>
          </w:p>
        </w:tc>
        <w:tc>
          <w:tcPr>
            <w:tcW w:type="dxa" w:w="788"/>
            <w:vMerge w:val="restart"/>
            <w:tcBorders>
              <w:start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6" w:after="0"/>
              <w:ind w:left="0" w:right="128" w:firstLine="0"/>
              <w:jc w:val="right"/>
            </w:pP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５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）</w:t>
            </w:r>
          </w:p>
        </w:tc>
        <w:tc>
          <w:tcPr>
            <w:tcW w:type="dxa" w:w="1698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698"/>
            <w:vMerge/>
            <w:tcBorders>
              <w:end w:sz="2.6199440956115723" w:val="single" w:color="#000000"/>
            </w:tcBorders>
          </w:tcPr>
          <w:p/>
        </w:tc>
        <w:tc>
          <w:tcPr>
            <w:tcW w:type="dxa" w:w="792"/>
            <w:gridSpan w:val="2"/>
            <w:tcBorders>
              <w:start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8" w:after="0"/>
              <w:ind w:left="0" w:right="26" w:firstLine="0"/>
              <w:jc w:val="right"/>
            </w:pP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</w:t>
            </w:r>
          </w:p>
        </w:tc>
        <w:tc>
          <w:tcPr>
            <w:tcW w:type="dxa" w:w="612"/>
            <w:tcBorders>
              <w:end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8" w:after="0"/>
              <w:ind w:left="0" w:right="120" w:firstLine="0"/>
              <w:jc w:val="right"/>
            </w:pP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</w:t>
            </w:r>
          </w:p>
        </w:tc>
        <w:tc>
          <w:tcPr>
            <w:tcW w:type="dxa" w:w="1698"/>
            <w:vMerge/>
            <w:tcBorders>
              <w:start w:sz="2.6199440956115723" w:val="single" w:color="#000000"/>
            </w:tcBorders>
          </w:tcPr>
          <w:p/>
        </w:tc>
        <w:tc>
          <w:tcPr>
            <w:tcW w:type="dxa" w:w="169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3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6" w:after="0"/>
              <w:ind w:left="0" w:right="292" w:firstLine="0"/>
              <w:jc w:val="right"/>
            </w:pP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■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2" w:after="0"/>
              <w:ind w:left="96" w:right="0" w:firstLine="0"/>
              <w:jc w:val="left"/>
            </w:pP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Ｃ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ｍ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168" w:right="0" w:firstLine="0"/>
              <w:jc w:val="left"/>
            </w:pP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Ｖ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０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ｍ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■</w:t>
            </w:r>
          </w:p>
        </w:tc>
        <w:tc>
          <w:tcPr>
            <w:tcW w:type="dxa" w:w="1698"/>
            <w:vMerge/>
            <w:tcBorders/>
          </w:tcPr>
          <w:p/>
        </w:tc>
      </w:tr>
      <w:tr>
        <w:trPr>
          <w:trHeight w:hRule="exact" w:val="578"/>
        </w:trPr>
        <w:tc>
          <w:tcPr>
            <w:tcW w:type="dxa" w:w="5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484" w:right="144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式中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Ｎ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０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为待评价对象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；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Ｖ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０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ｉ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为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Ｎ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０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对应指标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Ｃ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ｉ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的量值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。</w:t>
            </w:r>
          </w:p>
        </w:tc>
        <w:tc>
          <w:tcPr>
            <w:tcW w:type="dxa" w:w="169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60"/>
        <w:ind w:left="0" w:right="0"/>
      </w:pPr>
    </w:p>
    <w:p>
      <w:pPr>
        <w:sectPr>
          <w:type w:val="continuous"/>
          <w:pgSz w:w="11906" w:h="16838"/>
          <w:pgMar w:top="538" w:right="1318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344" w:val="left"/>
          <w:tab w:pos="1360" w:val="left"/>
          <w:tab w:pos="1398" w:val="left"/>
          <w:tab w:pos="1814" w:val="left"/>
          <w:tab w:pos="2024" w:val="left"/>
          <w:tab w:pos="2378" w:val="left"/>
          <w:tab w:pos="3038" w:val="left"/>
        </w:tabs>
        <w:autoSpaceDE w:val="0"/>
        <w:widowControl/>
        <w:spacing w:line="302" w:lineRule="exact" w:before="0" w:after="0"/>
        <w:ind w:left="944" w:right="144" w:firstLine="0"/>
        <w:jc w:val="left"/>
      </w:pPr>
      <w:r>
        <w:tab/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２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计算关联函数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为定量描述物元特征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引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入距的概念以确定各项风险指标关于各风险等级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的关联度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则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２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级指标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Ｃ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关于第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ｊ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个评价等级的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关联度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Ｋ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ｊ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ｖ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可表示为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：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ｐ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ｖ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ｖ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ｎｊ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</w:t>
      </w:r>
      <w:r>
        <w:br/>
      </w:r>
      <w:r>
        <w:tab/>
      </w:r>
      <w:r>
        <w:tab/>
      </w:r>
      <w:r>
        <w:tab/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Ｋ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ｊ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ｖ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＝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ｐ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ｖ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ｖ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ｎｐ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－ｐ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ｖ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ｖ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ｎｊ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６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其中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ｐ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ｖ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ｖ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ｎｊ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＝ｖ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 xml:space="preserve"> －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ａ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ｎｊ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 xml:space="preserve"> ＋ｂ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ｎｊ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）／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２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－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ｂ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ｎｊ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 xml:space="preserve"> －ａ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ｎｊ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）／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２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；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ｐ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ｖ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ｖ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ｎｐ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＝</w:t>
      </w:r>
      <w:r>
        <w:br/>
      </w:r>
      <w:r>
        <w:tab/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ｖ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 xml:space="preserve"> －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ａ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ｎｐ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 xml:space="preserve"> ＋ｂ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ｎｐ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）／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２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－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ｂ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ｎｐ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 xml:space="preserve"> －ａ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ｎｐ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）／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２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式中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ｖ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、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ｖ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ｎｊ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分别为指标具体量值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指标整个量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值范围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；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ａ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ｎｊ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、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ｂ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ｎｊ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分别为指标关于第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ｊ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个评价等级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量值范围上下限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；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ａ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ｎｐ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、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ｂ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ｎｐ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β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分别为指标整个量值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范围上下限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364" w:val="left"/>
        </w:tabs>
        <w:autoSpaceDE w:val="0"/>
        <w:widowControl/>
        <w:spacing w:line="298" w:lineRule="exact" w:before="36" w:after="0"/>
        <w:ind w:left="944" w:right="144" w:firstLine="0"/>
        <w:jc w:val="left"/>
      </w:pP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其次计算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２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级指标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Ｂ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０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关于风险评价等级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ｊ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的关联度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Ｋ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ｎｊ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Ｂ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０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：</w:t>
      </w:r>
    </w:p>
    <w:p>
      <w:pPr>
        <w:sectPr>
          <w:type w:val="continuous"/>
          <w:pgSz w:w="11906" w:h="16838"/>
          <w:pgMar w:top="538" w:right="1318" w:bottom="168" w:left="400" w:header="720" w:footer="720" w:gutter="0"/>
          <w:cols w:num="2" w:equalWidth="0">
            <w:col w:w="5592" w:space="0"/>
            <w:col w:w="4595" w:space="0"/>
          </w:cols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0"/>
        <w:ind w:left="174" w:right="38" w:firstLine="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难度大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风险级别为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Ⅲ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级属于中风险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是岳阳大道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污水处理综合管廊工程施工的重点和重大风险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段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故评估其施工过程风险对保障工程安全有重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要意义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592" w:val="left"/>
        </w:tabs>
        <w:autoSpaceDE w:val="0"/>
        <w:widowControl/>
        <w:spacing w:line="316" w:lineRule="exact" w:before="0" w:after="0"/>
        <w:ind w:left="174" w:right="0" w:firstLine="0"/>
        <w:jc w:val="left"/>
      </w:pPr>
      <w:r>
        <w:rPr>
          <w:w w:val="102.14215328818874"/>
          <w:rFonts w:ascii="Arial" w:hAnsi="Arial" w:eastAsia="Arial"/>
          <w:b w:val="0"/>
          <w:i w:val="0"/>
          <w:color w:val="000000"/>
          <w:sz w:val="19"/>
        </w:rPr>
        <w:t>4.2</w:t>
      </w:r>
      <w:r>
        <w:rPr>
          <w:w w:val="102.14215328818874"/>
          <w:rFonts w:ascii="方正黑体_GBK" w:hAnsi="方正黑体_GBK" w:eastAsia="方正黑体_GBK"/>
          <w:b w:val="0"/>
          <w:i w:val="0"/>
          <w:color w:val="000000"/>
          <w:sz w:val="19"/>
        </w:rPr>
        <w:t>权重计算及风险定级</w:t>
      </w:r>
      <w:r>
        <w:br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根据已建立的风险评价指标体系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基于区间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数层次分析法计算出主观权重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基于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ＣＲＩＴＩＣ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法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计算出客观权重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并采用线性组合赋权方法得到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盾构施工风险指标的综合权重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相关方法的权重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计算结果及各评价对象的指标数据值见表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２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22" w:lineRule="exact" w:before="56" w:after="60"/>
        <w:ind w:left="0" w:right="1088" w:firstLine="0"/>
        <w:jc w:val="right"/>
      </w:pP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表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</w:t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评价指标权重计算结果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7.99999999999955" w:type="dxa"/>
      </w:tblPr>
      <w:tblGrid>
        <w:gridCol w:w="1698"/>
        <w:gridCol w:w="1698"/>
        <w:gridCol w:w="1698"/>
        <w:gridCol w:w="1698"/>
        <w:gridCol w:w="1698"/>
        <w:gridCol w:w="1698"/>
      </w:tblGrid>
      <w:tr>
        <w:trPr>
          <w:trHeight w:hRule="exact" w:val="312"/>
        </w:trPr>
        <w:tc>
          <w:tcPr>
            <w:tcW w:type="dxa" w:w="4418"/>
            <w:gridSpan w:val="6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Ｔａｂ．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２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Ｅｖａｌｕａｔｉｏｎ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ｉｎｄｅｘ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ｗｅｉｇｈｔ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ｃａｌｃｕｌａｔｉｏｎ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ｒｅｓｕｌｔｓ</w:t>
            </w:r>
          </w:p>
        </w:tc>
      </w:tr>
      <w:tr>
        <w:trPr>
          <w:trHeight w:hRule="exact" w:val="196"/>
        </w:trPr>
        <w:tc>
          <w:tcPr>
            <w:tcW w:type="dxa" w:w="710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级评</w:t>
            </w:r>
          </w:p>
        </w:tc>
        <w:tc>
          <w:tcPr>
            <w:tcW w:type="dxa" w:w="1380"/>
            <w:vMerge w:val="restart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28" w:after="0"/>
              <w:ind w:left="342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２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级评价指标</w:t>
            </w:r>
          </w:p>
        </w:tc>
        <w:tc>
          <w:tcPr>
            <w:tcW w:type="dxa" w:w="780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16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评价指标</w:t>
            </w:r>
          </w:p>
        </w:tc>
        <w:tc>
          <w:tcPr>
            <w:tcW w:type="dxa" w:w="480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主观</w:t>
            </w:r>
          </w:p>
        </w:tc>
        <w:tc>
          <w:tcPr>
            <w:tcW w:type="dxa" w:w="500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客观</w:t>
            </w:r>
          </w:p>
        </w:tc>
        <w:tc>
          <w:tcPr>
            <w:tcW w:type="dxa" w:w="568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综合</w:t>
            </w:r>
          </w:p>
        </w:tc>
      </w:tr>
      <w:tr>
        <w:trPr>
          <w:trHeight w:hRule="exact" w:val="282"/>
        </w:trPr>
        <w:tc>
          <w:tcPr>
            <w:tcW w:type="dxa" w:w="71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2" w:after="0"/>
              <w:ind w:left="0" w:right="78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价指标</w:t>
            </w:r>
          </w:p>
        </w:tc>
        <w:tc>
          <w:tcPr>
            <w:tcW w:type="dxa" w:w="1698"/>
            <w:vMerge/>
            <w:tcBorders>
              <w:top w:sz="6.113207817077637" w:val="single" w:color="#000000"/>
              <w:bottom w:sz="2.6199440956115723" w:val="single" w:color="#000000"/>
            </w:tcBorders>
          </w:tcPr>
          <w:p/>
        </w:tc>
        <w:tc>
          <w:tcPr>
            <w:tcW w:type="dxa" w:w="78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2" w:after="0"/>
              <w:ind w:left="0" w:right="90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数据值</w:t>
            </w:r>
          </w:p>
        </w:tc>
        <w:tc>
          <w:tcPr>
            <w:tcW w:type="dxa" w:w="48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权重</w:t>
            </w:r>
          </w:p>
        </w:tc>
        <w:tc>
          <w:tcPr>
            <w:tcW w:type="dxa" w:w="50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权重</w:t>
            </w:r>
          </w:p>
        </w:tc>
        <w:tc>
          <w:tcPr>
            <w:tcW w:type="dxa" w:w="568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权重</w:t>
            </w:r>
          </w:p>
        </w:tc>
      </w:tr>
      <w:tr>
        <w:trPr>
          <w:trHeight w:hRule="exact" w:val="218"/>
        </w:trPr>
        <w:tc>
          <w:tcPr>
            <w:tcW w:type="dxa" w:w="71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0" w:right="78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工程地</w:t>
            </w:r>
          </w:p>
        </w:tc>
        <w:tc>
          <w:tcPr>
            <w:tcW w:type="dxa" w:w="138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98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土体类型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</w:t>
            </w:r>
          </w:p>
        </w:tc>
        <w:tc>
          <w:tcPr>
            <w:tcW w:type="dxa" w:w="78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2" w:after="0"/>
              <w:ind w:left="0" w:right="204" w:firstLine="0"/>
              <w:jc w:val="righ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４５</w:t>
            </w:r>
          </w:p>
        </w:tc>
        <w:tc>
          <w:tcPr>
            <w:tcW w:type="dxa" w:w="1548"/>
            <w:gridSpan w:val="3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2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０５７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０３３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０４５</w:t>
            </w:r>
          </w:p>
        </w:tc>
      </w:tr>
      <w:tr>
        <w:trPr>
          <w:trHeight w:hRule="exact" w:val="212"/>
        </w:trPr>
        <w:tc>
          <w:tcPr>
            <w:tcW w:type="dxa" w:w="20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4" w:after="0"/>
              <w:ind w:left="7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质风险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Ｂ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围岩强度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２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6" w:after="0"/>
              <w:ind w:left="0" w:right="204" w:firstLine="0"/>
              <w:jc w:val="righ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７０</w:t>
            </w:r>
          </w:p>
        </w:tc>
        <w:tc>
          <w:tcPr>
            <w:tcW w:type="dxa" w:w="1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6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１１４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０７９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０９７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"/>
        <w:ind w:left="0" w:right="0"/>
      </w:pPr>
    </w:p>
    <w:p>
      <w:pPr>
        <w:sectPr>
          <w:type w:val="nextColumn"/>
          <w:pgSz w:w="11906" w:h="16838"/>
          <w:pgMar w:top="538" w:right="1318" w:bottom="168" w:left="400" w:header="720" w:footer="720" w:gutter="0"/>
          <w:cols w:num="2" w:equalWidth="0">
            <w:col w:w="5592" w:space="0"/>
            <w:col w:w="459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1698"/>
        <w:gridCol w:w="1698"/>
        <w:gridCol w:w="1698"/>
        <w:gridCol w:w="1698"/>
        <w:gridCol w:w="1698"/>
        <w:gridCol w:w="1698"/>
      </w:tblGrid>
      <w:tr>
        <w:trPr>
          <w:trHeight w:hRule="exact" w:val="116"/>
        </w:trPr>
        <w:tc>
          <w:tcPr>
            <w:tcW w:type="dxa" w:w="5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2430" w:firstLine="0"/>
              <w:jc w:val="right"/>
            </w:pP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ｍ</w:t>
            </w:r>
          </w:p>
        </w:tc>
        <w:tc>
          <w:tcPr>
            <w:tcW w:type="dxa" w:w="2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2" w:after="0"/>
              <w:ind w:left="0" w:right="530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地下水发育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３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６５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142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０２９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０８８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０５８</w:t>
            </w:r>
          </w:p>
        </w:tc>
      </w:tr>
      <w:tr>
        <w:trPr>
          <w:trHeight w:hRule="exact" w:val="100"/>
        </w:trPr>
        <w:tc>
          <w:tcPr>
            <w:tcW w:type="dxa" w:w="4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30" w:after="0"/>
              <w:ind w:left="0" w:right="304" w:firstLine="0"/>
              <w:jc w:val="right"/>
            </w:pP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Ｋ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ｎｊ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Ｂ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０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＝</w:t>
            </w:r>
            <w:r>
              <w:rPr>
                <w:w w:val="101.71949452367322"/>
                <w:rFonts w:ascii="ZHRJXE" w:hAnsi="ZHRJXE" w:eastAsia="ZHRJXE"/>
                <w:b w:val="0"/>
                <w:i w:val="0"/>
                <w:color w:val="000000"/>
                <w:sz w:val="29"/>
              </w:rPr>
              <w:t>∑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Ｑ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ｎ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β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Ｋ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ｊ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ｖ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ｎ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β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）</w:t>
            </w:r>
          </w:p>
          <w:p>
            <w:pPr>
              <w:autoSpaceDN w:val="0"/>
              <w:autoSpaceDE w:val="0"/>
              <w:widowControl/>
              <w:spacing w:line="132" w:lineRule="exact" w:before="0" w:after="0"/>
              <w:ind w:left="0" w:right="1454" w:firstLine="0"/>
              <w:jc w:val="right"/>
            </w:pP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β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＝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１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168" w:firstLine="0"/>
              <w:jc w:val="right"/>
            </w:pP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７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）</w:t>
            </w:r>
          </w:p>
        </w:tc>
        <w:tc>
          <w:tcPr>
            <w:tcW w:type="dxa" w:w="3396"/>
            <w:gridSpan w:val="2"/>
            <w:vMerge/>
            <w:tcBorders/>
          </w:tcPr>
          <w:p/>
        </w:tc>
        <w:tc>
          <w:tcPr>
            <w:tcW w:type="dxa" w:w="1698"/>
            <w:vMerge/>
            <w:tcBorders/>
          </w:tcPr>
          <w:p/>
        </w:tc>
        <w:tc>
          <w:tcPr>
            <w:tcW w:type="dxa" w:w="169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698"/>
            <w:vMerge/>
            <w:tcBorders/>
          </w:tcPr>
          <w:p/>
        </w:tc>
        <w:tc>
          <w:tcPr>
            <w:tcW w:type="dxa" w:w="1698"/>
            <w:vMerge/>
            <w:tcBorders/>
          </w:tcPr>
          <w:p/>
        </w:tc>
        <w:tc>
          <w:tcPr>
            <w:tcW w:type="dxa" w:w="2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2" w:after="0"/>
              <w:ind w:left="22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综合管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Ｂ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２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管廊埋深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４</w:t>
            </w:r>
            <w:r>
              <w:rPr>
                <w:w w:val="97.03503926595052"/>
                <w:rFonts w:ascii="ZHRJYJ" w:hAnsi="ZHRJYJ" w:eastAsia="ZHRJYJ"/>
                <w:b w:val="0"/>
                <w:i w:val="0"/>
                <w:color w:val="000000"/>
                <w:sz w:val="15"/>
              </w:rPr>
              <w:t>／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ｍ</w:t>
            </w:r>
          </w:p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02" w:after="0"/>
              <w:ind w:left="138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１４．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５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１０６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１４５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１２５</w:t>
            </w:r>
          </w:p>
        </w:tc>
      </w:tr>
      <w:tr>
        <w:trPr>
          <w:trHeight w:hRule="exact" w:val="44"/>
        </w:trPr>
        <w:tc>
          <w:tcPr>
            <w:tcW w:type="dxa" w:w="1698"/>
            <w:vMerge/>
            <w:tcBorders/>
          </w:tcPr>
          <w:p/>
        </w:tc>
        <w:tc>
          <w:tcPr>
            <w:tcW w:type="dxa" w:w="1698"/>
            <w:vMerge/>
            <w:tcBorders/>
          </w:tcPr>
          <w:p/>
        </w:tc>
        <w:tc>
          <w:tcPr>
            <w:tcW w:type="dxa" w:w="2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18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廊自身风险管廊直径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５</w:t>
            </w:r>
            <w:r>
              <w:rPr>
                <w:w w:val="97.03503926595052"/>
                <w:rFonts w:ascii="ZHRJYJ" w:hAnsi="ZHRJYJ" w:eastAsia="ZHRJYJ"/>
                <w:b w:val="0"/>
                <w:i w:val="0"/>
                <w:color w:val="000000"/>
                <w:sz w:val="15"/>
              </w:rPr>
              <w:t>／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ｍ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0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１１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0" w:after="0"/>
              <w:ind w:left="142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０５６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０５４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０５５</w:t>
            </w:r>
          </w:p>
        </w:tc>
      </w:tr>
      <w:tr>
        <w:trPr>
          <w:trHeight w:hRule="exact" w:val="116"/>
        </w:trPr>
        <w:tc>
          <w:tcPr>
            <w:tcW w:type="dxa" w:w="5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10" w:after="0"/>
              <w:ind w:left="0" w:right="3328" w:firstLine="0"/>
              <w:jc w:val="right"/>
            </w:pP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ｍ</w:t>
            </w:r>
          </w:p>
        </w:tc>
        <w:tc>
          <w:tcPr>
            <w:tcW w:type="dxa" w:w="3396"/>
            <w:gridSpan w:val="2"/>
            <w:vMerge/>
            <w:tcBorders/>
          </w:tcPr>
          <w:p/>
        </w:tc>
        <w:tc>
          <w:tcPr>
            <w:tcW w:type="dxa" w:w="1698"/>
            <w:vMerge/>
            <w:tcBorders/>
          </w:tcPr>
          <w:p/>
        </w:tc>
        <w:tc>
          <w:tcPr>
            <w:tcW w:type="dxa" w:w="1698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5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4" w:after="0"/>
              <w:ind w:left="904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式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７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中</w:t>
            </w:r>
            <w:r>
              <w:rPr>
                <w:w w:val="101.71949452367322"/>
                <w:rFonts w:ascii="ZHRJXE" w:hAnsi="ZHRJXE" w:eastAsia="ZHRJXE"/>
                <w:b w:val="0"/>
                <w:i w:val="0"/>
                <w:color w:val="000000"/>
                <w:sz w:val="29"/>
              </w:rPr>
              <w:t>∑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Ｑ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ｎ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β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＝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表示风险指标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Ｃ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β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的权重值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autoSpaceDE w:val="0"/>
              <w:widowControl/>
              <w:spacing w:line="130" w:lineRule="exact" w:before="0" w:after="0"/>
              <w:ind w:left="0" w:right="3260" w:firstLine="0"/>
              <w:jc w:val="right"/>
            </w:pP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β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＝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１</w:t>
            </w:r>
          </w:p>
        </w:tc>
        <w:tc>
          <w:tcPr>
            <w:tcW w:type="dxa" w:w="3396"/>
            <w:gridSpan w:val="2"/>
            <w:vMerge/>
            <w:tcBorders/>
          </w:tcPr>
          <w:p/>
        </w:tc>
        <w:tc>
          <w:tcPr>
            <w:tcW w:type="dxa" w:w="1698"/>
            <w:vMerge/>
            <w:tcBorders/>
          </w:tcPr>
          <w:p/>
        </w:tc>
        <w:tc>
          <w:tcPr>
            <w:tcW w:type="dxa" w:w="169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396"/>
            <w:gridSpan w:val="2"/>
            <w:vMerge/>
            <w:tcBorders/>
          </w:tcPr>
          <w:p/>
        </w:tc>
        <w:tc>
          <w:tcPr>
            <w:tcW w:type="dxa" w:w="2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" w:after="0"/>
              <w:ind w:left="0" w:right="158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管廊掘进坡度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６</w:t>
            </w:r>
            <w:r>
              <w:rPr>
                <w:w w:val="97.03503926595052"/>
                <w:rFonts w:ascii="ZHRJYJ" w:hAnsi="ZHRJYJ" w:eastAsia="ZHRJYJ"/>
                <w:b w:val="0"/>
                <w:i w:val="0"/>
                <w:color w:val="000000"/>
                <w:sz w:val="15"/>
              </w:rPr>
              <w:t>／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‰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0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３１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0" w:after="0"/>
              <w:ind w:left="142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０３３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０４６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０３９</w:t>
            </w:r>
          </w:p>
        </w:tc>
      </w:tr>
      <w:tr>
        <w:trPr>
          <w:trHeight w:hRule="exact" w:val="160"/>
        </w:trPr>
        <w:tc>
          <w:tcPr>
            <w:tcW w:type="dxa" w:w="3396"/>
            <w:gridSpan w:val="2"/>
            <w:vMerge/>
            <w:tcBorders/>
          </w:tcPr>
          <w:p/>
        </w:tc>
        <w:tc>
          <w:tcPr>
            <w:tcW w:type="dxa" w:w="2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8" w:after="0"/>
              <w:ind w:left="0" w:right="168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管廊跨河长度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７</w:t>
            </w:r>
            <w:r>
              <w:rPr>
                <w:w w:val="97.03503926595052"/>
                <w:rFonts w:ascii="ZHRJYJ" w:hAnsi="ZHRJYJ" w:eastAsia="ZHRJYJ"/>
                <w:b w:val="0"/>
                <w:i w:val="0"/>
                <w:color w:val="000000"/>
                <w:sz w:val="15"/>
              </w:rPr>
              <w:t>／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ｍ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１７５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142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１０６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０５５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０８０</w:t>
            </w:r>
          </w:p>
        </w:tc>
      </w:tr>
      <w:tr>
        <w:trPr>
          <w:trHeight w:hRule="exact" w:val="80"/>
        </w:trPr>
        <w:tc>
          <w:tcPr>
            <w:tcW w:type="dxa" w:w="5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900" w:right="0" w:firstLine="0"/>
              <w:jc w:val="left"/>
            </w:pP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３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综合风险评估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计算总指标关于不同风</w:t>
            </w:r>
          </w:p>
        </w:tc>
        <w:tc>
          <w:tcPr>
            <w:tcW w:type="dxa" w:w="3396"/>
            <w:gridSpan w:val="2"/>
            <w:vMerge/>
            <w:tcBorders/>
          </w:tcPr>
          <w:p/>
        </w:tc>
        <w:tc>
          <w:tcPr>
            <w:tcW w:type="dxa" w:w="1698"/>
            <w:vMerge/>
            <w:tcBorders/>
          </w:tcPr>
          <w:p/>
        </w:tc>
        <w:tc>
          <w:tcPr>
            <w:tcW w:type="dxa" w:w="169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396"/>
            <w:gridSpan w:val="2"/>
            <w:vMerge/>
            <w:tcBorders/>
          </w:tcPr>
          <w:p/>
        </w:tc>
        <w:tc>
          <w:tcPr>
            <w:tcW w:type="dxa" w:w="2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6" w:after="0"/>
              <w:ind w:left="258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周边环境地下管线情况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８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4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５７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4" w:after="0"/>
              <w:ind w:left="142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１１３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０８８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１０１</w:t>
            </w:r>
          </w:p>
        </w:tc>
      </w:tr>
      <w:tr>
        <w:trPr>
          <w:trHeight w:hRule="exact" w:val="240"/>
        </w:trPr>
        <w:tc>
          <w:tcPr>
            <w:tcW w:type="dxa" w:w="5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484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险等级的综合关联度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Ｋ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ｊ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Ｎ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）：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6" w:after="0"/>
              <w:ind w:left="0" w:right="54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风险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Ｂ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３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6" w:after="0"/>
              <w:ind w:left="80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河堤形式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９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96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５５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96" w:after="0"/>
              <w:ind w:left="142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０６０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０３４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０４７</w:t>
            </w:r>
          </w:p>
        </w:tc>
      </w:tr>
      <w:tr>
        <w:trPr>
          <w:trHeight w:hRule="exact" w:val="80"/>
        </w:trPr>
        <w:tc>
          <w:tcPr>
            <w:tcW w:type="dxa" w:w="3396"/>
            <w:gridSpan w:val="2"/>
            <w:vMerge/>
            <w:tcBorders/>
          </w:tcPr>
          <w:p/>
        </w:tc>
        <w:tc>
          <w:tcPr>
            <w:tcW w:type="dxa" w:w="2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4" w:after="0"/>
              <w:ind w:left="0" w:right="424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覆水深度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１０</w:t>
            </w:r>
            <w:r>
              <w:rPr>
                <w:w w:val="97.03503926595052"/>
                <w:rFonts w:ascii="ZHRJYJ" w:hAnsi="ZHRJYJ" w:eastAsia="ZHRJYJ"/>
                <w:b w:val="0"/>
                <w:i w:val="0"/>
                <w:color w:val="000000"/>
                <w:sz w:val="15"/>
              </w:rPr>
              <w:t>／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ｍ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4" w:after="0"/>
              <w:ind w:left="0" w:right="104" w:firstLine="0"/>
              <w:jc w:val="righ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６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4" w:after="0"/>
              <w:ind w:left="142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０３７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０４８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０４２</w:t>
            </w:r>
          </w:p>
        </w:tc>
      </w:tr>
      <w:tr>
        <w:trPr>
          <w:trHeight w:hRule="exact" w:val="140"/>
        </w:trPr>
        <w:tc>
          <w:tcPr>
            <w:tcW w:type="dxa" w:w="5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2" w:after="0"/>
              <w:ind w:left="0" w:right="0" w:firstLine="0"/>
              <w:jc w:val="center"/>
            </w:pP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ｋ</w:t>
            </w:r>
          </w:p>
        </w:tc>
        <w:tc>
          <w:tcPr>
            <w:tcW w:type="dxa" w:w="3396"/>
            <w:gridSpan w:val="2"/>
            <w:vMerge/>
            <w:tcBorders/>
          </w:tcPr>
          <w:p/>
        </w:tc>
        <w:tc>
          <w:tcPr>
            <w:tcW w:type="dxa" w:w="1698"/>
            <w:vMerge/>
            <w:tcBorders/>
          </w:tcPr>
          <w:p/>
        </w:tc>
        <w:tc>
          <w:tcPr>
            <w:tcW w:type="dxa" w:w="1698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4" w:after="0"/>
              <w:ind w:left="0" w:right="358" w:firstLine="0"/>
              <w:jc w:val="right"/>
            </w:pP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Ｋ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ｊ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Ｎ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＝</w:t>
            </w:r>
            <w:r>
              <w:rPr>
                <w:w w:val="101.71949452367322"/>
                <w:rFonts w:ascii="ZHRJXE" w:hAnsi="ZHRJXE" w:eastAsia="ZHRJXE"/>
                <w:b w:val="0"/>
                <w:i w:val="0"/>
                <w:color w:val="000000"/>
                <w:sz w:val="29"/>
              </w:rPr>
              <w:t>∑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ｎ＝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１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Ｑ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ｎ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Ｋ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ｎｊ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Ｂ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ｎ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）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68" w:firstLine="0"/>
              <w:jc w:val="right"/>
            </w:pP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８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）</w:t>
            </w:r>
          </w:p>
        </w:tc>
        <w:tc>
          <w:tcPr>
            <w:tcW w:type="dxa" w:w="2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2" w:after="0"/>
              <w:ind w:left="0" w:right="306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河床沉降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１１</w:t>
            </w:r>
            <w:r>
              <w:rPr>
                <w:w w:val="97.03503926595052"/>
                <w:rFonts w:ascii="ZHRJYJ" w:hAnsi="ZHRJYJ" w:eastAsia="ZHRJYJ"/>
                <w:b w:val="0"/>
                <w:i w:val="0"/>
                <w:color w:val="000000"/>
                <w:sz w:val="15"/>
              </w:rPr>
              <w:t>／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ｍｍ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12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１４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12" w:after="0"/>
              <w:ind w:left="142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０６５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０４８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０５７</w:t>
            </w:r>
          </w:p>
        </w:tc>
      </w:tr>
      <w:tr>
        <w:trPr>
          <w:trHeight w:hRule="exact" w:val="200"/>
        </w:trPr>
        <w:tc>
          <w:tcPr>
            <w:tcW w:type="dxa" w:w="1698"/>
            <w:vMerge/>
            <w:tcBorders/>
          </w:tcPr>
          <w:p/>
        </w:tc>
        <w:tc>
          <w:tcPr>
            <w:tcW w:type="dxa" w:w="1698"/>
            <w:vMerge/>
            <w:tcBorders/>
          </w:tcPr>
          <w:p/>
        </w:tc>
        <w:tc>
          <w:tcPr>
            <w:tcW w:type="dxa" w:w="2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" w:after="0"/>
              <w:ind w:left="0" w:right="32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涌水量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１２</w:t>
            </w:r>
            <w:r>
              <w:rPr>
                <w:w w:val="97.03503926595052"/>
                <w:rFonts w:ascii="ZHRJYJ" w:hAnsi="ZHRJYJ" w:eastAsia="ZHRJYJ"/>
                <w:b w:val="0"/>
                <w:i w:val="0"/>
                <w:color w:val="000000"/>
                <w:sz w:val="15"/>
              </w:rPr>
              <w:t>／（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Ｌ</w:t>
            </w:r>
            <w:r>
              <w:rPr>
                <w:w w:val="97.03503926595052"/>
                <w:rFonts w:ascii="ZHRJYJ" w:hAnsi="ZHRJYJ" w:eastAsia="ZHRJYJ"/>
                <w:b w:val="0"/>
                <w:i w:val="0"/>
                <w:color w:val="000000"/>
                <w:sz w:val="15"/>
              </w:rPr>
              <w:t>·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ｓ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－１</w:t>
            </w:r>
            <w:r>
              <w:rPr>
                <w:w w:val="97.03503926595052"/>
                <w:rFonts w:ascii="ZHRJYJ" w:hAnsi="ZHRJYJ" w:eastAsia="ZHRJYJ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56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６０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56" w:after="0"/>
              <w:ind w:left="142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０２４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０８２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０５３</w:t>
            </w:r>
          </w:p>
        </w:tc>
      </w:tr>
      <w:tr>
        <w:trPr>
          <w:trHeight w:hRule="exact" w:val="116"/>
        </w:trPr>
        <w:tc>
          <w:tcPr>
            <w:tcW w:type="dxa" w:w="5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10" w:after="0"/>
              <w:ind w:left="0" w:right="3240" w:firstLine="0"/>
              <w:jc w:val="right"/>
            </w:pP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ｋ</w:t>
            </w:r>
          </w:p>
        </w:tc>
        <w:tc>
          <w:tcPr>
            <w:tcW w:type="dxa" w:w="2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施工管理施工技术条件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１３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4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５８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4" w:after="0"/>
              <w:ind w:left="142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０４４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０４３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０４４</w:t>
            </w:r>
          </w:p>
        </w:tc>
      </w:tr>
      <w:tr>
        <w:trPr>
          <w:trHeight w:hRule="exact" w:val="124"/>
        </w:trPr>
        <w:tc>
          <w:tcPr>
            <w:tcW w:type="dxa" w:w="5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904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式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８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中</w:t>
            </w:r>
            <w:r>
              <w:rPr>
                <w:w w:val="101.71949452367322"/>
                <w:rFonts w:ascii="ZHRJXE" w:hAnsi="ZHRJXE" w:eastAsia="ZHRJXE"/>
                <w:b w:val="0"/>
                <w:i w:val="0"/>
                <w:color w:val="000000"/>
                <w:sz w:val="29"/>
              </w:rPr>
              <w:t>∑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ｎ＝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１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Ｑ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ｎ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＝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表示风险指标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Ｂ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ｎ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的权重</w:t>
            </w:r>
          </w:p>
        </w:tc>
        <w:tc>
          <w:tcPr>
            <w:tcW w:type="dxa" w:w="3396"/>
            <w:gridSpan w:val="2"/>
            <w:vMerge/>
            <w:tcBorders/>
          </w:tcPr>
          <w:p/>
        </w:tc>
        <w:tc>
          <w:tcPr>
            <w:tcW w:type="dxa" w:w="1698"/>
            <w:vMerge/>
            <w:tcBorders/>
          </w:tcPr>
          <w:p/>
        </w:tc>
        <w:tc>
          <w:tcPr>
            <w:tcW w:type="dxa" w:w="1698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396"/>
            <w:gridSpan w:val="2"/>
            <w:vMerge/>
            <w:tcBorders/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8" w:after="0"/>
              <w:ind w:left="0" w:right="54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风险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Ｂ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４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8" w:after="0"/>
              <w:ind w:left="80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施工方法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１４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10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６９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10" w:after="0"/>
              <w:ind w:left="142" w:right="0" w:firstLine="0"/>
              <w:jc w:val="lef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１３３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０９８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１１６</w:t>
            </w:r>
          </w:p>
        </w:tc>
      </w:tr>
    </w:tbl>
    <w:p>
      <w:pPr>
        <w:autoSpaceDN w:val="0"/>
        <w:autoSpaceDE w:val="0"/>
        <w:widowControl/>
        <w:spacing w:line="14" w:lineRule="exact" w:before="0" w:after="8"/>
        <w:ind w:left="0" w:right="0"/>
      </w:pPr>
    </w:p>
    <w:p>
      <w:pPr>
        <w:sectPr>
          <w:type w:val="continuous"/>
          <w:pgSz w:w="11906" w:h="16838"/>
          <w:pgMar w:top="538" w:right="131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944" w:right="144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值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若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Ｋ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ｊ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０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＝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ｍａｘ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｛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Ｋ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ｊ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Ｎ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）}，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则代表其盾构施工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风险属于等级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ｊ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０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364" w:val="left"/>
        </w:tabs>
        <w:autoSpaceDE w:val="0"/>
        <w:widowControl/>
        <w:spacing w:line="310" w:lineRule="exact" w:before="0" w:after="0"/>
        <w:ind w:left="944" w:right="144" w:firstLine="0"/>
        <w:jc w:val="left"/>
      </w:pPr>
      <w:r>
        <w:rPr>
          <w:w w:val="102.14215328818874"/>
          <w:rFonts w:ascii="Arial" w:hAnsi="Arial" w:eastAsia="Arial"/>
          <w:b w:val="0"/>
          <w:i w:val="0"/>
          <w:color w:val="000000"/>
          <w:sz w:val="19"/>
        </w:rPr>
        <w:t>3.3</w:t>
      </w:r>
      <w:r>
        <w:rPr>
          <w:w w:val="102.14215328818874"/>
          <w:rFonts w:ascii="方正黑体_GBK" w:hAnsi="方正黑体_GBK" w:eastAsia="方正黑体_GBK"/>
          <w:b w:val="0"/>
          <w:i w:val="0"/>
          <w:color w:val="000000"/>
          <w:sz w:val="19"/>
        </w:rPr>
        <w:t>蒙特卡罗模拟确定敏感因素</w:t>
      </w:r>
      <w:r>
        <w:br/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蒙特卡罗敏感性分析方法能够反映总指标对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各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２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级指标微小变化的敏感程度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从而确定对总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指标贡献度较大的关键风险因素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在物元理论的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基础上采用蒙特卡罗模拟分析各风险等级敏感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性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找出各风险等级下对总指标影响程度较大的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基础指标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蒙特卡罗方法基本步骤为归一化处理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建立蒙特卡罗分析模型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概率分布图和各指标的</w:t>
      </w:r>
    </w:p>
    <w:p>
      <w:pPr>
        <w:sectPr>
          <w:type w:val="continuous"/>
          <w:pgSz w:w="11906" w:h="16838"/>
          <w:pgMar w:top="538" w:right="1318" w:bottom="168" w:left="400" w:header="720" w:footer="720" w:gutter="0"/>
          <w:cols w:num="2" w:equalWidth="0">
            <w:col w:w="5592" w:space="0"/>
            <w:col w:w="459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7.99999999999955" w:type="dxa"/>
      </w:tblPr>
      <w:tblGrid>
        <w:gridCol w:w="3396"/>
        <w:gridCol w:w="3396"/>
        <w:gridCol w:w="3396"/>
      </w:tblGrid>
      <w:tr>
        <w:trPr>
          <w:trHeight w:hRule="exact" w:val="224"/>
        </w:trPr>
        <w:tc>
          <w:tcPr>
            <w:tcW w:type="dxa" w:w="205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376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管理水平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１５</w:t>
            </w:r>
          </w:p>
        </w:tc>
        <w:tc>
          <w:tcPr>
            <w:tcW w:type="dxa" w:w="72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52" w:after="0"/>
              <w:ind w:left="0" w:right="104" w:firstLine="0"/>
              <w:jc w:val="right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７５</w:t>
            </w:r>
          </w:p>
        </w:tc>
        <w:tc>
          <w:tcPr>
            <w:tcW w:type="dxa" w:w="1648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52" w:after="0"/>
              <w:ind w:left="0" w:right="0" w:firstLine="0"/>
              <w:jc w:val="center"/>
            </w:pP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０２３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０５９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０．</w:t>
            </w:r>
            <w:r>
              <w:rPr>
                <w:w w:val="97.03503926595052"/>
                <w:rFonts w:ascii="ZHRJXE" w:hAnsi="ZHRJXE" w:eastAsia="ZHRJXE"/>
                <w:b w:val="0"/>
                <w:i w:val="0"/>
                <w:color w:val="000000"/>
                <w:sz w:val="15"/>
              </w:rPr>
              <w:t>０４１</w:t>
            </w:r>
          </w:p>
        </w:tc>
      </w:tr>
    </w:tbl>
    <w:p>
      <w:pPr>
        <w:autoSpaceDN w:val="0"/>
        <w:autoSpaceDE w:val="0"/>
        <w:widowControl/>
        <w:spacing w:line="314" w:lineRule="exact" w:before="20" w:after="0"/>
        <w:ind w:left="174" w:right="36" w:firstLine="418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根据表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１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的各评价等级划分标准和式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７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可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得到各评价指标关于各风险评价等级的关联度见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表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３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后根据表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２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、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３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及式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７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）、（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８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得盾构施工风险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多级评估结果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见表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４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2" w:lineRule="exact" w:before="2" w:after="60"/>
        <w:ind w:left="174" w:right="36" w:firstLine="418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由表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４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可知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盾构施工总风险中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Ｋ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３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Ｎ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最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大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故岳阳大道综合管廊下穿河流盾构施工总体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风险等级为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“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三级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”，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属于中风险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与工程实际施工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风险情况相吻合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。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１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级指标中工程地质风险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工管理风险为低风险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说明本工程的地质情况和</w:t>
      </w:r>
    </w:p>
    <w:p>
      <w:pPr>
        <w:sectPr>
          <w:type w:val="nextColumn"/>
          <w:pgSz w:w="11906" w:h="16838"/>
          <w:pgMar w:top="538" w:right="1318" w:bottom="168" w:left="400" w:header="720" w:footer="720" w:gutter="0"/>
          <w:cols w:num="2" w:equalWidth="0">
            <w:col w:w="5592" w:space="0"/>
            <w:col w:w="4595" w:space="0"/>
          </w:cols>
          <w:docGrid w:linePitch="360"/>
        </w:sectPr>
      </w:pPr>
    </w:p>
    <w:p>
      <w:pPr>
        <w:autoSpaceDN w:val="0"/>
        <w:tabs>
          <w:tab w:pos="5766" w:val="left"/>
        </w:tabs>
        <w:autoSpaceDE w:val="0"/>
        <w:widowControl/>
        <w:spacing w:line="254" w:lineRule="exact" w:before="0" w:after="0"/>
        <w:ind w:left="944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敏感性分析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。</w:t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施工管理水平较好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综合管廊自身风险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周边环</w:t>
      </w:r>
    </w:p>
    <w:p>
      <w:pPr>
        <w:autoSpaceDN w:val="0"/>
        <w:autoSpaceDE w:val="0"/>
        <w:widowControl/>
        <w:spacing w:line="254" w:lineRule="exact" w:before="58" w:after="14"/>
        <w:ind w:left="0" w:right="40" w:firstLine="0"/>
        <w:jc w:val="righ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境风险为中风险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出现这种情况的主要原因是管</w:t>
      </w:r>
    </w:p>
    <w:p>
      <w:pPr>
        <w:sectPr>
          <w:type w:val="continuous"/>
          <w:pgSz w:w="11906" w:h="16838"/>
          <w:pgMar w:top="538" w:right="131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2" w:lineRule="exact" w:before="0" w:after="0"/>
        <w:ind w:left="9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6"/>
        </w:rPr>
        <w:t>4</w:t>
      </w:r>
      <w:r>
        <w:rPr>
          <w:rFonts w:ascii="方正黑体_GBK" w:hAnsi="方正黑体_GBK" w:eastAsia="方正黑体_GBK"/>
          <w:b w:val="0"/>
          <w:i w:val="0"/>
          <w:color w:val="000000"/>
          <w:sz w:val="26"/>
        </w:rPr>
        <w:t>实例分析</w:t>
      </w:r>
    </w:p>
    <w:p>
      <w:pPr>
        <w:sectPr>
          <w:type w:val="continuous"/>
          <w:pgSz w:w="11906" w:h="16838"/>
          <w:pgMar w:top="538" w:right="1318" w:bottom="168" w:left="400" w:header="720" w:footer="720" w:gutter="0"/>
          <w:cols w:num="2" w:equalWidth="0">
            <w:col w:w="4118" w:space="0"/>
            <w:col w:w="6070" w:space="0"/>
          </w:cols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282"/>
        <w:ind w:left="1584" w:right="36" w:firstLine="0"/>
        <w:jc w:val="righ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廊埋深较浅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管廊掘进坡度较大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因为管廊埋深较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浅易导致塌方和涌水等风险事件发生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掘进坡度</w:t>
      </w:r>
    </w:p>
    <w:p>
      <w:pPr>
        <w:sectPr>
          <w:type w:val="nextColumn"/>
          <w:pgSz w:w="11906" w:h="16838"/>
          <w:pgMar w:top="538" w:right="1318" w:bottom="168" w:left="400" w:header="720" w:footer="720" w:gutter="0"/>
          <w:cols w:num="2" w:equalWidth="0">
            <w:col w:w="4118" w:space="0"/>
            <w:col w:w="60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38" w:right="131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31.9999999999999" w:type="dxa"/>
      </w:tblPr>
      <w:tblGrid>
        <w:gridCol w:w="2060"/>
        <w:gridCol w:w="2060"/>
        <w:gridCol w:w="2060"/>
        <w:gridCol w:w="2060"/>
        <w:gridCol w:w="2060"/>
      </w:tblGrid>
      <w:tr>
        <w:trPr>
          <w:trHeight w:hRule="exact" w:val="294"/>
        </w:trPr>
        <w:tc>
          <w:tcPr>
            <w:tcW w:type="dxa" w:w="1648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" w:right="0" w:firstLine="0"/>
              <w:jc w:val="left"/>
            </w:pP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４１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卷第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７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期</w:t>
            </w:r>
          </w:p>
        </w:tc>
        <w:tc>
          <w:tcPr>
            <w:tcW w:type="dxa" w:w="602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494" w:right="0" w:firstLine="0"/>
              <w:jc w:val="left"/>
            </w:pP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何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锋等</w:t>
            </w:r>
            <w:r>
              <w:rPr>
                <w:w w:val="103.09973955154419"/>
                <w:rFonts w:ascii="ZHRJYJ" w:hAnsi="ZHRJYJ" w:eastAsia="ZHRJYJ"/>
                <w:b w:val="0"/>
                <w:i w:val="0"/>
                <w:color w:val="000000"/>
                <w:sz w:val="16"/>
              </w:rPr>
              <w:t>：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基于物元理论的综合管廊下穿河流盾构施工风险评价</w:t>
            </w:r>
          </w:p>
        </w:tc>
        <w:tc>
          <w:tcPr>
            <w:tcW w:type="dxa" w:w="80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0" w:right="0" w:firstLine="0"/>
              <w:jc w:val="right"/>
            </w:pP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·</w:t>
            </w:r>
          </w:p>
        </w:tc>
        <w:tc>
          <w:tcPr>
            <w:tcW w:type="dxa" w:w="42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4" w:after="0"/>
              <w:ind w:left="0" w:right="0" w:firstLine="0"/>
              <w:jc w:val="center"/>
            </w:pP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５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７</w:t>
            </w:r>
          </w:p>
        </w:tc>
        <w:tc>
          <w:tcPr>
            <w:tcW w:type="dxa" w:w="34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24" w:right="0" w:firstLine="0"/>
              <w:jc w:val="left"/>
            </w:pP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·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2"/>
        <w:ind w:left="0" w:right="0"/>
      </w:pPr>
    </w:p>
    <w:p>
      <w:pPr>
        <w:sectPr>
          <w:pgSz w:w="11906" w:h="16838"/>
          <w:pgMar w:top="536" w:right="120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60"/>
        <w:ind w:left="0" w:right="1458" w:firstLine="0"/>
        <w:jc w:val="right"/>
      </w:pP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表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３</w:t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各评价指标关联度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8.0000000000001" w:type="dxa"/>
      </w:tblPr>
      <w:tblGrid>
        <w:gridCol w:w="1287"/>
        <w:gridCol w:w="1287"/>
        <w:gridCol w:w="1287"/>
        <w:gridCol w:w="1287"/>
        <w:gridCol w:w="1287"/>
        <w:gridCol w:w="1287"/>
        <w:gridCol w:w="1287"/>
        <w:gridCol w:w="1287"/>
      </w:tblGrid>
      <w:tr>
        <w:trPr>
          <w:trHeight w:hRule="exact" w:val="312"/>
        </w:trPr>
        <w:tc>
          <w:tcPr>
            <w:tcW w:type="dxa" w:w="4418"/>
            <w:gridSpan w:val="8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Ｔａｂ．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３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Ｃｏｒｒｅｌａｔｉｏｎ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ｄｅｇｒｅｅ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ｏｆ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ｅａｃｈ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ｅｖａｌｕａｔｉｏｎ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ｉｎｄｅｘ</w:t>
            </w:r>
          </w:p>
        </w:tc>
      </w:tr>
      <w:tr>
        <w:trPr>
          <w:trHeight w:hRule="exact" w:val="210"/>
        </w:trPr>
        <w:tc>
          <w:tcPr>
            <w:tcW w:type="dxa" w:w="532"/>
            <w:tcBorders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１</w:t>
            </w: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级评</w:t>
            </w:r>
          </w:p>
        </w:tc>
        <w:tc>
          <w:tcPr>
            <w:tcW w:type="dxa" w:w="1120"/>
            <w:vMerge w:val="restart"/>
            <w:tcBorders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18" w:after="0"/>
              <w:ind w:left="0" w:right="146" w:firstLine="0"/>
              <w:jc w:val="righ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</w:t>
            </w: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级评价指标</w:t>
            </w:r>
          </w:p>
        </w:tc>
        <w:tc>
          <w:tcPr>
            <w:tcW w:type="dxa" w:w="580"/>
            <w:vMerge w:val="restart"/>
            <w:tcBorders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22" w:after="0"/>
              <w:ind w:left="0" w:right="0" w:firstLine="0"/>
              <w:jc w:val="right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极低风险</w:t>
            </w:r>
          </w:p>
        </w:tc>
        <w:tc>
          <w:tcPr>
            <w:tcW w:type="dxa" w:w="520"/>
            <w:tcBorders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gridSpan w:val="2"/>
            <w:tcBorders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0" w:right="0" w:firstLine="0"/>
              <w:jc w:val="center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评价等级</w:t>
            </w:r>
          </w:p>
        </w:tc>
        <w:tc>
          <w:tcPr>
            <w:tcW w:type="dxa" w:w="500"/>
            <w:tcBorders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vMerge w:val="restart"/>
            <w:tcBorders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22" w:after="0"/>
              <w:ind w:left="0" w:right="0" w:firstLine="0"/>
              <w:jc w:val="center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极高风险</w:t>
            </w:r>
          </w:p>
        </w:tc>
      </w:tr>
      <w:tr>
        <w:trPr>
          <w:trHeight w:hRule="exact" w:val="210"/>
        </w:trPr>
        <w:tc>
          <w:tcPr>
            <w:tcW w:type="dxa" w:w="532"/>
            <w:tcBorders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54" w:firstLine="0"/>
              <w:jc w:val="right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价指标</w:t>
            </w:r>
          </w:p>
        </w:tc>
        <w:tc>
          <w:tcPr>
            <w:tcW w:type="dxa" w:w="1287"/>
            <w:vMerge/>
            <w:tcBorders>
              <w:top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287"/>
            <w:vMerge/>
            <w:tcBorders>
              <w:top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520"/>
            <w:tcBorders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0" w:right="16" w:firstLine="0"/>
              <w:jc w:val="right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低风险</w:t>
            </w:r>
          </w:p>
        </w:tc>
        <w:tc>
          <w:tcPr>
            <w:tcW w:type="dxa" w:w="640"/>
            <w:gridSpan w:val="2"/>
            <w:tcBorders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0" w:right="0" w:firstLine="0"/>
              <w:jc w:val="center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中等风险</w:t>
            </w:r>
          </w:p>
        </w:tc>
        <w:tc>
          <w:tcPr>
            <w:tcW w:type="dxa" w:w="500"/>
            <w:tcBorders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0" w:right="0" w:firstLine="0"/>
              <w:jc w:val="center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高风险</w:t>
            </w:r>
          </w:p>
        </w:tc>
        <w:tc>
          <w:tcPr>
            <w:tcW w:type="dxa" w:w="1287"/>
            <w:vMerge/>
            <w:tcBorders>
              <w:top w:sz="2.6199440956115723" w:val="single" w:color="#000000"/>
              <w:bottom w:sz="2.6199440956115723" w:val="single" w:color="#000000"/>
            </w:tcBorders>
          </w:tcPr>
          <w:p/>
        </w:tc>
      </w:tr>
      <w:tr>
        <w:trPr>
          <w:trHeight w:hRule="exact" w:val="166"/>
        </w:trPr>
        <w:tc>
          <w:tcPr>
            <w:tcW w:type="dxa" w:w="53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54" w:firstLine="0"/>
              <w:jc w:val="right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工程地</w:t>
            </w:r>
          </w:p>
        </w:tc>
        <w:tc>
          <w:tcPr>
            <w:tcW w:type="dxa" w:w="112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84" w:right="0" w:firstLine="0"/>
              <w:jc w:val="left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土体类型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</w:t>
            </w:r>
          </w:p>
        </w:tc>
        <w:tc>
          <w:tcPr>
            <w:tcW w:type="dxa" w:w="58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6" w:after="0"/>
              <w:ind w:left="0" w:right="0" w:firstLine="0"/>
              <w:jc w:val="righ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４３８</w:t>
            </w:r>
          </w:p>
        </w:tc>
        <w:tc>
          <w:tcPr>
            <w:tcW w:type="dxa" w:w="636"/>
            <w:gridSpan w:val="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6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２５０</w:t>
            </w:r>
          </w:p>
        </w:tc>
        <w:tc>
          <w:tcPr>
            <w:tcW w:type="dxa" w:w="524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6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１２５</w:t>
            </w:r>
          </w:p>
        </w:tc>
        <w:tc>
          <w:tcPr>
            <w:tcW w:type="dxa" w:w="50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6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１００</w:t>
            </w:r>
          </w:p>
        </w:tc>
        <w:tc>
          <w:tcPr>
            <w:tcW w:type="dxa" w:w="526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6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３５７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536" w:right="1208" w:bottom="168" w:left="400" w:header="720" w:footer="720" w:gutter="0"/>
          <w:cols w:num="2" w:equalWidth="0">
            <w:col w:w="5556" w:space="0"/>
            <w:col w:w="4741" w:space="0"/>
          </w:cols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38"/>
        <w:ind w:left="210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高于其他因素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当风险等级为中风险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Ⅲ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和高风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险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Ⅳ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时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管廊跨河长度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Ｃ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７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施工方法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Ｃ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１４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地下管线情况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Ｃ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８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围岩强度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Ｃ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２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等因素敏感性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较高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综合来看管廊埋深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Ｃ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４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施工方法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Ｃ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１４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）、</w:t>
      </w:r>
    </w:p>
    <w:p>
      <w:pPr>
        <w:sectPr>
          <w:type w:val="nextColumn"/>
          <w:pgSz w:w="11906" w:h="16838"/>
          <w:pgMar w:top="536" w:right="1208" w:bottom="168" w:left="400" w:header="720" w:footer="720" w:gutter="0"/>
          <w:cols w:num="2" w:equalWidth="0">
            <w:col w:w="5556" w:space="0"/>
            <w:col w:w="474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1287"/>
        <w:gridCol w:w="1287"/>
        <w:gridCol w:w="1287"/>
        <w:gridCol w:w="1287"/>
        <w:gridCol w:w="1287"/>
        <w:gridCol w:w="1287"/>
        <w:gridCol w:w="1287"/>
        <w:gridCol w:w="1287"/>
      </w:tblGrid>
      <w:tr>
        <w:trPr>
          <w:trHeight w:hRule="exact" w:val="184"/>
        </w:trPr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522" w:right="0" w:firstLine="0"/>
              <w:jc w:val="left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质风险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Ｂ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</w:t>
            </w: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围岩强度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２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46" w:after="0"/>
              <w:ind w:left="0" w:right="78" w:firstLine="0"/>
              <w:jc w:val="righ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２５０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46" w:after="0"/>
              <w:ind w:left="0" w:right="36" w:firstLine="0"/>
              <w:jc w:val="righ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５００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46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２５０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46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５００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46" w:after="0"/>
              <w:ind w:left="78" w:right="0" w:firstLine="0"/>
              <w:jc w:val="lef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６２５</w:t>
            </w:r>
          </w:p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6" w:after="0"/>
              <w:ind w:left="24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围岩强度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Ｃ</w:t>
            </w:r>
            <w:r>
              <w:rPr>
                <w:w w:val="97.03503522005948"/>
                <w:rFonts w:ascii="ZHRJXE" w:hAnsi="ZHRJXE" w:eastAsia="ZHRJXE"/>
                <w:b w:val="0"/>
                <w:i w:val="0"/>
                <w:color w:val="000000"/>
                <w:sz w:val="11"/>
              </w:rPr>
              <w:t>２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三个因素均排在前列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因为综合管</w:t>
            </w:r>
          </w:p>
        </w:tc>
      </w:tr>
      <w:tr>
        <w:trPr>
          <w:trHeight w:hRule="exact" w:val="100"/>
        </w:trPr>
        <w:tc>
          <w:tcPr>
            <w:tcW w:type="dxa" w:w="2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6" w:after="0"/>
              <w:ind w:left="0" w:right="264" w:firstLine="0"/>
              <w:jc w:val="right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地下水发育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３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2" w:after="0"/>
              <w:ind w:left="0" w:right="78" w:firstLine="0"/>
              <w:jc w:val="righ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３００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2" w:after="0"/>
              <w:ind w:left="0" w:right="36" w:firstLine="0"/>
              <w:jc w:val="righ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１６７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2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１２５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2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４１７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2" w:after="0"/>
              <w:ind w:left="78" w:right="0" w:firstLine="0"/>
              <w:jc w:val="lef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５６３</w:t>
            </w:r>
          </w:p>
        </w:tc>
        <w:tc>
          <w:tcPr>
            <w:tcW w:type="dxa" w:w="1287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574"/>
            <w:gridSpan w:val="2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24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廊下穿河流施工时如果埋深深度不够或围岩强度</w:t>
            </w:r>
          </w:p>
        </w:tc>
      </w:tr>
      <w:tr>
        <w:trPr>
          <w:trHeight w:hRule="exact" w:val="200"/>
        </w:trPr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8" w:after="0"/>
              <w:ind w:left="496" w:right="0" w:firstLine="0"/>
              <w:jc w:val="left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综合管廊自管廊埋深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４</w:t>
            </w:r>
            <w:r>
              <w:rPr>
                <w:w w:val="96.69752915700278"/>
                <w:rFonts w:ascii="ZHRJYJ" w:hAnsi="ZHRJYJ" w:eastAsia="ZHRJYJ"/>
                <w:b w:val="0"/>
                <w:i w:val="0"/>
                <w:color w:val="000000"/>
                <w:sz w:val="12"/>
              </w:rPr>
              <w:t>／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ｍ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4" w:after="0"/>
              <w:ind w:left="0" w:right="78" w:firstLine="0"/>
              <w:jc w:val="righ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４８２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4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１９４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4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２０８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4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１４７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4" w:after="0"/>
              <w:ind w:left="78" w:right="0" w:firstLine="0"/>
              <w:jc w:val="lef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３７０</w:t>
            </w:r>
          </w:p>
        </w:tc>
        <w:tc>
          <w:tcPr>
            <w:tcW w:type="dxa" w:w="128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4" w:after="0"/>
              <w:ind w:left="522" w:right="0" w:firstLine="0"/>
              <w:jc w:val="left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身风险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Ｂ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２</w:t>
            </w: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管廊直径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５</w:t>
            </w:r>
            <w:r>
              <w:rPr>
                <w:w w:val="96.69752915700278"/>
                <w:rFonts w:ascii="ZHRJYJ" w:hAnsi="ZHRJYJ" w:eastAsia="ZHRJYJ"/>
                <w:b w:val="0"/>
                <w:i w:val="0"/>
                <w:color w:val="000000"/>
                <w:sz w:val="12"/>
              </w:rPr>
              <w:t>／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ｍ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92" w:after="0"/>
              <w:ind w:left="0" w:right="78" w:firstLine="0"/>
              <w:jc w:val="righ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４００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92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２５０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92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１２５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92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１００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92" w:after="0"/>
              <w:ind w:left="78" w:right="0" w:firstLine="0"/>
              <w:jc w:val="lef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３５７</w:t>
            </w:r>
          </w:p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24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不够易导致塌方和涌水等风险事件发生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不合适</w:t>
            </w:r>
          </w:p>
        </w:tc>
      </w:tr>
      <w:tr>
        <w:trPr>
          <w:trHeight w:hRule="exact" w:val="120"/>
        </w:trPr>
        <w:tc>
          <w:tcPr>
            <w:tcW w:type="dxa" w:w="2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4" w:after="0"/>
              <w:ind w:left="0" w:right="0" w:firstLine="0"/>
              <w:jc w:val="right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管廊掘进坡度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６</w:t>
            </w:r>
            <w:r>
              <w:rPr>
                <w:w w:val="96.69752915700278"/>
                <w:rFonts w:ascii="ZHRJYJ" w:hAnsi="ZHRJYJ" w:eastAsia="ZHRJYJ"/>
                <w:b w:val="0"/>
                <w:i w:val="0"/>
                <w:color w:val="000000"/>
                <w:sz w:val="12"/>
              </w:rPr>
              <w:t>／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‰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82" w:after="0"/>
              <w:ind w:left="0" w:right="78" w:firstLine="0"/>
              <w:jc w:val="righ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４２０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82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２７５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82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０３３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82" w:after="0"/>
              <w:ind w:left="0" w:right="52" w:firstLine="0"/>
              <w:jc w:val="righ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０３６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82" w:after="0"/>
              <w:ind w:left="78" w:right="0" w:firstLine="0"/>
              <w:jc w:val="lef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２３７</w:t>
            </w:r>
          </w:p>
        </w:tc>
        <w:tc>
          <w:tcPr>
            <w:tcW w:type="dxa" w:w="1287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574"/>
            <w:gridSpan w:val="2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6" w:after="0"/>
              <w:ind w:left="24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的施工方法也会导致风险事件多发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因此对于综</w:t>
            </w:r>
          </w:p>
        </w:tc>
      </w:tr>
      <w:tr>
        <w:trPr>
          <w:trHeight w:hRule="exact" w:val="180"/>
        </w:trPr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0" w:right="0" w:firstLine="0"/>
              <w:jc w:val="right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管廊跨河长度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７</w:t>
            </w:r>
            <w:r>
              <w:rPr>
                <w:w w:val="96.69752915700278"/>
                <w:rFonts w:ascii="ZHRJYJ" w:hAnsi="ZHRJYJ" w:eastAsia="ZHRJYJ"/>
                <w:b w:val="0"/>
                <w:i w:val="0"/>
                <w:color w:val="000000"/>
                <w:sz w:val="12"/>
              </w:rPr>
              <w:t>／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ｍ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4" w:after="0"/>
              <w:ind w:left="0" w:right="78" w:firstLine="0"/>
              <w:jc w:val="righ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４１７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4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３００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4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１６７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4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１２５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4" w:after="0"/>
              <w:ind w:left="78" w:right="0" w:firstLine="0"/>
              <w:jc w:val="lef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５６３</w:t>
            </w:r>
          </w:p>
        </w:tc>
        <w:tc>
          <w:tcPr>
            <w:tcW w:type="dxa" w:w="1287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4" w:after="0"/>
              <w:ind w:left="0" w:right="150" w:firstLine="0"/>
              <w:jc w:val="right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周边环境地下管线情况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８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00" w:after="0"/>
              <w:ind w:left="0" w:right="78" w:firstLine="0"/>
              <w:jc w:val="righ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４００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00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２５０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00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５００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00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２５０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00" w:after="0"/>
              <w:ind w:left="78" w:right="0" w:firstLine="0"/>
              <w:jc w:val="lef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４００</w:t>
            </w:r>
          </w:p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70" w:after="0"/>
              <w:ind w:left="24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合管廊下穿河流盾构施工项目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做好前期的施工</w:t>
            </w:r>
          </w:p>
        </w:tc>
      </w:tr>
      <w:tr>
        <w:trPr>
          <w:trHeight w:hRule="exact" w:val="10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2" w:after="0"/>
              <w:ind w:left="0" w:right="28" w:firstLine="0"/>
              <w:jc w:val="right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风险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Ｂ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３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2" w:after="0"/>
              <w:ind w:left="64" w:right="0" w:firstLine="0"/>
              <w:jc w:val="left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河堤形式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９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0" w:after="0"/>
              <w:ind w:left="0" w:right="78" w:firstLine="0"/>
              <w:jc w:val="righ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３６８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0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１４３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0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２００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0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４００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0" w:after="0"/>
              <w:ind w:left="78" w:right="0" w:firstLine="0"/>
              <w:jc w:val="lef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５２０</w:t>
            </w:r>
          </w:p>
        </w:tc>
        <w:tc>
          <w:tcPr>
            <w:tcW w:type="dxa" w:w="1287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4" w:after="0"/>
              <w:ind w:left="24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方法规划和地质情况调查研究十分重要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。</w:t>
            </w:r>
          </w:p>
        </w:tc>
      </w:tr>
      <w:tr>
        <w:trPr>
          <w:trHeight w:hRule="exact" w:val="200"/>
        </w:trPr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8" w:after="0"/>
              <w:ind w:left="0" w:right="176" w:firstLine="0"/>
              <w:jc w:val="right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覆水深度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１０</w:t>
            </w:r>
            <w:r>
              <w:rPr>
                <w:w w:val="96.69752915700278"/>
                <w:rFonts w:ascii="ZHRJYJ" w:hAnsi="ZHRJYJ" w:eastAsia="ZHRJYJ"/>
                <w:b w:val="0"/>
                <w:i w:val="0"/>
                <w:color w:val="000000"/>
                <w:sz w:val="12"/>
              </w:rPr>
              <w:t>／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ｍ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4" w:after="0"/>
              <w:ind w:left="0" w:right="78" w:firstLine="0"/>
              <w:jc w:val="righ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５３８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4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４００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4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２００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4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４１７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4" w:after="0"/>
              <w:ind w:left="78" w:right="0" w:firstLine="0"/>
              <w:jc w:val="lef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３３３</w:t>
            </w:r>
          </w:p>
        </w:tc>
        <w:tc>
          <w:tcPr>
            <w:tcW w:type="dxa" w:w="1287"/>
            <w:vMerge/>
            <w:tcBorders/>
          </w:tcPr>
          <w:p/>
        </w:tc>
      </w:tr>
      <w:tr>
        <w:trPr>
          <w:trHeight w:hRule="exact" w:val="257"/>
        </w:trPr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2" w:after="0"/>
              <w:ind w:left="0" w:right="88" w:firstLine="0"/>
              <w:jc w:val="right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河床沉降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１１</w:t>
            </w:r>
            <w:r>
              <w:rPr>
                <w:w w:val="96.69752915700278"/>
                <w:rFonts w:ascii="ZHRJYJ" w:hAnsi="ZHRJYJ" w:eastAsia="ZHRJYJ"/>
                <w:b w:val="0"/>
                <w:i w:val="0"/>
                <w:color w:val="000000"/>
                <w:sz w:val="12"/>
              </w:rPr>
              <w:t>／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ｍｍ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90" w:after="0"/>
              <w:ind w:left="0" w:right="78" w:firstLine="0"/>
              <w:jc w:val="righ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３９１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90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２２２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90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４００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90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３００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90" w:after="0"/>
              <w:ind w:left="78" w:right="0" w:firstLine="0"/>
              <w:jc w:val="lef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４４０</w:t>
            </w:r>
          </w:p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324" w:after="0"/>
              <w:ind w:left="2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6"/>
              </w:rPr>
              <w:t>5</w:t>
            </w:r>
            <w:r>
              <w:rPr>
                <w:rFonts w:ascii="方正黑体_GBK" w:hAnsi="方正黑体_GBK" w:eastAsia="方正黑体_GBK"/>
                <w:b w:val="0"/>
                <w:i w:val="0"/>
                <w:color w:val="000000"/>
                <w:sz w:val="26"/>
              </w:rPr>
              <w:t>结论</w:t>
            </w:r>
          </w:p>
        </w:tc>
      </w:tr>
      <w:tr>
        <w:trPr>
          <w:trHeight w:hRule="exact" w:val="163"/>
        </w:trPr>
        <w:tc>
          <w:tcPr>
            <w:tcW w:type="dxa" w:w="2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78" w:firstLine="0"/>
              <w:jc w:val="right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涌水量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１２</w:t>
            </w:r>
            <w:r>
              <w:rPr>
                <w:w w:val="96.69752915700278"/>
                <w:rFonts w:ascii="ZHRJYJ" w:hAnsi="ZHRJYJ" w:eastAsia="ZHRJYJ"/>
                <w:b w:val="0"/>
                <w:i w:val="0"/>
                <w:color w:val="000000"/>
                <w:sz w:val="12"/>
              </w:rPr>
              <w:t>／（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Ｌ</w:t>
            </w:r>
            <w:r>
              <w:rPr>
                <w:w w:val="96.69752915700278"/>
                <w:rFonts w:ascii="ZHRJYJ" w:hAnsi="ZHRJYJ" w:eastAsia="ZHRJYJ"/>
                <w:b w:val="0"/>
                <w:i w:val="0"/>
                <w:color w:val="000000"/>
                <w:sz w:val="12"/>
              </w:rPr>
              <w:t>·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ｓ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－１</w:t>
            </w:r>
            <w:r>
              <w:rPr>
                <w:w w:val="96.69752915700278"/>
                <w:rFonts w:ascii="ZHRJYJ" w:hAnsi="ZHRJYJ" w:eastAsia="ZHRJYJ"/>
                <w:b w:val="0"/>
                <w:i w:val="0"/>
                <w:color w:val="000000"/>
                <w:sz w:val="12"/>
              </w:rPr>
              <w:t>）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４５５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8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１４３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8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２００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8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１４３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8" w:after="0"/>
              <w:ind w:left="78" w:right="0" w:firstLine="0"/>
              <w:jc w:val="lef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４００</w:t>
            </w:r>
          </w:p>
        </w:tc>
        <w:tc>
          <w:tcPr>
            <w:tcW w:type="dxa" w:w="128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2" w:after="0"/>
              <w:ind w:left="0" w:right="104" w:firstLine="0"/>
              <w:jc w:val="right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施工管理施工技术条件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１３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88" w:after="0"/>
              <w:ind w:left="0" w:right="78" w:firstLine="0"/>
              <w:jc w:val="righ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３４４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88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０４５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88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０５０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88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３００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88" w:after="0"/>
              <w:ind w:left="78" w:right="0" w:firstLine="0"/>
              <w:jc w:val="lef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４７５</w:t>
            </w:r>
          </w:p>
        </w:tc>
        <w:tc>
          <w:tcPr>
            <w:tcW w:type="dxa" w:w="1287"/>
            <w:vMerge/>
            <w:tcBorders/>
          </w:tcPr>
          <w:p/>
        </w:tc>
      </w:tr>
      <w:tr>
        <w:trPr>
          <w:trHeight w:hRule="exact" w:val="184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0" w:after="0"/>
              <w:ind w:left="0" w:right="28" w:firstLine="0"/>
              <w:jc w:val="right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风险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Ｂ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４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0" w:after="0"/>
              <w:ind w:left="64" w:right="0" w:firstLine="0"/>
              <w:jc w:val="left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施工方法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１４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8" w:after="0"/>
              <w:ind w:left="0" w:right="78" w:firstLine="0"/>
              <w:jc w:val="righ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２６２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8" w:after="0"/>
              <w:ind w:left="0" w:right="36" w:firstLine="0"/>
              <w:jc w:val="righ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４０９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8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２２５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8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４８３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8" w:after="0"/>
              <w:ind w:left="78" w:right="0" w:firstLine="0"/>
              <w:jc w:val="lef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６１３</w:t>
            </w:r>
          </w:p>
        </w:tc>
        <w:tc>
          <w:tcPr>
            <w:tcW w:type="dxa" w:w="128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36"/>
        <w:ind w:left="0" w:right="0"/>
      </w:pPr>
    </w:p>
    <w:p>
      <w:pPr>
        <w:sectPr>
          <w:type w:val="continuous"/>
          <w:pgSz w:w="11906" w:h="16838"/>
          <w:pgMar w:top="536" w:right="1208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8.0000000000001" w:type="dxa"/>
      </w:tblPr>
      <w:tblGrid>
        <w:gridCol w:w="1716"/>
        <w:gridCol w:w="1716"/>
        <w:gridCol w:w="1716"/>
        <w:gridCol w:w="1716"/>
        <w:gridCol w:w="1716"/>
        <w:gridCol w:w="1716"/>
      </w:tblGrid>
      <w:tr>
        <w:trPr>
          <w:trHeight w:hRule="exact" w:val="198"/>
        </w:trPr>
        <w:tc>
          <w:tcPr>
            <w:tcW w:type="dxa" w:w="1572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272" w:firstLine="0"/>
              <w:jc w:val="right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管理水平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Ｃ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１５</w:t>
            </w:r>
          </w:p>
        </w:tc>
        <w:tc>
          <w:tcPr>
            <w:tcW w:type="dxa" w:w="78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48" w:after="0"/>
              <w:ind w:left="0" w:right="118" w:firstLine="0"/>
              <w:jc w:val="righ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１６７</w:t>
            </w:r>
          </w:p>
        </w:tc>
        <w:tc>
          <w:tcPr>
            <w:tcW w:type="dxa" w:w="46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48" w:after="0"/>
              <w:ind w:left="0" w:right="36" w:firstLine="0"/>
              <w:jc w:val="righ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２５０</w:t>
            </w:r>
          </w:p>
        </w:tc>
        <w:tc>
          <w:tcPr>
            <w:tcW w:type="dxa" w:w="54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48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３７５</w:t>
            </w:r>
          </w:p>
        </w:tc>
        <w:tc>
          <w:tcPr>
            <w:tcW w:type="dxa" w:w="56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48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５８３</w:t>
            </w:r>
          </w:p>
        </w:tc>
        <w:tc>
          <w:tcPr>
            <w:tcW w:type="dxa" w:w="506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48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６８８</w:t>
            </w:r>
          </w:p>
        </w:tc>
      </w:tr>
    </w:tbl>
    <w:p>
      <w:pPr>
        <w:autoSpaceDN w:val="0"/>
        <w:autoSpaceDE w:val="0"/>
        <w:widowControl/>
        <w:spacing w:line="222" w:lineRule="exact" w:before="80" w:after="0"/>
        <w:ind w:left="0" w:right="736" w:firstLine="0"/>
        <w:jc w:val="right"/>
      </w:pP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表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４</w:t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下穿河流盾构施工风险多级评估结果</w:t>
      </w:r>
    </w:p>
    <w:p>
      <w:pPr>
        <w:autoSpaceDN w:val="0"/>
        <w:autoSpaceDE w:val="0"/>
        <w:widowControl/>
        <w:spacing w:line="178" w:lineRule="exact" w:before="106" w:after="0"/>
        <w:ind w:left="1128" w:right="0" w:firstLine="0"/>
        <w:jc w:val="left"/>
      </w:pP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Ｔａｂ．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Ｍｕｌｔｉｓｔａｇｅ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ａｓｓｅｓｓｍｅｎｔ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ｒｅｓｕｌｔｓ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ｒｉｖｅｒ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ｃｒｏｓｓｉｎｇ</w:t>
      </w:r>
    </w:p>
    <w:p>
      <w:pPr>
        <w:autoSpaceDN w:val="0"/>
        <w:autoSpaceDE w:val="0"/>
        <w:widowControl/>
        <w:spacing w:line="164" w:lineRule="exact" w:before="108" w:after="80"/>
        <w:ind w:left="0" w:right="1286" w:firstLine="0"/>
        <w:jc w:val="right"/>
      </w:pP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ｒｉｓｋ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ｕｎｄｅｒ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ｓｈｉｅｌｄ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ｃｏｎｓｔｒｕｃｔｉｏｎ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8.0000000000001" w:type="dxa"/>
      </w:tblPr>
      <w:tblGrid>
        <w:gridCol w:w="1716"/>
        <w:gridCol w:w="1716"/>
        <w:gridCol w:w="1716"/>
        <w:gridCol w:w="1716"/>
        <w:gridCol w:w="1716"/>
        <w:gridCol w:w="1716"/>
      </w:tblGrid>
      <w:tr>
        <w:trPr>
          <w:trHeight w:hRule="exact" w:val="234"/>
        </w:trPr>
        <w:tc>
          <w:tcPr>
            <w:tcW w:type="dxa" w:w="1172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１</w:t>
            </w: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级评价指标</w:t>
            </w:r>
          </w:p>
        </w:tc>
        <w:tc>
          <w:tcPr>
            <w:tcW w:type="dxa" w:w="64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40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Ｋ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</w:t>
            </w:r>
            <w:r>
              <w:rPr>
                <w:w w:val="96.69752915700278"/>
                <w:rFonts w:ascii="ZHRJYJ" w:hAnsi="ZHRJYJ" w:eastAsia="ZHRJYJ"/>
                <w:b w:val="0"/>
                <w:i w:val="0"/>
                <w:color w:val="000000"/>
                <w:sz w:val="12"/>
              </w:rPr>
              <w:t>（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Ｎ</w:t>
            </w:r>
            <w:r>
              <w:rPr>
                <w:w w:val="96.69752915700278"/>
                <w:rFonts w:ascii="ZHRJYJ" w:hAnsi="ZHRJYJ" w:eastAsia="ZHRJYJ"/>
                <w:b w:val="0"/>
                <w:i w:val="0"/>
                <w:color w:val="000000"/>
                <w:sz w:val="12"/>
              </w:rPr>
              <w:t>）</w:t>
            </w:r>
          </w:p>
        </w:tc>
        <w:tc>
          <w:tcPr>
            <w:tcW w:type="dxa" w:w="60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40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Ｋ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２</w:t>
            </w:r>
            <w:r>
              <w:rPr>
                <w:w w:val="96.69752915700278"/>
                <w:rFonts w:ascii="ZHRJYJ" w:hAnsi="ZHRJYJ" w:eastAsia="ZHRJYJ"/>
                <w:b w:val="0"/>
                <w:i w:val="0"/>
                <w:color w:val="000000"/>
                <w:sz w:val="12"/>
              </w:rPr>
              <w:t>（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Ｎ</w:t>
            </w:r>
            <w:r>
              <w:rPr>
                <w:w w:val="96.69752915700278"/>
                <w:rFonts w:ascii="ZHRJYJ" w:hAnsi="ZHRJYJ" w:eastAsia="ZHRJYJ"/>
                <w:b w:val="0"/>
                <w:i w:val="0"/>
                <w:color w:val="000000"/>
                <w:sz w:val="12"/>
              </w:rPr>
              <w:t>）</w:t>
            </w:r>
          </w:p>
        </w:tc>
        <w:tc>
          <w:tcPr>
            <w:tcW w:type="dxa" w:w="62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40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Ｋ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３</w:t>
            </w:r>
            <w:r>
              <w:rPr>
                <w:w w:val="96.69752915700278"/>
                <w:rFonts w:ascii="ZHRJYJ" w:hAnsi="ZHRJYJ" w:eastAsia="ZHRJYJ"/>
                <w:b w:val="0"/>
                <w:i w:val="0"/>
                <w:color w:val="000000"/>
                <w:sz w:val="12"/>
              </w:rPr>
              <w:t>（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Ｎ</w:t>
            </w:r>
            <w:r>
              <w:rPr>
                <w:w w:val="96.69752915700278"/>
                <w:rFonts w:ascii="ZHRJYJ" w:hAnsi="ZHRJYJ" w:eastAsia="ZHRJYJ"/>
                <w:b w:val="0"/>
                <w:i w:val="0"/>
                <w:color w:val="000000"/>
                <w:sz w:val="12"/>
              </w:rPr>
              <w:t>）</w:t>
            </w:r>
          </w:p>
        </w:tc>
        <w:tc>
          <w:tcPr>
            <w:tcW w:type="dxa" w:w="60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40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Ｋ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４</w:t>
            </w:r>
            <w:r>
              <w:rPr>
                <w:w w:val="96.69752915700278"/>
                <w:rFonts w:ascii="ZHRJYJ" w:hAnsi="ZHRJYJ" w:eastAsia="ZHRJYJ"/>
                <w:b w:val="0"/>
                <w:i w:val="0"/>
                <w:color w:val="000000"/>
                <w:sz w:val="12"/>
              </w:rPr>
              <w:t>（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Ｎ</w:t>
            </w:r>
            <w:r>
              <w:rPr>
                <w:w w:val="96.69752915700278"/>
                <w:rFonts w:ascii="ZHRJYJ" w:hAnsi="ZHRJYJ" w:eastAsia="ZHRJYJ"/>
                <w:b w:val="0"/>
                <w:i w:val="0"/>
                <w:color w:val="000000"/>
                <w:sz w:val="12"/>
              </w:rPr>
              <w:t>）</w:t>
            </w:r>
          </w:p>
        </w:tc>
        <w:tc>
          <w:tcPr>
            <w:tcW w:type="dxa" w:w="786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0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Ｋ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５</w:t>
            </w:r>
            <w:r>
              <w:rPr>
                <w:w w:val="96.69752915700278"/>
                <w:rFonts w:ascii="ZHRJYJ" w:hAnsi="ZHRJYJ" w:eastAsia="ZHRJYJ"/>
                <w:b w:val="0"/>
                <w:i w:val="0"/>
                <w:color w:val="000000"/>
                <w:sz w:val="12"/>
              </w:rPr>
              <w:t>（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Ｎ</w:t>
            </w:r>
            <w:r>
              <w:rPr>
                <w:w w:val="96.69752915700278"/>
                <w:rFonts w:ascii="ZHRJYJ" w:hAnsi="ZHRJYJ" w:eastAsia="ZHRJYJ"/>
                <w:b w:val="0"/>
                <w:i w:val="0"/>
                <w:color w:val="000000"/>
                <w:sz w:val="12"/>
              </w:rPr>
              <w:t>）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Ｊ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０</w:t>
            </w:r>
          </w:p>
        </w:tc>
      </w:tr>
      <w:tr>
        <w:trPr>
          <w:trHeight w:hRule="exact" w:val="176"/>
        </w:trPr>
        <w:tc>
          <w:tcPr>
            <w:tcW w:type="dxa" w:w="117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" w:after="0"/>
              <w:ind w:left="0" w:right="0" w:firstLine="0"/>
              <w:jc w:val="center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工程地质风险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Ｂ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１</w:t>
            </w:r>
          </w:p>
        </w:tc>
        <w:tc>
          <w:tcPr>
            <w:tcW w:type="dxa" w:w="64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6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３０７</w:t>
            </w:r>
          </w:p>
        </w:tc>
        <w:tc>
          <w:tcPr>
            <w:tcW w:type="dxa" w:w="60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6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２３４</w:t>
            </w:r>
          </w:p>
        </w:tc>
        <w:tc>
          <w:tcPr>
            <w:tcW w:type="dxa" w:w="62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6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１２９</w:t>
            </w:r>
          </w:p>
        </w:tc>
        <w:tc>
          <w:tcPr>
            <w:tcW w:type="dxa" w:w="60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6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３８６</w:t>
            </w:r>
          </w:p>
        </w:tc>
        <w:tc>
          <w:tcPr>
            <w:tcW w:type="dxa" w:w="786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6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５４６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536" w:right="1208" w:bottom="168" w:left="400" w:header="720" w:footer="720" w:gutter="0"/>
          <w:cols w:num="2" w:equalWidth="0">
            <w:col w:w="5556" w:space="0"/>
            <w:col w:w="4741" w:space="0"/>
          </w:cols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16"/>
        <w:ind w:left="210" w:right="0" w:firstLine="418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基于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ＲＢＳ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法构建了包括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４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个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１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级指标和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１５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个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２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级指标的综合管廊下穿河流盾构施工风险评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价指标体系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通过对岳阳大道污水处理综合管廊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工程下穿王家河段进行实例分析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验证了评价指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标体系和风险评价模型的适用性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在物元理论的</w:t>
      </w:r>
    </w:p>
    <w:p>
      <w:pPr>
        <w:sectPr>
          <w:type w:val="nextColumn"/>
          <w:pgSz w:w="11906" w:h="16838"/>
          <w:pgMar w:top="536" w:right="1208" w:bottom="168" w:left="400" w:header="720" w:footer="720" w:gutter="0"/>
          <w:cols w:num="2" w:equalWidth="0">
            <w:col w:w="5556" w:space="0"/>
            <w:col w:w="474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71"/>
        <w:gridCol w:w="1471"/>
        <w:gridCol w:w="1471"/>
        <w:gridCol w:w="1471"/>
        <w:gridCol w:w="1471"/>
        <w:gridCol w:w="1471"/>
        <w:gridCol w:w="1471"/>
      </w:tblGrid>
      <w:tr>
        <w:trPr>
          <w:trHeight w:hRule="exact" w:val="172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62" w:firstLine="0"/>
              <w:jc w:val="right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综合管廊自身风险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Ｂ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２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46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４４１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46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２４３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46" w:after="0"/>
              <w:ind w:left="0" w:right="74" w:firstLine="0"/>
              <w:jc w:val="righ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１５０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46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１０９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46" w:after="0"/>
              <w:ind w:left="94" w:right="0" w:firstLine="0"/>
              <w:jc w:val="lef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４０１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３</w:t>
            </w:r>
          </w:p>
        </w:tc>
        <w:tc>
          <w:tcPr>
            <w:tcW w:type="dxa" w:w="4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24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基础上进行蒙特卡罗敏感性分析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确定了较高的</w:t>
            </w:r>
          </w:p>
        </w:tc>
      </w:tr>
      <w:tr>
        <w:trPr>
          <w:trHeight w:hRule="exact" w:val="140"/>
        </w:trPr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0" w:right="182" w:firstLine="0"/>
              <w:jc w:val="right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周边环境风险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Ｂ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３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08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４２３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08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２３０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08" w:after="0"/>
              <w:ind w:left="0" w:right="74" w:firstLine="0"/>
              <w:jc w:val="righ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３３８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08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２８８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08" w:after="0"/>
              <w:ind w:left="94" w:right="0" w:firstLine="0"/>
              <w:jc w:val="lef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４１７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３</w:t>
            </w:r>
          </w:p>
        </w:tc>
        <w:tc>
          <w:tcPr>
            <w:tcW w:type="dxa" w:w="1471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471"/>
            <w:vMerge/>
            <w:tcBorders/>
          </w:tcPr>
          <w:p/>
        </w:tc>
        <w:tc>
          <w:tcPr>
            <w:tcW w:type="dxa" w:w="1471"/>
            <w:vMerge/>
            <w:tcBorders/>
          </w:tcPr>
          <w:p/>
        </w:tc>
        <w:tc>
          <w:tcPr>
            <w:tcW w:type="dxa" w:w="1471"/>
            <w:vMerge/>
            <w:tcBorders/>
          </w:tcPr>
          <w:p/>
        </w:tc>
        <w:tc>
          <w:tcPr>
            <w:tcW w:type="dxa" w:w="1471"/>
            <w:vMerge/>
            <w:tcBorders/>
          </w:tcPr>
          <w:p/>
        </w:tc>
        <w:tc>
          <w:tcPr>
            <w:tcW w:type="dxa" w:w="1471"/>
            <w:vMerge/>
            <w:tcBorders/>
          </w:tcPr>
          <w:p/>
        </w:tc>
        <w:tc>
          <w:tcPr>
            <w:tcW w:type="dxa" w:w="1471"/>
            <w:vMerge/>
            <w:tcBorders/>
          </w:tcPr>
          <w:p/>
        </w:tc>
        <w:tc>
          <w:tcPr>
            <w:tcW w:type="dxa" w:w="4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24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敏感因素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为施工前期的风险管控措施提供了依据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。</w:t>
            </w:r>
          </w:p>
        </w:tc>
      </w:tr>
      <w:tr>
        <w:trPr>
          <w:trHeight w:hRule="exact" w:val="180"/>
        </w:trPr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4" w:after="0"/>
              <w:ind w:left="0" w:right="62" w:firstLine="0"/>
              <w:jc w:val="right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综合管廊自身风险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Ｂ</w:t>
            </w:r>
            <w:r>
              <w:rPr>
                <w:w w:val="103.50404315524631"/>
                <w:rFonts w:ascii="ZHRJXE" w:hAnsi="ZHRJXE" w:eastAsia="ZHRJXE"/>
                <w:b w:val="0"/>
                <w:i w:val="0"/>
                <w:color w:val="000000"/>
                <w:sz w:val="9"/>
              </w:rPr>
              <w:t>４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80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２６０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80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２７７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80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１９５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80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４６４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80" w:after="0"/>
              <w:ind w:left="94" w:right="0" w:firstLine="0"/>
              <w:jc w:val="lef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５９８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</w:t>
            </w:r>
          </w:p>
        </w:tc>
        <w:tc>
          <w:tcPr>
            <w:tcW w:type="dxa" w:w="1471"/>
            <w:vMerge/>
            <w:tcBorders/>
          </w:tcPr>
          <w:p/>
        </w:tc>
      </w:tr>
      <w:tr>
        <w:trPr>
          <w:trHeight w:hRule="exact" w:val="79"/>
        </w:trPr>
        <w:tc>
          <w:tcPr>
            <w:tcW w:type="dxa" w:w="1471"/>
            <w:vMerge/>
            <w:tcBorders/>
          </w:tcPr>
          <w:p/>
        </w:tc>
        <w:tc>
          <w:tcPr>
            <w:tcW w:type="dxa" w:w="1471"/>
            <w:vMerge/>
            <w:tcBorders/>
          </w:tcPr>
          <w:p/>
        </w:tc>
        <w:tc>
          <w:tcPr>
            <w:tcW w:type="dxa" w:w="1471"/>
            <w:vMerge/>
            <w:tcBorders/>
          </w:tcPr>
          <w:p/>
        </w:tc>
        <w:tc>
          <w:tcPr>
            <w:tcW w:type="dxa" w:w="1471"/>
            <w:vMerge/>
            <w:tcBorders/>
          </w:tcPr>
          <w:p/>
        </w:tc>
        <w:tc>
          <w:tcPr>
            <w:tcW w:type="dxa" w:w="1471"/>
            <w:vMerge/>
            <w:tcBorders/>
          </w:tcPr>
          <w:p/>
        </w:tc>
        <w:tc>
          <w:tcPr>
            <w:tcW w:type="dxa" w:w="1471"/>
            <w:vMerge/>
            <w:tcBorders/>
          </w:tcPr>
          <w:p/>
        </w:tc>
        <w:tc>
          <w:tcPr>
            <w:tcW w:type="dxa" w:w="4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14" w:after="0"/>
              <w:ind w:left="246" w:right="0" w:firstLine="0"/>
              <w:jc w:val="left"/>
            </w:pPr>
            <w:r>
              <w:rPr>
                <w:w w:val="102.14215328818874"/>
                <w:rFonts w:ascii="方正黑体_GBK" w:hAnsi="方正黑体_GBK" w:eastAsia="方正黑体_GBK"/>
                <w:b w:val="0"/>
                <w:i w:val="0"/>
                <w:color w:val="000000"/>
                <w:sz w:val="19"/>
              </w:rPr>
              <w:t>参考文献</w:t>
            </w:r>
            <w:r>
              <w:rPr>
                <w:w w:val="102.14215328818874"/>
                <w:rFonts w:ascii="ZHRJYJ" w:hAnsi="ZHRJYJ" w:eastAsia="ZHRJYJ"/>
                <w:b w:val="0"/>
                <w:i w:val="0"/>
                <w:color w:val="000000"/>
                <w:sz w:val="19"/>
              </w:rPr>
              <w:t>：</w:t>
            </w:r>
          </w:p>
        </w:tc>
      </w:tr>
      <w:tr>
        <w:trPr>
          <w:trHeight w:hRule="exact" w:val="269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0" w:after="0"/>
              <w:ind w:left="0" w:right="144" w:firstLine="0"/>
              <w:jc w:val="right"/>
            </w:pPr>
            <w:r>
              <w:rPr>
                <w:w w:val="96.6975291570027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盾构施工总风险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Ｂ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4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３７３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4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０４０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4" w:after="0"/>
              <w:ind w:left="0" w:right="74" w:firstLine="0"/>
              <w:jc w:val="righ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０８２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4" w:after="0"/>
              <w:ind w:left="0" w:right="0" w:firstLine="0"/>
              <w:jc w:val="center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２８９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4" w:after="0"/>
              <w:ind w:left="94" w:right="0" w:firstLine="0"/>
              <w:jc w:val="left"/>
            </w:pP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－０．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４７４</w:t>
            </w:r>
            <w:r>
              <w:rPr>
                <w:w w:val="96.69752915700278"/>
                <w:rFonts w:ascii="ZHRJXE" w:hAnsi="ZHRJXE" w:eastAsia="ZHRJXE"/>
                <w:b w:val="0"/>
                <w:i w:val="0"/>
                <w:color w:val="000000"/>
                <w:sz w:val="12"/>
              </w:rPr>
              <w:t>３</w:t>
            </w:r>
          </w:p>
        </w:tc>
        <w:tc>
          <w:tcPr>
            <w:tcW w:type="dxa" w:w="147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2"/>
        <w:ind w:left="0" w:right="0"/>
      </w:pPr>
    </w:p>
    <w:p>
      <w:pPr>
        <w:sectPr>
          <w:type w:val="continuous"/>
          <w:pgSz w:w="11906" w:h="16838"/>
          <w:pgMar w:top="536" w:right="120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0"/>
        <w:ind w:left="944" w:right="270" w:firstLine="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较大会导致溜车和盾构线路偏离等风险事件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此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外覆水深度较深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涌水量较大等因素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也造成了此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工程的风险值增大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364" w:val="left"/>
        </w:tabs>
        <w:autoSpaceDE w:val="0"/>
        <w:widowControl/>
        <w:spacing w:line="314" w:lineRule="exact" w:before="0" w:after="0"/>
        <w:ind w:left="944" w:right="144" w:firstLine="0"/>
        <w:jc w:val="left"/>
      </w:pPr>
      <w:r>
        <w:rPr>
          <w:w w:val="102.14215328818874"/>
          <w:rFonts w:ascii="Arial" w:hAnsi="Arial" w:eastAsia="Arial"/>
          <w:b w:val="0"/>
          <w:i w:val="0"/>
          <w:color w:val="000000"/>
          <w:sz w:val="19"/>
        </w:rPr>
        <w:t>4.3</w:t>
      </w:r>
      <w:r>
        <w:rPr>
          <w:w w:val="102.14215328818874"/>
          <w:rFonts w:ascii="方正黑体_GBK" w:hAnsi="方正黑体_GBK" w:eastAsia="方正黑体_GBK"/>
          <w:b w:val="0"/>
          <w:i w:val="0"/>
          <w:color w:val="000000"/>
          <w:sz w:val="19"/>
        </w:rPr>
        <w:t>蒙特卡罗敏感分析结果</w:t>
      </w:r>
      <w:r>
        <w:br/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采用蒙特卡罗模拟进行敏感性分析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可以找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出关键致险因素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辅助进行安全决策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故本文对综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合管廊盾构施工各风险等级进行模拟分析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将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１５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个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２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级评价指标设定为分析参数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设定其服从正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态分布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为保证分析结果的客观性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定义模拟次数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１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０００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次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根据物元理论计算规则计算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１５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个风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险因素分别对低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中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高风险时相对应的敏感度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62" w:lineRule="exact" w:before="60" w:after="0"/>
        <w:ind w:left="944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为更好地分析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求出其均值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具体结果见图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２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40" w:lineRule="auto" w:before="82" w:after="0"/>
        <w:ind w:left="9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55899" cy="29337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55899" cy="293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9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55899" cy="2921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55899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9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55899" cy="29336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55899" cy="293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9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55899" cy="2921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55899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9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55899" cy="29337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55899" cy="293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9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55899" cy="1854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55899" cy="185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2" w:lineRule="exact" w:before="78" w:after="0"/>
        <w:ind w:left="0" w:right="1300" w:firstLine="0"/>
        <w:jc w:val="right"/>
      </w:pP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图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１５</w:t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个基础指标的敏感度</w:t>
      </w:r>
    </w:p>
    <w:p>
      <w:pPr>
        <w:autoSpaceDN w:val="0"/>
        <w:autoSpaceDE w:val="0"/>
        <w:widowControl/>
        <w:spacing w:line="178" w:lineRule="exact" w:before="120" w:after="0"/>
        <w:ind w:left="0" w:right="938" w:firstLine="0"/>
        <w:jc w:val="right"/>
      </w:pP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Ｆｉｇ．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Ｓｅｎｓｉｔｉｖｉｔｙ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１５ｂａｓｉｃ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ｉｎｄｉｃａｔｏｒｓ</w:t>
      </w:r>
    </w:p>
    <w:p>
      <w:pPr>
        <w:autoSpaceDN w:val="0"/>
        <w:autoSpaceDE w:val="0"/>
        <w:widowControl/>
        <w:spacing w:line="304" w:lineRule="exact" w:before="72" w:after="0"/>
        <w:ind w:left="944" w:right="144" w:firstLine="42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由图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２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可知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当风险等级为低风险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Ⅱ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时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管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廊埋深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Ｃ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４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和地下管线情况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Ｃ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８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的敏感性明显</w:t>
      </w:r>
    </w:p>
    <w:p>
      <w:pPr>
        <w:sectPr>
          <w:type w:val="continuous"/>
          <w:pgSz w:w="11906" w:h="16838"/>
          <w:pgMar w:top="536" w:right="1208" w:bottom="168" w:left="400" w:header="720" w:footer="720" w:gutter="0"/>
          <w:cols w:num="2" w:equalWidth="0">
            <w:col w:w="5600" w:space="0"/>
            <w:col w:w="4698" w:space="0"/>
          </w:cols>
          <w:docGrid w:linePitch="360"/>
        </w:sectPr>
      </w:pPr>
    </w:p>
    <w:p>
      <w:pPr>
        <w:autoSpaceDN w:val="0"/>
        <w:autoSpaceDE w:val="0"/>
        <w:widowControl/>
        <w:spacing w:line="268" w:lineRule="exact" w:before="0" w:after="0"/>
        <w:ind w:left="616" w:right="146" w:hanging="454"/>
        <w:jc w:val="both"/>
      </w:pP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［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］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宋战平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郭德赛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徐甜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等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基于非线性模糊层次分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析法的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ＴＢＭ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施工风险评价模型研究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［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Ｊ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］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岩土力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学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２０２１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４２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５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）：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１４２４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１４３３．</w:t>
      </w:r>
    </w:p>
    <w:p>
      <w:pPr>
        <w:autoSpaceDN w:val="0"/>
        <w:tabs>
          <w:tab w:pos="616" w:val="left"/>
        </w:tabs>
        <w:autoSpaceDE w:val="0"/>
        <w:widowControl/>
        <w:spacing w:line="282" w:lineRule="exact" w:before="0" w:after="0"/>
        <w:ind w:left="162" w:right="0" w:firstLine="0"/>
        <w:jc w:val="left"/>
      </w:pP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［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］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程鑫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朱光华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王世杰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等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基于区间数决策矩阵的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堤防安全综合评价方法及应用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［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Ｊ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］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水电能源科学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</w:p>
    <w:p>
      <w:pPr>
        <w:autoSpaceDN w:val="0"/>
        <w:autoSpaceDE w:val="0"/>
        <w:widowControl/>
        <w:spacing w:line="198" w:lineRule="exact" w:before="94" w:after="0"/>
        <w:ind w:left="570" w:right="0" w:firstLine="0"/>
        <w:jc w:val="left"/>
      </w:pP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２０２１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３９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４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）：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１４１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１４５．</w:t>
      </w:r>
    </w:p>
    <w:p>
      <w:pPr>
        <w:autoSpaceDN w:val="0"/>
        <w:autoSpaceDE w:val="0"/>
        <w:widowControl/>
        <w:spacing w:line="284" w:lineRule="exact" w:before="0" w:after="0"/>
        <w:ind w:left="616" w:right="148" w:hanging="454"/>
        <w:jc w:val="both"/>
      </w:pP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［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３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］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王加闯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黄明健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过江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基于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ＣＲＩＴＩＣ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有限区间云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模型的边坡稳定性评价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［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Ｊ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］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中国安全生产科学技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术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２０１９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１５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６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）：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１１３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１１９．</w:t>
      </w:r>
    </w:p>
    <w:p>
      <w:pPr>
        <w:autoSpaceDN w:val="0"/>
        <w:autoSpaceDE w:val="0"/>
        <w:widowControl/>
        <w:spacing w:line="286" w:lineRule="exact" w:before="0" w:after="0"/>
        <w:ind w:left="616" w:right="148" w:hanging="454"/>
        <w:jc w:val="both"/>
      </w:pP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［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４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］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有维宝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王建波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刘芳梦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等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基于多级物元分析的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地铁车站深基坑施工风险评价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［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Ｊ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］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数学的实践与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认识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２０２１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５１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１６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）：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１１１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１２０．</w:t>
      </w:r>
    </w:p>
    <w:p>
      <w:pPr>
        <w:autoSpaceDN w:val="0"/>
        <w:autoSpaceDE w:val="0"/>
        <w:widowControl/>
        <w:spacing w:line="282" w:lineRule="exact" w:before="0" w:after="0"/>
        <w:ind w:left="616" w:right="146" w:hanging="454"/>
        <w:jc w:val="both"/>
      </w:pP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［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５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］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中华人民共和国住房和城乡建设部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城市轨道交通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地下工程建设风险管理规范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：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ＧＢ５０６５２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２０１１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［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］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北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京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：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中国建筑工业出版社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２０１２．</w:t>
      </w:r>
    </w:p>
    <w:p>
      <w:pPr>
        <w:autoSpaceDN w:val="0"/>
        <w:tabs>
          <w:tab w:pos="616" w:val="left"/>
        </w:tabs>
        <w:autoSpaceDE w:val="0"/>
        <w:widowControl/>
        <w:spacing w:line="276" w:lineRule="exact" w:before="18" w:after="0"/>
        <w:ind w:left="162" w:right="0" w:firstLine="0"/>
        <w:jc w:val="left"/>
      </w:pP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［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６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］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国家铁路局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铁路隧道设计规范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：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ＴＢ１０００３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２０１６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［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］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北京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：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中国铁道出版社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２０１７．</w:t>
      </w:r>
    </w:p>
    <w:p>
      <w:pPr>
        <w:autoSpaceDN w:val="0"/>
        <w:autoSpaceDE w:val="0"/>
        <w:widowControl/>
        <w:spacing w:line="284" w:lineRule="exact" w:before="0" w:after="0"/>
        <w:ind w:left="616" w:right="146" w:hanging="454"/>
        <w:jc w:val="both"/>
      </w:pP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［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７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］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中华人民共和国住房和城乡建设部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城市轨道交通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工程安全控制技术规范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：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ＧＢ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／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Ｔ５０８３９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２０１３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［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］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北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京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：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中国建筑工业出版社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２０１３．</w:t>
      </w:r>
    </w:p>
    <w:p>
      <w:pPr>
        <w:autoSpaceDN w:val="0"/>
        <w:autoSpaceDE w:val="0"/>
        <w:widowControl/>
        <w:spacing w:line="224" w:lineRule="exact" w:before="44" w:after="0"/>
        <w:ind w:left="0" w:right="0" w:firstLine="0"/>
        <w:jc w:val="center"/>
      </w:pP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ＩＩＫＥＲ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ＢＡＫＥＲ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ＤＥ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［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８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］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ＪＯＨＮＳＯＮ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ＥＶＡＮ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ＴＡＲＩ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q</w:t>
      </w:r>
    </w:p>
    <w:p>
      <w:pPr>
        <w:autoSpaceDN w:val="0"/>
        <w:autoSpaceDE w:val="0"/>
        <w:widowControl/>
        <w:spacing w:line="166" w:lineRule="exact" w:before="112" w:after="0"/>
        <w:ind w:left="596" w:right="0" w:firstLine="0"/>
        <w:jc w:val="left"/>
      </w:pP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ＲＥＫ．Ａ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Ｍｏｎｔｅ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Ｃａｒｌｏ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ｍｅｔｈｏｄ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ｔｏ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ｓｏｌｖｅ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ｆｏｒ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ｒａｄｉａｔｉｖｅ</w:t>
      </w:r>
    </w:p>
    <w:p>
      <w:pPr>
        <w:autoSpaceDN w:val="0"/>
        <w:autoSpaceDE w:val="0"/>
        <w:widowControl/>
        <w:spacing w:line="174" w:lineRule="exact" w:before="120" w:after="0"/>
        <w:ind w:left="570" w:right="0" w:firstLine="0"/>
        <w:jc w:val="left"/>
      </w:pP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ｅｆｆｅｃｔｉｖｅ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ｔｈｅｒｍａｌ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ｃｏｎｄｕｃｔｉｖｉｔｙ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ｆｏｒ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ｐａｒｔｉｃｌｅ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ｂｅｄｓ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</w:p>
    <w:p>
      <w:pPr>
        <w:autoSpaceDN w:val="0"/>
        <w:autoSpaceDE w:val="0"/>
        <w:widowControl/>
        <w:spacing w:line="190" w:lineRule="exact" w:before="86" w:after="0"/>
        <w:ind w:left="574" w:right="0" w:firstLine="0"/>
        <w:jc w:val="left"/>
      </w:pP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ｖａｒｉｏｕｓ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ｓｏｌｉｄ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ｆｒａｃｔｉｏｎｓ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ａｎｄ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ｅｍｉｓｓｉｖｉｔｉｅｓ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［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Ｊ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］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Ｊｏｕｒｎａｌ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</w:p>
    <w:p>
      <w:pPr>
        <w:autoSpaceDN w:val="0"/>
        <w:autoSpaceDE w:val="0"/>
        <w:widowControl/>
        <w:spacing w:line="198" w:lineRule="exact" w:before="96" w:after="0"/>
        <w:ind w:left="574" w:right="0" w:firstLine="0"/>
        <w:jc w:val="left"/>
      </w:pP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ｑｕａｎｔｉｔａｔｉｖｅ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ｓｐｅｃｔｒｏｓｃｏｐｙ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＆ｒａｄｉａｔｉｖｅ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ｔｒａｎｓｆｅｒ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</w:p>
    <w:p>
      <w:pPr>
        <w:autoSpaceDN w:val="0"/>
        <w:tabs>
          <w:tab w:pos="3096" w:val="left"/>
        </w:tabs>
        <w:autoSpaceDE w:val="0"/>
        <w:widowControl/>
        <w:spacing w:line="298" w:lineRule="exact" w:before="0" w:after="300"/>
        <w:ind w:left="570" w:right="0" w:firstLine="0"/>
        <w:jc w:val="left"/>
      </w:pP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２０２０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２５０</w:t>
      </w:r>
      <w:r>
        <w:rPr>
          <w:w w:val="103.09973955154419"/>
          <w:rFonts w:ascii="ZHRJYJ" w:hAnsi="ZHRJYJ" w:eastAsia="ZHRJYJ"/>
          <w:b w:val="0"/>
          <w:i w:val="0"/>
          <w:color w:val="000000"/>
          <w:sz w:val="16"/>
        </w:rPr>
        <w:t>：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１０７０１４．</w:t>
      </w:r>
      <w:r>
        <w:br/>
      </w:r>
      <w:r>
        <w:tab/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（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下转第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１３６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页</w:t>
      </w:r>
      <w:r>
        <w:rPr>
          <w:w w:val="102.14215328818874"/>
          <w:rFonts w:ascii="ZHRJYJ" w:hAnsi="ZHRJYJ" w:eastAsia="ZHRJYJ"/>
          <w:b w:val="0"/>
          <w:i w:val="0"/>
          <w:color w:val="000000"/>
          <w:sz w:val="19"/>
        </w:rPr>
        <w:t>）</w:t>
      </w:r>
    </w:p>
    <w:p>
      <w:pPr>
        <w:sectPr>
          <w:type w:val="nextColumn"/>
          <w:pgSz w:w="11906" w:h="16838"/>
          <w:pgMar w:top="536" w:right="1208" w:bottom="168" w:left="400" w:header="720" w:footer="720" w:gutter="0"/>
          <w:cols w:num="2" w:equalWidth="0">
            <w:col w:w="5600" w:space="0"/>
            <w:col w:w="46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36" w:right="120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31.9999999999999" w:type="dxa"/>
      </w:tblPr>
      <w:tblGrid>
        <w:gridCol w:w="2565"/>
        <w:gridCol w:w="2565"/>
        <w:gridCol w:w="2565"/>
        <w:gridCol w:w="2565"/>
      </w:tblGrid>
      <w:tr>
        <w:trPr>
          <w:trHeight w:hRule="exact" w:val="290"/>
        </w:trPr>
        <w:tc>
          <w:tcPr>
            <w:tcW w:type="dxa" w:w="308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" w:after="0"/>
              <w:ind w:left="0" w:right="4" w:firstLine="0"/>
              <w:jc w:val="right"/>
            </w:pPr>
            <w:r>
              <w:rPr>
                <w:w w:val="102.14215328818874"/>
                <w:rFonts w:ascii="ZHRJYA" w:hAnsi="ZHRJYA" w:eastAsia="ZHRJYA"/>
                <w:b w:val="0"/>
                <w:i w:val="0"/>
                <w:color w:val="000000"/>
                <w:sz w:val="19"/>
              </w:rPr>
              <w:t>·</w:t>
            </w:r>
          </w:p>
        </w:tc>
        <w:tc>
          <w:tcPr>
            <w:tcW w:type="dxa" w:w="42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0" w:after="0"/>
              <w:ind w:left="0" w:right="0" w:firstLine="0"/>
              <w:jc w:val="center"/>
            </w:pP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３</w:t>
            </w:r>
            <w:r>
              <w:rPr>
                <w:w w:val="102.14215328818874"/>
                <w:rFonts w:ascii="ZHRJXE" w:hAnsi="ZHRJXE" w:eastAsia="ZHRJXE"/>
                <w:b w:val="0"/>
                <w:i w:val="0"/>
                <w:color w:val="000000"/>
                <w:sz w:val="19"/>
              </w:rPr>
              <w:t>６</w:t>
            </w:r>
          </w:p>
        </w:tc>
        <w:tc>
          <w:tcPr>
            <w:tcW w:type="dxa" w:w="152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" w:after="0"/>
              <w:ind w:left="10" w:right="0" w:firstLine="0"/>
              <w:jc w:val="left"/>
            </w:pPr>
            <w:r>
              <w:rPr>
                <w:w w:val="102.14215328818874"/>
                <w:rFonts w:ascii="ZHRJYA" w:hAnsi="ZHRJYA" w:eastAsia="ZHRJYA"/>
                <w:b w:val="0"/>
                <w:i w:val="0"/>
                <w:color w:val="000000"/>
                <w:sz w:val="19"/>
              </w:rPr>
              <w:t>·</w:t>
            </w:r>
          </w:p>
        </w:tc>
        <w:tc>
          <w:tcPr>
            <w:tcW w:type="dxa" w:w="698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350" w:right="0" w:firstLine="0"/>
              <w:jc w:val="left"/>
            </w:pP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水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电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能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源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科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学</w:t>
            </w:r>
            <w:r>
              <w:rPr>
                <w:w w:val="103.09973955154419"/>
                <w:rFonts w:ascii="ZHRJXE" w:hAnsi="ZHRJXE" w:eastAsia="ZHRJXE"/>
                <w:b w:val="0"/>
                <w:i w:val="0"/>
                <w:color w:val="000000"/>
                <w:sz w:val="16"/>
              </w:rPr>
              <w:t>２０２３</w:t>
            </w:r>
            <w:r>
              <w:rPr>
                <w:w w:val="103.09973955154419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年</w:t>
            </w:r>
          </w:p>
        </w:tc>
      </w:tr>
    </w:tbl>
    <w:p>
      <w:pPr>
        <w:autoSpaceDN w:val="0"/>
        <w:autoSpaceDE w:val="0"/>
        <w:widowControl/>
        <w:spacing w:line="14" w:lineRule="exact" w:before="0" w:after="236"/>
        <w:ind w:left="0" w:right="0"/>
      </w:pPr>
    </w:p>
    <w:p>
      <w:pPr>
        <w:sectPr>
          <w:pgSz w:w="11906" w:h="16838"/>
          <w:pgMar w:top="538" w:right="124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89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44799" cy="28320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44799" cy="283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9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44799" cy="8509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44799" cy="85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9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44799" cy="31115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44799" cy="31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2" w:lineRule="exact" w:before="24" w:after="0"/>
        <w:ind w:left="0" w:right="780" w:firstLine="0"/>
        <w:jc w:val="right"/>
      </w:pP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图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３</w:t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不同扩散器系数下模型定位偏差对比</w:t>
      </w:r>
    </w:p>
    <w:p>
      <w:pPr>
        <w:autoSpaceDN w:val="0"/>
        <w:autoSpaceDE w:val="0"/>
        <w:widowControl/>
        <w:spacing w:line="178" w:lineRule="exact" w:before="120" w:after="0"/>
        <w:ind w:left="1266" w:right="0" w:firstLine="0"/>
        <w:jc w:val="left"/>
      </w:pP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Ｆｉｇ．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Ｃｏｍｐａｒｉｓｏｎ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ｍｏｄｅｌ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ｐｏｓｉｔｉｏｎｉｎｇ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ｄｅｖｉａｔｉｏｎ</w:t>
      </w:r>
    </w:p>
    <w:p>
      <w:pPr>
        <w:autoSpaceDN w:val="0"/>
        <w:autoSpaceDE w:val="0"/>
        <w:widowControl/>
        <w:spacing w:line="164" w:lineRule="exact" w:before="108" w:after="0"/>
        <w:ind w:left="0" w:right="1102" w:firstLine="0"/>
        <w:jc w:val="right"/>
      </w:pP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ｕｎｄｅｒ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ｄｉｆｆｅｒｅｎｔ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ｄｉｆｆｕｓｅｒ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ｃｏｅｆｆｉｃｉｅｎｔｓ</w:t>
      </w:r>
    </w:p>
    <w:p>
      <w:pPr>
        <w:autoSpaceDN w:val="0"/>
        <w:autoSpaceDE w:val="0"/>
        <w:widowControl/>
        <w:spacing w:line="262" w:lineRule="exact" w:before="118" w:after="0"/>
        <w:ind w:left="944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位准确度分别提升了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５１．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５％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、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６４．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１％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双漏点工</w:t>
      </w:r>
    </w:p>
    <w:p>
      <w:pPr>
        <w:autoSpaceDN w:val="0"/>
        <w:autoSpaceDE w:val="0"/>
        <w:widowControl/>
        <w:spacing w:line="260" w:lineRule="exact" w:before="54" w:after="0"/>
        <w:ind w:left="944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况下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ｋ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＝０．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９Ｌ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／（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ｓ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·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ｍ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０．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５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时相比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ｋ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＝０．６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、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０．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３Ｌ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／</w:t>
      </w:r>
    </w:p>
    <w:p>
      <w:pPr>
        <w:autoSpaceDN w:val="0"/>
        <w:autoSpaceDE w:val="0"/>
        <w:widowControl/>
        <w:spacing w:line="260" w:lineRule="exact" w:before="16" w:after="0"/>
        <w:ind w:left="940" w:right="0" w:firstLine="0"/>
        <w:jc w:val="left"/>
      </w:pP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（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ｓ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·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ｍ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０．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５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的模型定位准确度分别提升了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４８．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１％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、</w:t>
      </w:r>
    </w:p>
    <w:p>
      <w:pPr>
        <w:sectPr>
          <w:type w:val="continuous"/>
          <w:pgSz w:w="11906" w:h="16838"/>
          <w:pgMar w:top="538" w:right="1244" w:bottom="168" w:left="400" w:header="720" w:footer="720" w:gutter="0"/>
          <w:cols w:num="2" w:equalWidth="0">
            <w:col w:w="5600" w:space="0"/>
            <w:col w:w="4662" w:space="0"/>
          </w:cols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0"/>
        <w:ind w:left="166" w:right="114" w:firstLine="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模型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并结合实际管网水力模型验证了该模型的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可行性和稳定性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为漏损定位研究提供了一种参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考方法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2" w:lineRule="exact" w:before="10" w:after="0"/>
        <w:ind w:left="166" w:right="110" w:firstLine="372"/>
        <w:jc w:val="both"/>
      </w:pP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ｂ．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比较了不同扩散器系数对模型定位效果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的影响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结果显示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随着扩散系数增大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管网流量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压力水平的变化更为显著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模型定位效果得到有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效提升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54" w:lineRule="exact" w:before="114" w:after="0"/>
        <w:ind w:left="166" w:right="0" w:firstLine="0"/>
        <w:jc w:val="left"/>
      </w:pPr>
      <w:r>
        <w:rPr>
          <w:w w:val="102.14215328818874"/>
          <w:rFonts w:ascii="方正黑体_GBK" w:hAnsi="方正黑体_GBK" w:eastAsia="方正黑体_GBK"/>
          <w:b w:val="0"/>
          <w:i w:val="0"/>
          <w:color w:val="000000"/>
          <w:sz w:val="19"/>
        </w:rPr>
        <w:t>参考文献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：</w:t>
      </w:r>
    </w:p>
    <w:p>
      <w:pPr>
        <w:autoSpaceDN w:val="0"/>
        <w:autoSpaceDE w:val="0"/>
        <w:widowControl/>
        <w:spacing w:line="262" w:lineRule="exact" w:before="78" w:after="0"/>
        <w:ind w:left="616" w:right="0" w:hanging="454"/>
        <w:jc w:val="left"/>
      </w:pP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［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］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孟勤超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杨翠丽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乔俊飞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基于改进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ＳＰＥＡ２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算法的给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水管网多目标优化设计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［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Ｊ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］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智能系统学报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２０１８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１３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）：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１１８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１２４．</w:t>
      </w:r>
    </w:p>
    <w:p>
      <w:pPr>
        <w:autoSpaceDN w:val="0"/>
        <w:tabs>
          <w:tab w:pos="612" w:val="left"/>
        </w:tabs>
        <w:autoSpaceDE w:val="0"/>
        <w:widowControl/>
        <w:spacing w:line="258" w:lineRule="exact" w:before="0" w:after="0"/>
        <w:ind w:left="162" w:right="0" w:firstLine="0"/>
        <w:jc w:val="left"/>
      </w:pP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［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］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詹书俊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陶涛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基于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ＮＳＧＡ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Ⅱ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的供水管网模型校核</w:t>
      </w:r>
      <w:r>
        <w:tab/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［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Ｊ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］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给水排水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２０１３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３９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３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）：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１５８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１６０．</w:t>
      </w:r>
    </w:p>
    <w:p>
      <w:pPr>
        <w:autoSpaceDN w:val="0"/>
        <w:autoSpaceDE w:val="0"/>
        <w:widowControl/>
        <w:spacing w:line="190" w:lineRule="exact" w:before="60" w:after="68"/>
        <w:ind w:left="162" w:right="0" w:firstLine="0"/>
        <w:jc w:val="left"/>
      </w:pP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［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３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］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ＤＥＢ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Ｋ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ＰＲＡＴＡＰ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ＡＧＡＲＷＡＬ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ｅｔ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ａｌ．Ａ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ｆａｓｔ</w:t>
      </w:r>
    </w:p>
    <w:p>
      <w:pPr>
        <w:sectPr>
          <w:type w:val="nextColumn"/>
          <w:pgSz w:w="11906" w:h="16838"/>
          <w:pgMar w:top="538" w:right="1244" w:bottom="168" w:left="400" w:header="720" w:footer="720" w:gutter="0"/>
          <w:cols w:num="2" w:equalWidth="0">
            <w:col w:w="5600" w:space="0"/>
            <w:col w:w="4662" w:space="0"/>
          </w:cols>
          <w:docGrid w:linePitch="360"/>
        </w:sectPr>
      </w:pPr>
    </w:p>
    <w:p>
      <w:pPr>
        <w:autoSpaceDN w:val="0"/>
        <w:tabs>
          <w:tab w:pos="1166" w:val="left"/>
          <w:tab w:pos="6170" w:val="left"/>
        </w:tabs>
        <w:autoSpaceDE w:val="0"/>
        <w:widowControl/>
        <w:spacing w:line="194" w:lineRule="exact" w:before="0" w:after="164"/>
        <w:ind w:left="892" w:right="0" w:firstLine="0"/>
        <w:jc w:val="left"/>
      </w:pP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６１．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６％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。</w:t>
      </w:r>
      <w:r>
        <w:tab/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ａｎｄ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ｅｌｉｔｉｓｔ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ｍｕｌｔｉ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ｏｂｊｅｃｔｉｖｅ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ｇｅｎｅｔｉｃ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ａｌｇｏｒｉｔｈｍ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：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ＮＳＧＡ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</w:p>
    <w:p>
      <w:pPr>
        <w:sectPr>
          <w:type w:val="continuous"/>
          <w:pgSz w:w="11906" w:h="16838"/>
          <w:pgMar w:top="538" w:right="1244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</w:tabs>
        <w:autoSpaceDE w:val="0"/>
        <w:widowControl/>
        <w:spacing w:line="390" w:lineRule="exact" w:before="0" w:after="0"/>
        <w:ind w:left="944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6"/>
        </w:rPr>
        <w:t>5</w:t>
      </w:r>
      <w:r>
        <w:rPr>
          <w:rFonts w:ascii="方正黑体_GBK" w:hAnsi="方正黑体_GBK" w:eastAsia="方正黑体_GBK"/>
          <w:b w:val="0"/>
          <w:i w:val="0"/>
          <w:color w:val="000000"/>
          <w:sz w:val="26"/>
        </w:rPr>
        <w:t>结论</w:t>
      </w:r>
      <w:r>
        <w:br/>
      </w:r>
      <w:r>
        <w:tab/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ａ．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针对传统单目标漏损定位模型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提出一种</w:t>
      </w:r>
    </w:p>
    <w:p>
      <w:pPr>
        <w:sectPr>
          <w:type w:val="continuous"/>
          <w:pgSz w:w="11906" w:h="16838"/>
          <w:pgMar w:top="538" w:right="1244" w:bottom="168" w:left="400" w:header="720" w:footer="720" w:gutter="0"/>
          <w:cols w:num="2" w:equalWidth="0">
            <w:col w:w="5546" w:space="0"/>
            <w:col w:w="4716" w:space="0"/>
          </w:cols>
          <w:docGrid w:linePitch="360"/>
        </w:sectPr>
      </w:pPr>
    </w:p>
    <w:p>
      <w:pPr>
        <w:autoSpaceDN w:val="0"/>
        <w:tabs>
          <w:tab w:pos="670" w:val="left"/>
        </w:tabs>
        <w:autoSpaceDE w:val="0"/>
        <w:widowControl/>
        <w:spacing w:line="228" w:lineRule="exact" w:before="0" w:after="0"/>
        <w:ind w:left="624" w:right="0" w:firstLine="0"/>
        <w:jc w:val="left"/>
      </w:pP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Ⅱ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［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Ｊ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］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．ＩＥＥＥ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ｔｒａｎｓ．ｅｖｏｌｕｔｉｏｎａｒｙ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ｃｏｍｐｕｔａｔｉｏｎ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２００２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６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）：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１８２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１９７．</w:t>
      </w:r>
    </w:p>
    <w:p>
      <w:pPr>
        <w:autoSpaceDN w:val="0"/>
        <w:tabs>
          <w:tab w:pos="670" w:val="left"/>
        </w:tabs>
        <w:autoSpaceDE w:val="0"/>
        <w:widowControl/>
        <w:spacing w:line="254" w:lineRule="exact" w:before="0" w:after="14"/>
        <w:ind w:left="216" w:right="0" w:firstLine="0"/>
        <w:jc w:val="left"/>
      </w:pP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［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４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］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赵桓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吕谋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岳宏宇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等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基于群体智能优化算法的供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水管网漏损定位研究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［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Ｊ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］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水电能源科学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２０２２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４０</w:t>
      </w:r>
    </w:p>
    <w:p>
      <w:pPr>
        <w:sectPr>
          <w:type w:val="nextColumn"/>
          <w:pgSz w:w="11906" w:h="16838"/>
          <w:pgMar w:top="538" w:right="1244" w:bottom="168" w:left="400" w:header="720" w:footer="720" w:gutter="0"/>
          <w:cols w:num="2" w:equalWidth="0">
            <w:col w:w="5546" w:space="0"/>
            <w:col w:w="4716" w:space="0"/>
          </w:cols>
          <w:docGrid w:linePitch="360"/>
        </w:sectPr>
      </w:pPr>
    </w:p>
    <w:p>
      <w:pPr>
        <w:autoSpaceDN w:val="0"/>
        <w:tabs>
          <w:tab w:pos="6212" w:val="left"/>
        </w:tabs>
        <w:autoSpaceDE w:val="0"/>
        <w:widowControl/>
        <w:spacing w:line="270" w:lineRule="exact" w:before="0" w:after="0"/>
        <w:ind w:left="944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基于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ＮＳＧＡ</w:t>
      </w:r>
      <w:r>
        <w:rPr>
          <w:w w:val="98.02019255501884"/>
          <w:rFonts w:ascii="ZHRJXE" w:hAnsi="ZHRJXE" w:eastAsia="ZHRJXE"/>
          <w:b w:val="0"/>
          <w:i w:val="0"/>
          <w:color w:val="000000"/>
          <w:sz w:val="14"/>
        </w:rPr>
        <w:t>－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Ⅱ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的供水管网漏损定位多目标优化</w:t>
      </w:r>
      <w:r>
        <w:tab/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７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）：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１２８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１３０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７５．</w:t>
      </w:r>
    </w:p>
    <w:p>
      <w:pPr>
        <w:autoSpaceDN w:val="0"/>
        <w:tabs>
          <w:tab w:pos="1282" w:val="left"/>
          <w:tab w:pos="1962" w:val="left"/>
          <w:tab w:pos="3038" w:val="left"/>
          <w:tab w:pos="3686" w:val="left"/>
        </w:tabs>
        <w:autoSpaceDE w:val="0"/>
        <w:widowControl/>
        <w:spacing w:line="250" w:lineRule="exact" w:before="116" w:after="0"/>
        <w:ind w:left="1162" w:right="0" w:firstLine="0"/>
        <w:jc w:val="left"/>
      </w:pPr>
      <w:r>
        <w:tab/>
      </w:r>
      <w:r>
        <w:tab/>
      </w:r>
      <w:r>
        <w:rPr>
          <w:rFonts w:ascii="ZHRJXE" w:hAnsi="ZHRJXE" w:eastAsia="ZHRJXE"/>
          <w:b w:val="0"/>
          <w:i w:val="0"/>
          <w:color w:val="000000"/>
          <w:sz w:val="26"/>
        </w:rPr>
        <w:t>Ｍｕｌｔｉ</w:t>
      </w:r>
      <w:r>
        <w:rPr>
          <w:w w:val="102.53931681315105"/>
          <w:rFonts w:ascii="ZHRJXE" w:hAnsi="ZHRJXE" w:eastAsia="ZHRJXE"/>
          <w:b w:val="0"/>
          <w:i w:val="0"/>
          <w:color w:val="000000"/>
          <w:sz w:val="18"/>
        </w:rPr>
        <w:t>－</w:t>
      </w:r>
      <w:r>
        <w:rPr>
          <w:rFonts w:ascii="ZHRJXE" w:hAnsi="ZHRJXE" w:eastAsia="ZHRJXE"/>
          <w:b w:val="0"/>
          <w:i w:val="0"/>
          <w:color w:val="000000"/>
          <w:sz w:val="26"/>
        </w:rPr>
        <w:t>ｏｂｊｅｃｔｉｖｅ</w:t>
      </w:r>
      <w:r>
        <w:rPr>
          <w:rFonts w:ascii="ZHRJXE" w:hAnsi="ZHRJXE" w:eastAsia="ZHRJXE"/>
          <w:b w:val="0"/>
          <w:i w:val="0"/>
          <w:color w:val="000000"/>
          <w:sz w:val="26"/>
        </w:rPr>
        <w:t>Ｏｐｔｉｍｉｚａｔｉｏｎ</w:t>
      </w:r>
      <w:r>
        <w:rPr>
          <w:rFonts w:ascii="ZHRJXE" w:hAnsi="ZHRJXE" w:eastAsia="ZHRJXE"/>
          <w:b w:val="0"/>
          <w:i w:val="0"/>
          <w:color w:val="000000"/>
          <w:sz w:val="26"/>
        </w:rPr>
        <w:t>Ｍｏｄｅｌ</w:t>
      </w:r>
      <w:r>
        <w:rPr>
          <w:rFonts w:ascii="ZHRJXE" w:hAnsi="ZHRJXE" w:eastAsia="ZHRJXE"/>
          <w:b w:val="0"/>
          <w:i w:val="0"/>
          <w:color w:val="000000"/>
          <w:sz w:val="26"/>
        </w:rPr>
        <w:t>ｆｏｒ</w:t>
      </w:r>
      <w:r>
        <w:rPr>
          <w:rFonts w:ascii="ZHRJXE" w:hAnsi="ZHRJXE" w:eastAsia="ZHRJXE"/>
          <w:b w:val="0"/>
          <w:i w:val="0"/>
          <w:color w:val="000000"/>
          <w:sz w:val="26"/>
        </w:rPr>
        <w:t>Ｌｅａｋａｇｅ</w:t>
      </w:r>
      <w:r>
        <w:rPr>
          <w:rFonts w:ascii="ZHRJXE" w:hAnsi="ZHRJXE" w:eastAsia="ZHRJXE"/>
          <w:b w:val="0"/>
          <w:i w:val="0"/>
          <w:color w:val="000000"/>
          <w:sz w:val="26"/>
        </w:rPr>
        <w:t>Ｌｏｃａｔｉｏｎ</w:t>
      </w:r>
      <w:r>
        <w:rPr>
          <w:rFonts w:ascii="ZHRJXE" w:hAnsi="ZHRJXE" w:eastAsia="ZHRJXE"/>
          <w:b w:val="0"/>
          <w:i w:val="0"/>
          <w:color w:val="000000"/>
          <w:sz w:val="26"/>
        </w:rPr>
        <w:t>ｏｆ</w:t>
      </w:r>
      <w:r>
        <w:br/>
      </w:r>
      <w:r>
        <w:tab/>
      </w:r>
      <w:r>
        <w:tab/>
      </w:r>
      <w:r>
        <w:tab/>
      </w:r>
      <w:r>
        <w:rPr>
          <w:rFonts w:ascii="ZHRJXE" w:hAnsi="ZHRJXE" w:eastAsia="ZHRJXE"/>
          <w:b w:val="0"/>
          <w:i w:val="0"/>
          <w:color w:val="000000"/>
          <w:sz w:val="26"/>
        </w:rPr>
        <w:t>Ｗａｔｅｒ</w:t>
      </w:r>
      <w:r>
        <w:rPr>
          <w:rFonts w:ascii="ZHRJXE" w:hAnsi="ZHRJXE" w:eastAsia="ZHRJXE"/>
          <w:b w:val="0"/>
          <w:i w:val="0"/>
          <w:color w:val="000000"/>
          <w:sz w:val="26"/>
        </w:rPr>
        <w:t>Ｓｕｐｐｌｙ</w:t>
      </w:r>
      <w:r>
        <w:rPr>
          <w:rFonts w:ascii="ZHRJXE" w:hAnsi="ZHRJXE" w:eastAsia="ZHRJXE"/>
          <w:b w:val="0"/>
          <w:i w:val="0"/>
          <w:color w:val="000000"/>
          <w:sz w:val="26"/>
        </w:rPr>
        <w:t>Ｎｅｔｗｏｒｋ</w:t>
      </w:r>
      <w:r>
        <w:rPr>
          <w:rFonts w:ascii="ZHRJXE" w:hAnsi="ZHRJXE" w:eastAsia="ZHRJXE"/>
          <w:b w:val="0"/>
          <w:i w:val="0"/>
          <w:color w:val="000000"/>
          <w:sz w:val="26"/>
        </w:rPr>
        <w:t>Ｂａｓｅｄ</w:t>
      </w:r>
      <w:r>
        <w:rPr>
          <w:rFonts w:ascii="ZHRJXE" w:hAnsi="ZHRJXE" w:eastAsia="ZHRJXE"/>
          <w:b w:val="0"/>
          <w:i w:val="0"/>
          <w:color w:val="000000"/>
          <w:sz w:val="26"/>
        </w:rPr>
        <w:t>ｏｎ</w:t>
      </w:r>
      <w:r>
        <w:rPr>
          <w:rFonts w:ascii="ZHRJXE" w:hAnsi="ZHRJXE" w:eastAsia="ZHRJXE"/>
          <w:b w:val="0"/>
          <w:i w:val="0"/>
          <w:color w:val="000000"/>
          <w:sz w:val="26"/>
        </w:rPr>
        <w:t>ＮＳＧＡ</w:t>
      </w:r>
      <w:r>
        <w:rPr>
          <w:w w:val="102.53931681315105"/>
          <w:rFonts w:ascii="ZHRJXE" w:hAnsi="ZHRJXE" w:eastAsia="ZHRJXE"/>
          <w:b w:val="0"/>
          <w:i w:val="0"/>
          <w:color w:val="000000"/>
          <w:sz w:val="18"/>
        </w:rPr>
        <w:t>－</w:t>
      </w:r>
      <w:r>
        <w:rPr>
          <w:rFonts w:ascii="ZHRJXI" w:hAnsi="ZHRJXI" w:eastAsia="ZHRJXI"/>
          <w:b w:val="0"/>
          <w:i w:val="0"/>
          <w:color w:val="000000"/>
          <w:sz w:val="26"/>
        </w:rPr>
        <w:t>Ⅱ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ＳＵ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Ｙａｎ</w:t>
      </w:r>
      <w:r>
        <w:rPr>
          <w:w w:val="98.02019255501884"/>
          <w:rFonts w:ascii="ZHRJXE" w:hAnsi="ZHRJXE" w:eastAsia="ZHRJXE"/>
          <w:b w:val="0"/>
          <w:i w:val="0"/>
          <w:color w:val="000000"/>
          <w:sz w:val="14"/>
        </w:rPr>
        <w:t>－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ｂｏ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ＬＶ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Ｍｏｕ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ＣＨＵ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Ｙａｎｇ</w:t>
      </w:r>
      <w:r>
        <w:rPr>
          <w:w w:val="98.02019255501884"/>
          <w:rFonts w:ascii="ZHRJXE" w:hAnsi="ZHRJXE" w:eastAsia="ZHRJXE"/>
          <w:b w:val="0"/>
          <w:i w:val="0"/>
          <w:color w:val="000000"/>
          <w:sz w:val="14"/>
        </w:rPr>
        <w:t>－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ｙａｎｇ</w:t>
      </w:r>
      <w:r>
        <w:br/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Ｓｃｈｏｏｌ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Ｅｎｖｉｒｏｎｍｅｎｔａｌ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ａｎｄ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Ｍｕｎｉｃｉｐａｌ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Ｅｎｇｉｎｅｅｒｉｎｇ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Ｑｉｎｇｄａｏ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Ｕｎｉｖｅｒｓｉｔｙ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Ｔｅｃｈｎｏｌｏｇｙ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Ｑｉｎｇｄａｏ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２６６５２０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Ｃｈｉｎａ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）</w:t>
      </w:r>
      <w:r>
        <w:tab/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Ａｂｓｔｒａｃｔ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：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Ａｉｍｉｎｇ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ｌｅａｋａｇｅ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ｐｒｏｂｌｅｍ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ｕｒｂａｎ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ｗａｔｅｒ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ｓｕｐｐｌｙ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ｎｅｔｗｏｒｋ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ｔｒａｄｉｔｉｏｎａｌ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ｌｅａｋａｇｅ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ｌｏｃａｔｉｏｎ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ｍｏｄｅｌ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ｉｓ</w:t>
      </w:r>
    </w:p>
    <w:p>
      <w:pPr>
        <w:autoSpaceDN w:val="0"/>
        <w:autoSpaceDE w:val="0"/>
        <w:widowControl/>
        <w:spacing w:line="174" w:lineRule="exact" w:before="50" w:after="0"/>
        <w:ind w:left="898" w:right="0" w:firstLine="0"/>
        <w:jc w:val="left"/>
      </w:pP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ｓｏｌｖｅｄ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ｂｙ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ｓｉｎｇｌｅ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ｏｂｊｅｃｔｉｖｅ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ｏｐｔｉｍｉｚａｔｉｏｎ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ｍｅｔｈｏｄ．Ｉｔｓ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ｏｂｊｅｃｔｉｖｅ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ｆｕｎｃｔｉｏｎ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ｉｓ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ｃｏｍｐｏｓｅｄ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ｗｅｉｇｈｔｅｄ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ｓｕｍ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ｏｐｔｉｍｉｚａｔｉｏｎ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ｏｂ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</w:p>
    <w:p>
      <w:pPr>
        <w:autoSpaceDN w:val="0"/>
        <w:autoSpaceDE w:val="0"/>
        <w:widowControl/>
        <w:spacing w:line="224" w:lineRule="exact" w:before="2" w:after="0"/>
        <w:ind w:left="864" w:right="0" w:firstLine="0"/>
        <w:jc w:val="center"/>
      </w:pP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ｊｅｃｔｉｖｅｓ．Ｉｍｐｒｏｐｅｒ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ｖａｌｕｅ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ｗｅｉｇｈｔ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ｆａｃｔｏｒ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ｗｉｌｌ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ｄｅｇｒａｄｅ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ｍｏｄｅｌ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ｐｏｓｉｔｉｏｎｉｎｇ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ｒｅｓｕｌｔ．Ｔｈｉｓ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ｐａｐｅｒ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ｐｒｏｐｏｓｅｄ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ｍｕｌｔｉ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ｏｂｊｅｃｔｉｖｅ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ｏｐｔｉｍｉｚａｔｉｏｎ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ｍｏｄｅｌ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ｆｏｒ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ｌｅａｋａｇｅ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ｌｏｃａｔｉｏｎ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ｗａｔｅｒ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ｓｕｐｐｌｙ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ｎｅｔｗｏｒｋ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ｂａｓｅｄ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ＮＳＧＡ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Ⅱ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．Ｉｎ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ｔｈｉｓ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ｍｏｄｅｌ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ｎｕｍｂｅｒ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ｌｅａｋａｇｅ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ｐｏｉｎｔ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ａｎｄ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ｄｉｆｆｕｓｅｒ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ｃｏｅｆｆｉｃｉｅｎｔ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ｗｅｒｅ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ｔａｋｅｎ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ｄｅｃｉｓｉｏｎ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ｖａｒｉａｂｌｅｓ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ａｎｄ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ｍｉｎｉｍｕｍ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ｅｒｒｏｒ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ｂｅｔｗｅｅｎ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ａｃｔｕａｌ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ｍｏｎｉｔｏｒｉｎｇ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ｖａｌｕｅ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ａｎｄ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ｓｉｍｕｌａｔｉｏｎ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ｖａｌｕｅ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ｐｒｅｓｓｕｒｅ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ａｎｄ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ｆｌｏｗ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ｍｏｎｉｔｏｒｉｎｇ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ｐｏｉｎｔ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ｗａｓ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ｔａｋｅｎ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ｏｐｔｉｍｉｚａｔｉｏｎ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ｏｂｊｅｃｔｉｖｅ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ａｎｄ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ＮＳＧＡ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Ⅱ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ａｌ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ｇｏｒｉｔｈｍ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ｗａｓ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ｕｓｅｄ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ｔｏ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ｆｉｎｄ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ｏｐｔｉｍａｌ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ｓｏｌｕｔｉｏｎ．Ｉｎ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ｏｒｄｅｒ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ｔｏ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ｖｅｒｉｆｙ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ｅｆｆｅｃｔｉｖｅｎｅｓｓ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ｍｏｄｅｌ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ｉｔ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ｗａｓ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ａｐｐｌｉｅｄ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ｔｏ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ａｃｔｕａｌ</w:t>
      </w:r>
    </w:p>
    <w:p>
      <w:pPr>
        <w:autoSpaceDN w:val="0"/>
        <w:autoSpaceDE w:val="0"/>
        <w:widowControl/>
        <w:spacing w:line="224" w:lineRule="exact" w:before="2" w:after="0"/>
        <w:ind w:left="864" w:right="0" w:firstLine="0"/>
        <w:jc w:val="center"/>
      </w:pP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ｗａｔｅｒ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ｓｕｐｐｌｙ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ｎｅｔｗｏｒｋ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ｉｎ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ｒｅｓｉｄｅｎｔｉａｌ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ａｒｅａ．Ｃｏｎｓｉｄｅｒｉｎｇ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ｃｏｍｍｏｎ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ｆａｕｌｔ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ｃｏｎｄｉｔｉｏｎｓ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ｉｎ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ａｃｔｕａｌ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ｏｐｅｒａｔｉｏｎ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ｐｉｐｅ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ｎｅｔ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ｗｏｒｋ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ｌｅａｋａｇｅ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ａｃｃｉｄｅｎｔｓ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ｓｉｎｇｌｅ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ｎｏｄｅ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ａｎｄ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ｔｗｏ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ｎｏｄｅｓ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ｗｅｒｅ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ｒｅｓｐｅｃｔｉｖｅｌｙ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ｓｉｍｕｌａｔｅｄ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ａｎｄ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ｌｏｃａｔｅｄ．Ｃｏｍｐａｒｅｄ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ｗｉｔｈ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ｔｗｏ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ｗｉｄｅｌｙ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ｕｓｅｄ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ｌｅａｋ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ｌｏｃａｔｉｏｎ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ｍｏｄｅｌｓ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ｒｅｓｕｌｔｓ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ｓｈｏｗ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ｔｈａｔ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ｍｕｌｔｉ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ｏｂｊｅｃｔｉｖｅ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ｏｐｔｉｍｉｚａｔｉｏｎ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ｍｏｄｅｌ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ｂａｓｅｄ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ＮＳＧＡ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Ⅱ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ｃａｎ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ａｃ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</w:p>
    <w:p>
      <w:pPr>
        <w:autoSpaceDN w:val="0"/>
        <w:autoSpaceDE w:val="0"/>
        <w:widowControl/>
        <w:spacing w:line="174" w:lineRule="exact" w:before="50" w:after="0"/>
        <w:ind w:left="900" w:right="0" w:firstLine="0"/>
        <w:jc w:val="left"/>
      </w:pP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ｃｕｒａｔｅｌｙ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ａｎｄ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ｓｔａｂｌｙ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ｌｏｃａｔｅ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ｎｅａｒｂｙ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ａｒｅａ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ｗｈｅｒｅ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ａｃｔｕａｌ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ｌｅａｋ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ｏｃｃｕｒｓ．</w:t>
      </w:r>
    </w:p>
    <w:p>
      <w:pPr>
        <w:autoSpaceDN w:val="0"/>
        <w:autoSpaceDE w:val="0"/>
        <w:widowControl/>
        <w:spacing w:line="204" w:lineRule="exact" w:before="26" w:after="0"/>
        <w:ind w:left="1286" w:right="0" w:firstLine="0"/>
        <w:jc w:val="left"/>
      </w:pP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Ｋｅｙ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ｗｏｒｄｓ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：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ｗａｔｅｒ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ｓｕｐｐｌｙ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ｎｅｔｗｏｒｋ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；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ｌｅａｋａｇｅ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ｌｏｃａｔｉｏｎ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ｍｏｄｅｌ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；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ｍｕｌｔｉ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ｏｂｊｅｃｔｉｖｅ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ｏｐｔｉｍｉｚａｔｉｏｎ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；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ＮＳＧＡ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Ⅱ</w:t>
      </w:r>
    </w:p>
    <w:p>
      <w:pPr>
        <w:autoSpaceDN w:val="0"/>
        <w:autoSpaceDE w:val="0"/>
        <w:widowControl/>
        <w:spacing w:line="246" w:lineRule="exact" w:before="8" w:after="0"/>
        <w:ind w:left="940" w:right="0" w:firstLine="4"/>
        <w:jc w:val="left"/>
      </w:pPr>
      <w:r>
        <w:rPr>
          <w:w w:val="102.6273627030222"/>
          <w:rFonts w:ascii="ZHRJXE" w:hAnsi="ZHRJXE" w:eastAsia="ZHRJXE"/>
          <w:b w:val="0"/>
          <w:i w:val="0"/>
          <w:color w:val="000000"/>
          <w:sz w:val="19"/>
        </w:rPr>
        <w:t>■■■■■■■■■■■■■■■■■■■■■■■■■■■■■■■■■■■■■■■■■■■■■■■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（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上接第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１５７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页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）</w:t>
      </w:r>
    </w:p>
    <w:p>
      <w:pPr>
        <w:autoSpaceDN w:val="0"/>
        <w:tabs>
          <w:tab w:pos="2622" w:val="left"/>
          <w:tab w:pos="2768" w:val="left"/>
          <w:tab w:pos="3434" w:val="left"/>
          <w:tab w:pos="4936" w:val="left"/>
          <w:tab w:pos="6626" w:val="left"/>
          <w:tab w:pos="8366" w:val="left"/>
        </w:tabs>
        <w:autoSpaceDE w:val="0"/>
        <w:widowControl/>
        <w:spacing w:line="188" w:lineRule="exact" w:before="164" w:after="0"/>
        <w:ind w:left="1518" w:right="576" w:firstLine="0"/>
        <w:jc w:val="left"/>
      </w:pPr>
      <w:r>
        <w:rPr>
          <w:rFonts w:ascii="ZHRJXE" w:hAnsi="ZHRJXE" w:eastAsia="ZHRJXE"/>
          <w:b w:val="0"/>
          <w:i w:val="0"/>
          <w:color w:val="000000"/>
          <w:sz w:val="26"/>
        </w:rPr>
        <w:t>Ｃｏｎｓｔｒｕｃｔｉｏｎ</w:t>
      </w:r>
      <w:r>
        <w:rPr>
          <w:rFonts w:ascii="ZHRJXE" w:hAnsi="ZHRJXE" w:eastAsia="ZHRJXE"/>
          <w:b w:val="0"/>
          <w:i w:val="0"/>
          <w:color w:val="000000"/>
          <w:sz w:val="26"/>
        </w:rPr>
        <w:t>Ｒｉｓｋ</w:t>
      </w:r>
      <w:r>
        <w:rPr>
          <w:rFonts w:ascii="ZHRJXE" w:hAnsi="ZHRJXE" w:eastAsia="ZHRJXE"/>
          <w:b w:val="0"/>
          <w:i w:val="0"/>
          <w:color w:val="000000"/>
          <w:sz w:val="26"/>
        </w:rPr>
        <w:t>Ｅｖａｌｕａｔｉｏｎ</w:t>
      </w:r>
      <w:r>
        <w:rPr>
          <w:rFonts w:ascii="ZHRJXE" w:hAnsi="ZHRJXE" w:eastAsia="ZHRJXE"/>
          <w:b w:val="0"/>
          <w:i w:val="0"/>
          <w:color w:val="000000"/>
          <w:sz w:val="26"/>
        </w:rPr>
        <w:t>ｏｆ</w:t>
      </w:r>
      <w:r>
        <w:rPr>
          <w:rFonts w:ascii="ZHRJXE" w:hAnsi="ZHRJXE" w:eastAsia="ZHRJXE"/>
          <w:b w:val="0"/>
          <w:i w:val="0"/>
          <w:color w:val="000000"/>
          <w:sz w:val="26"/>
        </w:rPr>
        <w:t>Ｓｈｉｅｌｄ</w:t>
      </w:r>
      <w:r>
        <w:rPr>
          <w:rFonts w:ascii="ZHRJXE" w:hAnsi="ZHRJXE" w:eastAsia="ZHRJXE"/>
          <w:b w:val="0"/>
          <w:i w:val="0"/>
          <w:color w:val="000000"/>
          <w:sz w:val="26"/>
        </w:rPr>
        <w:t>Ｔｕｎｎｅｌｉｎｇ</w:t>
      </w:r>
      <w:r>
        <w:rPr>
          <w:rFonts w:ascii="ZHRJXE" w:hAnsi="ZHRJXE" w:eastAsia="ZHRJXE"/>
          <w:b w:val="0"/>
          <w:i w:val="0"/>
          <w:color w:val="000000"/>
          <w:sz w:val="26"/>
        </w:rPr>
        <w:t>Ｕｎｄｅｒ</w:t>
      </w:r>
      <w:r>
        <w:rPr>
          <w:rFonts w:ascii="ZHRJXE" w:hAnsi="ZHRJXE" w:eastAsia="ZHRJXE"/>
          <w:b w:val="0"/>
          <w:i w:val="0"/>
          <w:color w:val="000000"/>
          <w:sz w:val="26"/>
        </w:rPr>
        <w:t>Ｉｎｔｅｇｒａｔｅｄ</w:t>
      </w:r>
      <w:r>
        <w:tab/>
      </w:r>
      <w:r>
        <w:tab/>
      </w:r>
      <w:r>
        <w:rPr>
          <w:rFonts w:ascii="ZHRJXE" w:hAnsi="ZHRJXE" w:eastAsia="ZHRJXE"/>
          <w:b w:val="0"/>
          <w:i w:val="0"/>
          <w:color w:val="000000"/>
          <w:sz w:val="26"/>
        </w:rPr>
        <w:t>Ｐｉｐｅ</w:t>
      </w:r>
      <w:r>
        <w:rPr>
          <w:rFonts w:ascii="ZHRJXE" w:hAnsi="ZHRJXE" w:eastAsia="ZHRJXE"/>
          <w:b w:val="0"/>
          <w:i w:val="0"/>
          <w:color w:val="000000"/>
          <w:sz w:val="26"/>
        </w:rPr>
        <w:t>Ｇａｌｌｅｒｙ</w:t>
      </w:r>
      <w:r>
        <w:rPr>
          <w:rFonts w:ascii="ZHRJXE" w:hAnsi="ZHRJXE" w:eastAsia="ZHRJXE"/>
          <w:b w:val="0"/>
          <w:i w:val="0"/>
          <w:color w:val="000000"/>
          <w:sz w:val="26"/>
        </w:rPr>
        <w:t>Ｂａｓｅｄ</w:t>
      </w:r>
      <w:r>
        <w:rPr>
          <w:rFonts w:ascii="ZHRJXE" w:hAnsi="ZHRJXE" w:eastAsia="ZHRJXE"/>
          <w:b w:val="0"/>
          <w:i w:val="0"/>
          <w:color w:val="000000"/>
          <w:sz w:val="26"/>
        </w:rPr>
        <w:t>ｏｎ</w:t>
      </w:r>
      <w:r>
        <w:rPr>
          <w:rFonts w:ascii="ZHRJXE" w:hAnsi="ZHRJXE" w:eastAsia="ZHRJXE"/>
          <w:b w:val="0"/>
          <w:i w:val="0"/>
          <w:color w:val="000000"/>
          <w:sz w:val="26"/>
        </w:rPr>
        <w:t>Ｍａｔｔｅｒ</w:t>
      </w:r>
      <w:r>
        <w:rPr>
          <w:w w:val="102.53931681315105"/>
          <w:rFonts w:ascii="ZHRJXE" w:hAnsi="ZHRJXE" w:eastAsia="ZHRJXE"/>
          <w:b w:val="0"/>
          <w:i w:val="0"/>
          <w:color w:val="000000"/>
          <w:sz w:val="18"/>
        </w:rPr>
        <w:t>－</w:t>
      </w:r>
      <w:r>
        <w:rPr>
          <w:rFonts w:ascii="ZHRJXE" w:hAnsi="ZHRJXE" w:eastAsia="ZHRJXE"/>
          <w:b w:val="0"/>
          <w:i w:val="0"/>
          <w:color w:val="000000"/>
          <w:sz w:val="26"/>
        </w:rPr>
        <w:t>Ｅｌｅｍｅｎｔ</w:t>
      </w:r>
      <w:r>
        <w:rPr>
          <w:rFonts w:ascii="ZHRJXE" w:hAnsi="ZHRJXE" w:eastAsia="ZHRJXE"/>
          <w:b w:val="0"/>
          <w:i w:val="0"/>
          <w:color w:val="000000"/>
          <w:sz w:val="26"/>
        </w:rPr>
        <w:t>Ｔｈｅｏｒｙ</w:t>
      </w:r>
      <w:r>
        <w:br/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ＨＥ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Ｆｅｎｇ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１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ＨＵ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Ｓｈａｏ</w:t>
      </w:r>
      <w:r>
        <w:rPr>
          <w:w w:val="98.02019255501884"/>
          <w:rFonts w:ascii="ZHRJXE" w:hAnsi="ZHRJXE" w:eastAsia="ZHRJXE"/>
          <w:b w:val="0"/>
          <w:i w:val="0"/>
          <w:color w:val="000000"/>
          <w:sz w:val="14"/>
        </w:rPr>
        <w:t>－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ｈｕａ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１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ＺＨＡＮＧ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Ｇｕａｎｇ</w:t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１</w:t>
      </w:r>
      <w:r>
        <w:rPr>
          <w:w w:val="102.14215328818874"/>
          <w:rFonts w:ascii="ZHRJYA" w:hAnsi="ZHRJYA" w:eastAsia="ZHRJYA"/>
          <w:b w:val="0"/>
          <w:i w:val="0"/>
          <w:color w:val="000000"/>
          <w:sz w:val="19"/>
        </w:rPr>
        <w:t>，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ＺＨＯＵ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Ｘｉｎ</w:t>
      </w:r>
      <w:r>
        <w:rPr>
          <w:w w:val="98.02019255501884"/>
          <w:rFonts w:ascii="ZHRJXE" w:hAnsi="ZHRJXE" w:eastAsia="ZHRJXE"/>
          <w:b w:val="0"/>
          <w:i w:val="0"/>
          <w:color w:val="000000"/>
          <w:sz w:val="14"/>
        </w:rPr>
        <w:t>－</w:t>
      </w:r>
      <w:r>
        <w:rPr>
          <w:w w:val="102.14215328818874"/>
          <w:rFonts w:ascii="ZHRJXE" w:hAnsi="ZHRJXE" w:eastAsia="ZHRJXE"/>
          <w:b w:val="0"/>
          <w:i w:val="0"/>
          <w:color w:val="000000"/>
          <w:sz w:val="19"/>
        </w:rPr>
        <w:t>ｌｏｎｇ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03503522005948"/>
          <w:rFonts w:ascii="ZHRJXE" w:hAnsi="ZHRJXE" w:eastAsia="ZHRJXE"/>
          <w:b w:val="0"/>
          <w:i w:val="0"/>
          <w:color w:val="000000"/>
          <w:sz w:val="11"/>
        </w:rPr>
        <w:t>２</w:t>
      </w:r>
    </w:p>
    <w:p>
      <w:pPr>
        <w:autoSpaceDN w:val="0"/>
        <w:tabs>
          <w:tab w:pos="938" w:val="left"/>
          <w:tab w:pos="1060" w:val="left"/>
          <w:tab w:pos="1282" w:val="left"/>
        </w:tabs>
        <w:autoSpaceDE w:val="0"/>
        <w:widowControl/>
        <w:spacing w:line="224" w:lineRule="exact" w:before="0" w:after="0"/>
        <w:ind w:left="908" w:right="0" w:firstLine="0"/>
        <w:jc w:val="left"/>
      </w:pPr>
      <w:r>
        <w:tab/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１．Ｓｃｈｏｏｌ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Ｓａｆｅｔｙ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Ｓｃｉｅｎｃｅ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ａｎｄ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Ｅｍｅｒｇｅｎｃｙ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Ｍａｎａｇｅｍｅｎｔ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Ｗｕｈａｎ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Ｕｎｉｖｅｒｓｉｔｙ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Ｔｅｃｈｎｏｌｏｇｙ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Ｗｕｈａｎ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４３００７０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Ｃｈｉｎａ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；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２．Ｓｃｈｏｏｌ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Ｃｉｖｉｌ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Ｅｎｇｉｎｅｅｒｉｎｇ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Ａｒｃｈｉｔｅｃｔｕｒｅ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ａｎｄ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Ｅｎｖｉｒｏｎｍｅｎｔ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Ｈｕｂｅｉ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Ｕｎｉｖｅｒｓｉｔｙ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Ｔｅｃｈｎｏｌｏｇｙ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Ｗｕｈａｎ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４３００６８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Ｃｈｉｎａ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）</w:t>
      </w:r>
      <w:r>
        <w:tab/>
      </w:r>
      <w:r>
        <w:tab/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Ａｂｓｔｒａｃｔ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：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Ｔｏ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ａｃｃｕｒａｔｅｌｙ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ｅｖａｌｕａｔｅ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ｃｏｍｐｒｅｈｅｎｓｉｖｅ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ｕｔｉｌｉｔｙ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ｔｕｎｎｅｌ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ｕｎｄｅｒ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ｒｉｖｅｒ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ｓｈｉｅｌｄ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ｔｕｎｎｅｌ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ｃｏｎｓｔｒｕｃｔｉｏｎ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ｓａｆｅｔｙ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ｒｅ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ｄｕｃｅ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ｓａｆｅｔｙ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ａｃｃｉｄｅｎｔｓ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ｉｎ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ｃｏｎｓｔｒｕｃｔｉｏｎ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ｐｒｏｃｅｓｓ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ｂａｓｅｄ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ｍｅｔｈｏｄ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ｒｉｓｋ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ｂｒｅａｋｄｏｗｎ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ｓｔｒｕｃｔｕｒｅ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ＲＢＳ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），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ｒｉｓｋ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ｅｖａｌｕ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</w:p>
    <w:p>
      <w:pPr>
        <w:autoSpaceDN w:val="0"/>
        <w:autoSpaceDE w:val="0"/>
        <w:widowControl/>
        <w:spacing w:line="224" w:lineRule="exact" w:before="0" w:after="0"/>
        <w:ind w:left="864" w:right="0" w:firstLine="0"/>
        <w:jc w:val="center"/>
      </w:pP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ａｔｉｏｎ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ｉｎｄｅｘ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ｓｙｓｔｅｍ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ｆｏｕｒ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ｆｉｒｓｔ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ｌｅｖｅｌ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ｉｎｄｉｃａｔｏｒｓ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ｗａｓ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ｃｏｎｓｔｒｕｃｔｅｄ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ｉｎｃｌｕｄｉｎｇ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ｅｎｇｉｎｅｅｒｉｎｇ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ｇｅｏｌｏｇｉｃａｌ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ｒｉｓｋ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ａｎｄ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ｃｏｍｐｒｅｈｅｎｓｉｖｅ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ｕ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ｔｉｌｉｔｙ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ｔｕｎｎｅｌ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ｉｔｓｅｌｆ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ｒｉｓｋ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ｅｎｖｉｒｏｎｍｅｎｔ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ｒｉｓｋ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ｃｏｎｓｔｒｕｃｔｉｏｎ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ｒｉｓｋ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ｍａｎａｇｅｍｅｎｔ．Ｂａｓｅｄ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ｌｉｎｅａｒ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ｃｏｍｂｉｎａｔｉｏｎ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ｉｎｔｅｒｖａｌ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ｎｕｍ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ｂｅｒ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ａｎａｌｙｔｉｃ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ｈｉｅｒａｒｃｈｙ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ｐｒｏｃｅｓｓ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ＡＨＰ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）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ａｎｄ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ｉｎｄｉｃａｔｏｒ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ｃｏｒｒｅｌａｔｉｏｎ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ｍｅｔｈｏｄ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ＣＲＩＴＩＣ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），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ｃｏｍｐｒｅｈｅｎｓｉｖｅ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ｗｅｉｇｈｔ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ｗａｓ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ｄｅｔｅｒ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ｍｉｎｅｄ．Ｂａｓｅｄ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ｍａｔｔｅｒ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ｅｌｅｍｅｎｔ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ｔｈｅｏｒｙ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ｗｅｉｇｈｔｅｄ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ａｖｅｒａｇｅ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ｒｅｌａｔｉｏｎ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ｄｅｇｒｅｅ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ｗａｓ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ｃａｌｃｕｌａｔｅｄ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ｔｏ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ｄｅｔｅｒｍｉｎｅ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ｆｉｎａｌ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ｅｖａｌｕａ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</w:p>
    <w:p>
      <w:pPr>
        <w:autoSpaceDN w:val="0"/>
        <w:autoSpaceDE w:val="0"/>
        <w:widowControl/>
        <w:spacing w:line="176" w:lineRule="exact" w:before="50" w:after="0"/>
        <w:ind w:left="894" w:right="0" w:firstLine="0"/>
        <w:jc w:val="left"/>
      </w:pP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ｔｉｏｎ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ｒｅｓｕｌｔ．Ｔｈｉｓ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ｍｅｔｈｏｄ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ｗａｓ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ａｐｐｌｉｅｄ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ｔｏ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ｃｏｍｐｒｅｈｅｎｓｉｖｅ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ｐｉｐｅ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ｃｏｒｒｉｄｏｒ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ｐｒｏｊｅｃｔ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Ｙｕｅｙａｎｇ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Ａｖｅｎｕｅ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ｓｅｗａｇｅ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ｔｒｅａｔｍｅｎｔ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ａｔ</w:t>
      </w:r>
    </w:p>
    <w:p>
      <w:pPr>
        <w:autoSpaceDN w:val="0"/>
        <w:autoSpaceDE w:val="0"/>
        <w:widowControl/>
        <w:spacing w:line="174" w:lineRule="exact" w:before="50" w:after="0"/>
        <w:ind w:left="892" w:right="0" w:firstLine="0"/>
        <w:jc w:val="left"/>
      </w:pP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Ｗａｎｇｊｉａ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Ｒｉｖｅｒ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ｓｅｃｔｉｏｎ．Ｍｏｎｔｅ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Ｃａｒｌｏ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ｍｅｔｈｏｄ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ｗａｓ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ｕｓｅｄ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ｔｏ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ａｎａｌｙｚｅ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ｓｅｎｓｉｔｉｖｉｔｙ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１５ｂａｓｉｃ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ｉｎｄｅｘｅｓ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ｂａｓｅｄ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ｍａｔｔｅｒ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ｅｌ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</w:p>
    <w:p>
      <w:pPr>
        <w:autoSpaceDN w:val="0"/>
        <w:autoSpaceDE w:val="0"/>
        <w:widowControl/>
        <w:spacing w:line="224" w:lineRule="exact" w:before="2" w:after="0"/>
        <w:ind w:left="900" w:right="0" w:firstLine="2"/>
        <w:jc w:val="left"/>
      </w:pP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ｅｍｅｎｔ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ｔｈｅｏｒｙ．Ｔｈｅ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ｒｅｓｅａｒｃｈ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ｒｅｓｕｌｔｓ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ｓｈｏｗ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ｔｈａｔ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ｃｏｎｓｔｒｕｃｔｉｏｎ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ｐｒｏｊｅｃｔ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Ｙｕｅｙａｎｇ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Ａｖｅｎｕｅ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ｓｅｗａｇｅ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ｔｒｅａｔｍｅｎｔ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ｃｏｍｐｒｅｈｅｎ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ｓｉｖｅ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ｐｉｐｅ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ｃｏｒｒｉｄｏｒ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Ｗａｎｇｊｉａ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Ｒｉｖｅｒ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ｓｅｃｔｉｏｎ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ｉｓ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ｍｅｄｉｕｍ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ｒｉｓｋ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ｗｈｉｃｈ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ｉｓ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ｃｏｎｓｉｓｔｅｎｔ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ｗｉｔｈ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ａｃｔｕａｌ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ｓｉｔｕａｔｉｏｎ．Ｔｈｅ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ｓｅｎｓｉｔｉｖｉｔｙ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</w:t>
      </w:r>
      <w:r>
        <w:rPr>
          <w:w w:val="96.62988980611166"/>
          <w:rFonts w:ascii="ZHRJXE" w:hAnsi="ZHRJXE" w:eastAsia="ZHRJXE"/>
          <w:b w:val="0"/>
          <w:i w:val="0"/>
          <w:color w:val="000000"/>
          <w:sz w:val="12"/>
        </w:rPr>
        <w:t>－</w:t>
      </w:r>
    </w:p>
    <w:p>
      <w:pPr>
        <w:autoSpaceDN w:val="0"/>
        <w:autoSpaceDE w:val="0"/>
        <w:widowControl/>
        <w:spacing w:line="176" w:lineRule="exact" w:before="50" w:after="0"/>
        <w:ind w:left="910" w:right="0" w:firstLine="0"/>
        <w:jc w:val="left"/>
      </w:pP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ｎａｌｙｓｉｓ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ｓｈｏｗｓ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ｔｈａｔ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ｓｕｒｒｏｕｎｄｉｎｇ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ｒｏｃｋ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ｓｔｒｅｎｇｔｈ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ａｎｄ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ｂｕｒｉｅｄ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ｄｅｐｔｈ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ｔｕｎｎｅｌ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ａｒｅ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ｍｏｒｅ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ｓｅｎｓｉｔｉｖｅ．Ｔｈｅ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ｒｅｓｅａｒｃｈ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ｒｅｓｕｌｔｓ</w:t>
      </w:r>
    </w:p>
    <w:p>
      <w:pPr>
        <w:autoSpaceDN w:val="0"/>
        <w:autoSpaceDE w:val="0"/>
        <w:widowControl/>
        <w:spacing w:line="174" w:lineRule="exact" w:before="50" w:after="0"/>
        <w:ind w:left="898" w:right="0" w:firstLine="0"/>
        <w:jc w:val="left"/>
      </w:pP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ｃａｎ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ｐｒｏｖｉｄｅ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ｂａｓｉｓ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ｆｏｒ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ｓａｆｅｔｙ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ｃｏｎｔｒｏｌ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ｄｅｃｉｓｉｏｎ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ａｎｄ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ｍｅａｓｕｒｅ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ｍａｋｉｎｇ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ｐｒｏｊｅｃｔ．</w:t>
      </w:r>
    </w:p>
    <w:p>
      <w:pPr>
        <w:autoSpaceDN w:val="0"/>
        <w:autoSpaceDE w:val="0"/>
        <w:widowControl/>
        <w:spacing w:line="204" w:lineRule="exact" w:before="26" w:after="0"/>
        <w:ind w:left="1286" w:right="0" w:firstLine="0"/>
        <w:jc w:val="left"/>
      </w:pP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Ｋｅｙ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ｗｏｒｄｓ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：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ｃｏｍｐｒｅｈｅｎｓｉｖｅ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ｕｔｉｌｉｔｙ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ｔｕｎｎｅｌ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；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ｒｉｓｋ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ａｓｓｅｓｓｍｅｎｔ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；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ｃｏｍｂｉｎｅｄ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ｗｅｉｇｈｔｉｎｇ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；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ｍａｔｔｅｒ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ｅｌｅｍｅｎｔ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ｔｈｅｏｒｙ</w:t>
      </w:r>
      <w:r>
        <w:rPr>
          <w:w w:val="103.09973955154419"/>
          <w:rFonts w:ascii="ZHRJYA" w:hAnsi="ZHRJYA" w:eastAsia="ZHRJYA"/>
          <w:b w:val="0"/>
          <w:i w:val="0"/>
          <w:color w:val="000000"/>
          <w:sz w:val="16"/>
        </w:rPr>
        <w:t>；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Ｍｏｎｔｅ</w:t>
      </w:r>
      <w:r>
        <w:rPr>
          <w:w w:val="103.09973955154419"/>
          <w:rFonts w:ascii="ZHRJXE" w:hAnsi="ZHRJXE" w:eastAsia="ZHRJXE"/>
          <w:b w:val="0"/>
          <w:i w:val="0"/>
          <w:color w:val="000000"/>
          <w:sz w:val="16"/>
        </w:rPr>
        <w:t>Ｃａｒｌｏ</w:t>
      </w:r>
    </w:p>
    <w:p>
      <w:pPr>
        <w:autoSpaceDN w:val="0"/>
        <w:autoSpaceDE w:val="0"/>
        <w:widowControl/>
        <w:spacing w:line="240" w:lineRule="auto" w:before="33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6" w:h="16838"/>
      <w:pgMar w:top="538" w:right="1244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