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789940</wp:posOffset>
            </wp:positionH>
            <wp:positionV relativeFrom="page">
              <wp:posOffset>336550</wp:posOffset>
            </wp:positionV>
            <wp:extent cx="353059" cy="353059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59" cy="353059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850900</wp:posOffset>
            </wp:positionH>
            <wp:positionV relativeFrom="page">
              <wp:posOffset>533400</wp:posOffset>
            </wp:positionV>
            <wp:extent cx="38100" cy="381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5183"/>
        <w:gridCol w:w="5183"/>
      </w:tblGrid>
      <w:tr>
        <w:trPr>
          <w:trHeight w:hRule="exact" w:val="228"/>
        </w:trPr>
        <w:tc>
          <w:tcPr>
            <w:tcW w:type="dxa" w:w="82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728" w:right="0" w:firstLine="0"/>
              <w:jc w:val="left"/>
            </w:pPr>
            <w:r>
              <w:rPr>
                <w:w w:val="97.99841774834526"/>
                <w:rFonts w:ascii="FZCSJW--GB1-0" w:hAnsi="FZCSJW--GB1-0" w:eastAsia="FZCSJW--GB1-0"/>
                <w:b w:val="0"/>
                <w:i w:val="0"/>
                <w:color w:val="5E5E5E"/>
                <w:sz w:val="18"/>
              </w:rPr>
              <w:t>运输经理世界</w:t>
            </w:r>
          </w:p>
        </w:tc>
        <w:tc>
          <w:tcPr>
            <w:tcW w:type="dxa" w:w="1302"/>
            <w:tcBorders/>
            <w:shd w:fill="5e5e5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0" w:right="0" w:firstLine="0"/>
              <w:jc w:val="center"/>
            </w:pPr>
            <w:r>
              <w:rPr>
                <w:w w:val="101.92176594453699"/>
                <w:rFonts w:ascii="FZLTZHUNHK--GBK1-0" w:hAnsi="FZLTZHUNHK--GBK1-0" w:eastAsia="FZLTZHUNHK--GBK1-0"/>
                <w:b w:val="0"/>
                <w:i w:val="0"/>
                <w:color w:val="FFFFFF"/>
                <w:sz w:val="17"/>
              </w:rPr>
              <w:t>隧道与桥梁工程</w:t>
            </w:r>
          </w:p>
        </w:tc>
      </w:tr>
    </w:tbl>
    <w:p>
      <w:pPr>
        <w:autoSpaceDN w:val="0"/>
        <w:autoSpaceDE w:val="0"/>
        <w:widowControl/>
        <w:spacing w:line="494" w:lineRule="exact" w:before="608" w:after="0"/>
        <w:ind w:left="1776" w:right="0" w:firstLine="0"/>
        <w:jc w:val="left"/>
      </w:pPr>
      <w:r>
        <w:rPr>
          <w:rFonts w:ascii="FZCSJW--GB1-0" w:hAnsi="FZCSJW--GB1-0" w:eastAsia="FZCSJW--GB1-0"/>
          <w:b w:val="0"/>
          <w:i w:val="0"/>
          <w:color w:val="221F1F"/>
          <w:sz w:val="41"/>
        </w:rPr>
        <w:t>地铁盾构区间隧道施工风险的分析与控制</w:t>
      </w:r>
    </w:p>
    <w:p>
      <w:pPr>
        <w:autoSpaceDN w:val="0"/>
        <w:autoSpaceDE w:val="0"/>
        <w:widowControl/>
        <w:spacing w:line="486" w:lineRule="exact" w:before="548" w:after="0"/>
        <w:ind w:left="0" w:right="4474" w:firstLine="0"/>
        <w:jc w:val="right"/>
      </w:pP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文</w:t>
      </w: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/</w:t>
      </w:r>
      <w:r>
        <w:rPr>
          <w:w w:val="97.99887339274088"/>
          <w:rFonts w:ascii="FZKTK--GBK1-0" w:hAnsi="FZKTK--GBK1-0" w:eastAsia="FZKTK--GBK1-0"/>
          <w:b w:val="0"/>
          <w:i w:val="0"/>
          <w:color w:val="221F1F"/>
          <w:sz w:val="21"/>
        </w:rPr>
        <w:t>王灿</w:t>
      </w:r>
    </w:p>
    <w:p>
      <w:pPr>
        <w:autoSpaceDN w:val="0"/>
        <w:tabs>
          <w:tab w:pos="1210" w:val="left"/>
          <w:tab w:pos="1540" w:val="left"/>
        </w:tabs>
        <w:autoSpaceDE w:val="0"/>
        <w:widowControl/>
        <w:spacing w:line="286" w:lineRule="exact" w:before="518" w:after="0"/>
        <w:ind w:left="850" w:right="0" w:firstLine="0"/>
        <w:jc w:val="left"/>
      </w:pP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摘</w:t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要：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在现代的交通建设工作中，由于各地区地质条件存在着较大的差异，所以适合的挖掘方式也是多样的。比如，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在坍塌风险较大的地区施工当中，就需要抛弃传统的挖掘结构，从而选用盾构法来进行挖掘施工。盾构隧道施工的关键是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控制施工风险，及时地规避风险。本文首先对地铁盾构区间隧道施工所存在的风险进行了分析，其次对其控制措施进行了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详细的阐述。</w:t>
      </w:r>
    </w:p>
    <w:p>
      <w:pPr>
        <w:autoSpaceDN w:val="0"/>
        <w:tabs>
          <w:tab w:pos="3062" w:val="left"/>
        </w:tabs>
        <w:autoSpaceDE w:val="0"/>
        <w:widowControl/>
        <w:spacing w:line="288" w:lineRule="exact" w:before="0" w:after="0"/>
        <w:ind w:left="1210" w:right="6192" w:firstLine="0"/>
        <w:jc w:val="left"/>
      </w:pP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关键词：</w:t>
      </w:r>
      <w:r>
        <w:rPr>
          <w:w w:val="97.99841774834526"/>
          <w:rFonts w:ascii="FZFSK--GBK1-0" w:hAnsi="FZFSK--GBK1-0" w:eastAsia="FZFSK--GBK1-0"/>
          <w:b w:val="0"/>
          <w:i w:val="0"/>
          <w:color w:val="221F1F"/>
          <w:sz w:val="18"/>
        </w:rPr>
        <w:t>地铁隧道；盾构施工；控制措施</w:t>
      </w:r>
      <w:r>
        <w:br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中图分类号：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U216</w:t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文献标识码：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A</w:t>
      </w:r>
    </w:p>
    <w:p>
      <w:pPr>
        <w:autoSpaceDN w:val="0"/>
        <w:tabs>
          <w:tab w:pos="1558" w:val="left"/>
          <w:tab w:pos="5764" w:val="left"/>
        </w:tabs>
        <w:autoSpaceDE w:val="0"/>
        <w:widowControl/>
        <w:spacing w:line="252" w:lineRule="exact" w:before="856" w:after="32"/>
        <w:ind w:left="1216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1</w:t>
      </w:r>
      <w:r>
        <w:tab/>
      </w:r>
      <w:r>
        <w:rPr>
          <w:w w:val="97.99887339274088"/>
          <w:rFonts w:ascii="FZCSJW--GB1-0" w:hAnsi="FZCSJW--GB1-0" w:eastAsia="FZCSJW--GB1-0"/>
          <w:b w:val="0"/>
          <w:i w:val="0"/>
          <w:color w:val="221F1F"/>
          <w:sz w:val="21"/>
        </w:rPr>
        <w:t>盾构施工的优缺点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至塌陷空洞的情况。在软硬的地层交界地带施工中，容</w:t>
      </w:r>
    </w:p>
    <w:p>
      <w:pPr>
        <w:sectPr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tabs>
          <w:tab w:pos="1210" w:val="left"/>
          <w:tab w:pos="1216" w:val="left"/>
        </w:tabs>
        <w:autoSpaceDE w:val="0"/>
        <w:widowControl/>
        <w:spacing w:line="236" w:lineRule="exact" w:before="0" w:after="0"/>
        <w:ind w:left="850" w:right="144" w:firstLine="0"/>
        <w:jc w:val="left"/>
      </w:pPr>
      <w:r>
        <w:tab/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1.1 优点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比起其他类型的挖掘工作，盾构隧道挖掘的施工速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度相对较快，且安全程度相对较高。而在技术上，由于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技术相对较为成熟，所以大部分的施工都可以实现自动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化操作，也是因为这个原因，人员劳动强度也能够有效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降低。而在其影响方面，盾构隧道挖掘的优点也比较明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显，比如由于独立施工性，所以对地面交通的影响也相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对较小。另外，在一些含水量较大的隧道挖掘方面，盾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构挖掘对其处理效果也能够很容易达到国家的标准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要求。</w:t>
      </w:r>
    </w:p>
    <w:p>
      <w:pPr>
        <w:autoSpaceDN w:val="0"/>
        <w:tabs>
          <w:tab w:pos="1210" w:val="left"/>
          <w:tab w:pos="1216" w:val="left"/>
        </w:tabs>
        <w:autoSpaceDE w:val="0"/>
        <w:widowControl/>
        <w:spacing w:line="238" w:lineRule="exact" w:before="48" w:after="0"/>
        <w:ind w:left="850" w:right="144" w:firstLine="0"/>
        <w:jc w:val="left"/>
      </w:pPr>
      <w:r>
        <w:tab/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1.2 缺点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盾构挖掘也存在着一定的缺点，比如，工程费用较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高，所以就需要花费较多的项目预算。而在技术泛用度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上，由于施工工程本身需要针对每条挖掘线路进行详细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分析，所以大多数的项目方案都不能混用，这也导致了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盾构隧道挖掘成本再一次提升。由于盾构器械具有较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大的体积，所以对于一些隧道曲率较小的施工来讲，其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施工难度会大大增加。另外，虽然说盾构法对地下水含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量较高的施工有一定的适应性，但在松软泥土的处理方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面，其地表沉降较为明显，所以对施工整体技术的要求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较高。而对于施工人员来讲，盾构法的施工环境也相对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较差，所以也需要管理人员为施工人员配备相应的保护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设备，以避免施工污染对人体健康造成巨大威胁。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212" w:right="1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易发生盾构机受力状态差产生姿态偏移的问题。基于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以上因素，导致地下管网遭到破坏，这将严重影响到项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目施工，而且也会影响到项目工期，也会直接影响到施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工项目作业人员的作业效率，此外，容易给公司带来一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些损失，会给工作人员带来人身伤亡的风险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[1]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72" w:val="left"/>
          <w:tab w:pos="580" w:val="left"/>
        </w:tabs>
        <w:autoSpaceDE w:val="0"/>
        <w:widowControl/>
        <w:spacing w:line="234" w:lineRule="exact" w:before="48" w:after="60"/>
        <w:ind w:left="212" w:right="0" w:firstLine="0"/>
        <w:jc w:val="left"/>
      </w:pPr>
      <w:r>
        <w:tab/>
      </w:r>
      <w:r>
        <w:tab/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2.2 盾构区间风险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在盾构区间的建设工作中，必须重视安全管理工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作，对于可能出现的风险因素做好预防措施，当风险发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生后，需要及时采取有效措施控制不利影响，使危害降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到最低，只有这样才能提高整体施工的安全性。具体措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施为：在施工项目开始之前，相关人员要事先对盾构区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间内存在的风险进行确认，并制定相应的应对措施，聘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用专业人员对风险因素进行分析，对施工开始后可能出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现的风险进行判断，然后做好相对应的风险识别和风险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评估工作。而如果想要对其存在的风险进一步加强控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制，就需要施工单位对隧道内的风险进行实地分析，并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对风险控制措施做出一系列的可行性研究。根据风险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识别结果，明确风险的具体内容，并制定有效的风险控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制目标。与此同时，管理部门还应优化项目的建设流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程，根据其风险因素做出相应的调整。施工单位还应组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织相关的专家对项目进行分析，对于施工过程中可能存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在的风险提出有效的建议。在对项目施工方案进行设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计的过程中，还应考虑到机械设备、建设材料的影响，在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项目建设开始之前，对设备的性能、施工材料进行相应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41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144" w:after="0"/>
              <w:ind w:left="0" w:right="106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2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6" w:after="0"/>
              <w:ind w:left="118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地铁盾构隧道施工风险</w:t>
            </w:r>
          </w:p>
        </w:tc>
        <w:tc>
          <w:tcPr>
            <w:tcW w:type="dxa" w:w="5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102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的检测与排查，同时对地理环境也要进行相应的考察。</w:t>
            </w: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只有这样，才能充分保证盾构区间施工建设的安全性。</w:t>
            </w:r>
          </w:p>
          <w:p>
            <w:pPr>
              <w:autoSpaceDN w:val="0"/>
              <w:autoSpaceDE w:val="0"/>
              <w:widowControl/>
              <w:spacing w:line="232" w:lineRule="exact" w:before="48" w:after="0"/>
              <w:ind w:left="1392" w:right="0" w:firstLine="0"/>
              <w:jc w:val="left"/>
            </w:pPr>
            <w:r>
              <w:rPr>
                <w:w w:val="97.99887339274088"/>
                <w:rFonts w:ascii="FZSHK--GBK1-0" w:hAnsi="FZSHK--GBK1-0" w:eastAsia="FZSHK--GBK1-0"/>
                <w:b w:val="0"/>
                <w:i w:val="0"/>
                <w:color w:val="221F1F"/>
                <w:sz w:val="21"/>
              </w:rPr>
              <w:t>2.3 工程延期</w:t>
            </w:r>
          </w:p>
        </w:tc>
      </w:tr>
      <w:tr>
        <w:trPr>
          <w:trHeight w:hRule="exact" w:val="260"/>
        </w:trPr>
        <w:tc>
          <w:tcPr>
            <w:tcW w:type="dxa" w:w="4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6" w:after="0"/>
              <w:ind w:left="616" w:right="0" w:firstLine="0"/>
              <w:jc w:val="left"/>
            </w:pPr>
            <w:r>
              <w:rPr>
                <w:w w:val="97.99887339274088"/>
                <w:rFonts w:ascii="FZSHK--GBK1-0" w:hAnsi="FZSHK--GBK1-0" w:eastAsia="FZSHK--GBK1-0"/>
                <w:b w:val="0"/>
                <w:i w:val="0"/>
                <w:color w:val="221F1F"/>
                <w:sz w:val="21"/>
              </w:rPr>
              <w:t>2.1 地质因素</w:t>
            </w:r>
          </w:p>
        </w:tc>
        <w:tc>
          <w:tcPr>
            <w:tcW w:type="dxa" w:w="34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8"/>
        <w:ind w:left="0" w:right="0"/>
      </w:pPr>
    </w:p>
    <w:p>
      <w:pPr>
        <w:sectPr>
          <w:type w:val="continuous"/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850" w:right="2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大部分项目施工都会存在安全风险，许多施工风险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和事故都是由于地质因素导致的，在一些卵石的地层内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施工中，卵石地层容易造成刀具偏磨，从而需要停机进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行刀具更换工作，而且在穿越不良地质时，容易遇到存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在有害气体的地层，在隧道密闭的空间下容易造成作业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人员中毒；在盾构穿越过富水地层时，极容易出现超挖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或者隧道内漏水的情况，从而导致地面出现沉降过大甚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174"/>
        <w:ind w:left="212" w:right="0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一方面，工程前期需要花费大量时间来进行实地考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察，以制定完善的施工方案。也是这个原因，大多数盾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构隧道挖掘的周期范围相差较大，这也使得社会无法为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盾构挖掘提供足够的资源支撑。而对于施工团队来讲，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这种针对性的方案十分考验技术人员的实际操作经验。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如果没有足够的经验作为支撑，那么几乎很难在规定时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间内完成隧道施工作业。另一方面，隧道挖掘并非是单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358" w:lineRule="auto" w:before="0" w:after="0"/>
        <w:ind w:left="872" w:right="0" w:firstLine="0"/>
        <w:jc w:val="left"/>
      </w:pPr>
      <w:r>
        <w:rPr>
          <w:w w:val="97.99887339274088"/>
          <w:rFonts w:ascii="NEU" w:hAnsi="NEU" w:eastAsia="NEU"/>
          <w:b w:val="0"/>
          <w:i w:val="0"/>
          <w:color w:val="221F1F"/>
          <w:sz w:val="21"/>
        </w:rPr>
        <w:t>86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2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336550</wp:posOffset>
            </wp:positionV>
            <wp:extent cx="354329" cy="35127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29" cy="35127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6667500</wp:posOffset>
            </wp:positionH>
            <wp:positionV relativeFrom="page">
              <wp:posOffset>533400</wp:posOffset>
            </wp:positionV>
            <wp:extent cx="38100" cy="38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6.0" w:type="dxa"/>
      </w:tblPr>
      <w:tblGrid>
        <w:gridCol w:w="3456"/>
        <w:gridCol w:w="3456"/>
        <w:gridCol w:w="3456"/>
      </w:tblGrid>
      <w:tr>
        <w:trPr>
          <w:trHeight w:hRule="exact" w:val="228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694"/>
            </w:tblGrid>
            <w:tr>
              <w:trPr>
                <w:trHeight w:hRule="exact" w:val="208"/>
              </w:trPr>
              <w:tc>
                <w:tcPr>
                  <w:tcW w:type="dxa" w:w="1300"/>
                  <w:tcBorders/>
                  <w:shd w:fill="5e5e5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0" w:lineRule="exact" w:before="20" w:after="0"/>
                    <w:ind w:left="0" w:right="0" w:firstLine="0"/>
                    <w:jc w:val="center"/>
                  </w:pPr>
                  <w:r>
                    <w:rPr>
                      <w:w w:val="101.92176594453699"/>
                      <w:rFonts w:ascii="FZLTZHUNHK--GBK1-0" w:hAnsi="FZLTZHUNHK--GBK1-0" w:eastAsia="FZLTZHUNHK--GBK1-0"/>
                      <w:b w:val="0"/>
                      <w:i w:val="0"/>
                      <w:color w:val="FFFFFF"/>
                      <w:sz w:val="17"/>
                    </w:rPr>
                    <w:t>隧道与桥梁工程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470" w:right="0" w:firstLine="0"/>
              <w:jc w:val="left"/>
            </w:pPr>
            <w:r>
              <w:rPr>
                <w:w w:val="97.99841774834526"/>
                <w:rFonts w:ascii="FZCSJW--GB1-0" w:hAnsi="FZCSJW--GB1-0" w:eastAsia="FZCSJW--GB1-0"/>
                <w:b w:val="0"/>
                <w:i w:val="0"/>
                <w:color w:val="5E5E5E"/>
                <w:sz w:val="18"/>
              </w:rPr>
              <w:t>运输经理世界</w:t>
            </w:r>
          </w:p>
        </w:tc>
      </w:tr>
      <w:tr>
        <w:trPr>
          <w:trHeight w:hRule="exact" w:val="482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4" w:after="0"/>
              <w:ind w:left="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一的工程结构，后期将会有各种的工程。如果无法及时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84" w:after="0"/>
              <w:ind w:left="22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间作业时呼吸得安全。</w:t>
            </w:r>
          </w:p>
        </w:tc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38" w:after="0"/>
              <w:ind w:left="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完成工程交付，那么后期的工程也难以展开，从而将会</w:t>
            </w:r>
          </w:p>
        </w:tc>
        <w:tc>
          <w:tcPr>
            <w:tcW w:type="dxa" w:w="2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6" w:after="0"/>
              <w:ind w:left="592" w:right="0" w:firstLine="0"/>
              <w:jc w:val="left"/>
            </w:pPr>
            <w:r>
              <w:rPr>
                <w:w w:val="97.99887339274088"/>
                <w:rFonts w:ascii="FZSHK--GBK1-0" w:hAnsi="FZSHK--GBK1-0" w:eastAsia="FZSHK--GBK1-0"/>
                <w:b w:val="0"/>
                <w:i w:val="0"/>
                <w:color w:val="221F1F"/>
                <w:sz w:val="21"/>
              </w:rPr>
              <w:t>3.4 设备管理</w:t>
            </w:r>
          </w:p>
        </w:tc>
        <w:tc>
          <w:tcPr>
            <w:tcW w:type="dxa" w:w="34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6" w:lineRule="exact" w:before="0" w:after="0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造成大量的社会资源浪费问题。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4636" w:space="0"/>
            <w:col w:w="5731" w:space="0"/>
          </w:cols>
          <w:docGrid w:linePitch="360"/>
        </w:sectPr>
      </w:pPr>
    </w:p>
    <w:p>
      <w:pPr>
        <w:autoSpaceDN w:val="0"/>
        <w:tabs>
          <w:tab w:pos="1488" w:val="left"/>
        </w:tabs>
        <w:autoSpaceDE w:val="0"/>
        <w:widowControl/>
        <w:spacing w:line="206" w:lineRule="exact" w:before="0" w:after="2"/>
        <w:ind w:left="1128" w:right="0" w:firstLine="0"/>
        <w:jc w:val="left"/>
      </w:pP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首先，在对盾构机的选择上，要选择与其地质情况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相符的机型进行施工，这就要求在具体项目开始之前，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4636" w:space="0"/>
            <w:col w:w="5731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2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0" w:right="106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3</w:t>
            </w:r>
          </w:p>
        </w:tc>
        <w:tc>
          <w:tcPr>
            <w:tcW w:type="dxa" w:w="3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" w:after="0"/>
              <w:ind w:left="118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地铁盾构隧道施工控制措施</w:t>
            </w:r>
          </w:p>
        </w:tc>
        <w:tc>
          <w:tcPr>
            <w:tcW w:type="dxa" w:w="5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56" w:after="0"/>
              <w:ind w:left="804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相关部门必须对施工地的地形地貌、土壤结构、地下水</w:t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type w:val="continuous"/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tabs>
          <w:tab w:pos="1210" w:val="left"/>
          <w:tab w:pos="1216" w:val="left"/>
        </w:tabs>
        <w:autoSpaceDE w:val="0"/>
        <w:widowControl/>
        <w:spacing w:line="250" w:lineRule="exact" w:before="0" w:after="0"/>
        <w:ind w:left="850" w:right="144" w:firstLine="0"/>
        <w:jc w:val="left"/>
      </w:pPr>
      <w:r>
        <w:tab/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3.1 盾构机体加固处理</w:t>
      </w:r>
      <w:r>
        <w:br/>
      </w:r>
      <w:r>
        <w:tab/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始发台在盾构始发过程中需要承受各方面的纵向、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横向的推力以及约束盾构旋转的扭矩，以便保证盾构始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发过程顺利进行。由于盾构始发施工必须由后座支撑，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故在洞圈与结构内衬间采用管片制作后座支撑体系，盾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构后座由7 环负环管片拼装而成。在第一环负环后设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置由型钢制作成的钢后靠，后靠强度均进行验算合格。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待施工一定距离，满足盾构推进所需反力后拆除负环。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由于洞口与盾构机体（或衬砌）存在建筑空隙，易造成泥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水流失，从而引起地表沉降，因此，须在洞口安装始发密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封止水装置，始发装置包括帘布橡胶板、圆环板、折叠板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及相应的连接螺栓和垫圈。安装顺序为帘布橡胶板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弧形板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─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折叠板，自上而下进行。安装时弧形板的压板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螺栓应拧紧，使帘布橡胶板紧贴洞门，防止盾构始发后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同步注浆浆液泄漏</w:t>
      </w:r>
      <w:r>
        <w:rPr>
          <w:w w:val="97.45922088623047"/>
          <w:rFonts w:ascii="HYa6gj" w:hAnsi="HYa6gj" w:eastAsia="HYa6gj"/>
          <w:b w:val="0"/>
          <w:i w:val="0"/>
          <w:color w:val="221F1F"/>
          <w:sz w:val="10"/>
        </w:rPr>
        <w:t>[2]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5600" w:space="0"/>
            <w:col w:w="4768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48"/>
        <w:ind w:left="164" w:right="112" w:firstLine="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分布状况等进行详细勘探，只有这样才能选择出合适的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盾构机进行施工，并且这种准备工作还能有效识别施工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中可能存在的一些隐性风险，对于施工安全也有着积极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的作用。其次，还要对主轴承进行合理的选择，因为主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轴承的质量对于整个隧道施工中的安全性具有举足轻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重的作用。在厂家的选择上，一定要选择口碑良好、质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量有保障的厂家，并且还要保证主轴承的使用寿命达到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一万小时。最后，在具体的施工作业中，还要根据情况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更换盾构刀具，因为不同的施工地段，其土质条件以及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土壤结构都有着一定的差异，比如在碰到强度比较大的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土质时，应该使用滚刀。另外，在进行刀具更换时要注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意以下两点：一是在进行手工作业前，为了提高施工的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安全性，应该对刀具进行加固处理。二是在手工作业完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成后，要对夹杂在刀具里的淤泥进行及时的处理，而且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施工时还要保持充足的照明等。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5600" w:space="0"/>
            <w:col w:w="4768" w:space="0"/>
          </w:cols>
          <w:docGrid w:linePitch="360"/>
        </w:sectPr>
      </w:pPr>
    </w:p>
    <w:p>
      <w:pPr>
        <w:autoSpaceDN w:val="0"/>
        <w:tabs>
          <w:tab w:pos="6132" w:val="left"/>
        </w:tabs>
        <w:autoSpaceDE w:val="0"/>
        <w:widowControl/>
        <w:spacing w:line="234" w:lineRule="exact" w:before="0" w:after="42"/>
        <w:ind w:left="1216" w:right="0" w:firstLine="0"/>
        <w:jc w:val="left"/>
      </w:pP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3.2 规避沉降的措施</w:t>
      </w:r>
      <w:r>
        <w:tab/>
      </w:r>
      <w:r>
        <w:rPr>
          <w:w w:val="97.99887339274088"/>
          <w:rFonts w:ascii="FZSHK--GBK1-0" w:hAnsi="FZSHK--GBK1-0" w:eastAsia="FZSHK--GBK1-0"/>
          <w:b w:val="0"/>
          <w:i w:val="0"/>
          <w:color w:val="221F1F"/>
          <w:sz w:val="21"/>
        </w:rPr>
        <w:t>3.5 贯通测量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850" w:right="2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只要控制好地表区域的土质情况，就可以有效地降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低沉降概率。首先，施工人员应该结合当地的土质情况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来对最佳施工深度进行测算，在此基础之上对工程的整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个模型受力情况进行合理度分析。如果工程模型的合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理度较差，则要及时向上进行汇报申请，并换用其他的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挖掘方案；其次，施工团队要全程对施工工程的数据进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行全局监控，以便于及时发现沉降情况，并开展相关的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补救措施。如果出现较为明显地沉降，就需要加强此区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域的管理，并做好相应的防护手段，以免出现塌方或者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是二次事故。最后，在注浆过程当中，工作人员要根据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工程作业位置来计算合适的注浆量，不要根据经验来进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行注浆量和压力数值的设定，以免影响工程稳定性。如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果沉降较为严重，则还需要及时联络地表人员，以通过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合作的方式来对地基进行稳固，从而阻止事态的进一步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扩大。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266"/>
        <w:ind w:left="212" w:right="1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盾构贯穿后的偏差测量包括三个方面。一是水平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面的测量。延长隧道的中心线，使其可到达隧道接通接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合面处，再利用全站仪检测中心线的间距，该数值反映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的是水平面内隧道的误差情况，同时对隧道两端的导线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进行联测，可确定坐标方位差和闭合差，此方面的数据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可作为反映水平面测量精度的关键依据。二是竖直面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内的偏差测量。以水准仪为测量工具，检测接合面内两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端腰线的高度差，所得结果则指的是竖直面的偏差情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况。此外，可通过其他测量方式确定两端隧道高程控制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点的距离，进一步计算高程闭合差，这也可有效反映出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竖直面内的偏差情况。三是中腰线的调整。以施工期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间的测量数据为准，经计算后确定隧道坡度情况，若该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值超过6%，则需适当调整中腰线，反之则无须调整，使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中腰线维持原状即可。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5552" w:space="0"/>
            <w:col w:w="481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.0" w:type="dxa"/>
      </w:tblPr>
      <w:tblGrid>
        <w:gridCol w:w="3456"/>
        <w:gridCol w:w="3456"/>
        <w:gridCol w:w="3456"/>
      </w:tblGrid>
      <w:tr>
        <w:trPr>
          <w:trHeight w:hRule="exact" w:val="258"/>
        </w:trPr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44" w:after="0"/>
              <w:ind w:left="616" w:right="0" w:firstLine="0"/>
              <w:jc w:val="left"/>
            </w:pPr>
            <w:r>
              <w:rPr>
                <w:w w:val="97.99887339274088"/>
                <w:rFonts w:ascii="FZSHK--GBK1-0" w:hAnsi="FZSHK--GBK1-0" w:eastAsia="FZSHK--GBK1-0"/>
                <w:b w:val="0"/>
                <w:i w:val="0"/>
                <w:color w:val="221F1F"/>
                <w:sz w:val="21"/>
              </w:rPr>
              <w:t>3.3 盾构隧道施工风险控制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0" w:after="0"/>
              <w:ind w:left="0" w:right="110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4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" w:after="0"/>
              <w:ind w:left="114" w:right="0" w:firstLine="0"/>
              <w:jc w:val="left"/>
            </w:pPr>
            <w:r>
              <w:rPr>
                <w:w w:val="97.99887339274088"/>
                <w:rFonts w:ascii="FZCSJW--GB1-0" w:hAnsi="FZCSJW--GB1-0" w:eastAsia="FZCSJW--GB1-0"/>
                <w:b w:val="0"/>
                <w:i w:val="0"/>
                <w:color w:val="221F1F"/>
                <w:sz w:val="21"/>
              </w:rPr>
              <w:t>结语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850" w:right="144" w:firstLine="36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由于在盾构机刚进入隧道时，洞门与盾构机之间存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在空隙，遇到富水地层时，极容易出现洞口水土流失导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致端头塌陷的问题，这时就要求工程人员针对隧道口的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情况进行有效的风险分析，制定相应风险管控策略。在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项目建设中，应当由工程人员对隧道口土质情况进行勘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察研究，针对项目施工中出现的一些土层较软的地区，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要做好土体加固、洞门防水以及端头的防塌陷管理控制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工作。之后，再使用盾构机进行施工，同时还需要对隧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道洞口进行相应的加固处理，要防止盾构机出现故障问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5598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226" w:lineRule="exact" w:before="0" w:after="506"/>
        <w:ind w:left="166" w:right="112" w:firstLine="360"/>
        <w:jc w:val="both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在隧道施工中，出现一些安全隐患和风险，会影响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项目建设进度和人员的生命安全，而且也会影响企业的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效益。因而，企业要进一步加强对施工现场周围的地质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地形的勘察分析，制定合理的风险应对策略和风险管控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方案，以此来保证盾构项目工程能够顺利实施，在隧道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施工中进一步保障工程项目人员的人身安全，这样才能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够逐步推动隧道项目施工持续、稳健的发展。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5598" w:space="0"/>
            <w:col w:w="4770" w:space="0"/>
          </w:cols>
          <w:docGrid w:linePitch="360"/>
        </w:sectPr>
      </w:pPr>
    </w:p>
    <w:p>
      <w:pPr>
        <w:autoSpaceDN w:val="0"/>
        <w:tabs>
          <w:tab w:pos="6132" w:val="left"/>
        </w:tabs>
        <w:autoSpaceDE w:val="0"/>
        <w:widowControl/>
        <w:spacing w:line="176" w:lineRule="exact" w:before="0" w:after="40"/>
        <w:ind w:left="850" w:right="0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题，要避免出现安全隐患或者地层摩擦而产生的盾构问</w:t>
      </w:r>
      <w:r>
        <w:tab/>
      </w:r>
      <w:r>
        <w:rPr>
          <w:w w:val="97.99887339274088"/>
          <w:rFonts w:ascii="FZCSJW--GB1-0" w:hAnsi="FZCSJW--GB1-0" w:eastAsia="FZCSJW--GB1-0"/>
          <w:b w:val="0"/>
          <w:i w:val="0"/>
          <w:color w:val="221F1F"/>
          <w:sz w:val="21"/>
        </w:rPr>
        <w:t>参考文献：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8" w:lineRule="exact" w:before="0" w:after="0"/>
        <w:ind w:left="850" w:right="144" w:firstLine="0"/>
        <w:jc w:val="left"/>
      </w:pP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题。在隧道的挖掘施工中，要对隧道做出分析，根据隧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道的尺寸和始发井的结构，科学设定隧道内高压电线、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供水管、污水管等线路，保证隧道进出口工作顺利，以此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来避免隧道安全事故的发生，为后续项目施工奠定坚实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的基础，同时为施工提供便利。盾构隧道的项目建设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中，要有重点对危险部位做出合理的管控，放置相应的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安全管理设施，同时还要求工作人员佩戴一些安全设</w:t>
      </w:r>
      <w:r>
        <w:rPr>
          <w:w w:val="97.99841774834526"/>
          <w:rFonts w:ascii="HYa6gj" w:hAnsi="HYa6gj" w:eastAsia="HYa6gj"/>
          <w:b w:val="0"/>
          <w:i w:val="0"/>
          <w:color w:val="221F1F"/>
          <w:sz w:val="18"/>
        </w:rPr>
        <w:t>备，要求工程人员利用气体检测仪器设备，来对盾构隧</w:t>
      </w:r>
    </w:p>
    <w:p>
      <w:pPr>
        <w:sectPr>
          <w:type w:val="continuous"/>
          <w:pgSz w:w="11905" w:h="15591"/>
          <w:pgMar w:top="344" w:right="1138" w:bottom="176" w:left="400" w:header="720" w:footer="720" w:gutter="0"/>
          <w:cols w:num="2" w:equalWidth="0">
            <w:col w:w="5600" w:space="0"/>
            <w:col w:w="4768" w:space="0"/>
          </w:cols>
          <w:docGrid w:linePitch="360"/>
        </w:sectPr>
      </w:pPr>
    </w:p>
    <w:p>
      <w:pPr>
        <w:autoSpaceDN w:val="0"/>
        <w:tabs>
          <w:tab w:pos="524" w:val="left"/>
        </w:tabs>
        <w:autoSpaceDE w:val="0"/>
        <w:widowControl/>
        <w:spacing w:line="218" w:lineRule="exact" w:before="0" w:after="0"/>
        <w:ind w:left="164" w:right="0" w:firstLine="0"/>
        <w:jc w:val="left"/>
      </w:pP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[1]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韩朝翰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地铁盾构区间隧道施工风险管理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交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通建设与管理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,2019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4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98-99.</w:t>
      </w:r>
    </w:p>
    <w:p>
      <w:pPr>
        <w:autoSpaceDN w:val="0"/>
        <w:tabs>
          <w:tab w:pos="524" w:val="left"/>
        </w:tabs>
        <w:autoSpaceDE w:val="0"/>
        <w:widowControl/>
        <w:spacing w:line="236" w:lineRule="exact" w:before="0" w:after="0"/>
        <w:ind w:left="164" w:right="0" w:firstLine="0"/>
        <w:jc w:val="left"/>
      </w:pPr>
      <w:r>
        <w:tab/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[2]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丁如光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试析城市地铁区间隧道盾构施工风险管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理方案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[J].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 xml:space="preserve"> 门窗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,2019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13</w:t>
      </w:r>
      <w:r>
        <w:rPr>
          <w:w w:val="97.99841774834526"/>
          <w:rFonts w:ascii="FZKTK--GBK1-0" w:hAnsi="FZKTK--GBK1-0" w:eastAsia="FZKTK--GBK1-0"/>
          <w:b w:val="0"/>
          <w:i w:val="0"/>
          <w:color w:val="221F1F"/>
          <w:sz w:val="18"/>
        </w:rPr>
        <w:t>）：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81-82.</w:t>
      </w:r>
    </w:p>
    <w:p>
      <w:pPr>
        <w:autoSpaceDN w:val="0"/>
        <w:tabs>
          <w:tab w:pos="470" w:val="left"/>
          <w:tab w:pos="524" w:val="left"/>
        </w:tabs>
        <w:autoSpaceDE w:val="0"/>
        <w:widowControl/>
        <w:spacing w:line="236" w:lineRule="exact" w:before="230" w:after="30"/>
        <w:ind w:left="164" w:right="0" w:firstLine="0"/>
        <w:jc w:val="left"/>
      </w:pPr>
      <w:r>
        <w:tab/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作者简介：王灿（</w:t>
      </w:r>
      <w:r>
        <w:rPr>
          <w:w w:val="97.99841774834526"/>
          <w:rFonts w:ascii="NEU" w:hAnsi="NEU" w:eastAsia="NEU"/>
          <w:b w:val="0"/>
          <w:i w:val="0"/>
          <w:color w:val="221F1F"/>
          <w:sz w:val="18"/>
        </w:rPr>
        <w:t>1986-</w:t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），男，山东德州人，本科，工</w:t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程师，从事地铁盾构施工与管理工作</w:t>
      </w:r>
      <w:r>
        <w:br/>
      </w:r>
      <w:r>
        <w:tab/>
      </w:r>
      <w:r>
        <w:rPr>
          <w:w w:val="97.99841774834526"/>
          <w:rFonts w:ascii="FZHTK--GBK1-0" w:hAnsi="FZHTK--GBK1-0" w:eastAsia="FZHTK--GBK1-0"/>
          <w:b w:val="0"/>
          <w:i w:val="0"/>
          <w:color w:val="221F1F"/>
          <w:sz w:val="18"/>
        </w:rPr>
        <w:t>（作者单位：中国电建市政建设集团有限公司，天</w:t>
      </w:r>
    </w:p>
    <w:p>
      <w:pPr>
        <w:sectPr>
          <w:type w:val="nextColumn"/>
          <w:pgSz w:w="11905" w:h="15591"/>
          <w:pgMar w:top="344" w:right="1138" w:bottom="176" w:left="400" w:header="720" w:footer="720" w:gutter="0"/>
          <w:cols w:num="2" w:equalWidth="0">
            <w:col w:w="5600" w:space="0"/>
            <w:col w:w="47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56"/>
        <w:gridCol w:w="3456"/>
        <w:gridCol w:w="3456"/>
      </w:tblGrid>
      <w:tr>
        <w:trPr>
          <w:trHeight w:hRule="exact" w:val="512"/>
        </w:trPr>
        <w:tc>
          <w:tcPr>
            <w:tcW w:type="dxa" w:w="5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24" w:after="0"/>
              <w:ind w:left="850" w:right="0" w:firstLine="0"/>
              <w:jc w:val="left"/>
            </w:pPr>
            <w:r>
              <w:rPr>
                <w:w w:val="97.99841774834526"/>
                <w:rFonts w:ascii="HYa6gj" w:hAnsi="HYa6gj" w:eastAsia="HYa6gj"/>
                <w:b w:val="0"/>
                <w:i w:val="0"/>
                <w:color w:val="221F1F"/>
                <w:sz w:val="18"/>
              </w:rPr>
              <w:t>道内空气的指标进行全方位的检测，保障工人在密闭空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24" w:right="0" w:firstLine="0"/>
              <w:jc w:val="left"/>
            </w:pP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津</w:t>
            </w:r>
            <w:r>
              <w:rPr>
                <w:w w:val="97.99841774834526"/>
                <w:rFonts w:ascii="NEU" w:hAnsi="NEU" w:eastAsia="NEU"/>
                <w:b w:val="0"/>
                <w:i w:val="0"/>
                <w:color w:val="221F1F"/>
                <w:sz w:val="18"/>
              </w:rPr>
              <w:t>300000</w:t>
            </w:r>
            <w:r>
              <w:rPr>
                <w:w w:val="97.99841774834526"/>
                <w:rFonts w:ascii="FZHTK--GBK1-0" w:hAnsi="FZHTK--GBK1-0" w:eastAsia="FZHTK--GBK1-0"/>
                <w:b w:val="0"/>
                <w:i w:val="0"/>
                <w:color w:val="221F1F"/>
                <w:sz w:val="18"/>
              </w:rPr>
              <w:t>）</w:t>
            </w:r>
          </w:p>
        </w:tc>
        <w:tc>
          <w:tcPr>
            <w:tcW w:type="dxa" w:w="5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374" w:after="0"/>
              <w:ind w:left="0" w:right="64" w:firstLine="0"/>
              <w:jc w:val="right"/>
            </w:pPr>
            <w:r>
              <w:rPr>
                <w:w w:val="97.99887339274088"/>
                <w:rFonts w:ascii="NEU" w:hAnsi="NEU" w:eastAsia="NEU"/>
                <w:b w:val="0"/>
                <w:i w:val="0"/>
                <w:color w:val="221F1F"/>
                <w:sz w:val="21"/>
              </w:rPr>
              <w:t>87</w:t>
            </w:r>
          </w:p>
        </w:tc>
      </w:tr>
      <w:tr>
        <w:trPr>
          <w:trHeight w:hRule="exact" w:val="500"/>
        </w:trPr>
        <w:tc>
          <w:tcPr>
            <w:tcW w:type="dxa" w:w="9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045200" cy="127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5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5" w:h="15591"/>
      <w:pgMar w:top="344" w:right="1138" w:bottom="176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