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852"/>
        <w:ind w:left="0" w:right="0"/>
      </w:pPr>
    </w:p>
    <w:p>
      <w:pPr>
        <w:autoSpaceDN w:val="0"/>
        <w:autoSpaceDE w:val="0"/>
        <w:widowControl/>
        <w:spacing w:line="240" w:lineRule="auto" w:before="0" w:after="0"/>
        <w:ind w:left="2114" w:right="0" w:firstLine="0"/>
        <w:jc w:val="left"/>
      </w:pPr>
      <w:r>
        <w:drawing>
          <wp:inline xmlns:a="http://schemas.openxmlformats.org/drawingml/2006/main" xmlns:pic="http://schemas.openxmlformats.org/drawingml/2006/picture">
            <wp:extent cx="4354830" cy="99187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54830" cy="991870"/>
                    </a:xfrm>
                    <a:prstGeom prst="rect"/>
                  </pic:spPr>
                </pic:pic>
              </a:graphicData>
            </a:graphic>
          </wp:inline>
        </w:drawing>
      </w:r>
    </w:p>
    <w:p>
      <w:pPr>
        <w:autoSpaceDN w:val="0"/>
        <w:autoSpaceDE w:val="0"/>
        <w:widowControl/>
        <w:spacing w:line="720" w:lineRule="exact" w:before="346" w:after="0"/>
        <w:ind w:left="1734" w:right="0" w:firstLine="0"/>
        <w:jc w:val="left"/>
      </w:pPr>
      <w:r>
        <w:rPr>
          <w:rFonts w:ascii="黑体" w:hAnsi="黑体" w:eastAsia="黑体"/>
          <w:b w:val="0"/>
          <w:i w:val="0"/>
          <w:color w:val="000000"/>
          <w:sz w:val="72"/>
        </w:rPr>
        <w:t xml:space="preserve">专业学位硕士学位论文 </w:t>
      </w:r>
    </w:p>
    <w:p>
      <w:pPr>
        <w:autoSpaceDN w:val="0"/>
        <w:autoSpaceDE w:val="0"/>
        <w:widowControl/>
        <w:spacing w:line="440" w:lineRule="exact" w:before="1828" w:after="0"/>
        <w:ind w:left="2258" w:right="0" w:firstLine="0"/>
        <w:jc w:val="left"/>
      </w:pPr>
      <w:r>
        <w:rPr>
          <w:rFonts w:ascii="黑体" w:hAnsi="黑体" w:eastAsia="黑体"/>
          <w:b w:val="0"/>
          <w:i w:val="0"/>
          <w:color w:val="000000"/>
          <w:sz w:val="44"/>
        </w:rPr>
        <w:t xml:space="preserve">基于多因素分析的地铁盾构施工 </w:t>
      </w:r>
    </w:p>
    <w:p>
      <w:pPr>
        <w:autoSpaceDN w:val="0"/>
        <w:autoSpaceDE w:val="0"/>
        <w:widowControl/>
        <w:spacing w:line="440" w:lineRule="exact" w:before="446" w:after="84"/>
        <w:ind w:left="0" w:right="2066" w:firstLine="0"/>
        <w:jc w:val="right"/>
      </w:pPr>
      <w:r>
        <w:rPr>
          <w:rFonts w:ascii="黑体" w:hAnsi="黑体" w:eastAsia="黑体"/>
          <w:b w:val="0"/>
          <w:i w:val="0"/>
          <w:color w:val="000000"/>
          <w:sz w:val="44"/>
        </w:rPr>
        <w:t xml:space="preserve">工期管理建模及实证研究 </w:t>
      </w:r>
    </w:p>
    <w:tbl>
      <w:tblPr>
        <w:tblW w:type="auto" w:w="0"/>
        <w:tblLayout w:type="fixed"/>
        <w:tblLook w:firstColumn="1" w:firstRow="1" w:lastColumn="0" w:lastRow="0" w:noHBand="0" w:noVBand="1" w:val="04A0"/>
        <w:tblInd w:w="970.0" w:type="dxa"/>
      </w:tblPr>
      <w:tblGrid>
        <w:gridCol w:w="2009"/>
        <w:gridCol w:w="2009"/>
        <w:gridCol w:w="2009"/>
        <w:gridCol w:w="2009"/>
        <w:gridCol w:w="2009"/>
      </w:tblGrid>
      <w:tr>
        <w:trPr>
          <w:trHeight w:hRule="exact" w:val="2316"/>
        </w:trPr>
        <w:tc>
          <w:tcPr>
            <w:tcW w:type="dxa" w:w="1910"/>
            <w:tcBorders>
              <w:top w:sz="4.0" w:val="single" w:color="#000000"/>
              <w:bottom w:sz="4.0" w:val="single" w:color="#000000"/>
            </w:tcBorders>
            <w:tcMar>
              <w:start w:w="0" w:type="dxa"/>
              <w:end w:w="0" w:type="dxa"/>
            </w:tcMar>
          </w:tcPr>
          <w:p>
            <w:pPr>
              <w:autoSpaceDN w:val="0"/>
              <w:autoSpaceDE w:val="0"/>
              <w:widowControl/>
              <w:spacing w:line="320" w:lineRule="exact" w:before="1912" w:after="0"/>
              <w:ind w:left="0" w:right="158" w:firstLine="0"/>
              <w:jc w:val="right"/>
            </w:pPr>
            <w:r>
              <w:rPr>
                <w:rFonts w:ascii="黑体" w:hAnsi="黑体" w:eastAsia="黑体"/>
                <w:b w:val="0"/>
                <w:i w:val="0"/>
                <w:color w:val="000000"/>
                <w:sz w:val="32"/>
              </w:rPr>
              <w:t>作</w:t>
            </w:r>
          </w:p>
        </w:tc>
        <w:tc>
          <w:tcPr>
            <w:tcW w:type="dxa" w:w="660"/>
            <w:tcBorders>
              <w:top w:sz="4.0" w:val="single" w:color="#000000"/>
              <w:bottom w:sz="4.0" w:val="single" w:color="#000000"/>
            </w:tcBorders>
            <w:tcMar>
              <w:start w:w="0" w:type="dxa"/>
              <w:end w:w="0" w:type="dxa"/>
            </w:tcMar>
          </w:tcPr>
          <w:p>
            <w:pPr>
              <w:autoSpaceDN w:val="0"/>
              <w:autoSpaceDE w:val="0"/>
              <w:widowControl/>
              <w:spacing w:line="320" w:lineRule="exact" w:before="1912" w:after="0"/>
              <w:ind w:left="0" w:right="0" w:firstLine="0"/>
              <w:jc w:val="center"/>
            </w:pPr>
            <w:r>
              <w:rPr>
                <w:rFonts w:ascii="黑体" w:hAnsi="黑体" w:eastAsia="黑体"/>
                <w:b w:val="0"/>
                <w:i w:val="0"/>
                <w:color w:val="000000"/>
                <w:sz w:val="32"/>
              </w:rPr>
              <w:t>者</w:t>
            </w:r>
          </w:p>
        </w:tc>
        <w:tc>
          <w:tcPr>
            <w:tcW w:type="dxa" w:w="680"/>
            <w:tcBorders>
              <w:top w:sz="4.0" w:val="single" w:color="#000000"/>
              <w:bottom w:sz="4.0" w:val="single" w:color="#000000"/>
            </w:tcBorders>
            <w:tcMar>
              <w:start w:w="0" w:type="dxa"/>
              <w:end w:w="0" w:type="dxa"/>
            </w:tcMar>
          </w:tcPr>
          <w:p>
            <w:pPr>
              <w:autoSpaceDN w:val="0"/>
              <w:autoSpaceDE w:val="0"/>
              <w:widowControl/>
              <w:spacing w:line="320" w:lineRule="exact" w:before="1912" w:after="0"/>
              <w:ind w:left="0" w:right="0" w:firstLine="0"/>
              <w:jc w:val="center"/>
            </w:pPr>
            <w:r>
              <w:rPr>
                <w:rFonts w:ascii="黑体" w:hAnsi="黑体" w:eastAsia="黑体"/>
                <w:b w:val="0"/>
                <w:i w:val="0"/>
                <w:color w:val="000000"/>
                <w:sz w:val="32"/>
              </w:rPr>
              <w:t>姓</w:t>
            </w:r>
          </w:p>
        </w:tc>
        <w:tc>
          <w:tcPr>
            <w:tcW w:type="dxa" w:w="668"/>
            <w:tcBorders>
              <w:top w:sz="4.0" w:val="single" w:color="#000000"/>
              <w:bottom w:sz="4.0" w:val="single" w:color="#000000"/>
            </w:tcBorders>
            <w:tcMar>
              <w:start w:w="0" w:type="dxa"/>
              <w:end w:w="0" w:type="dxa"/>
            </w:tcMar>
          </w:tcPr>
          <w:p>
            <w:pPr>
              <w:autoSpaceDN w:val="0"/>
              <w:autoSpaceDE w:val="0"/>
              <w:widowControl/>
              <w:spacing w:line="320" w:lineRule="exact" w:before="1912" w:after="0"/>
              <w:ind w:left="0" w:right="0" w:firstLine="0"/>
              <w:jc w:val="center"/>
            </w:pPr>
            <w:r>
              <w:rPr>
                <w:rFonts w:ascii="黑体" w:hAnsi="黑体" w:eastAsia="黑体"/>
                <w:b w:val="0"/>
                <w:i w:val="0"/>
                <w:color w:val="000000"/>
                <w:sz w:val="32"/>
              </w:rPr>
              <w:t>名</w:t>
            </w:r>
          </w:p>
        </w:tc>
        <w:tc>
          <w:tcPr>
            <w:tcW w:type="dxa" w:w="4824"/>
            <w:tcBorders>
              <w:top w:sz="4.0" w:val="single" w:color="#000000"/>
              <w:bottom w:sz="4.0" w:val="single" w:color="#000000"/>
            </w:tcBorders>
            <w:tcMar>
              <w:start w:w="0" w:type="dxa"/>
              <w:end w:w="0" w:type="dxa"/>
            </w:tcMar>
          </w:tcPr>
          <w:p>
            <w:pPr>
              <w:autoSpaceDN w:val="0"/>
              <w:autoSpaceDE w:val="0"/>
              <w:widowControl/>
              <w:spacing w:line="320" w:lineRule="exact" w:before="1912" w:after="0"/>
              <w:ind w:left="0" w:right="2564" w:firstLine="0"/>
              <w:jc w:val="right"/>
            </w:pPr>
            <w:r>
              <w:rPr>
                <w:rFonts w:ascii="黑体" w:hAnsi="黑体" w:eastAsia="黑体"/>
                <w:b w:val="0"/>
                <w:i w:val="0"/>
                <w:color w:val="000000"/>
                <w:sz w:val="32"/>
              </w:rPr>
              <w:t>陈昕</w:t>
            </w:r>
          </w:p>
        </w:tc>
      </w:tr>
    </w:tbl>
    <w:p>
      <w:pPr>
        <w:autoSpaceDN w:val="0"/>
        <w:autoSpaceDE w:val="0"/>
        <w:widowControl/>
        <w:spacing w:line="148" w:lineRule="exact" w:before="0" w:after="0"/>
        <w:ind w:left="0" w:right="0"/>
      </w:pPr>
    </w:p>
    <w:tbl>
      <w:tblPr>
        <w:tblW w:type="auto" w:w="0"/>
        <w:tblLayout w:type="fixed"/>
        <w:tblLook w:firstColumn="1" w:firstRow="1" w:lastColumn="0" w:lastRow="0" w:noHBand="0" w:noVBand="1" w:val="04A0"/>
        <w:tblInd w:w="1200.0" w:type="dxa"/>
      </w:tblPr>
      <w:tblGrid>
        <w:gridCol w:w="2009"/>
        <w:gridCol w:w="2009"/>
        <w:gridCol w:w="2009"/>
        <w:gridCol w:w="2009"/>
        <w:gridCol w:w="2009"/>
      </w:tblGrid>
      <w:tr>
        <w:trPr>
          <w:trHeight w:hRule="exact" w:val="458"/>
        </w:trPr>
        <w:tc>
          <w:tcPr>
            <w:tcW w:type="dxa" w:w="1680"/>
            <w:tcBorders>
              <w:bottom w:sz="4.0" w:val="single" w:color="#000000"/>
            </w:tcBorders>
            <w:tcMar>
              <w:start w:w="0" w:type="dxa"/>
              <w:end w:w="0" w:type="dxa"/>
            </w:tcMar>
          </w:tcPr>
          <w:p>
            <w:pPr>
              <w:autoSpaceDN w:val="0"/>
              <w:autoSpaceDE w:val="0"/>
              <w:widowControl/>
              <w:spacing w:line="320" w:lineRule="exact" w:before="60" w:after="0"/>
              <w:ind w:left="0" w:right="158" w:firstLine="0"/>
              <w:jc w:val="right"/>
            </w:pPr>
            <w:r>
              <w:rPr>
                <w:rFonts w:ascii="黑体" w:hAnsi="黑体" w:eastAsia="黑体"/>
                <w:b w:val="0"/>
                <w:i w:val="0"/>
                <w:color w:val="000000"/>
                <w:sz w:val="32"/>
              </w:rPr>
              <w:t>学</w:t>
            </w:r>
          </w:p>
        </w:tc>
        <w:tc>
          <w:tcPr>
            <w:tcW w:type="dxa" w:w="660"/>
            <w:tcBorders>
              <w:bottom w:sz="4.0" w:val="single" w:color="#000000"/>
            </w:tcBorders>
            <w:tcMar>
              <w:start w:w="0" w:type="dxa"/>
              <w:end w:w="0" w:type="dxa"/>
            </w:tcMar>
          </w:tcPr>
          <w:p>
            <w:pPr>
              <w:autoSpaceDN w:val="0"/>
              <w:autoSpaceDE w:val="0"/>
              <w:widowControl/>
              <w:spacing w:line="320" w:lineRule="exact" w:before="60" w:after="0"/>
              <w:ind w:left="0" w:right="0" w:firstLine="0"/>
              <w:jc w:val="center"/>
            </w:pPr>
            <w:r>
              <w:rPr>
                <w:rFonts w:ascii="黑体" w:hAnsi="黑体" w:eastAsia="黑体"/>
                <w:b w:val="0"/>
                <w:i w:val="0"/>
                <w:color w:val="000000"/>
                <w:sz w:val="32"/>
              </w:rPr>
              <w:t>位</w:t>
            </w:r>
          </w:p>
        </w:tc>
        <w:tc>
          <w:tcPr>
            <w:tcW w:type="dxa" w:w="680"/>
            <w:tcBorders>
              <w:bottom w:sz="4.0" w:val="single" w:color="#000000"/>
            </w:tcBorders>
            <w:tcMar>
              <w:start w:w="0" w:type="dxa"/>
              <w:end w:w="0" w:type="dxa"/>
            </w:tcMar>
          </w:tcPr>
          <w:p>
            <w:pPr>
              <w:autoSpaceDN w:val="0"/>
              <w:autoSpaceDE w:val="0"/>
              <w:widowControl/>
              <w:spacing w:line="320" w:lineRule="exact" w:before="60" w:after="0"/>
              <w:ind w:left="0" w:right="0" w:firstLine="0"/>
              <w:jc w:val="center"/>
            </w:pPr>
            <w:r>
              <w:rPr>
                <w:rFonts w:ascii="黑体" w:hAnsi="黑体" w:eastAsia="黑体"/>
                <w:b w:val="0"/>
                <w:i w:val="0"/>
                <w:color w:val="000000"/>
                <w:sz w:val="32"/>
              </w:rPr>
              <w:t>类</w:t>
            </w:r>
          </w:p>
        </w:tc>
        <w:tc>
          <w:tcPr>
            <w:tcW w:type="dxa" w:w="668"/>
            <w:tcBorders>
              <w:bottom w:sz="4.0" w:val="single" w:color="#000000"/>
            </w:tcBorders>
            <w:tcMar>
              <w:start w:w="0" w:type="dxa"/>
              <w:end w:w="0" w:type="dxa"/>
            </w:tcMar>
          </w:tcPr>
          <w:p>
            <w:pPr>
              <w:autoSpaceDN w:val="0"/>
              <w:autoSpaceDE w:val="0"/>
              <w:widowControl/>
              <w:spacing w:line="320" w:lineRule="exact" w:before="60" w:after="0"/>
              <w:ind w:left="0" w:right="0" w:firstLine="0"/>
              <w:jc w:val="center"/>
            </w:pPr>
            <w:r>
              <w:rPr>
                <w:rFonts w:ascii="黑体" w:hAnsi="黑体" w:eastAsia="黑体"/>
                <w:b w:val="0"/>
                <w:i w:val="0"/>
                <w:color w:val="000000"/>
                <w:sz w:val="32"/>
              </w:rPr>
              <w:t>别</w:t>
            </w:r>
          </w:p>
        </w:tc>
        <w:tc>
          <w:tcPr>
            <w:tcW w:type="dxa" w:w="3884"/>
            <w:tcBorders>
              <w:bottom w:sz="4.0" w:val="single" w:color="#000000"/>
            </w:tcBorders>
            <w:tcMar>
              <w:start w:w="0" w:type="dxa"/>
              <w:end w:w="0" w:type="dxa"/>
            </w:tcMar>
          </w:tcPr>
          <w:p>
            <w:pPr>
              <w:autoSpaceDN w:val="0"/>
              <w:autoSpaceDE w:val="0"/>
              <w:widowControl/>
              <w:spacing w:line="320" w:lineRule="exact" w:before="60" w:after="0"/>
              <w:ind w:left="0" w:right="0" w:firstLine="0"/>
              <w:jc w:val="center"/>
            </w:pPr>
            <w:r>
              <w:rPr>
                <w:rFonts w:ascii="黑体" w:hAnsi="黑体" w:eastAsia="黑体"/>
                <w:b w:val="0"/>
                <w:i w:val="0"/>
                <w:color w:val="000000"/>
                <w:sz w:val="32"/>
              </w:rPr>
              <w:t>工程管理硕士</w:t>
            </w:r>
          </w:p>
        </w:tc>
      </w:tr>
      <w:tr>
        <w:trPr>
          <w:trHeight w:hRule="exact" w:val="612"/>
        </w:trPr>
        <w:tc>
          <w:tcPr>
            <w:tcW w:type="dxa" w:w="1680"/>
            <w:tcBorders>
              <w:top w:sz="4.0" w:val="single" w:color="#000000"/>
              <w:bottom w:sz="4.0" w:val="single" w:color="#000000"/>
            </w:tcBorders>
            <w:tcMar>
              <w:start w:w="0" w:type="dxa"/>
              <w:end w:w="0" w:type="dxa"/>
            </w:tcMar>
          </w:tcPr>
          <w:p>
            <w:pPr>
              <w:autoSpaceDN w:val="0"/>
              <w:autoSpaceDE w:val="0"/>
              <w:widowControl/>
              <w:spacing w:line="320" w:lineRule="exact" w:before="206" w:after="0"/>
              <w:ind w:left="0" w:right="158" w:firstLine="0"/>
              <w:jc w:val="right"/>
            </w:pPr>
            <w:r>
              <w:rPr>
                <w:rFonts w:ascii="黑体" w:hAnsi="黑体" w:eastAsia="黑体"/>
                <w:b w:val="0"/>
                <w:i w:val="0"/>
                <w:color w:val="000000"/>
                <w:sz w:val="32"/>
              </w:rPr>
              <w:t>指</w:t>
            </w:r>
          </w:p>
        </w:tc>
        <w:tc>
          <w:tcPr>
            <w:tcW w:type="dxa" w:w="660"/>
            <w:tcBorders>
              <w:top w:sz="4.0" w:val="single" w:color="#000000"/>
              <w:bottom w:sz="4.0" w:val="single" w:color="#000000"/>
            </w:tcBorders>
            <w:tcMar>
              <w:start w:w="0" w:type="dxa"/>
              <w:end w:w="0" w:type="dxa"/>
            </w:tcMar>
          </w:tcPr>
          <w:p>
            <w:pPr>
              <w:autoSpaceDN w:val="0"/>
              <w:autoSpaceDE w:val="0"/>
              <w:widowControl/>
              <w:spacing w:line="320" w:lineRule="exact" w:before="206" w:after="0"/>
              <w:ind w:left="0" w:right="0" w:firstLine="0"/>
              <w:jc w:val="center"/>
            </w:pPr>
            <w:r>
              <w:rPr>
                <w:rFonts w:ascii="黑体" w:hAnsi="黑体" w:eastAsia="黑体"/>
                <w:b w:val="0"/>
                <w:i w:val="0"/>
                <w:color w:val="000000"/>
                <w:sz w:val="32"/>
              </w:rPr>
              <w:t>导</w:t>
            </w:r>
          </w:p>
        </w:tc>
        <w:tc>
          <w:tcPr>
            <w:tcW w:type="dxa" w:w="680"/>
            <w:tcBorders>
              <w:top w:sz="4.0" w:val="single" w:color="#000000"/>
              <w:bottom w:sz="4.0" w:val="single" w:color="#000000"/>
            </w:tcBorders>
            <w:tcMar>
              <w:start w:w="0" w:type="dxa"/>
              <w:end w:w="0" w:type="dxa"/>
            </w:tcMar>
          </w:tcPr>
          <w:p>
            <w:pPr>
              <w:autoSpaceDN w:val="0"/>
              <w:autoSpaceDE w:val="0"/>
              <w:widowControl/>
              <w:spacing w:line="320" w:lineRule="exact" w:before="206" w:after="0"/>
              <w:ind w:left="0" w:right="0" w:firstLine="0"/>
              <w:jc w:val="center"/>
            </w:pPr>
            <w:r>
              <w:rPr>
                <w:rFonts w:ascii="黑体" w:hAnsi="黑体" w:eastAsia="黑体"/>
                <w:b w:val="0"/>
                <w:i w:val="0"/>
                <w:color w:val="000000"/>
                <w:sz w:val="32"/>
              </w:rPr>
              <w:t>教</w:t>
            </w:r>
          </w:p>
        </w:tc>
        <w:tc>
          <w:tcPr>
            <w:tcW w:type="dxa" w:w="668"/>
            <w:tcBorders>
              <w:top w:sz="4.0" w:val="single" w:color="#000000"/>
              <w:bottom w:sz="4.0" w:val="single" w:color="#000000"/>
            </w:tcBorders>
            <w:tcMar>
              <w:start w:w="0" w:type="dxa"/>
              <w:end w:w="0" w:type="dxa"/>
            </w:tcMar>
          </w:tcPr>
          <w:p>
            <w:pPr>
              <w:autoSpaceDN w:val="0"/>
              <w:autoSpaceDE w:val="0"/>
              <w:widowControl/>
              <w:spacing w:line="320" w:lineRule="exact" w:before="206" w:after="0"/>
              <w:ind w:left="0" w:right="0" w:firstLine="0"/>
              <w:jc w:val="center"/>
            </w:pPr>
            <w:r>
              <w:rPr>
                <w:rFonts w:ascii="黑体" w:hAnsi="黑体" w:eastAsia="黑体"/>
                <w:b w:val="0"/>
                <w:i w:val="0"/>
                <w:color w:val="000000"/>
                <w:sz w:val="32"/>
              </w:rPr>
              <w:t>师</w:t>
            </w:r>
          </w:p>
        </w:tc>
        <w:tc>
          <w:tcPr>
            <w:tcW w:type="dxa" w:w="3884"/>
            <w:tcBorders>
              <w:top w:sz="4.0" w:val="single" w:color="#000000"/>
              <w:bottom w:sz="4.0" w:val="single" w:color="#000000"/>
            </w:tcBorders>
            <w:tcMar>
              <w:start w:w="0" w:type="dxa"/>
              <w:end w:w="0" w:type="dxa"/>
            </w:tcMar>
          </w:tcPr>
          <w:p>
            <w:pPr>
              <w:autoSpaceDN w:val="0"/>
              <w:autoSpaceDE w:val="0"/>
              <w:widowControl/>
              <w:spacing w:line="320" w:lineRule="exact" w:before="206" w:after="0"/>
              <w:ind w:left="0" w:right="0" w:firstLine="0"/>
              <w:jc w:val="center"/>
            </w:pPr>
            <w:r>
              <w:rPr>
                <w:rFonts w:ascii="黑体" w:hAnsi="黑体" w:eastAsia="黑体"/>
                <w:b w:val="0"/>
                <w:i w:val="0"/>
                <w:color w:val="000000"/>
                <w:sz w:val="32"/>
              </w:rPr>
              <w:t>张雁副教授</w:t>
            </w:r>
          </w:p>
        </w:tc>
      </w:tr>
    </w:tbl>
    <w:p>
      <w:pPr>
        <w:autoSpaceDN w:val="0"/>
        <w:autoSpaceDE w:val="0"/>
        <w:widowControl/>
        <w:spacing w:line="320" w:lineRule="exact" w:before="210" w:after="74"/>
        <w:ind w:left="0" w:right="1760" w:firstLine="0"/>
        <w:jc w:val="right"/>
      </w:pPr>
      <w:r>
        <w:rPr>
          <w:rFonts w:ascii="黑体" w:hAnsi="黑体" w:eastAsia="黑体"/>
          <w:b w:val="0"/>
          <w:i w:val="0"/>
          <w:color w:val="000000"/>
          <w:sz w:val="32"/>
        </w:rPr>
        <w:t>周彩辉高级工程师</w:t>
      </w:r>
    </w:p>
    <w:tbl>
      <w:tblPr>
        <w:tblW w:type="auto" w:w="0"/>
        <w:tblLayout w:type="fixed"/>
        <w:tblLook w:firstColumn="1" w:firstRow="1" w:lastColumn="0" w:lastRow="0" w:noHBand="0" w:noVBand="1" w:val="04A0"/>
        <w:tblInd w:w="1200.0" w:type="dxa"/>
      </w:tblPr>
      <w:tblGrid>
        <w:gridCol w:w="2009"/>
        <w:gridCol w:w="2009"/>
        <w:gridCol w:w="2009"/>
        <w:gridCol w:w="2009"/>
        <w:gridCol w:w="2009"/>
      </w:tblGrid>
      <w:tr>
        <w:trPr>
          <w:trHeight w:hRule="exact" w:val="592"/>
        </w:trPr>
        <w:tc>
          <w:tcPr>
            <w:tcW w:type="dxa" w:w="1680"/>
            <w:tcBorders>
              <w:top w:sz="4.0" w:val="single" w:color="#000000"/>
              <w:bottom w:sz="4.0" w:val="single" w:color="#000000"/>
            </w:tcBorders>
            <w:tcMar>
              <w:start w:w="0" w:type="dxa"/>
              <w:end w:w="0" w:type="dxa"/>
            </w:tcMar>
          </w:tcPr>
          <w:p>
            <w:pPr>
              <w:autoSpaceDN w:val="0"/>
              <w:autoSpaceDE w:val="0"/>
              <w:widowControl/>
              <w:spacing w:line="318" w:lineRule="exact" w:before="206" w:after="0"/>
              <w:ind w:left="0" w:right="158" w:firstLine="0"/>
              <w:jc w:val="right"/>
            </w:pPr>
            <w:r>
              <w:rPr>
                <w:rFonts w:ascii="黑体" w:hAnsi="黑体" w:eastAsia="黑体"/>
                <w:b w:val="0"/>
                <w:i w:val="0"/>
                <w:color w:val="000000"/>
                <w:sz w:val="32"/>
              </w:rPr>
              <w:t>所</w:t>
            </w:r>
          </w:p>
        </w:tc>
        <w:tc>
          <w:tcPr>
            <w:tcW w:type="dxa" w:w="660"/>
            <w:tcBorders>
              <w:top w:sz="4.0" w:val="single" w:color="#000000"/>
              <w:bottom w:sz="4.0" w:val="single" w:color="#000000"/>
            </w:tcBorders>
            <w:tcMar>
              <w:start w:w="0" w:type="dxa"/>
              <w:end w:w="0" w:type="dxa"/>
            </w:tcMar>
          </w:tcPr>
          <w:p>
            <w:pPr>
              <w:autoSpaceDN w:val="0"/>
              <w:autoSpaceDE w:val="0"/>
              <w:widowControl/>
              <w:spacing w:line="318" w:lineRule="exact" w:before="206" w:after="0"/>
              <w:ind w:left="0" w:right="0" w:firstLine="0"/>
              <w:jc w:val="center"/>
            </w:pPr>
            <w:r>
              <w:rPr>
                <w:rFonts w:ascii="黑体" w:hAnsi="黑体" w:eastAsia="黑体"/>
                <w:b w:val="0"/>
                <w:i w:val="0"/>
                <w:color w:val="000000"/>
                <w:sz w:val="32"/>
              </w:rPr>
              <w:t>在</w:t>
            </w:r>
          </w:p>
        </w:tc>
        <w:tc>
          <w:tcPr>
            <w:tcW w:type="dxa" w:w="680"/>
            <w:tcBorders>
              <w:top w:sz="4.0" w:val="single" w:color="#000000"/>
              <w:bottom w:sz="4.0" w:val="single" w:color="#000000"/>
            </w:tcBorders>
            <w:tcMar>
              <w:start w:w="0" w:type="dxa"/>
              <w:end w:w="0" w:type="dxa"/>
            </w:tcMar>
          </w:tcPr>
          <w:p>
            <w:pPr>
              <w:autoSpaceDN w:val="0"/>
              <w:autoSpaceDE w:val="0"/>
              <w:widowControl/>
              <w:spacing w:line="318" w:lineRule="exact" w:before="206" w:after="0"/>
              <w:ind w:left="0" w:right="0" w:firstLine="0"/>
              <w:jc w:val="center"/>
            </w:pPr>
            <w:r>
              <w:rPr>
                <w:rFonts w:ascii="黑体" w:hAnsi="黑体" w:eastAsia="黑体"/>
                <w:b w:val="0"/>
                <w:i w:val="0"/>
                <w:color w:val="000000"/>
                <w:sz w:val="32"/>
              </w:rPr>
              <w:t>学</w:t>
            </w:r>
          </w:p>
        </w:tc>
        <w:tc>
          <w:tcPr>
            <w:tcW w:type="dxa" w:w="668"/>
            <w:tcBorders>
              <w:top w:sz="4.0" w:val="single" w:color="#000000"/>
              <w:bottom w:sz="4.0" w:val="single" w:color="#000000"/>
            </w:tcBorders>
            <w:tcMar>
              <w:start w:w="0" w:type="dxa"/>
              <w:end w:w="0" w:type="dxa"/>
            </w:tcMar>
          </w:tcPr>
          <w:p>
            <w:pPr>
              <w:autoSpaceDN w:val="0"/>
              <w:autoSpaceDE w:val="0"/>
              <w:widowControl/>
              <w:spacing w:line="318" w:lineRule="exact" w:before="206" w:after="0"/>
              <w:ind w:left="0" w:right="0" w:firstLine="0"/>
              <w:jc w:val="center"/>
            </w:pPr>
            <w:r>
              <w:rPr>
                <w:rFonts w:ascii="黑体" w:hAnsi="黑体" w:eastAsia="黑体"/>
                <w:b w:val="0"/>
                <w:i w:val="0"/>
                <w:color w:val="000000"/>
                <w:sz w:val="32"/>
              </w:rPr>
              <w:t>院</w:t>
            </w:r>
          </w:p>
        </w:tc>
        <w:tc>
          <w:tcPr>
            <w:tcW w:type="dxa" w:w="3884"/>
            <w:tcBorders>
              <w:top w:sz="4.0" w:val="single" w:color="#000000"/>
              <w:bottom w:sz="4.0" w:val="single" w:color="#000000"/>
            </w:tcBorders>
            <w:tcMar>
              <w:start w:w="0" w:type="dxa"/>
              <w:end w:w="0" w:type="dxa"/>
            </w:tcMar>
          </w:tcPr>
          <w:p>
            <w:pPr>
              <w:autoSpaceDN w:val="0"/>
              <w:autoSpaceDE w:val="0"/>
              <w:widowControl/>
              <w:spacing w:line="318" w:lineRule="exact" w:before="206" w:after="0"/>
              <w:ind w:left="0" w:right="0" w:firstLine="0"/>
              <w:jc w:val="center"/>
            </w:pPr>
            <w:r>
              <w:rPr>
                <w:rFonts w:ascii="黑体" w:hAnsi="黑体" w:eastAsia="黑体"/>
                <w:b w:val="0"/>
                <w:i w:val="0"/>
                <w:color w:val="000000"/>
                <w:sz w:val="32"/>
              </w:rPr>
              <w:t>土木与交通学院</w:t>
            </w:r>
          </w:p>
        </w:tc>
      </w:tr>
    </w:tbl>
    <w:p>
      <w:pPr>
        <w:autoSpaceDN w:val="0"/>
        <w:autoSpaceDE w:val="0"/>
        <w:widowControl/>
        <w:spacing w:line="14" w:lineRule="exact" w:before="0" w:after="3460"/>
        <w:ind w:left="0" w:right="0"/>
      </w:pPr>
    </w:p>
    <w:p>
      <w:pPr>
        <w:sectPr>
          <w:pgSz w:w="11906" w:h="16838"/>
          <w:pgMar w:top="1072" w:right="1440" w:bottom="18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p>
      <w:pPr>
        <w:sectPr>
          <w:type w:val="continuous"/>
          <w:pgSz w:w="11906" w:h="16838"/>
          <w:pgMar w:top="1072" w:right="1440" w:bottom="180" w:left="420" w:header="720" w:footer="720" w:gutter="0"/>
          <w:cols w:num="2" w:equalWidth="0">
            <w:col w:w="1110" w:space="0"/>
            <w:col w:w="8936" w:space="0"/>
          </w:cols>
          <w:docGrid w:linePitch="360"/>
        </w:sectPr>
      </w:pPr>
    </w:p>
    <w:tbl>
      <w:tblPr>
        <w:tblW w:type="auto" w:w="0"/>
        <w:tblLayout w:type="fixed"/>
        <w:tblLook w:firstColumn="1" w:firstRow="1" w:lastColumn="0" w:lastRow="0" w:noHBand="0" w:noVBand="1" w:val="04A0"/>
        <w:tblInd w:w="630.0" w:type="dxa"/>
      </w:tblPr>
      <w:tblGrid>
        <w:gridCol w:w="5023"/>
        <w:gridCol w:w="5023"/>
      </w:tblGrid>
      <w:tr>
        <w:trPr>
          <w:trHeight w:hRule="exact" w:val="428"/>
        </w:trPr>
        <w:tc>
          <w:tcPr>
            <w:tcW w:type="dxa" w:w="3132"/>
            <w:tcBorders>
              <w:bottom w:sz="4.0" w:val="single" w:color="#000000"/>
            </w:tcBorders>
            <w:tcMar>
              <w:start w:w="0" w:type="dxa"/>
              <w:end w:w="0" w:type="dxa"/>
            </w:tcMar>
          </w:tcPr>
          <w:p>
            <w:pPr>
              <w:autoSpaceDN w:val="0"/>
              <w:autoSpaceDE w:val="0"/>
              <w:widowControl/>
              <w:spacing w:line="318" w:lineRule="exact" w:before="30" w:after="0"/>
              <w:ind w:left="662" w:right="0" w:firstLine="0"/>
              <w:jc w:val="left"/>
            </w:pPr>
            <w:r>
              <w:rPr>
                <w:rFonts w:ascii="黑体" w:hAnsi="黑体" w:eastAsia="黑体"/>
                <w:b w:val="0"/>
                <w:i w:val="0"/>
                <w:color w:val="000000"/>
                <w:sz w:val="32"/>
              </w:rPr>
              <w:t>论文提交日期</w:t>
            </w:r>
          </w:p>
        </w:tc>
        <w:tc>
          <w:tcPr>
            <w:tcW w:type="dxa" w:w="3900"/>
            <w:tcBorders>
              <w:bottom w:sz="4.0" w:val="single" w:color="#000000"/>
            </w:tcBorders>
            <w:tcMar>
              <w:start w:w="0" w:type="dxa"/>
              <w:end w:w="0" w:type="dxa"/>
            </w:tcMar>
          </w:tcPr>
          <w:p>
            <w:pPr>
              <w:autoSpaceDN w:val="0"/>
              <w:autoSpaceDE w:val="0"/>
              <w:widowControl/>
              <w:spacing w:line="426" w:lineRule="exact" w:before="0" w:after="0"/>
              <w:ind w:left="484" w:right="0" w:firstLine="0"/>
              <w:jc w:val="left"/>
            </w:pPr>
            <w:r>
              <w:rPr>
                <w:rFonts w:ascii="Times New Roman" w:hAnsi="Times New Roman" w:eastAsia="Times New Roman"/>
                <w:b w:val="0"/>
                <w:i w:val="0"/>
                <w:color w:val="000000"/>
                <w:sz w:val="32"/>
              </w:rPr>
              <w:t>2021</w:t>
            </w:r>
            <w:r>
              <w:rPr>
                <w:rFonts w:ascii="黑体" w:hAnsi="黑体" w:eastAsia="黑体"/>
                <w:b w:val="0"/>
                <w:i w:val="0"/>
                <w:color w:val="000000"/>
                <w:sz w:val="32"/>
              </w:rPr>
              <w:t xml:space="preserve"> 年</w:t>
            </w:r>
            <w:r>
              <w:rPr>
                <w:rFonts w:ascii="Times New Roman" w:hAnsi="Times New Roman" w:eastAsia="Times New Roman"/>
                <w:b w:val="0"/>
                <w:i w:val="0"/>
                <w:color w:val="000000"/>
                <w:sz w:val="32"/>
              </w:rPr>
              <w:t>4</w:t>
            </w:r>
            <w:r>
              <w:rPr>
                <w:rFonts w:ascii="黑体" w:hAnsi="黑体" w:eastAsia="黑体"/>
                <w:b w:val="0"/>
                <w:i w:val="0"/>
                <w:color w:val="000000"/>
                <w:sz w:val="32"/>
              </w:rPr>
              <w:t xml:space="preserve"> 月</w:t>
            </w:r>
            <w:r>
              <w:rPr>
                <w:rFonts w:ascii="Times New Roman" w:hAnsi="Times New Roman" w:eastAsia="Times New Roman"/>
                <w:b w:val="0"/>
                <w:i w:val="0"/>
                <w:color w:val="000000"/>
                <w:sz w:val="32"/>
              </w:rPr>
              <w:t>20</w:t>
            </w:r>
            <w:r>
              <w:rPr>
                <w:rFonts w:ascii="黑体" w:hAnsi="黑体" w:eastAsia="黑体"/>
                <w:b w:val="0"/>
                <w:i w:val="0"/>
                <w:color w:val="000000"/>
                <w:sz w:val="32"/>
              </w:rPr>
              <w:t xml:space="preserve"> 日 </w:t>
            </w:r>
          </w:p>
        </w:tc>
      </w:tr>
    </w:tbl>
    <w:p>
      <w:pPr>
        <w:autoSpaceDN w:val="0"/>
        <w:autoSpaceDE w:val="0"/>
        <w:widowControl/>
        <w:spacing w:line="240" w:lineRule="auto" w:before="2876" w:after="0"/>
        <w:ind w:left="190" w:right="0" w:firstLine="0"/>
        <w:jc w:val="left"/>
      </w:pPr>
      <w:r>
        <w:drawing>
          <wp:inline xmlns:a="http://schemas.openxmlformats.org/drawingml/2006/main" xmlns:pic="http://schemas.openxmlformats.org/drawingml/2006/picture">
            <wp:extent cx="15113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type w:val="nextColumn"/>
          <w:pgSz w:w="11906" w:h="16838"/>
          <w:pgMar w:top="1072" w:right="1440" w:bottom="180" w:left="420" w:header="720" w:footer="720" w:gutter="0"/>
          <w:cols w:num="2" w:equalWidth="0">
            <w:col w:w="1110" w:space="0"/>
            <w:col w:w="8936" w:space="0"/>
          </w:cols>
          <w:docGrid w:linePitch="360"/>
        </w:sectPr>
      </w:pPr>
    </w:p>
    <w:p>
      <w:pPr>
        <w:autoSpaceDN w:val="0"/>
        <w:autoSpaceDE w:val="0"/>
        <w:widowControl/>
        <w:spacing w:line="220" w:lineRule="exact" w:before="0" w:after="1914"/>
        <w:ind w:left="0" w:right="0"/>
      </w:pPr>
    </w:p>
    <w:p>
      <w:pPr>
        <w:autoSpaceDN w:val="0"/>
        <w:autoSpaceDE w:val="0"/>
        <w:widowControl/>
        <w:spacing w:line="562" w:lineRule="exact" w:before="0" w:after="0"/>
        <w:ind w:left="1584" w:right="432" w:firstLine="0"/>
        <w:jc w:val="center"/>
      </w:pPr>
      <w:r>
        <w:rPr>
          <w:rFonts w:ascii="Times New Roman,Bold" w:hAnsi="Times New Roman,Bold" w:eastAsia="Times New Roman,Bold"/>
          <w:b/>
          <w:i w:val="0"/>
          <w:color w:val="000000"/>
          <w:sz w:val="36"/>
        </w:rPr>
        <w:t xml:space="preserve">A Construction Period Management Modeling and </w:t>
      </w:r>
      <w:r>
        <w:rPr>
          <w:rFonts w:ascii="Times New Roman,Bold" w:hAnsi="Times New Roman,Bold" w:eastAsia="Times New Roman,Bold"/>
          <w:b/>
          <w:i w:val="0"/>
          <w:color w:val="000000"/>
          <w:sz w:val="36"/>
        </w:rPr>
        <w:t xml:space="preserve">Empirical Research of Metro Shield Construction </w:t>
      </w:r>
    </w:p>
    <w:p>
      <w:pPr>
        <w:autoSpaceDN w:val="0"/>
        <w:autoSpaceDE w:val="0"/>
        <w:widowControl/>
        <w:spacing w:line="500" w:lineRule="exact" w:before="170" w:after="0"/>
        <w:ind w:left="0" w:right="2592" w:firstLine="0"/>
        <w:jc w:val="right"/>
      </w:pPr>
      <w:r>
        <w:rPr>
          <w:rFonts w:ascii="Times New Roman,Bold" w:hAnsi="Times New Roman,Bold" w:eastAsia="Times New Roman,Bold"/>
          <w:b/>
          <w:i w:val="0"/>
          <w:color w:val="000000"/>
          <w:sz w:val="36"/>
        </w:rPr>
        <w:t>On Multi-factor Analysis</w:t>
      </w:r>
    </w:p>
    <w:p>
      <w:pPr>
        <w:autoSpaceDN w:val="0"/>
        <w:autoSpaceDE w:val="0"/>
        <w:widowControl/>
        <w:spacing w:line="278" w:lineRule="auto" w:before="754" w:after="0"/>
        <w:ind w:left="0" w:right="1608" w:firstLine="0"/>
        <w:jc w:val="right"/>
      </w:pPr>
      <w:r>
        <w:rPr>
          <w:rFonts w:ascii="Times New Roman" w:hAnsi="Times New Roman" w:eastAsia="Times New Roman"/>
          <w:b w:val="0"/>
          <w:i w:val="0"/>
          <w:color w:val="000000"/>
          <w:sz w:val="28"/>
        </w:rPr>
        <w:t xml:space="preserve">A Dissertation Submitted for the Degree of Master </w:t>
      </w:r>
    </w:p>
    <w:p>
      <w:pPr>
        <w:autoSpaceDN w:val="0"/>
        <w:autoSpaceDE w:val="0"/>
        <w:widowControl/>
        <w:spacing w:line="416" w:lineRule="exact" w:before="1248" w:after="0"/>
        <w:ind w:left="0" w:right="3828" w:firstLine="0"/>
        <w:jc w:val="right"/>
      </w:pPr>
      <w:r>
        <w:rPr>
          <w:rFonts w:ascii="Times New Roman,Bold" w:hAnsi="Times New Roman,Bold" w:eastAsia="Times New Roman,Bold"/>
          <w:b/>
          <w:i w:val="0"/>
          <w:color w:val="000000"/>
          <w:sz w:val="30"/>
        </w:rPr>
        <w:t>Candidate</w:t>
      </w:r>
      <w:r>
        <w:rPr>
          <w:rFonts w:ascii="宋体" w:hAnsi="宋体" w:eastAsia="宋体"/>
          <w:b w:val="0"/>
          <w:i w:val="0"/>
          <w:color w:val="000000"/>
          <w:sz w:val="30"/>
        </w:rPr>
        <w:t>：</w:t>
      </w:r>
      <w:r>
        <w:rPr>
          <w:rFonts w:ascii="Times New Roman,Bold" w:hAnsi="Times New Roman,Bold" w:eastAsia="Times New Roman,Bold"/>
          <w:b/>
          <w:i w:val="0"/>
          <w:color w:val="000000"/>
          <w:sz w:val="30"/>
        </w:rPr>
        <w:t xml:space="preserve">Chen Xin </w:t>
      </w:r>
    </w:p>
    <w:p>
      <w:pPr>
        <w:autoSpaceDN w:val="0"/>
        <w:autoSpaceDE w:val="0"/>
        <w:widowControl/>
        <w:spacing w:line="416" w:lineRule="exact" w:before="218" w:after="0"/>
        <w:ind w:left="0" w:right="2878" w:firstLine="0"/>
        <w:jc w:val="right"/>
      </w:pPr>
      <w:r>
        <w:rPr>
          <w:rFonts w:ascii="Times New Roman,Bold" w:hAnsi="Times New Roman,Bold" w:eastAsia="Times New Roman,Bold"/>
          <w:b/>
          <w:i w:val="0"/>
          <w:color w:val="000000"/>
          <w:sz w:val="30"/>
        </w:rPr>
        <w:t>Supervisor</w:t>
      </w:r>
      <w:r>
        <w:rPr>
          <w:rFonts w:ascii="宋体" w:hAnsi="宋体" w:eastAsia="宋体"/>
          <w:b w:val="0"/>
          <w:i w:val="0"/>
          <w:color w:val="000000"/>
          <w:sz w:val="30"/>
        </w:rPr>
        <w:t>：</w:t>
      </w:r>
      <w:r>
        <w:rPr>
          <w:rFonts w:ascii="Times New Roman,Bold" w:hAnsi="Times New Roman,Bold" w:eastAsia="Times New Roman,Bold"/>
          <w:b/>
          <w:i w:val="0"/>
          <w:color w:val="000000"/>
          <w:sz w:val="30"/>
        </w:rPr>
        <w:t xml:space="preserve">Prof. Zhang Yan </w:t>
      </w:r>
    </w:p>
    <w:p>
      <w:pPr>
        <w:autoSpaceDN w:val="0"/>
        <w:autoSpaceDE w:val="0"/>
        <w:widowControl/>
        <w:spacing w:line="278" w:lineRule="auto" w:before="2028" w:after="0"/>
        <w:ind w:left="0" w:right="1818" w:firstLine="0"/>
        <w:jc w:val="right"/>
      </w:pPr>
      <w:r>
        <w:rPr>
          <w:rFonts w:ascii="Times New Roman" w:hAnsi="Times New Roman" w:eastAsia="Times New Roman"/>
          <w:b w:val="0"/>
          <w:i w:val="0"/>
          <w:color w:val="000000"/>
          <w:sz w:val="30"/>
        </w:rPr>
        <w:t xml:space="preserve">South China University of Technology </w:t>
      </w:r>
    </w:p>
    <w:p>
      <w:pPr>
        <w:autoSpaceDN w:val="0"/>
        <w:autoSpaceDE w:val="0"/>
        <w:widowControl/>
        <w:spacing w:line="278" w:lineRule="auto" w:before="166" w:after="0"/>
        <w:ind w:left="0" w:right="3012" w:firstLine="0"/>
        <w:jc w:val="right"/>
      </w:pPr>
      <w:r>
        <w:rPr>
          <w:rFonts w:ascii="Times New Roman" w:hAnsi="Times New Roman" w:eastAsia="Times New Roman"/>
          <w:b w:val="0"/>
          <w:i w:val="0"/>
          <w:color w:val="000000"/>
          <w:sz w:val="30"/>
        </w:rPr>
        <w:t xml:space="preserve">Guangzhou, China </w:t>
      </w:r>
    </w:p>
    <w:p>
      <w:pPr>
        <w:autoSpaceDN w:val="0"/>
        <w:tabs>
          <w:tab w:pos="1300" w:val="left"/>
        </w:tabs>
        <w:autoSpaceDE w:val="0"/>
        <w:widowControl/>
        <w:spacing w:line="240" w:lineRule="auto" w:before="4452" w:after="0"/>
        <w:ind w:left="0" w:right="0" w:firstLine="0"/>
        <w:jc w:val="left"/>
      </w:pPr>
      <w:r>
        <w:drawing>
          <wp:inline xmlns:a="http://schemas.openxmlformats.org/drawingml/2006/main" xmlns:pic="http://schemas.openxmlformats.org/drawingml/2006/picture">
            <wp:extent cx="5842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1440" w:right="1440" w:bottom="180" w:left="420" w:header="720" w:footer="720" w:gutter="0"/>
          <w:cols/>
          <w:docGrid w:linePitch="360"/>
        </w:sectPr>
      </w:pPr>
    </w:p>
    <w:p>
      <w:pPr>
        <w:autoSpaceDN w:val="0"/>
        <w:autoSpaceDE w:val="0"/>
        <w:widowControl/>
        <w:spacing w:line="220" w:lineRule="exact" w:before="0" w:after="482"/>
        <w:ind w:left="0" w:right="0"/>
      </w:pPr>
    </w:p>
    <w:p>
      <w:pPr>
        <w:autoSpaceDN w:val="0"/>
        <w:autoSpaceDE w:val="0"/>
        <w:widowControl/>
        <w:spacing w:line="468" w:lineRule="exact" w:before="0" w:after="0"/>
        <w:ind w:left="998" w:right="288" w:firstLine="0"/>
        <w:jc w:val="left"/>
      </w:pPr>
      <w:r>
        <w:rPr>
          <w:rFonts w:ascii="黑体" w:hAnsi="黑体" w:eastAsia="黑体"/>
          <w:b w:val="0"/>
          <w:i w:val="0"/>
          <w:color w:val="000000"/>
          <w:sz w:val="28"/>
        </w:rPr>
        <w:t>分类号：</w:t>
      </w:r>
      <w:r>
        <w:rPr>
          <w:rFonts w:ascii="Times New Roman,Bold" w:hAnsi="Times New Roman,Bold" w:eastAsia="Times New Roman,Bold"/>
          <w:b/>
          <w:i w:val="0"/>
          <w:color w:val="000000"/>
          <w:sz w:val="28"/>
        </w:rPr>
        <w:t xml:space="preserve">TU723                                 </w:t>
      </w:r>
      <w:r>
        <w:rPr>
          <w:rFonts w:ascii="黑体" w:hAnsi="黑体" w:eastAsia="黑体"/>
          <w:b w:val="0"/>
          <w:i w:val="0"/>
          <w:color w:val="000000"/>
          <w:sz w:val="28"/>
        </w:rPr>
        <w:t>学校代号：</w:t>
      </w:r>
      <w:r>
        <w:rPr>
          <w:rFonts w:ascii="Times New Roman,Bold" w:hAnsi="Times New Roman,Bold" w:eastAsia="Times New Roman,Bold"/>
          <w:b/>
          <w:i w:val="0"/>
          <w:color w:val="000000"/>
          <w:sz w:val="28"/>
        </w:rPr>
        <w:t>10561</w:t>
      </w:r>
      <w:r>
        <w:rPr>
          <w:rFonts w:ascii="黑体" w:hAnsi="黑体" w:eastAsia="黑体"/>
          <w:b w:val="0"/>
          <w:i w:val="0"/>
          <w:color w:val="000000"/>
          <w:sz w:val="28"/>
        </w:rPr>
        <w:t>学号：</w:t>
      </w:r>
      <w:r>
        <w:rPr>
          <w:rFonts w:ascii="Times New Roman,Bold" w:hAnsi="Times New Roman,Bold" w:eastAsia="Times New Roman,Bold"/>
          <w:b/>
          <w:i w:val="0"/>
          <w:color w:val="000000"/>
          <w:sz w:val="28"/>
        </w:rPr>
        <w:t>201820245653</w:t>
      </w:r>
    </w:p>
    <w:p>
      <w:pPr>
        <w:autoSpaceDN w:val="0"/>
        <w:autoSpaceDE w:val="0"/>
        <w:widowControl/>
        <w:spacing w:line="360" w:lineRule="exact" w:before="1066" w:after="0"/>
        <w:ind w:left="0" w:right="2172" w:firstLine="0"/>
        <w:jc w:val="right"/>
      </w:pPr>
      <w:r>
        <w:rPr>
          <w:rFonts w:ascii="黑体" w:hAnsi="黑体" w:eastAsia="黑体"/>
          <w:b w:val="0"/>
          <w:i w:val="0"/>
          <w:color w:val="000000"/>
          <w:sz w:val="36"/>
        </w:rPr>
        <w:t xml:space="preserve">华南理工大学硕士学位论文 </w:t>
      </w:r>
    </w:p>
    <w:p>
      <w:pPr>
        <w:autoSpaceDN w:val="0"/>
        <w:tabs>
          <w:tab w:pos="2892" w:val="left"/>
        </w:tabs>
        <w:autoSpaceDE w:val="0"/>
        <w:widowControl/>
        <w:spacing w:line="672" w:lineRule="exact" w:before="964" w:after="0"/>
        <w:ind w:left="2172" w:right="864" w:firstLine="0"/>
        <w:jc w:val="left"/>
      </w:pPr>
      <w:r>
        <w:rPr>
          <w:rFonts w:ascii="黑体" w:hAnsi="黑体" w:eastAsia="黑体"/>
          <w:b w:val="0"/>
          <w:i w:val="0"/>
          <w:color w:val="000000"/>
          <w:sz w:val="48"/>
        </w:rPr>
        <w:t xml:space="preserve">基于多因素分析的地铁盾构施工 </w:t>
      </w:r>
      <w:r>
        <w:tab/>
      </w:r>
      <w:r>
        <w:rPr>
          <w:rFonts w:ascii="黑体" w:hAnsi="黑体" w:eastAsia="黑体"/>
          <w:b w:val="0"/>
          <w:i w:val="0"/>
          <w:color w:val="000000"/>
          <w:sz w:val="48"/>
        </w:rPr>
        <w:t>工期管理建模及实证研究</w:t>
      </w:r>
    </w:p>
    <w:p>
      <w:pPr>
        <w:autoSpaceDN w:val="0"/>
        <w:autoSpaceDE w:val="0"/>
        <w:widowControl/>
        <w:spacing w:line="212" w:lineRule="exact" w:before="2664" w:after="0"/>
        <w:ind w:left="998" w:right="0" w:firstLine="0"/>
        <w:jc w:val="left"/>
      </w:pPr>
      <w:r>
        <w:rPr>
          <w:rFonts w:ascii="宋体" w:hAnsi="宋体" w:eastAsia="宋体"/>
          <w:b w:val="0"/>
          <w:i w:val="0"/>
          <w:color w:val="000000"/>
          <w:sz w:val="21"/>
        </w:rPr>
        <w:t>作者姓名：陈昕</w:t>
      </w:r>
      <w:r>
        <w:rPr>
          <w:rFonts w:ascii="宋体" w:hAnsi="宋体" w:eastAsia="宋体"/>
          <w:b w:val="0"/>
          <w:i w:val="0"/>
          <w:color w:val="000000"/>
          <w:sz w:val="21"/>
        </w:rPr>
        <w:t>指导教师姓名、职称：张雁副教授、周彩辉高级工程师</w:t>
      </w:r>
    </w:p>
    <w:p>
      <w:pPr>
        <w:autoSpaceDN w:val="0"/>
        <w:autoSpaceDE w:val="0"/>
        <w:widowControl/>
        <w:spacing w:line="212" w:lineRule="exact" w:before="246" w:after="0"/>
        <w:ind w:left="998" w:right="0" w:firstLine="0"/>
        <w:jc w:val="left"/>
      </w:pPr>
      <w:r>
        <w:rPr>
          <w:rFonts w:ascii="宋体" w:hAnsi="宋体" w:eastAsia="宋体"/>
          <w:b w:val="0"/>
          <w:i w:val="0"/>
          <w:color w:val="000000"/>
          <w:sz w:val="21"/>
        </w:rPr>
        <w:t>申请学位级别：工程管理硕士</w:t>
      </w:r>
      <w:r>
        <w:rPr>
          <w:rFonts w:ascii="宋体" w:hAnsi="宋体" w:eastAsia="宋体"/>
          <w:b w:val="0"/>
          <w:i w:val="0"/>
          <w:color w:val="000000"/>
          <w:sz w:val="21"/>
        </w:rPr>
        <w:t>学科专业名称：工程管理</w:t>
      </w:r>
    </w:p>
    <w:p>
      <w:pPr>
        <w:autoSpaceDN w:val="0"/>
        <w:autoSpaceDE w:val="0"/>
        <w:widowControl/>
        <w:spacing w:line="210" w:lineRule="exact" w:before="334" w:after="0"/>
        <w:ind w:left="998" w:right="0" w:firstLine="0"/>
        <w:jc w:val="left"/>
      </w:pPr>
      <w:r>
        <w:rPr>
          <w:rFonts w:ascii="宋体" w:hAnsi="宋体" w:eastAsia="宋体"/>
          <w:b w:val="0"/>
          <w:i w:val="0"/>
          <w:color w:val="000000"/>
          <w:sz w:val="21"/>
        </w:rPr>
        <w:t>研究方向：工程管理</w:t>
      </w:r>
    </w:p>
    <w:p>
      <w:pPr>
        <w:autoSpaceDN w:val="0"/>
        <w:autoSpaceDE w:val="0"/>
        <w:widowControl/>
        <w:spacing w:line="280" w:lineRule="exact" w:before="292" w:after="0"/>
        <w:ind w:left="998" w:right="0" w:firstLine="0"/>
        <w:jc w:val="left"/>
      </w:pPr>
      <w:r>
        <w:rPr>
          <w:rFonts w:ascii="宋体" w:hAnsi="宋体" w:eastAsia="宋体"/>
          <w:b w:val="0"/>
          <w:i w:val="0"/>
          <w:color w:val="000000"/>
          <w:sz w:val="21"/>
        </w:rPr>
        <w:t>论文提交日期：</w:t>
      </w:r>
      <w:r>
        <w:rPr>
          <w:rFonts w:ascii="Times New Roman" w:hAnsi="Times New Roman" w:eastAsia="Times New Roman"/>
          <w:b w:val="0"/>
          <w:i w:val="0"/>
          <w:color w:val="000000"/>
          <w:sz w:val="21"/>
        </w:rPr>
        <w:t>2021</w:t>
      </w:r>
      <w:r>
        <w:rPr>
          <w:rFonts w:ascii="宋体" w:hAnsi="宋体" w:eastAsia="宋体"/>
          <w:b w:val="0"/>
          <w:i w:val="0"/>
          <w:color w:val="000000"/>
          <w:sz w:val="21"/>
        </w:rPr>
        <w:t xml:space="preserve"> 年</w:t>
      </w:r>
      <w:r>
        <w:rPr>
          <w:rFonts w:ascii="Times New Roman" w:hAnsi="Times New Roman" w:eastAsia="Times New Roman"/>
          <w:b w:val="0"/>
          <w:i w:val="0"/>
          <w:color w:val="000000"/>
          <w:sz w:val="21"/>
        </w:rPr>
        <w:t>4</w:t>
      </w:r>
      <w:r>
        <w:rPr>
          <w:rFonts w:ascii="宋体" w:hAnsi="宋体" w:eastAsia="宋体"/>
          <w:b w:val="0"/>
          <w:i w:val="0"/>
          <w:color w:val="000000"/>
          <w:sz w:val="21"/>
        </w:rPr>
        <w:t xml:space="preserve"> 月</w:t>
      </w:r>
      <w:r>
        <w:rPr>
          <w:rFonts w:ascii="Times New Roman" w:hAnsi="Times New Roman" w:eastAsia="Times New Roman"/>
          <w:b w:val="0"/>
          <w:i w:val="0"/>
          <w:color w:val="000000"/>
          <w:sz w:val="21"/>
        </w:rPr>
        <w:t>20</w:t>
      </w:r>
      <w:r>
        <w:rPr>
          <w:rFonts w:ascii="宋体" w:hAnsi="宋体" w:eastAsia="宋体"/>
          <w:b w:val="0"/>
          <w:i w:val="0"/>
          <w:color w:val="000000"/>
          <w:sz w:val="21"/>
        </w:rPr>
        <w:t xml:space="preserve"> 日</w:t>
      </w:r>
      <w:r>
        <w:rPr>
          <w:rFonts w:ascii="宋体" w:hAnsi="宋体" w:eastAsia="宋体"/>
          <w:b w:val="0"/>
          <w:i w:val="0"/>
          <w:color w:val="000000"/>
          <w:sz w:val="21"/>
        </w:rPr>
        <w:t>论文答辩日期：</w:t>
      </w:r>
      <w:r>
        <w:rPr>
          <w:rFonts w:ascii="Calibri" w:hAnsi="Calibri" w:eastAsia="Calibri"/>
          <w:b w:val="0"/>
          <w:i w:val="0"/>
          <w:color w:val="000000"/>
          <w:sz w:val="21"/>
        </w:rPr>
        <w:t>2021</w:t>
      </w:r>
      <w:r>
        <w:rPr>
          <w:rFonts w:ascii="宋体" w:hAnsi="宋体" w:eastAsia="宋体"/>
          <w:b w:val="0"/>
          <w:i w:val="0"/>
          <w:color w:val="000000"/>
          <w:sz w:val="21"/>
        </w:rPr>
        <w:t xml:space="preserve"> 年</w:t>
      </w:r>
      <w:r>
        <w:rPr>
          <w:rFonts w:ascii="Calibri" w:hAnsi="Calibri" w:eastAsia="Calibri"/>
          <w:b w:val="0"/>
          <w:i w:val="0"/>
          <w:color w:val="000000"/>
          <w:sz w:val="21"/>
        </w:rPr>
        <w:t>5</w:t>
      </w:r>
      <w:r>
        <w:rPr>
          <w:rFonts w:ascii="宋体" w:hAnsi="宋体" w:eastAsia="宋体"/>
          <w:b w:val="0"/>
          <w:i w:val="0"/>
          <w:color w:val="000000"/>
          <w:sz w:val="21"/>
        </w:rPr>
        <w:t xml:space="preserve"> 月</w:t>
      </w:r>
      <w:r>
        <w:rPr>
          <w:rFonts w:ascii="Calibri" w:hAnsi="Calibri" w:eastAsia="Calibri"/>
          <w:b w:val="0"/>
          <w:i w:val="0"/>
          <w:color w:val="000000"/>
          <w:sz w:val="21"/>
        </w:rPr>
        <w:t>29</w:t>
      </w:r>
      <w:r>
        <w:rPr>
          <w:rFonts w:ascii="宋体" w:hAnsi="宋体" w:eastAsia="宋体"/>
          <w:b w:val="0"/>
          <w:i w:val="0"/>
          <w:color w:val="000000"/>
          <w:sz w:val="21"/>
        </w:rPr>
        <w:t xml:space="preserve"> 日</w:t>
      </w:r>
    </w:p>
    <w:p>
      <w:pPr>
        <w:autoSpaceDN w:val="0"/>
        <w:autoSpaceDE w:val="0"/>
        <w:widowControl/>
        <w:spacing w:line="212" w:lineRule="exact" w:before="304" w:after="0"/>
        <w:ind w:left="998" w:right="0" w:firstLine="0"/>
        <w:jc w:val="left"/>
      </w:pPr>
      <w:r>
        <w:rPr>
          <w:rFonts w:ascii="宋体" w:hAnsi="宋体" w:eastAsia="宋体"/>
          <w:b w:val="0"/>
          <w:i w:val="0"/>
          <w:color w:val="000000"/>
          <w:sz w:val="21"/>
        </w:rPr>
        <w:t>学位授予单位：华南理工大学</w:t>
      </w:r>
      <w:r>
        <w:rPr>
          <w:rFonts w:ascii="宋体" w:hAnsi="宋体" w:eastAsia="宋体"/>
          <w:b w:val="0"/>
          <w:i w:val="0"/>
          <w:color w:val="000000"/>
          <w:sz w:val="21"/>
        </w:rPr>
        <w:t>学位授予日期：</w:t>
      </w:r>
      <w:r>
        <w:rPr>
          <w:rFonts w:ascii="宋体" w:hAnsi="宋体" w:eastAsia="宋体"/>
          <w:b w:val="0"/>
          <w:i w:val="0"/>
          <w:color w:val="000000"/>
          <w:sz w:val="21"/>
        </w:rPr>
        <w:t>年</w:t>
      </w:r>
      <w:r>
        <w:rPr>
          <w:rFonts w:ascii="宋体" w:hAnsi="宋体" w:eastAsia="宋体"/>
          <w:b w:val="0"/>
          <w:i w:val="0"/>
          <w:color w:val="000000"/>
          <w:sz w:val="21"/>
        </w:rPr>
        <w:t>月</w:t>
      </w:r>
      <w:r>
        <w:rPr>
          <w:rFonts w:ascii="宋体" w:hAnsi="宋体" w:eastAsia="宋体"/>
          <w:b w:val="0"/>
          <w:i w:val="0"/>
          <w:color w:val="000000"/>
          <w:sz w:val="21"/>
        </w:rPr>
        <w:t>日</w:t>
      </w:r>
    </w:p>
    <w:p>
      <w:pPr>
        <w:autoSpaceDN w:val="0"/>
        <w:autoSpaceDE w:val="0"/>
        <w:widowControl/>
        <w:spacing w:line="212" w:lineRule="exact" w:before="334" w:after="0"/>
        <w:ind w:left="998" w:right="0" w:firstLine="0"/>
        <w:jc w:val="left"/>
      </w:pPr>
      <w:r>
        <w:rPr>
          <w:rFonts w:ascii="宋体" w:hAnsi="宋体" w:eastAsia="宋体"/>
          <w:b w:val="0"/>
          <w:i w:val="0"/>
          <w:color w:val="000000"/>
          <w:sz w:val="21"/>
        </w:rPr>
        <w:t>答辩委员会成员：</w:t>
      </w:r>
    </w:p>
    <w:p>
      <w:pPr>
        <w:autoSpaceDN w:val="0"/>
        <w:autoSpaceDE w:val="0"/>
        <w:widowControl/>
        <w:spacing w:line="212" w:lineRule="exact" w:before="332" w:after="0"/>
        <w:ind w:left="998" w:right="0" w:firstLine="0"/>
        <w:jc w:val="left"/>
      </w:pPr>
      <w:r>
        <w:rPr>
          <w:rFonts w:ascii="宋体" w:hAnsi="宋体" w:eastAsia="宋体"/>
          <w:b w:val="0"/>
          <w:i w:val="0"/>
          <w:color w:val="000000"/>
          <w:sz w:val="21"/>
        </w:rPr>
        <w:t>主席：</w:t>
      </w:r>
      <w:r>
        <w:rPr>
          <w:rFonts w:ascii="宋体" w:hAnsi="宋体" w:eastAsia="宋体"/>
          <w:b w:val="0"/>
          <w:i w:val="0"/>
          <w:color w:val="000000"/>
          <w:sz w:val="21"/>
        </w:rPr>
        <w:t>蔡健</w:t>
      </w:r>
    </w:p>
    <w:p>
      <w:pPr>
        <w:autoSpaceDN w:val="0"/>
        <w:autoSpaceDE w:val="0"/>
        <w:widowControl/>
        <w:spacing w:line="210" w:lineRule="exact" w:before="320" w:after="0"/>
        <w:ind w:left="998" w:right="0" w:firstLine="0"/>
        <w:jc w:val="left"/>
      </w:pPr>
      <w:r>
        <w:rPr>
          <w:rFonts w:ascii="宋体" w:hAnsi="宋体" w:eastAsia="宋体"/>
          <w:b w:val="0"/>
          <w:i w:val="0"/>
          <w:color w:val="000000"/>
          <w:sz w:val="21"/>
        </w:rPr>
        <w:t>委员：</w:t>
      </w:r>
      <w:r>
        <w:rPr>
          <w:rFonts w:ascii="宋体" w:hAnsi="宋体" w:eastAsia="宋体"/>
          <w:b w:val="0"/>
          <w:i w:val="0"/>
          <w:color w:val="000000"/>
          <w:sz w:val="21"/>
        </w:rPr>
        <w:t>陈以力、张雁、闫辉、黄文炜</w:t>
      </w:r>
    </w:p>
    <w:p>
      <w:pPr>
        <w:autoSpaceDN w:val="0"/>
        <w:tabs>
          <w:tab w:pos="1300" w:val="left"/>
        </w:tabs>
        <w:autoSpaceDE w:val="0"/>
        <w:widowControl/>
        <w:spacing w:line="240" w:lineRule="auto" w:before="3580" w:after="0"/>
        <w:ind w:left="0" w:right="0" w:firstLine="0"/>
        <w:jc w:val="left"/>
      </w:pPr>
      <w:r>
        <w:drawing>
          <wp:inline xmlns:a="http://schemas.openxmlformats.org/drawingml/2006/main" xmlns:pic="http://schemas.openxmlformats.org/drawingml/2006/picture">
            <wp:extent cx="5842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702" w:right="1440" w:bottom="180" w:left="420" w:header="720" w:footer="720" w:gutter="0"/>
          <w:cols/>
          <w:docGrid w:linePitch="360"/>
        </w:sectPr>
      </w:pPr>
    </w:p>
    <w:p>
      <w:pPr>
        <w:sectPr>
          <w:pgSz w:w="11900" w:h="16820"/>
          <w:pgMar w:top="0" w:right="1440" w:bottom="1440" w:left="0" w:header="720" w:footer="720" w:gutter="0"/>
          <w:cols/>
          <w:docGrid w:linePitch="360"/>
        </w:sectPr>
      </w:pPr>
    </w:p>
    <w:p>
      <w:pPr>
        <w:autoSpaceDN w:val="0"/>
        <w:autoSpaceDE w:val="0"/>
        <w:widowControl/>
        <w:spacing w:line="220" w:lineRule="exact" w:before="0" w:after="574"/>
        <w:ind w:left="0" w:right="0"/>
      </w:pPr>
    </w:p>
    <w:p>
      <w:pPr>
        <w:autoSpaceDN w:val="0"/>
        <w:autoSpaceDE w:val="0"/>
        <w:widowControl/>
        <w:spacing w:line="360" w:lineRule="exact" w:before="0" w:after="0"/>
        <w:ind w:left="0" w:right="3984" w:firstLine="0"/>
        <w:jc w:val="right"/>
      </w:pPr>
      <w:r>
        <w:rPr>
          <w:rFonts w:ascii="黑体" w:hAnsi="黑体" w:eastAsia="黑体"/>
          <w:b w:val="0"/>
          <w:i w:val="0"/>
          <w:color w:val="000000"/>
          <w:sz w:val="36"/>
        </w:rPr>
        <w:t>摘</w:t>
      </w:r>
      <w:r>
        <w:rPr>
          <w:rFonts w:ascii="黑体" w:hAnsi="黑体" w:eastAsia="黑体"/>
          <w:b w:val="0"/>
          <w:i w:val="0"/>
          <w:color w:val="000000"/>
          <w:sz w:val="36"/>
        </w:rPr>
        <w:t>要</w:t>
      </w:r>
    </w:p>
    <w:p>
      <w:pPr>
        <w:autoSpaceDN w:val="0"/>
        <w:autoSpaceDE w:val="0"/>
        <w:widowControl/>
        <w:spacing w:line="468" w:lineRule="exact" w:before="102" w:after="0"/>
        <w:ind w:left="998" w:right="0" w:firstLine="480"/>
        <w:jc w:val="left"/>
      </w:pPr>
      <w:r>
        <w:rPr>
          <w:rFonts w:ascii="宋体" w:hAnsi="宋体" w:eastAsia="宋体"/>
          <w:b w:val="0"/>
          <w:i w:val="0"/>
          <w:color w:val="000000"/>
          <w:sz w:val="24"/>
        </w:rPr>
        <w:t>地铁建设是一项复杂的系统性工程，具有涉及专业多、分布地域广、工期耗时长、</w:t>
      </w:r>
      <w:r>
        <w:rPr>
          <w:rFonts w:ascii="宋体" w:hAnsi="宋体" w:eastAsia="宋体"/>
          <w:b w:val="0"/>
          <w:i w:val="0"/>
          <w:color w:val="000000"/>
          <w:sz w:val="24"/>
        </w:rPr>
        <w:t>受周边影响大等特点。地铁建设的工期管理是业主方项目管理中的重点与难点，科学合</w:t>
      </w:r>
      <w:r>
        <w:rPr>
          <w:rFonts w:ascii="宋体" w:hAnsi="宋体" w:eastAsia="宋体"/>
          <w:b w:val="0"/>
          <w:i w:val="0"/>
          <w:color w:val="000000"/>
          <w:sz w:val="24"/>
        </w:rPr>
        <w:t>理地预测工期并在此基础上开展有效的工期管理工作，是业主方项目管理工作中的重要</w:t>
      </w:r>
      <w:r>
        <w:rPr>
          <w:rFonts w:ascii="宋体" w:hAnsi="宋体" w:eastAsia="宋体"/>
          <w:b w:val="0"/>
          <w:i w:val="0"/>
          <w:color w:val="000000"/>
          <w:sz w:val="24"/>
        </w:rPr>
        <w:t>课题。</w:t>
      </w:r>
      <w:r>
        <w:rPr>
          <w:rFonts w:ascii="Times New Roman" w:hAnsi="Times New Roman" w:eastAsia="Times New Roman"/>
          <w:b w:val="0"/>
          <w:i w:val="0"/>
          <w:color w:val="000000"/>
          <w:sz w:val="24"/>
        </w:rPr>
        <w:t>2010</w:t>
      </w:r>
      <w:r>
        <w:rPr>
          <w:rFonts w:ascii="宋体" w:hAnsi="宋体" w:eastAsia="宋体"/>
          <w:b w:val="0"/>
          <w:i w:val="0"/>
          <w:color w:val="000000"/>
          <w:sz w:val="24"/>
        </w:rPr>
        <w:t>-</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年广州地铁线路建成开通情况显示，部分线路的实际建设周期与规划</w:t>
      </w:r>
      <w:r>
        <w:rPr>
          <w:rFonts w:ascii="宋体" w:hAnsi="宋体" w:eastAsia="宋体"/>
          <w:b w:val="0"/>
          <w:i w:val="0"/>
          <w:color w:val="000000"/>
          <w:sz w:val="24"/>
        </w:rPr>
        <w:t>建设期相比出现滞后，工期滞后项目的比例达</w:t>
      </w:r>
      <w:r>
        <w:rPr>
          <w:rFonts w:ascii="Times New Roman" w:hAnsi="Times New Roman" w:eastAsia="Times New Roman"/>
          <w:b w:val="0"/>
          <w:i w:val="0"/>
          <w:color w:val="000000"/>
          <w:sz w:val="24"/>
        </w:rPr>
        <w:t>45</w:t>
      </w:r>
      <w:r>
        <w:rPr>
          <w:rFonts w:ascii="宋体" w:hAnsi="宋体" w:eastAsia="宋体"/>
          <w:b w:val="0"/>
          <w:i w:val="0"/>
          <w:color w:val="000000"/>
          <w:sz w:val="24"/>
        </w:rPr>
        <w:t>%，其工期延误率的分布区间在</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Times New Roman" w:hAnsi="Times New Roman" w:eastAsia="Times New Roman"/>
          <w:b w:val="0"/>
          <w:i w:val="0"/>
          <w:color w:val="000000"/>
          <w:sz w:val="24"/>
        </w:rPr>
        <w:t>106</w:t>
      </w:r>
      <w:r>
        <w:rPr>
          <w:rFonts w:ascii="宋体" w:hAnsi="宋体" w:eastAsia="宋体"/>
          <w:b w:val="0"/>
          <w:i w:val="0"/>
          <w:color w:val="000000"/>
          <w:sz w:val="24"/>
        </w:rPr>
        <w:t>%，</w:t>
      </w:r>
      <w:r>
        <w:rPr>
          <w:rFonts w:ascii="宋体" w:hAnsi="宋体" w:eastAsia="宋体"/>
          <w:b w:val="0"/>
          <w:i w:val="0"/>
          <w:color w:val="000000"/>
          <w:sz w:val="24"/>
        </w:rPr>
        <w:t>平均值是</w:t>
      </w:r>
      <w:r>
        <w:rPr>
          <w:rFonts w:ascii="Times New Roman" w:hAnsi="Times New Roman" w:eastAsia="Times New Roman"/>
          <w:b w:val="0"/>
          <w:i w:val="0"/>
          <w:color w:val="000000"/>
          <w:sz w:val="24"/>
        </w:rPr>
        <w:t>36</w:t>
      </w:r>
      <w:r>
        <w:rPr>
          <w:rFonts w:ascii="宋体" w:hAnsi="宋体" w:eastAsia="宋体"/>
          <w:b w:val="0"/>
          <w:i w:val="0"/>
          <w:color w:val="000000"/>
          <w:sz w:val="24"/>
        </w:rPr>
        <w:t>%。本文通过对影响地铁建设各阶段工期的原因进行多因素分析，提出地铁</w:t>
      </w:r>
      <w:r>
        <w:rPr>
          <w:rFonts w:ascii="宋体" w:hAnsi="宋体" w:eastAsia="宋体"/>
          <w:b w:val="0"/>
          <w:i w:val="0"/>
          <w:color w:val="000000"/>
          <w:sz w:val="24"/>
        </w:rPr>
        <w:t>建设工期管控方向，并采用多元回归分析法建立地铁盾构施工工期预测模型，最后通过</w:t>
      </w:r>
      <w:r>
        <w:rPr>
          <w:rFonts w:ascii="宋体" w:hAnsi="宋体" w:eastAsia="宋体"/>
          <w:b w:val="0"/>
          <w:i w:val="0"/>
          <w:color w:val="000000"/>
          <w:sz w:val="24"/>
        </w:rPr>
        <w:t xml:space="preserve">案例实证研究预测模型的有效性。 </w:t>
      </w:r>
    </w:p>
    <w:p>
      <w:pPr>
        <w:autoSpaceDN w:val="0"/>
        <w:autoSpaceDE w:val="0"/>
        <w:widowControl/>
        <w:spacing w:line="468" w:lineRule="exact" w:before="0" w:after="0"/>
        <w:ind w:left="998" w:right="260" w:firstLine="480"/>
        <w:jc w:val="both"/>
      </w:pPr>
      <w:r>
        <w:rPr>
          <w:rFonts w:ascii="宋体" w:hAnsi="宋体" w:eastAsia="宋体"/>
          <w:b w:val="0"/>
          <w:i w:val="0"/>
          <w:color w:val="000000"/>
          <w:sz w:val="24"/>
        </w:rPr>
        <w:t>首先，介绍广州地铁现有的工期管理体系，并根据地铁建设流程，对影响地铁建设</w:t>
      </w:r>
      <w:r>
        <w:rPr>
          <w:rFonts w:ascii="宋体" w:hAnsi="宋体" w:eastAsia="宋体"/>
          <w:b w:val="0"/>
          <w:i w:val="0"/>
          <w:color w:val="000000"/>
          <w:sz w:val="24"/>
        </w:rPr>
        <w:t>各阶段工期的原因进行多因素分析。分析得出地铁建设平均总工期为</w:t>
      </w:r>
      <w:r>
        <w:rPr>
          <w:rFonts w:ascii="Times New Roman" w:hAnsi="Times New Roman" w:eastAsia="Times New Roman"/>
          <w:b w:val="0"/>
          <w:i w:val="0"/>
          <w:color w:val="000000"/>
          <w:sz w:val="24"/>
        </w:rPr>
        <w:t>75</w:t>
      </w:r>
      <w:r>
        <w:rPr>
          <w:rFonts w:ascii="宋体" w:hAnsi="宋体" w:eastAsia="宋体"/>
          <w:b w:val="0"/>
          <w:i w:val="0"/>
          <w:color w:val="000000"/>
          <w:sz w:val="24"/>
        </w:rPr>
        <w:t xml:space="preserve"> 个月，其中前</w:t>
      </w:r>
      <w:r>
        <w:rPr>
          <w:rFonts w:ascii="宋体" w:hAnsi="宋体" w:eastAsia="宋体"/>
          <w:b w:val="0"/>
          <w:i w:val="0"/>
          <w:color w:val="000000"/>
          <w:sz w:val="24"/>
        </w:rPr>
        <w:t>期工作阶段占总工期的</w:t>
      </w:r>
      <w:r>
        <w:rPr>
          <w:rFonts w:ascii="Times New Roman" w:hAnsi="Times New Roman" w:eastAsia="Times New Roman"/>
          <w:b w:val="0"/>
          <w:i w:val="0"/>
          <w:color w:val="000000"/>
          <w:sz w:val="24"/>
        </w:rPr>
        <w:t>19%</w:t>
      </w:r>
      <w:r>
        <w:rPr>
          <w:rFonts w:ascii="宋体" w:hAnsi="宋体" w:eastAsia="宋体"/>
          <w:b w:val="0"/>
          <w:i w:val="0"/>
          <w:color w:val="000000"/>
          <w:sz w:val="24"/>
        </w:rPr>
        <w:t>，容易受外部因素影响，存在较大工期风险，需要加强工期</w:t>
      </w:r>
      <w:r>
        <w:rPr>
          <w:rFonts w:ascii="宋体" w:hAnsi="宋体" w:eastAsia="宋体"/>
          <w:b w:val="0"/>
          <w:i w:val="0"/>
          <w:color w:val="000000"/>
          <w:sz w:val="24"/>
        </w:rPr>
        <w:t>过程管控；土建专业施工阶段占总工期的</w:t>
      </w:r>
      <w:r>
        <w:rPr>
          <w:rFonts w:ascii="Times New Roman" w:hAnsi="Times New Roman" w:eastAsia="Times New Roman"/>
          <w:b w:val="0"/>
          <w:i w:val="0"/>
          <w:color w:val="000000"/>
          <w:sz w:val="24"/>
        </w:rPr>
        <w:t>60%</w:t>
      </w:r>
      <w:r>
        <w:rPr>
          <w:rFonts w:ascii="宋体" w:hAnsi="宋体" w:eastAsia="宋体"/>
          <w:b w:val="0"/>
          <w:i w:val="0"/>
          <w:color w:val="000000"/>
          <w:sz w:val="24"/>
        </w:rPr>
        <w:t>，该阶段工期需要进行重点管控，并进一</w:t>
      </w:r>
      <w:r>
        <w:rPr>
          <w:rFonts w:ascii="宋体" w:hAnsi="宋体" w:eastAsia="宋体"/>
          <w:b w:val="0"/>
          <w:i w:val="0"/>
          <w:color w:val="000000"/>
          <w:sz w:val="24"/>
        </w:rPr>
        <w:t xml:space="preserve">步分析得出盾构区间是土建专业施工阶段工期管控重点的结论。 </w:t>
      </w:r>
    </w:p>
    <w:p>
      <w:pPr>
        <w:autoSpaceDN w:val="0"/>
        <w:autoSpaceDE w:val="0"/>
        <w:widowControl/>
        <w:spacing w:line="466" w:lineRule="exact" w:before="0" w:after="0"/>
        <w:ind w:left="998" w:right="260" w:firstLine="480"/>
        <w:jc w:val="both"/>
      </w:pPr>
      <w:r>
        <w:rPr>
          <w:rFonts w:ascii="宋体" w:hAnsi="宋体" w:eastAsia="宋体"/>
          <w:b w:val="0"/>
          <w:i w:val="0"/>
          <w:color w:val="000000"/>
          <w:sz w:val="24"/>
        </w:rPr>
        <w:t>其次，进行地铁盾构施工工期预测模型研究，选择各地层长度和掘进工期为预测模</w:t>
      </w:r>
      <w:r>
        <w:rPr>
          <w:rFonts w:ascii="宋体" w:hAnsi="宋体" w:eastAsia="宋体"/>
          <w:b w:val="0"/>
          <w:i w:val="0"/>
          <w:color w:val="000000"/>
          <w:sz w:val="24"/>
        </w:rPr>
        <w:t>型的自变量和因变量，收集施工数据样本进行多元回归分析，得出盾构施工工期的预测</w:t>
      </w:r>
      <w:r>
        <w:rPr>
          <w:rFonts w:ascii="宋体" w:hAnsi="宋体" w:eastAsia="宋体"/>
          <w:b w:val="0"/>
          <w:i w:val="0"/>
          <w:color w:val="000000"/>
          <w:sz w:val="24"/>
        </w:rPr>
        <w:t>模型。经过进行各类检验，得出预测模型有较好的解释效果、模型及各自变量均具有统</w:t>
      </w:r>
      <w:r>
        <w:rPr>
          <w:rFonts w:ascii="宋体" w:hAnsi="宋体" w:eastAsia="宋体"/>
          <w:b w:val="0"/>
          <w:i w:val="0"/>
          <w:color w:val="000000"/>
          <w:sz w:val="24"/>
        </w:rPr>
        <w:t xml:space="preserve">计学意义、残差符合正态分布假设前提的结论。 </w:t>
      </w:r>
    </w:p>
    <w:p>
      <w:pPr>
        <w:autoSpaceDN w:val="0"/>
        <w:autoSpaceDE w:val="0"/>
        <w:widowControl/>
        <w:spacing w:line="466" w:lineRule="exact" w:before="0" w:after="0"/>
        <w:ind w:left="998" w:right="0" w:firstLine="480"/>
        <w:jc w:val="left"/>
      </w:pPr>
      <w:r>
        <w:rPr>
          <w:rFonts w:ascii="宋体" w:hAnsi="宋体" w:eastAsia="宋体"/>
          <w:b w:val="0"/>
          <w:i w:val="0"/>
          <w:color w:val="000000"/>
          <w:sz w:val="24"/>
        </w:rPr>
        <w:t>最后，以地铁十三号线一期为案例，利用工期预测模型对该线路盾构工期进行预测，</w:t>
      </w:r>
      <w:r>
        <w:rPr>
          <w:rFonts w:ascii="宋体" w:hAnsi="宋体" w:eastAsia="宋体"/>
          <w:b w:val="0"/>
          <w:i w:val="0"/>
          <w:color w:val="000000"/>
          <w:sz w:val="24"/>
        </w:rPr>
        <w:t>并与实际工期对比，分析得出预测值与实际值平均误差为</w:t>
      </w:r>
      <w:r>
        <w:rPr>
          <w:rFonts w:ascii="Times New Roman" w:hAnsi="Times New Roman" w:eastAsia="Times New Roman"/>
          <w:b w:val="0"/>
          <w:i w:val="0"/>
          <w:color w:val="000000"/>
          <w:sz w:val="24"/>
        </w:rPr>
        <w:t>13%</w:t>
      </w:r>
      <w:r>
        <w:rPr>
          <w:rFonts w:ascii="宋体" w:hAnsi="宋体" w:eastAsia="宋体"/>
          <w:b w:val="0"/>
          <w:i w:val="0"/>
          <w:color w:val="000000"/>
          <w:sz w:val="24"/>
        </w:rPr>
        <w:t>，在允许范围内，一定程</w:t>
      </w:r>
      <w:r>
        <w:rPr>
          <w:rFonts w:ascii="宋体" w:hAnsi="宋体" w:eastAsia="宋体"/>
          <w:b w:val="0"/>
          <w:i w:val="0"/>
          <w:color w:val="000000"/>
          <w:sz w:val="24"/>
        </w:rPr>
        <w:t>度上检验了预测模型的可行性和准确性。并进一步利用预测结果提出工期管控的相关措</w:t>
      </w:r>
      <w:r>
        <w:rPr>
          <w:rFonts w:ascii="宋体" w:hAnsi="宋体" w:eastAsia="宋体"/>
          <w:b w:val="0"/>
          <w:i w:val="0"/>
          <w:color w:val="000000"/>
          <w:sz w:val="24"/>
        </w:rPr>
        <w:t xml:space="preserve">施。 </w:t>
      </w:r>
    </w:p>
    <w:p>
      <w:pPr>
        <w:autoSpaceDN w:val="0"/>
        <w:autoSpaceDE w:val="0"/>
        <w:widowControl/>
        <w:spacing w:line="468" w:lineRule="exact" w:before="0" w:after="0"/>
        <w:ind w:left="998" w:right="260" w:firstLine="480"/>
        <w:jc w:val="both"/>
      </w:pPr>
      <w:r>
        <w:rPr>
          <w:rFonts w:ascii="宋体" w:hAnsi="宋体" w:eastAsia="宋体"/>
          <w:b w:val="0"/>
          <w:i w:val="0"/>
          <w:color w:val="000000"/>
          <w:sz w:val="24"/>
        </w:rPr>
        <w:t>本论文研究表明，地铁盾构施工工期管理的核心在于提前对地质情况进行勘探、整</w:t>
      </w:r>
      <w:r>
        <w:rPr>
          <w:rFonts w:ascii="宋体" w:hAnsi="宋体" w:eastAsia="宋体"/>
          <w:b w:val="0"/>
          <w:i w:val="0"/>
          <w:color w:val="000000"/>
          <w:sz w:val="24"/>
        </w:rPr>
        <w:t>理与分析，并在此基础上利用多元回归模型预测盾构区间施工工期，根据预测结果采取</w:t>
      </w:r>
      <w:r>
        <w:rPr>
          <w:rFonts w:ascii="宋体" w:hAnsi="宋体" w:eastAsia="宋体"/>
          <w:b w:val="0"/>
          <w:i w:val="0"/>
          <w:color w:val="000000"/>
          <w:sz w:val="24"/>
        </w:rPr>
        <w:t>技术、管理等方面的针对性措施，以实现有效管控工期的目标。预测模型通过在日后继</w:t>
      </w:r>
      <w:r>
        <w:rPr>
          <w:rFonts w:ascii="宋体" w:hAnsi="宋体" w:eastAsia="宋体"/>
          <w:b w:val="0"/>
          <w:i w:val="0"/>
          <w:color w:val="000000"/>
          <w:sz w:val="24"/>
        </w:rPr>
        <w:t>续补充完善样本数据，能提高模型的预测精度。本预测模型能够在预测地铁盾构施工工</w:t>
      </w:r>
      <w:r>
        <w:rPr>
          <w:rFonts w:ascii="宋体" w:hAnsi="宋体" w:eastAsia="宋体"/>
          <w:b w:val="0"/>
          <w:i w:val="0"/>
          <w:color w:val="000000"/>
          <w:sz w:val="24"/>
        </w:rPr>
        <w:t>期方面提供较为准确可靠的方法，有助于识别地铁线路建设工期关键点，提前研究保证</w:t>
      </w:r>
      <w:r>
        <w:rPr>
          <w:rFonts w:ascii="宋体" w:hAnsi="宋体" w:eastAsia="宋体"/>
          <w:b w:val="0"/>
          <w:i w:val="0"/>
          <w:color w:val="000000"/>
          <w:sz w:val="24"/>
        </w:rPr>
        <w:t>工期的相关措施，从而对地铁建设实现有效的工期管控。</w:t>
      </w:r>
    </w:p>
    <w:p>
      <w:pPr>
        <w:autoSpaceDN w:val="0"/>
        <w:autoSpaceDE w:val="0"/>
        <w:widowControl/>
        <w:spacing w:line="240" w:lineRule="exact" w:before="228" w:after="0"/>
        <w:ind w:left="998" w:right="0" w:firstLine="0"/>
        <w:jc w:val="left"/>
      </w:pPr>
      <w:r>
        <w:rPr>
          <w:rFonts w:ascii="黑体" w:hAnsi="黑体" w:eastAsia="黑体"/>
          <w:b w:val="0"/>
          <w:i w:val="0"/>
          <w:color w:val="000000"/>
          <w:sz w:val="24"/>
        </w:rPr>
        <w:t>关键词：</w:t>
      </w:r>
      <w:r>
        <w:rPr>
          <w:rFonts w:ascii="宋体" w:hAnsi="宋体" w:eastAsia="宋体"/>
          <w:b w:val="0"/>
          <w:i w:val="0"/>
          <w:color w:val="000000"/>
          <w:sz w:val="24"/>
        </w:rPr>
        <w:t>广州地铁；工期管理建模；盾构施工；多因素分析</w:t>
      </w:r>
    </w:p>
    <w:p>
      <w:pPr>
        <w:autoSpaceDN w:val="0"/>
        <w:autoSpaceDE w:val="0"/>
        <w:widowControl/>
        <w:spacing w:line="210" w:lineRule="exact" w:before="618" w:after="0"/>
        <w:ind w:left="0" w:right="4640" w:firstLine="0"/>
        <w:jc w:val="right"/>
      </w:pPr>
      <w:r>
        <w:rPr>
          <w:rFonts w:ascii="宋体" w:hAnsi="宋体" w:eastAsia="宋体"/>
          <w:b w:val="0"/>
          <w:i w:val="0"/>
          <w:color w:val="000000"/>
          <w:sz w:val="21"/>
        </w:rPr>
        <w:t xml:space="preserve">I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796" w:right="1154" w:bottom="180" w:left="420" w:header="720" w:footer="720" w:gutter="0"/>
          <w:cols/>
          <w:docGrid w:linePitch="360"/>
        </w:sectPr>
      </w:pPr>
    </w:p>
    <w:p>
      <w:pPr>
        <w:autoSpaceDN w:val="0"/>
        <w:autoSpaceDE w:val="0"/>
        <w:widowControl/>
        <w:spacing w:line="220" w:lineRule="exact" w:before="0" w:after="464"/>
        <w:ind w:left="0" w:right="0"/>
      </w:pPr>
    </w:p>
    <w:p>
      <w:pPr>
        <w:autoSpaceDN w:val="0"/>
        <w:tabs>
          <w:tab w:pos="1478" w:val="left"/>
          <w:tab w:pos="4924" w:val="left"/>
        </w:tabs>
        <w:autoSpaceDE w:val="0"/>
        <w:widowControl/>
        <w:spacing w:line="350" w:lineRule="auto" w:before="0" w:after="0"/>
        <w:ind w:left="998" w:right="0" w:firstLine="0"/>
        <w:jc w:val="left"/>
      </w:pPr>
      <w:r>
        <w:tab/>
      </w:r>
      <w:r>
        <w:rPr>
          <w:rFonts w:ascii="Times New Roman" w:hAnsi="Times New Roman" w:eastAsia="Times New Roman"/>
          <w:b w:val="0"/>
          <w:i w:val="0"/>
          <w:color w:val="000000"/>
          <w:sz w:val="36"/>
        </w:rPr>
        <w:t xml:space="preserve">Abstract </w:t>
      </w:r>
      <w:r>
        <w:br/>
      </w:r>
      <w:r>
        <w:tab/>
      </w:r>
      <w:r>
        <w:rPr>
          <w:rFonts w:ascii="Times New Roman" w:hAnsi="Times New Roman" w:eastAsia="Times New Roman"/>
          <w:b w:val="0"/>
          <w:i w:val="0"/>
          <w:color w:val="000000"/>
          <w:sz w:val="24"/>
        </w:rPr>
        <w:t xml:space="preserve">Metro construction is a complex and systematic project, which is characterized by many </w:t>
      </w:r>
      <w:r>
        <w:rPr>
          <w:rFonts w:ascii="Times New Roman" w:hAnsi="Times New Roman" w:eastAsia="Times New Roman"/>
          <w:b w:val="0"/>
          <w:i w:val="0"/>
          <w:color w:val="000000"/>
          <w:sz w:val="24"/>
        </w:rPr>
        <w:t xml:space="preserve">specialties, wide distribution, long construction period and great influence from surrounding </w:t>
      </w:r>
      <w:r>
        <w:rPr>
          <w:rFonts w:ascii="Times New Roman" w:hAnsi="Times New Roman" w:eastAsia="Times New Roman"/>
          <w:b w:val="0"/>
          <w:i w:val="0"/>
          <w:color w:val="000000"/>
          <w:sz w:val="24"/>
        </w:rPr>
        <w:t xml:space="preserve">areas. The construction period management of metro construction is the key and difficult </w:t>
      </w:r>
      <w:r>
        <w:rPr>
          <w:rFonts w:ascii="Times New Roman" w:hAnsi="Times New Roman" w:eastAsia="Times New Roman"/>
          <w:b w:val="0"/>
          <w:i w:val="0"/>
          <w:color w:val="000000"/>
          <w:sz w:val="24"/>
        </w:rPr>
        <w:t xml:space="preserve">point in the owner's project management. It is an important subject in the project management </w:t>
      </w:r>
      <w:r>
        <w:rPr>
          <w:rFonts w:ascii="Times New Roman" w:hAnsi="Times New Roman" w:eastAsia="Times New Roman"/>
          <w:b w:val="0"/>
          <w:i w:val="0"/>
          <w:color w:val="000000"/>
          <w:sz w:val="24"/>
        </w:rPr>
        <w:t xml:space="preserve">of the owner to predict the construction period scientifically and reasonably and to carry out </w:t>
      </w:r>
      <w:r>
        <w:rPr>
          <w:rFonts w:ascii="Times New Roman" w:hAnsi="Times New Roman" w:eastAsia="Times New Roman"/>
          <w:b w:val="0"/>
          <w:i w:val="0"/>
          <w:color w:val="000000"/>
          <w:sz w:val="24"/>
        </w:rPr>
        <w:t xml:space="preserve">effective construction period management. According to the construction situation of </w:t>
      </w:r>
      <w:r>
        <w:rPr>
          <w:rFonts w:ascii="Times New Roman" w:hAnsi="Times New Roman" w:eastAsia="Times New Roman"/>
          <w:b w:val="0"/>
          <w:i w:val="0"/>
          <w:color w:val="000000"/>
          <w:sz w:val="24"/>
        </w:rPr>
        <w:t xml:space="preserve">Guangzhou Metro lines from 2010 to 2020, the actual construction period of some lines lags </w:t>
      </w:r>
      <w:r>
        <w:rPr>
          <w:rFonts w:ascii="Times New Roman" w:hAnsi="Times New Roman" w:eastAsia="Times New Roman"/>
          <w:b w:val="0"/>
          <w:i w:val="0"/>
          <w:color w:val="000000"/>
          <w:sz w:val="24"/>
        </w:rPr>
        <w:t xml:space="preserve">behind that of the planned construction period, with the proportion of delayed projects </w:t>
      </w:r>
      <w:r>
        <w:rPr>
          <w:rFonts w:ascii="Times New Roman" w:hAnsi="Times New Roman" w:eastAsia="Times New Roman"/>
          <w:b w:val="0"/>
          <w:i w:val="0"/>
          <w:color w:val="000000"/>
          <w:sz w:val="24"/>
        </w:rPr>
        <w:t xml:space="preserve">reaching 45%. The project delay rate ranges from 9% to 106%, with an average of 36%.This </w:t>
      </w:r>
      <w:r>
        <w:rPr>
          <w:rFonts w:ascii="Times New Roman" w:hAnsi="Times New Roman" w:eastAsia="Times New Roman"/>
          <w:b w:val="0"/>
          <w:i w:val="0"/>
          <w:color w:val="000000"/>
          <w:sz w:val="24"/>
        </w:rPr>
        <w:t xml:space="preserve">paper conducts a multi factorial analysis on the reasons that influence each stage period of </w:t>
      </w:r>
      <w:r>
        <w:rPr>
          <w:rFonts w:ascii="Times New Roman" w:hAnsi="Times New Roman" w:eastAsia="Times New Roman"/>
          <w:b w:val="0"/>
          <w:i w:val="0"/>
          <w:color w:val="000000"/>
          <w:sz w:val="24"/>
        </w:rPr>
        <w:t xml:space="preserve">metro construction and puts forward the direction of construction period control. And then, </w:t>
      </w:r>
      <w:r>
        <w:rPr>
          <w:rFonts w:ascii="Times New Roman" w:hAnsi="Times New Roman" w:eastAsia="Times New Roman"/>
          <w:b w:val="0"/>
          <w:i w:val="0"/>
          <w:color w:val="000000"/>
          <w:sz w:val="24"/>
        </w:rPr>
        <w:t xml:space="preserve">the multiple regression analysis method is used to establish the metro shield construction </w:t>
      </w:r>
      <w:r>
        <w:rPr>
          <w:rFonts w:ascii="Times New Roman" w:hAnsi="Times New Roman" w:eastAsia="Times New Roman"/>
          <w:b w:val="0"/>
          <w:i w:val="0"/>
          <w:color w:val="000000"/>
          <w:sz w:val="24"/>
        </w:rPr>
        <w:t xml:space="preserve">period prediction model. Finally, the feasibility of the prediction model is tested by empirical </w:t>
      </w:r>
      <w:r>
        <w:rPr>
          <w:rFonts w:ascii="Times New Roman" w:hAnsi="Times New Roman" w:eastAsia="Times New Roman"/>
          <w:b w:val="0"/>
          <w:i w:val="0"/>
          <w:color w:val="000000"/>
          <w:sz w:val="24"/>
        </w:rPr>
        <w:t xml:space="preserve">research. </w:t>
      </w:r>
    </w:p>
    <w:p>
      <w:pPr>
        <w:autoSpaceDN w:val="0"/>
        <w:autoSpaceDE w:val="0"/>
        <w:widowControl/>
        <w:spacing w:line="353" w:lineRule="auto" w:before="92" w:after="0"/>
        <w:ind w:left="998" w:right="20" w:firstLine="480"/>
        <w:jc w:val="both"/>
      </w:pPr>
      <w:r>
        <w:rPr>
          <w:rFonts w:ascii="Times New Roman" w:hAnsi="Times New Roman" w:eastAsia="Times New Roman"/>
          <w:b w:val="0"/>
          <w:i w:val="0"/>
          <w:color w:val="000000"/>
          <w:sz w:val="24"/>
        </w:rPr>
        <w:t xml:space="preserve">First of all, the present construction period management system of Guangzhou Metro is </w:t>
      </w:r>
      <w:r>
        <w:rPr>
          <w:rFonts w:ascii="Times New Roman" w:hAnsi="Times New Roman" w:eastAsia="Times New Roman"/>
          <w:b w:val="0"/>
          <w:i w:val="0"/>
          <w:color w:val="000000"/>
          <w:sz w:val="24"/>
        </w:rPr>
        <w:t xml:space="preserve">introduced. Then, multiple-factor analysis was carried out on the related causes which affect </w:t>
      </w:r>
      <w:r>
        <w:rPr>
          <w:rFonts w:ascii="Times New Roman" w:hAnsi="Times New Roman" w:eastAsia="Times New Roman"/>
          <w:b w:val="0"/>
          <w:i w:val="0"/>
          <w:color w:val="000000"/>
          <w:sz w:val="24"/>
        </w:rPr>
        <w:t>each stage period of metro construction.</w:t>
      </w:r>
      <w:r>
        <w:rPr>
          <w:rFonts w:ascii="Times New Roman" w:hAnsi="Times New Roman" w:eastAsia="Times New Roman"/>
          <w:b w:val="0"/>
          <w:i w:val="0"/>
          <w:color w:val="000000"/>
          <w:sz w:val="24"/>
        </w:rPr>
        <w:t xml:space="preserve">The analysis shows that the average construction </w:t>
      </w:r>
      <w:r>
        <w:rPr>
          <w:rFonts w:ascii="Times New Roman" w:hAnsi="Times New Roman" w:eastAsia="Times New Roman"/>
          <w:b w:val="0"/>
          <w:i w:val="0"/>
          <w:color w:val="000000"/>
          <w:sz w:val="24"/>
        </w:rPr>
        <w:t>period of metro is 75 months.</w:t>
      </w:r>
      <w:r>
        <w:rPr>
          <w:rFonts w:ascii="Times New Roman" w:hAnsi="Times New Roman" w:eastAsia="Times New Roman"/>
          <w:b w:val="0"/>
          <w:i w:val="0"/>
          <w:color w:val="000000"/>
          <w:sz w:val="24"/>
        </w:rPr>
        <w:t>Among them, the preliminary stage accounts for 19%</w:t>
      </w:r>
      <w:r>
        <w:rPr>
          <w:rFonts w:ascii="Times New Roman" w:hAnsi="Times New Roman" w:eastAsia="Times New Roman"/>
          <w:b w:val="0"/>
          <w:i w:val="0"/>
          <w:color w:val="000000"/>
          <w:sz w:val="24"/>
        </w:rPr>
        <w:t xml:space="preserve">of the </w:t>
      </w:r>
      <w:r>
        <w:rPr>
          <w:rFonts w:ascii="Times New Roman" w:hAnsi="Times New Roman" w:eastAsia="Times New Roman"/>
          <w:b w:val="0"/>
          <w:i w:val="0"/>
          <w:color w:val="000000"/>
          <w:sz w:val="24"/>
        </w:rPr>
        <w:t xml:space="preserve">total construction period. Because the preliminary stage is easily affected by external factors, </w:t>
      </w:r>
      <w:r>
        <w:rPr>
          <w:rFonts w:ascii="Times New Roman" w:hAnsi="Times New Roman" w:eastAsia="Times New Roman"/>
          <w:b w:val="0"/>
          <w:i w:val="0"/>
          <w:color w:val="000000"/>
          <w:sz w:val="24"/>
        </w:rPr>
        <w:t xml:space="preserve">there is a large risk of construction period, and construction period management needs to </w:t>
      </w:r>
      <w:r>
        <w:rPr>
          <w:rFonts w:ascii="Times New Roman" w:hAnsi="Times New Roman" w:eastAsia="Times New Roman"/>
          <w:b w:val="0"/>
          <w:i w:val="0"/>
          <w:color w:val="000000"/>
          <w:sz w:val="24"/>
        </w:rPr>
        <w:t xml:space="preserve">strengthen the process control. The construction stage of civil engineering major accounts for </w:t>
      </w:r>
      <w:r>
        <w:rPr>
          <w:rFonts w:ascii="Times New Roman" w:hAnsi="Times New Roman" w:eastAsia="Times New Roman"/>
          <w:b w:val="0"/>
          <w:i w:val="0"/>
          <w:color w:val="000000"/>
          <w:sz w:val="24"/>
        </w:rPr>
        <w:t xml:space="preserve">60% of the total construction period. The construction period of this stage needs to be </w:t>
      </w:r>
      <w:r>
        <w:rPr>
          <w:rFonts w:ascii="Times New Roman" w:hAnsi="Times New Roman" w:eastAsia="Times New Roman"/>
          <w:b w:val="0"/>
          <w:i w:val="0"/>
          <w:color w:val="000000"/>
          <w:sz w:val="24"/>
        </w:rPr>
        <w:t xml:space="preserve">controlled seriously. Further analysis shows that shield construction is the key point of </w:t>
      </w:r>
      <w:r>
        <w:rPr>
          <w:rFonts w:ascii="Times New Roman" w:hAnsi="Times New Roman" w:eastAsia="Times New Roman"/>
          <w:b w:val="0"/>
          <w:i w:val="0"/>
          <w:color w:val="000000"/>
          <w:sz w:val="24"/>
        </w:rPr>
        <w:t xml:space="preserve">construction period control in civil engineering construction stage. </w:t>
      </w:r>
    </w:p>
    <w:p>
      <w:pPr>
        <w:autoSpaceDN w:val="0"/>
        <w:autoSpaceDE w:val="0"/>
        <w:widowControl/>
        <w:spacing w:line="348" w:lineRule="auto" w:before="94" w:after="0"/>
        <w:ind w:left="998" w:right="24" w:firstLine="480"/>
        <w:jc w:val="both"/>
      </w:pPr>
      <w:r>
        <w:rPr>
          <w:rFonts w:ascii="Times New Roman" w:hAnsi="Times New Roman" w:eastAsia="Times New Roman"/>
          <w:b w:val="0"/>
          <w:i w:val="0"/>
          <w:color w:val="000000"/>
          <w:sz w:val="24"/>
        </w:rPr>
        <w:t xml:space="preserve">Secondly, the prediction model of metro shield construction period is studied. The length </w:t>
      </w:r>
      <w:r>
        <w:rPr>
          <w:rFonts w:ascii="Times New Roman" w:hAnsi="Times New Roman" w:eastAsia="Times New Roman"/>
          <w:b w:val="0"/>
          <w:i w:val="0"/>
          <w:color w:val="000000"/>
          <w:sz w:val="24"/>
        </w:rPr>
        <w:t xml:space="preserve">of each stratum and the excavation period are selected as the independent and dependent </w:t>
      </w:r>
      <w:r>
        <w:rPr>
          <w:rFonts w:ascii="Times New Roman" w:hAnsi="Times New Roman" w:eastAsia="Times New Roman"/>
          <w:b w:val="0"/>
          <w:i w:val="0"/>
          <w:color w:val="000000"/>
          <w:sz w:val="24"/>
        </w:rPr>
        <w:t xml:space="preserve">variables of the prediction model. The data samples are collected for multiple regression </w:t>
      </w:r>
      <w:r>
        <w:rPr>
          <w:rFonts w:ascii="Times New Roman" w:hAnsi="Times New Roman" w:eastAsia="Times New Roman"/>
          <w:b w:val="0"/>
          <w:i w:val="0"/>
          <w:color w:val="000000"/>
          <w:sz w:val="24"/>
        </w:rPr>
        <w:t xml:space="preserve">analysis, and the prediction model of the shield construction period is obtained. Through </w:t>
      </w:r>
      <w:r>
        <w:rPr>
          <w:rFonts w:ascii="Times New Roman" w:hAnsi="Times New Roman" w:eastAsia="Times New Roman"/>
          <w:b w:val="0"/>
          <w:i w:val="0"/>
          <w:color w:val="000000"/>
          <w:sz w:val="24"/>
        </w:rPr>
        <w:t xml:space="preserve">various tests, it is concluded that the prediction model has good explanatory effect, the model </w:t>
      </w:r>
      <w:r>
        <w:rPr>
          <w:rFonts w:ascii="Times New Roman" w:hAnsi="Times New Roman" w:eastAsia="Times New Roman"/>
          <w:b w:val="0"/>
          <w:i w:val="0"/>
          <w:color w:val="000000"/>
          <w:sz w:val="24"/>
        </w:rPr>
        <w:t xml:space="preserve">and its variables have statistical significance, and the residuals are in line with the hypothesis </w:t>
      </w:r>
      <w:r>
        <w:rPr>
          <w:rFonts w:ascii="Times New Roman" w:hAnsi="Times New Roman" w:eastAsia="Times New Roman"/>
          <w:b w:val="0"/>
          <w:i w:val="0"/>
          <w:color w:val="000000"/>
          <w:sz w:val="24"/>
        </w:rPr>
        <w:t xml:space="preserve">of normal distribution. </w:t>
      </w:r>
    </w:p>
    <w:p>
      <w:pPr>
        <w:autoSpaceDN w:val="0"/>
        <w:autoSpaceDE w:val="0"/>
        <w:widowControl/>
        <w:spacing w:line="278" w:lineRule="auto" w:before="92" w:after="0"/>
        <w:ind w:left="1478" w:right="0" w:firstLine="0"/>
        <w:jc w:val="left"/>
      </w:pPr>
      <w:r>
        <w:rPr>
          <w:rFonts w:ascii="Times New Roman" w:hAnsi="Times New Roman" w:eastAsia="Times New Roman"/>
          <w:b w:val="0"/>
          <w:i w:val="0"/>
          <w:color w:val="000000"/>
          <w:sz w:val="24"/>
        </w:rPr>
        <w:t xml:space="preserve">Finally, taking Line 13 as an example, the shield construction period is predicted by </w:t>
      </w:r>
    </w:p>
    <w:p>
      <w:pPr>
        <w:autoSpaceDN w:val="0"/>
        <w:autoSpaceDE w:val="0"/>
        <w:widowControl/>
        <w:spacing w:line="210" w:lineRule="exact" w:before="676" w:after="0"/>
        <w:ind w:left="0" w:right="4406" w:firstLine="0"/>
        <w:jc w:val="right"/>
      </w:pPr>
      <w:r>
        <w:rPr>
          <w:rFonts w:ascii="宋体" w:hAnsi="宋体" w:eastAsia="宋体"/>
          <w:b w:val="0"/>
          <w:i w:val="0"/>
          <w:color w:val="000000"/>
          <w:sz w:val="21"/>
        </w:rPr>
        <w:t xml:space="preserve">II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682" w:right="1336" w:bottom="180" w:left="420" w:header="720" w:footer="720" w:gutter="0"/>
          <w:cols/>
          <w:docGrid w:linePitch="360"/>
        </w:sectPr>
      </w:pPr>
    </w:p>
    <w:p>
      <w:pPr>
        <w:autoSpaceDN w:val="0"/>
        <w:autoSpaceDE w:val="0"/>
        <w:widowControl/>
        <w:spacing w:line="220" w:lineRule="exact" w:before="0" w:after="472"/>
        <w:ind w:left="0" w:right="0"/>
      </w:pPr>
    </w:p>
    <w:p>
      <w:pPr>
        <w:autoSpaceDN w:val="0"/>
        <w:autoSpaceDE w:val="0"/>
        <w:widowControl/>
        <w:spacing w:line="343" w:lineRule="auto" w:before="0" w:after="0"/>
        <w:ind w:left="998" w:right="20" w:firstLine="0"/>
        <w:jc w:val="both"/>
      </w:pPr>
      <w:r>
        <w:rPr>
          <w:rFonts w:ascii="Times New Roman" w:hAnsi="Times New Roman" w:eastAsia="Times New Roman"/>
          <w:b w:val="0"/>
          <w:i w:val="0"/>
          <w:color w:val="000000"/>
          <w:sz w:val="24"/>
        </w:rPr>
        <w:t xml:space="preserve">using the construction period prediction model, and compared with the actual construction </w:t>
      </w:r>
      <w:r>
        <w:rPr>
          <w:rFonts w:ascii="Times New Roman" w:hAnsi="Times New Roman" w:eastAsia="Times New Roman"/>
          <w:b w:val="0"/>
          <w:i w:val="0"/>
          <w:color w:val="000000"/>
          <w:sz w:val="24"/>
        </w:rPr>
        <w:t xml:space="preserve">period. The result shows that the average error is 13%.The relative error is within the </w:t>
      </w:r>
      <w:r>
        <w:rPr>
          <w:rFonts w:ascii="Times New Roman" w:hAnsi="Times New Roman" w:eastAsia="Times New Roman"/>
          <w:b w:val="0"/>
          <w:i w:val="0"/>
          <w:color w:val="000000"/>
          <w:sz w:val="24"/>
        </w:rPr>
        <w:t xml:space="preserve">allowable range, which verifies the feasibility and accuracy of the prediction model to a </w:t>
      </w:r>
      <w:r>
        <w:rPr>
          <w:rFonts w:ascii="Times New Roman" w:hAnsi="Times New Roman" w:eastAsia="Times New Roman"/>
          <w:b w:val="0"/>
          <w:i w:val="0"/>
          <w:color w:val="000000"/>
          <w:sz w:val="24"/>
        </w:rPr>
        <w:t>certain extent. And</w:t>
      </w:r>
      <w:r>
        <w:rPr>
          <w:rFonts w:ascii="Times New Roman" w:hAnsi="Times New Roman" w:eastAsia="Times New Roman"/>
          <w:b w:val="0"/>
          <w:i w:val="0"/>
          <w:color w:val="000000"/>
          <w:sz w:val="24"/>
        </w:rPr>
        <w:t xml:space="preserve">based on the forecast results, the project duration management and control </w:t>
      </w:r>
      <w:r>
        <w:rPr>
          <w:rFonts w:ascii="Times New Roman" w:hAnsi="Times New Roman" w:eastAsia="Times New Roman"/>
          <w:b w:val="0"/>
          <w:i w:val="0"/>
          <w:color w:val="000000"/>
          <w:sz w:val="24"/>
        </w:rPr>
        <w:t xml:space="preserve">measures are proposed. </w:t>
      </w:r>
    </w:p>
    <w:p>
      <w:pPr>
        <w:autoSpaceDN w:val="0"/>
        <w:autoSpaceDE w:val="0"/>
        <w:widowControl/>
        <w:spacing w:line="353" w:lineRule="auto" w:before="94" w:after="0"/>
        <w:ind w:left="998" w:right="20" w:firstLine="480"/>
        <w:jc w:val="both"/>
      </w:pPr>
      <w:r>
        <w:rPr>
          <w:rFonts w:ascii="Times New Roman" w:hAnsi="Times New Roman" w:eastAsia="Times New Roman"/>
          <w:b w:val="0"/>
          <w:i w:val="0"/>
          <w:color w:val="000000"/>
          <w:sz w:val="24"/>
        </w:rPr>
        <w:t xml:space="preserve">The research of this paper shows that the core of shield construction period management </w:t>
      </w:r>
      <w:r>
        <w:rPr>
          <w:rFonts w:ascii="Times New Roman" w:hAnsi="Times New Roman" w:eastAsia="Times New Roman"/>
          <w:b w:val="0"/>
          <w:i w:val="0"/>
          <w:color w:val="000000"/>
          <w:sz w:val="24"/>
        </w:rPr>
        <w:t>is to explore, sort out and analyze the geological conditions in advance,</w:t>
      </w:r>
      <w:r>
        <w:rPr>
          <w:rFonts w:ascii="Times New Roman" w:hAnsi="Times New Roman" w:eastAsia="Times New Roman"/>
          <w:b w:val="0"/>
          <w:i w:val="0"/>
          <w:color w:val="000000"/>
          <w:sz w:val="24"/>
        </w:rPr>
        <w:t xml:space="preserve">and on this basis, to </w:t>
      </w:r>
      <w:r>
        <w:rPr>
          <w:rFonts w:ascii="Times New Roman" w:hAnsi="Times New Roman" w:eastAsia="Times New Roman"/>
          <w:b w:val="0"/>
          <w:i w:val="0"/>
          <w:color w:val="000000"/>
          <w:sz w:val="24"/>
        </w:rPr>
        <w:t>predict the</w:t>
      </w:r>
      <w:r>
        <w:rPr>
          <w:rFonts w:ascii="Times New Roman" w:hAnsi="Times New Roman" w:eastAsia="Times New Roman"/>
          <w:b w:val="0"/>
          <w:i w:val="0"/>
          <w:color w:val="000000"/>
          <w:sz w:val="24"/>
        </w:rPr>
        <w:t>shield construction period by using the multiple regression model.</w:t>
      </w:r>
      <w:r>
        <w:rPr>
          <w:rFonts w:ascii="Times New Roman" w:hAnsi="Times New Roman" w:eastAsia="Times New Roman"/>
          <w:b w:val="0"/>
          <w:i w:val="0"/>
          <w:color w:val="000000"/>
          <w:sz w:val="24"/>
        </w:rPr>
        <w:t xml:space="preserve">Then, according </w:t>
      </w:r>
      <w:r>
        <w:rPr>
          <w:rFonts w:ascii="Times New Roman" w:hAnsi="Times New Roman" w:eastAsia="Times New Roman"/>
          <w:b w:val="0"/>
          <w:i w:val="0"/>
          <w:color w:val="000000"/>
          <w:sz w:val="24"/>
        </w:rPr>
        <w:t xml:space="preserve">to the predict results, the targeted measures such as technology and management are taken to </w:t>
      </w:r>
      <w:r>
        <w:rPr>
          <w:rFonts w:ascii="Times New Roman" w:hAnsi="Times New Roman" w:eastAsia="Times New Roman"/>
          <w:b w:val="0"/>
          <w:i w:val="0"/>
          <w:color w:val="000000"/>
          <w:sz w:val="24"/>
        </w:rPr>
        <w:t xml:space="preserve">achieve the goal of effective construction period control. By adding and perfecting the sample </w:t>
      </w:r>
      <w:r>
        <w:rPr>
          <w:rFonts w:ascii="Times New Roman" w:hAnsi="Times New Roman" w:eastAsia="Times New Roman"/>
          <w:b w:val="0"/>
          <w:i w:val="0"/>
          <w:color w:val="000000"/>
          <w:sz w:val="24"/>
        </w:rPr>
        <w:t xml:space="preserve">data in the future, the prediction accuracy of the model can be further improved. This </w:t>
      </w:r>
      <w:r>
        <w:rPr>
          <w:rFonts w:ascii="Times New Roman" w:hAnsi="Times New Roman" w:eastAsia="Times New Roman"/>
          <w:b w:val="0"/>
          <w:i w:val="0"/>
          <w:color w:val="000000"/>
          <w:sz w:val="24"/>
        </w:rPr>
        <w:t xml:space="preserve">prediction model can provide a more accurate and reliable method in predicting shield </w:t>
      </w:r>
      <w:r>
        <w:rPr>
          <w:rFonts w:ascii="Times New Roman" w:hAnsi="Times New Roman" w:eastAsia="Times New Roman"/>
          <w:b w:val="0"/>
          <w:i w:val="0"/>
          <w:color w:val="000000"/>
          <w:sz w:val="24"/>
        </w:rPr>
        <w:t xml:space="preserve">construction period. At the same time, it helps to identify the key points of the metro </w:t>
      </w:r>
      <w:r>
        <w:rPr>
          <w:rFonts w:ascii="Times New Roman" w:hAnsi="Times New Roman" w:eastAsia="Times New Roman"/>
          <w:b w:val="0"/>
          <w:i w:val="0"/>
          <w:color w:val="000000"/>
          <w:sz w:val="24"/>
        </w:rPr>
        <w:t xml:space="preserve">construction period, and study relevant measures to ensure the construction period in advance, </w:t>
      </w:r>
      <w:r>
        <w:rPr>
          <w:rFonts w:ascii="Times New Roman" w:hAnsi="Times New Roman" w:eastAsia="Times New Roman"/>
          <w:b w:val="0"/>
          <w:i w:val="0"/>
          <w:color w:val="000000"/>
          <w:sz w:val="24"/>
        </w:rPr>
        <w:t xml:space="preserve">so as to realize effective control of the metro construction period. </w:t>
      </w:r>
    </w:p>
    <w:p>
      <w:pPr>
        <w:autoSpaceDN w:val="0"/>
        <w:autoSpaceDE w:val="0"/>
        <w:widowControl/>
        <w:spacing w:line="402" w:lineRule="exact" w:before="24" w:after="0"/>
        <w:ind w:left="998" w:right="0" w:firstLine="0"/>
        <w:jc w:val="left"/>
      </w:pPr>
      <w:r>
        <w:rPr>
          <w:rFonts w:ascii="Times New Roman,Bold" w:hAnsi="Times New Roman,Bold" w:eastAsia="Times New Roman,Bold"/>
          <w:b/>
          <w:i w:val="0"/>
          <w:color w:val="000000"/>
          <w:sz w:val="24"/>
        </w:rPr>
        <w:t>Key Words</w:t>
      </w:r>
      <w:r>
        <w:rPr>
          <w:rFonts w:ascii="Times New Roman" w:hAnsi="Times New Roman" w:eastAsia="Times New Roman"/>
          <w:b w:val="0"/>
          <w:i w:val="0"/>
          <w:color w:val="000000"/>
          <w:sz w:val="24"/>
        </w:rPr>
        <w:t xml:space="preserve">: Guangzhou Metro; construction period management modeling; shield </w:t>
      </w:r>
      <w:r>
        <w:rPr>
          <w:rFonts w:ascii="Times New Roman" w:hAnsi="Times New Roman" w:eastAsia="Times New Roman"/>
          <w:b w:val="0"/>
          <w:i w:val="0"/>
          <w:color w:val="000000"/>
          <w:sz w:val="24"/>
        </w:rPr>
        <w:t>construction; multi-factor analysis</w:t>
      </w:r>
    </w:p>
    <w:p>
      <w:pPr>
        <w:autoSpaceDN w:val="0"/>
        <w:autoSpaceDE w:val="0"/>
        <w:widowControl/>
        <w:spacing w:line="210" w:lineRule="exact" w:before="7418" w:after="0"/>
        <w:ind w:left="0" w:right="4352" w:firstLine="0"/>
        <w:jc w:val="right"/>
      </w:pPr>
      <w:r>
        <w:rPr>
          <w:rFonts w:ascii="宋体" w:hAnsi="宋体" w:eastAsia="宋体"/>
          <w:b w:val="0"/>
          <w:i w:val="0"/>
          <w:color w:val="000000"/>
          <w:sz w:val="21"/>
        </w:rPr>
        <w:t xml:space="preserve">III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692" w:right="1336" w:bottom="180" w:left="420" w:header="720" w:footer="720" w:gutter="0"/>
          <w:cols/>
          <w:docGrid w:linePitch="360"/>
        </w:sectPr>
      </w:pPr>
    </w:p>
    <w:p>
      <w:pPr>
        <w:autoSpaceDN w:val="0"/>
        <w:autoSpaceDE w:val="0"/>
        <w:widowControl/>
        <w:spacing w:line="220" w:lineRule="exact" w:before="0" w:after="514"/>
        <w:ind w:left="0" w:right="0"/>
      </w:pPr>
    </w:p>
    <w:p>
      <w:pPr>
        <w:autoSpaceDN w:val="0"/>
        <w:autoSpaceDE w:val="0"/>
        <w:widowControl/>
        <w:spacing w:line="360" w:lineRule="exact" w:before="0" w:after="0"/>
        <w:ind w:left="0" w:right="3558" w:firstLine="0"/>
        <w:jc w:val="right"/>
      </w:pPr>
      <w:r>
        <w:rPr>
          <w:rFonts w:ascii="黑体" w:hAnsi="黑体" w:eastAsia="黑体"/>
          <w:b w:val="0"/>
          <w:i w:val="0"/>
          <w:color w:val="000000"/>
          <w:sz w:val="36"/>
        </w:rPr>
        <w:t xml:space="preserve">目     录 </w:t>
      </w:r>
    </w:p>
    <w:p>
      <w:pPr>
        <w:autoSpaceDN w:val="0"/>
        <w:autoSpaceDE w:val="0"/>
        <w:widowControl/>
        <w:spacing w:line="514" w:lineRule="exact" w:before="132" w:after="0"/>
        <w:ind w:left="1004" w:right="20" w:firstLine="0"/>
        <w:jc w:val="both"/>
      </w:pPr>
      <w:r>
        <w:rPr>
          <w:rFonts w:ascii="黑体" w:hAnsi="黑体" w:eastAsia="黑体"/>
          <w:b w:val="0"/>
          <w:i w:val="0"/>
          <w:color w:val="000000"/>
          <w:sz w:val="28"/>
        </w:rPr>
        <w:t>摘     要</w:t>
      </w:r>
      <w:r>
        <w:rPr>
          <w:rFonts w:ascii="宋体" w:hAnsi="宋体" w:eastAsia="宋体"/>
          <w:b w:val="0"/>
          <w:i w:val="0"/>
          <w:color w:val="000000"/>
          <w:sz w:val="24"/>
        </w:rPr>
        <w:t xml:space="preserve"> ............................................................... </w:t>
      </w:r>
      <w:r>
        <w:rPr>
          <w:rFonts w:ascii="Times New Roman" w:hAnsi="Times New Roman" w:eastAsia="Times New Roman"/>
          <w:b w:val="0"/>
          <w:i w:val="0"/>
          <w:color w:val="000000"/>
          <w:sz w:val="28"/>
        </w:rPr>
        <w:t xml:space="preserve">I </w:t>
      </w:r>
      <w:r>
        <w:rPr>
          <w:rFonts w:ascii="Times New Roman,Bold" w:hAnsi="Times New Roman,Bold" w:eastAsia="Times New Roman,Bold"/>
          <w:b/>
          <w:i w:val="0"/>
          <w:color w:val="000000"/>
          <w:sz w:val="28"/>
        </w:rPr>
        <w:t>Abstract</w:t>
      </w:r>
      <w:r>
        <w:rPr>
          <w:rFonts w:ascii="宋体" w:hAnsi="宋体" w:eastAsia="宋体"/>
          <w:b w:val="0"/>
          <w:i w:val="0"/>
          <w:color w:val="000000"/>
          <w:sz w:val="24"/>
        </w:rPr>
        <w:t xml:space="preserve"> ................................................................ </w:t>
      </w:r>
      <w:r>
        <w:rPr>
          <w:rFonts w:ascii="Times New Roman" w:hAnsi="Times New Roman" w:eastAsia="Times New Roman"/>
          <w:b w:val="0"/>
          <w:i w:val="0"/>
          <w:color w:val="000000"/>
          <w:sz w:val="28"/>
        </w:rPr>
        <w:t>II</w:t>
      </w:r>
      <w:r>
        <w:rPr>
          <w:rFonts w:ascii="黑体" w:hAnsi="黑体" w:eastAsia="黑体"/>
          <w:b w:val="0"/>
          <w:i w:val="0"/>
          <w:color w:val="000000"/>
          <w:sz w:val="28"/>
        </w:rPr>
        <w:t>第一章 绪论</w:t>
      </w:r>
      <w:r>
        <w:rPr>
          <w:rFonts w:ascii="宋体" w:hAnsi="宋体" w:eastAsia="宋体"/>
          <w:b w:val="0"/>
          <w:i w:val="0"/>
          <w:color w:val="000000"/>
          <w:sz w:val="24"/>
        </w:rPr>
        <w:t xml:space="preserve"> ............................................................. </w:t>
      </w:r>
      <w:r>
        <w:rPr>
          <w:rFonts w:ascii="Times New Roman" w:hAnsi="Times New Roman" w:eastAsia="Times New Roman"/>
          <w:b w:val="0"/>
          <w:i w:val="0"/>
          <w:color w:val="000000"/>
          <w:sz w:val="28"/>
        </w:rPr>
        <w:t>1</w:t>
      </w:r>
    </w:p>
    <w:p>
      <w:pPr>
        <w:autoSpaceDN w:val="0"/>
        <w:autoSpaceDE w:val="0"/>
        <w:widowControl/>
        <w:spacing w:line="476" w:lineRule="exact" w:before="20" w:after="0"/>
        <w:ind w:left="864" w:right="20" w:firstLine="0"/>
        <w:jc w:val="right"/>
      </w:pPr>
      <w:r>
        <w:rPr>
          <w:rFonts w:ascii="Times New Roman" w:hAnsi="Times New Roman" w:eastAsia="Times New Roman"/>
          <w:b w:val="0"/>
          <w:i w:val="0"/>
          <w:color w:val="000000"/>
          <w:sz w:val="24"/>
        </w:rPr>
        <w:t>1.1</w:t>
      </w:r>
      <w:r>
        <w:rPr>
          <w:rFonts w:ascii="宋体" w:hAnsi="宋体" w:eastAsia="宋体"/>
          <w:b w:val="0"/>
          <w:i w:val="0"/>
          <w:color w:val="000000"/>
          <w:sz w:val="24"/>
        </w:rPr>
        <w:t xml:space="preserve"> 研究背景和意义 ..................................................... </w:t>
      </w:r>
      <w:r>
        <w:rPr>
          <w:rFonts w:ascii="Times New Roman" w:hAnsi="Times New Roman" w:eastAsia="Times New Roman"/>
          <w:b w:val="0"/>
          <w:i w:val="0"/>
          <w:color w:val="000000"/>
          <w:sz w:val="24"/>
        </w:rPr>
        <w:t xml:space="preserve">1 </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国内外研究现状 ..................................................... </w:t>
      </w:r>
      <w:r>
        <w:rPr>
          <w:rFonts w:ascii="Times New Roman" w:hAnsi="Times New Roman" w:eastAsia="Times New Roman"/>
          <w:b w:val="0"/>
          <w:i w:val="0"/>
          <w:color w:val="000000"/>
          <w:sz w:val="24"/>
        </w:rPr>
        <w:t xml:space="preserve">1 </w:t>
      </w:r>
      <w:r>
        <w:rPr>
          <w:rFonts w:ascii="Times New Roman" w:hAnsi="Times New Roman" w:eastAsia="Times New Roman"/>
          <w:b w:val="0"/>
          <w:i w:val="0"/>
          <w:color w:val="000000"/>
          <w:sz w:val="24"/>
        </w:rPr>
        <w:t>1.2.1</w:t>
      </w:r>
      <w:r>
        <w:rPr>
          <w:rFonts w:ascii="宋体" w:hAnsi="宋体" w:eastAsia="宋体"/>
          <w:b w:val="0"/>
          <w:i w:val="0"/>
          <w:color w:val="000000"/>
          <w:sz w:val="24"/>
        </w:rPr>
        <w:t xml:space="preserve"> 国内研究现状 .................................................. </w:t>
      </w:r>
      <w:r>
        <w:rPr>
          <w:rFonts w:ascii="Times New Roman" w:hAnsi="Times New Roman" w:eastAsia="Times New Roman"/>
          <w:b w:val="0"/>
          <w:i w:val="0"/>
          <w:color w:val="000000"/>
          <w:sz w:val="24"/>
        </w:rPr>
        <w:t xml:space="preserve">1 </w:t>
      </w:r>
      <w:r>
        <w:rPr>
          <w:rFonts w:ascii="Times New Roman" w:hAnsi="Times New Roman" w:eastAsia="Times New Roman"/>
          <w:b w:val="0"/>
          <w:i w:val="0"/>
          <w:color w:val="000000"/>
          <w:sz w:val="24"/>
        </w:rPr>
        <w:t>1.2.2</w:t>
      </w:r>
      <w:r>
        <w:rPr>
          <w:rFonts w:ascii="宋体" w:hAnsi="宋体" w:eastAsia="宋体"/>
          <w:b w:val="0"/>
          <w:i w:val="0"/>
          <w:color w:val="000000"/>
          <w:sz w:val="24"/>
        </w:rPr>
        <w:t xml:space="preserve"> 国外研究现状 .................................................. </w:t>
      </w:r>
      <w:r>
        <w:rPr>
          <w:rFonts w:ascii="Times New Roman" w:hAnsi="Times New Roman" w:eastAsia="Times New Roman"/>
          <w:b w:val="0"/>
          <w:i w:val="0"/>
          <w:color w:val="000000"/>
          <w:sz w:val="24"/>
        </w:rPr>
        <w:t xml:space="preserve">6 </w:t>
      </w:r>
      <w:r>
        <w:rPr>
          <w:rFonts w:ascii="Times New Roman" w:hAnsi="Times New Roman" w:eastAsia="Times New Roman"/>
          <w:b w:val="0"/>
          <w:i w:val="0"/>
          <w:color w:val="000000"/>
          <w:sz w:val="24"/>
        </w:rPr>
        <w:t>1.3</w:t>
      </w:r>
      <w:r>
        <w:rPr>
          <w:rFonts w:ascii="宋体" w:hAnsi="宋体" w:eastAsia="宋体"/>
          <w:b w:val="0"/>
          <w:i w:val="0"/>
          <w:color w:val="000000"/>
          <w:sz w:val="24"/>
        </w:rPr>
        <w:t xml:space="preserve"> 研究思路和技术路线 ................................................. </w:t>
      </w:r>
      <w:r>
        <w:rPr>
          <w:rFonts w:ascii="Times New Roman" w:hAnsi="Times New Roman" w:eastAsia="Times New Roman"/>
          <w:b w:val="0"/>
          <w:i w:val="0"/>
          <w:color w:val="000000"/>
          <w:sz w:val="24"/>
        </w:rPr>
        <w:t>8</w:t>
      </w:r>
      <w:r>
        <w:rPr>
          <w:rFonts w:ascii="黑体" w:hAnsi="黑体" w:eastAsia="黑体"/>
          <w:b w:val="0"/>
          <w:i w:val="0"/>
          <w:color w:val="000000"/>
          <w:sz w:val="28"/>
        </w:rPr>
        <w:t>第二章 地铁建设工期的多因素分析</w:t>
      </w:r>
      <w:r>
        <w:rPr>
          <w:rFonts w:ascii="宋体" w:hAnsi="宋体" w:eastAsia="宋体"/>
          <w:b w:val="0"/>
          <w:i w:val="0"/>
          <w:color w:val="000000"/>
          <w:sz w:val="24"/>
        </w:rPr>
        <w:t xml:space="preserve"> .................................... </w:t>
      </w:r>
      <w:r>
        <w:rPr>
          <w:rFonts w:ascii="Times New Roman" w:hAnsi="Times New Roman" w:eastAsia="Times New Roman"/>
          <w:b w:val="0"/>
          <w:i w:val="0"/>
          <w:color w:val="000000"/>
          <w:sz w:val="28"/>
        </w:rPr>
        <w:t>11</w:t>
      </w:r>
    </w:p>
    <w:p>
      <w:pPr>
        <w:autoSpaceDN w:val="0"/>
        <w:autoSpaceDE w:val="0"/>
        <w:widowControl/>
        <w:spacing w:line="470" w:lineRule="exact" w:before="26" w:after="0"/>
        <w:ind w:left="864" w:right="20" w:firstLine="0"/>
        <w:jc w:val="right"/>
      </w:pPr>
      <w:r>
        <w:rPr>
          <w:rFonts w:ascii="Times New Roman" w:hAnsi="Times New Roman" w:eastAsia="Times New Roman"/>
          <w:b w:val="0"/>
          <w:i w:val="0"/>
          <w:color w:val="000000"/>
          <w:sz w:val="24"/>
        </w:rPr>
        <w:t>2.1</w:t>
      </w:r>
      <w:r>
        <w:rPr>
          <w:rFonts w:ascii="宋体" w:hAnsi="宋体" w:eastAsia="宋体"/>
          <w:b w:val="0"/>
          <w:i w:val="0"/>
          <w:color w:val="000000"/>
          <w:sz w:val="24"/>
        </w:rPr>
        <w:t xml:space="preserve"> 地铁建设工期管理体系 .............................................. </w:t>
      </w:r>
      <w:r>
        <w:rPr>
          <w:rFonts w:ascii="Times New Roman" w:hAnsi="Times New Roman" w:eastAsia="Times New Roman"/>
          <w:b w:val="0"/>
          <w:i w:val="0"/>
          <w:color w:val="000000"/>
          <w:sz w:val="24"/>
        </w:rPr>
        <w:t xml:space="preserve">11 </w:t>
      </w:r>
      <w:r>
        <w:rPr>
          <w:rFonts w:ascii="Times New Roman" w:hAnsi="Times New Roman" w:eastAsia="Times New Roman"/>
          <w:b w:val="0"/>
          <w:i w:val="0"/>
          <w:color w:val="000000"/>
          <w:sz w:val="24"/>
        </w:rPr>
        <w:t>2.1.1</w:t>
      </w:r>
      <w:r>
        <w:rPr>
          <w:rFonts w:ascii="宋体" w:hAnsi="宋体" w:eastAsia="宋体"/>
          <w:b w:val="0"/>
          <w:i w:val="0"/>
          <w:color w:val="000000"/>
          <w:sz w:val="24"/>
        </w:rPr>
        <w:t xml:space="preserve"> 工期计划编制 ................................................. </w:t>
      </w:r>
      <w:r>
        <w:rPr>
          <w:rFonts w:ascii="Times New Roman" w:hAnsi="Times New Roman" w:eastAsia="Times New Roman"/>
          <w:b w:val="0"/>
          <w:i w:val="0"/>
          <w:color w:val="000000"/>
          <w:sz w:val="24"/>
        </w:rPr>
        <w:t xml:space="preserve">11 </w:t>
      </w:r>
      <w:r>
        <w:rPr>
          <w:rFonts w:ascii="Times New Roman" w:hAnsi="Times New Roman" w:eastAsia="Times New Roman"/>
          <w:b w:val="0"/>
          <w:i w:val="0"/>
          <w:color w:val="000000"/>
          <w:sz w:val="24"/>
        </w:rPr>
        <w:t>2.1.2</w:t>
      </w:r>
      <w:r>
        <w:rPr>
          <w:rFonts w:ascii="宋体" w:hAnsi="宋体" w:eastAsia="宋体"/>
          <w:b w:val="0"/>
          <w:i w:val="0"/>
          <w:color w:val="000000"/>
          <w:sz w:val="24"/>
        </w:rPr>
        <w:t xml:space="preserve"> 计划下达与执行 ............................................... </w:t>
      </w:r>
      <w:r>
        <w:rPr>
          <w:rFonts w:ascii="Times New Roman" w:hAnsi="Times New Roman" w:eastAsia="Times New Roman"/>
          <w:b w:val="0"/>
          <w:i w:val="0"/>
          <w:color w:val="000000"/>
          <w:sz w:val="24"/>
        </w:rPr>
        <w:t xml:space="preserve">12 </w:t>
      </w:r>
      <w:r>
        <w:rPr>
          <w:rFonts w:ascii="Times New Roman" w:hAnsi="Times New Roman" w:eastAsia="Times New Roman"/>
          <w:b w:val="0"/>
          <w:i w:val="0"/>
          <w:color w:val="000000"/>
          <w:sz w:val="24"/>
        </w:rPr>
        <w:t>2.1.3</w:t>
      </w:r>
      <w:r>
        <w:rPr>
          <w:rFonts w:ascii="宋体" w:hAnsi="宋体" w:eastAsia="宋体"/>
          <w:b w:val="0"/>
          <w:i w:val="0"/>
          <w:color w:val="000000"/>
          <w:sz w:val="24"/>
        </w:rPr>
        <w:t xml:space="preserve"> 计划控制 ..................................................... </w:t>
      </w:r>
      <w:r>
        <w:rPr>
          <w:rFonts w:ascii="Times New Roman" w:hAnsi="Times New Roman" w:eastAsia="Times New Roman"/>
          <w:b w:val="0"/>
          <w:i w:val="0"/>
          <w:color w:val="000000"/>
          <w:sz w:val="24"/>
        </w:rPr>
        <w:t xml:space="preserve">12 </w:t>
      </w:r>
      <w:r>
        <w:rPr>
          <w:rFonts w:ascii="Times New Roman" w:hAnsi="Times New Roman" w:eastAsia="Times New Roman"/>
          <w:b w:val="0"/>
          <w:i w:val="0"/>
          <w:color w:val="000000"/>
          <w:sz w:val="24"/>
        </w:rPr>
        <w:t>2.1.4</w:t>
      </w:r>
      <w:r>
        <w:rPr>
          <w:rFonts w:ascii="宋体" w:hAnsi="宋体" w:eastAsia="宋体"/>
          <w:b w:val="0"/>
          <w:i w:val="0"/>
          <w:color w:val="000000"/>
          <w:sz w:val="24"/>
        </w:rPr>
        <w:t xml:space="preserve"> 计划调整与考核 ............................................... </w:t>
      </w:r>
      <w:r>
        <w:rPr>
          <w:rFonts w:ascii="Times New Roman" w:hAnsi="Times New Roman" w:eastAsia="Times New Roman"/>
          <w:b w:val="0"/>
          <w:i w:val="0"/>
          <w:color w:val="000000"/>
          <w:sz w:val="24"/>
        </w:rPr>
        <w:t xml:space="preserve">13 </w:t>
      </w:r>
      <w:r>
        <w:rPr>
          <w:rFonts w:ascii="Times New Roman" w:hAnsi="Times New Roman" w:eastAsia="Times New Roman"/>
          <w:b w:val="0"/>
          <w:i w:val="0"/>
          <w:color w:val="000000"/>
          <w:sz w:val="24"/>
        </w:rPr>
        <w:t>2.2</w:t>
      </w:r>
      <w:r>
        <w:rPr>
          <w:rFonts w:ascii="宋体" w:hAnsi="宋体" w:eastAsia="宋体"/>
          <w:b w:val="0"/>
          <w:i w:val="0"/>
          <w:color w:val="000000"/>
          <w:sz w:val="24"/>
        </w:rPr>
        <w:t xml:space="preserve"> 地铁建设分阶段工期分析 ............................................ </w:t>
      </w:r>
      <w:r>
        <w:rPr>
          <w:rFonts w:ascii="Times New Roman" w:hAnsi="Times New Roman" w:eastAsia="Times New Roman"/>
          <w:b w:val="0"/>
          <w:i w:val="0"/>
          <w:color w:val="000000"/>
          <w:sz w:val="24"/>
        </w:rPr>
        <w:t xml:space="preserve">13 </w:t>
      </w:r>
      <w:r>
        <w:rPr>
          <w:rFonts w:ascii="Times New Roman" w:hAnsi="Times New Roman" w:eastAsia="Times New Roman"/>
          <w:b w:val="0"/>
          <w:i w:val="0"/>
          <w:color w:val="000000"/>
          <w:sz w:val="24"/>
        </w:rPr>
        <w:t>2.2.1</w:t>
      </w:r>
      <w:r>
        <w:rPr>
          <w:rFonts w:ascii="宋体" w:hAnsi="宋体" w:eastAsia="宋体"/>
          <w:b w:val="0"/>
          <w:i w:val="0"/>
          <w:color w:val="000000"/>
          <w:sz w:val="24"/>
        </w:rPr>
        <w:t xml:space="preserve"> 前期工作阶段工期分析 ......................................... </w:t>
      </w:r>
      <w:r>
        <w:rPr>
          <w:rFonts w:ascii="Times New Roman" w:hAnsi="Times New Roman" w:eastAsia="Times New Roman"/>
          <w:b w:val="0"/>
          <w:i w:val="0"/>
          <w:color w:val="000000"/>
          <w:sz w:val="24"/>
        </w:rPr>
        <w:t xml:space="preserve">14 </w:t>
      </w:r>
      <w:r>
        <w:rPr>
          <w:rFonts w:ascii="Times New Roman" w:hAnsi="Times New Roman" w:eastAsia="Times New Roman"/>
          <w:b w:val="0"/>
          <w:i w:val="0"/>
          <w:color w:val="000000"/>
          <w:sz w:val="24"/>
        </w:rPr>
        <w:t>2.2.2</w:t>
      </w:r>
      <w:r>
        <w:rPr>
          <w:rFonts w:ascii="宋体" w:hAnsi="宋体" w:eastAsia="宋体"/>
          <w:b w:val="0"/>
          <w:i w:val="0"/>
          <w:color w:val="000000"/>
          <w:sz w:val="24"/>
        </w:rPr>
        <w:t xml:space="preserve"> 土建专业施工阶段工期分析 ..................................... </w:t>
      </w:r>
      <w:r>
        <w:rPr>
          <w:rFonts w:ascii="Times New Roman" w:hAnsi="Times New Roman" w:eastAsia="Times New Roman"/>
          <w:b w:val="0"/>
          <w:i w:val="0"/>
          <w:color w:val="000000"/>
          <w:sz w:val="24"/>
        </w:rPr>
        <w:t xml:space="preserve">15 </w:t>
      </w:r>
      <w:r>
        <w:rPr>
          <w:rFonts w:ascii="Times New Roman" w:hAnsi="Times New Roman" w:eastAsia="Times New Roman"/>
          <w:b w:val="0"/>
          <w:i w:val="0"/>
          <w:color w:val="000000"/>
          <w:sz w:val="24"/>
        </w:rPr>
        <w:t>2.2.3</w:t>
      </w:r>
      <w:r>
        <w:rPr>
          <w:rFonts w:ascii="宋体" w:hAnsi="宋体" w:eastAsia="宋体"/>
          <w:b w:val="0"/>
          <w:i w:val="0"/>
          <w:color w:val="000000"/>
          <w:sz w:val="24"/>
        </w:rPr>
        <w:t xml:space="preserve"> 机电专业施工阶段工期分析 ..................................... </w:t>
      </w:r>
      <w:r>
        <w:rPr>
          <w:rFonts w:ascii="Times New Roman" w:hAnsi="Times New Roman" w:eastAsia="Times New Roman"/>
          <w:b w:val="0"/>
          <w:i w:val="0"/>
          <w:color w:val="000000"/>
          <w:sz w:val="24"/>
        </w:rPr>
        <w:t xml:space="preserve">17 </w:t>
      </w:r>
      <w:r>
        <w:rPr>
          <w:rFonts w:ascii="Times New Roman" w:hAnsi="Times New Roman" w:eastAsia="Times New Roman"/>
          <w:b w:val="0"/>
          <w:i w:val="0"/>
          <w:color w:val="000000"/>
          <w:sz w:val="24"/>
        </w:rPr>
        <w:t>2.2.4</w:t>
      </w:r>
      <w:r>
        <w:rPr>
          <w:rFonts w:ascii="宋体" w:hAnsi="宋体" w:eastAsia="宋体"/>
          <w:b w:val="0"/>
          <w:i w:val="0"/>
          <w:color w:val="000000"/>
          <w:sz w:val="24"/>
        </w:rPr>
        <w:t xml:space="preserve"> 综合联调及试运行阶段工期分析 ................................. </w:t>
      </w:r>
      <w:r>
        <w:rPr>
          <w:rFonts w:ascii="Times New Roman" w:hAnsi="Times New Roman" w:eastAsia="Times New Roman"/>
          <w:b w:val="0"/>
          <w:i w:val="0"/>
          <w:color w:val="000000"/>
          <w:sz w:val="24"/>
        </w:rPr>
        <w:t xml:space="preserve">17 </w:t>
      </w:r>
      <w:r>
        <w:rPr>
          <w:rFonts w:ascii="Times New Roman" w:hAnsi="Times New Roman" w:eastAsia="Times New Roman"/>
          <w:b w:val="0"/>
          <w:i w:val="0"/>
          <w:color w:val="000000"/>
          <w:sz w:val="24"/>
        </w:rPr>
        <w:t>2.3</w:t>
      </w:r>
      <w:r>
        <w:rPr>
          <w:rFonts w:ascii="宋体" w:hAnsi="宋体" w:eastAsia="宋体"/>
          <w:b w:val="0"/>
          <w:i w:val="0"/>
          <w:color w:val="000000"/>
          <w:sz w:val="24"/>
        </w:rPr>
        <w:t xml:space="preserve"> 地铁建设总工期分析及管控 .......................................... </w:t>
      </w:r>
      <w:r>
        <w:rPr>
          <w:rFonts w:ascii="Times New Roman" w:hAnsi="Times New Roman" w:eastAsia="Times New Roman"/>
          <w:b w:val="0"/>
          <w:i w:val="0"/>
          <w:color w:val="000000"/>
          <w:sz w:val="24"/>
        </w:rPr>
        <w:t xml:space="preserve">18 </w:t>
      </w:r>
      <w:r>
        <w:rPr>
          <w:rFonts w:ascii="Times New Roman" w:hAnsi="Times New Roman" w:eastAsia="Times New Roman"/>
          <w:b w:val="0"/>
          <w:i w:val="0"/>
          <w:color w:val="000000"/>
          <w:sz w:val="24"/>
        </w:rPr>
        <w:t>2.3.1</w:t>
      </w:r>
      <w:r>
        <w:rPr>
          <w:rFonts w:ascii="宋体" w:hAnsi="宋体" w:eastAsia="宋体"/>
          <w:b w:val="0"/>
          <w:i w:val="0"/>
          <w:color w:val="000000"/>
          <w:sz w:val="24"/>
        </w:rPr>
        <w:t xml:space="preserve"> 总工期分析 ................................................... </w:t>
      </w:r>
      <w:r>
        <w:rPr>
          <w:rFonts w:ascii="Times New Roman" w:hAnsi="Times New Roman" w:eastAsia="Times New Roman"/>
          <w:b w:val="0"/>
          <w:i w:val="0"/>
          <w:color w:val="000000"/>
          <w:sz w:val="24"/>
        </w:rPr>
        <w:t xml:space="preserve">18 </w:t>
      </w:r>
      <w:r>
        <w:rPr>
          <w:rFonts w:ascii="Times New Roman" w:hAnsi="Times New Roman" w:eastAsia="Times New Roman"/>
          <w:b w:val="0"/>
          <w:i w:val="0"/>
          <w:color w:val="000000"/>
          <w:sz w:val="24"/>
        </w:rPr>
        <w:t>2.3.2</w:t>
      </w:r>
      <w:r>
        <w:rPr>
          <w:rFonts w:ascii="宋体" w:hAnsi="宋体" w:eastAsia="宋体"/>
          <w:b w:val="0"/>
          <w:i w:val="0"/>
          <w:color w:val="000000"/>
          <w:sz w:val="24"/>
        </w:rPr>
        <w:t xml:space="preserve"> 工期管控方向 ................................................. </w:t>
      </w:r>
      <w:r>
        <w:rPr>
          <w:rFonts w:ascii="Times New Roman" w:hAnsi="Times New Roman" w:eastAsia="Times New Roman"/>
          <w:b w:val="0"/>
          <w:i w:val="0"/>
          <w:color w:val="000000"/>
          <w:sz w:val="24"/>
        </w:rPr>
        <w:t xml:space="preserve">19 </w:t>
      </w:r>
      <w:r>
        <w:rPr>
          <w:rFonts w:ascii="Times New Roman" w:hAnsi="Times New Roman" w:eastAsia="Times New Roman"/>
          <w:b w:val="0"/>
          <w:i w:val="0"/>
          <w:color w:val="000000"/>
          <w:sz w:val="24"/>
        </w:rPr>
        <w:t>2.4</w:t>
      </w:r>
      <w:r>
        <w:rPr>
          <w:rFonts w:ascii="宋体" w:hAnsi="宋体" w:eastAsia="宋体"/>
          <w:b w:val="0"/>
          <w:i w:val="0"/>
          <w:color w:val="000000"/>
          <w:sz w:val="24"/>
        </w:rPr>
        <w:t xml:space="preserve"> 本章小结 .......................................................... </w:t>
      </w:r>
      <w:r>
        <w:rPr>
          <w:rFonts w:ascii="Times New Roman" w:hAnsi="Times New Roman" w:eastAsia="Times New Roman"/>
          <w:b w:val="0"/>
          <w:i w:val="0"/>
          <w:color w:val="000000"/>
          <w:sz w:val="24"/>
        </w:rPr>
        <w:t>23</w:t>
      </w:r>
      <w:r>
        <w:rPr>
          <w:rFonts w:ascii="黑体" w:hAnsi="黑体" w:eastAsia="黑体"/>
          <w:b w:val="0"/>
          <w:i w:val="0"/>
          <w:color w:val="000000"/>
          <w:sz w:val="28"/>
        </w:rPr>
        <w:t>第三章 地铁盾构施工工期预测模型</w:t>
      </w:r>
      <w:r>
        <w:rPr>
          <w:rFonts w:ascii="宋体" w:hAnsi="宋体" w:eastAsia="宋体"/>
          <w:b w:val="0"/>
          <w:i w:val="0"/>
          <w:color w:val="000000"/>
          <w:sz w:val="24"/>
        </w:rPr>
        <w:t xml:space="preserve"> .................................... </w:t>
      </w:r>
      <w:r>
        <w:rPr>
          <w:rFonts w:ascii="Times New Roman" w:hAnsi="Times New Roman" w:eastAsia="Times New Roman"/>
          <w:b w:val="0"/>
          <w:i w:val="0"/>
          <w:color w:val="000000"/>
          <w:sz w:val="28"/>
        </w:rPr>
        <w:t>24</w:t>
      </w:r>
    </w:p>
    <w:p>
      <w:pPr>
        <w:autoSpaceDN w:val="0"/>
        <w:autoSpaceDE w:val="0"/>
        <w:widowControl/>
        <w:spacing w:line="466" w:lineRule="exact" w:before="28" w:after="0"/>
        <w:ind w:left="1296" w:right="26" w:firstLine="0"/>
        <w:jc w:val="right"/>
      </w:pPr>
      <w:r>
        <w:rPr>
          <w:rFonts w:ascii="Times New Roman" w:hAnsi="Times New Roman" w:eastAsia="Times New Roman"/>
          <w:b w:val="0"/>
          <w:i w:val="0"/>
          <w:color w:val="000000"/>
          <w:sz w:val="24"/>
        </w:rPr>
        <w:t>3.1</w:t>
      </w:r>
      <w:r>
        <w:rPr>
          <w:rFonts w:ascii="宋体" w:hAnsi="宋体" w:eastAsia="宋体"/>
          <w:b w:val="0"/>
          <w:i w:val="0"/>
          <w:color w:val="000000"/>
          <w:sz w:val="24"/>
        </w:rPr>
        <w:t xml:space="preserve"> 多元回归分析法 .................................................... </w:t>
      </w:r>
      <w:r>
        <w:rPr>
          <w:rFonts w:ascii="Times New Roman" w:hAnsi="Times New Roman" w:eastAsia="Times New Roman"/>
          <w:b w:val="0"/>
          <w:i w:val="0"/>
          <w:color w:val="000000"/>
          <w:sz w:val="24"/>
        </w:rPr>
        <w:t xml:space="preserve">24 </w:t>
      </w:r>
      <w:r>
        <w:rPr>
          <w:rFonts w:ascii="Times New Roman" w:hAnsi="Times New Roman" w:eastAsia="Times New Roman"/>
          <w:b w:val="0"/>
          <w:i w:val="0"/>
          <w:color w:val="000000"/>
          <w:sz w:val="24"/>
        </w:rPr>
        <w:t xml:space="preserve">3.1.1 </w:t>
      </w:r>
      <w:r>
        <w:rPr>
          <w:rFonts w:ascii="宋体" w:hAnsi="宋体" w:eastAsia="宋体"/>
          <w:b w:val="0"/>
          <w:i w:val="0"/>
          <w:color w:val="000000"/>
          <w:sz w:val="24"/>
        </w:rPr>
        <w:t xml:space="preserve">多元回归分析法步骤 ........................................... </w:t>
      </w:r>
      <w:r>
        <w:rPr>
          <w:rFonts w:ascii="Times New Roman" w:hAnsi="Times New Roman" w:eastAsia="Times New Roman"/>
          <w:b w:val="0"/>
          <w:i w:val="0"/>
          <w:color w:val="000000"/>
          <w:sz w:val="24"/>
        </w:rPr>
        <w:t xml:space="preserve">24 </w:t>
      </w:r>
      <w:r>
        <w:rPr>
          <w:rFonts w:ascii="Times New Roman" w:hAnsi="Times New Roman" w:eastAsia="Times New Roman"/>
          <w:b w:val="0"/>
          <w:i w:val="0"/>
          <w:color w:val="000000"/>
          <w:sz w:val="24"/>
        </w:rPr>
        <w:t>3.1.2</w:t>
      </w:r>
      <w:r>
        <w:rPr>
          <w:rFonts w:ascii="Times New Roman" w:hAnsi="Times New Roman" w:eastAsia="Times New Roman"/>
          <w:b w:val="0"/>
          <w:i w:val="0"/>
          <w:color w:val="000000"/>
          <w:sz w:val="24"/>
        </w:rPr>
        <w:t>SPSS</w:t>
      </w:r>
      <w:r>
        <w:rPr>
          <w:rFonts w:ascii="宋体" w:hAnsi="宋体" w:eastAsia="宋体"/>
          <w:b w:val="0"/>
          <w:i w:val="0"/>
          <w:color w:val="000000"/>
          <w:sz w:val="24"/>
        </w:rPr>
        <w:t xml:space="preserve"> 软件介绍 ................................................ </w:t>
      </w:r>
      <w:r>
        <w:rPr>
          <w:rFonts w:ascii="Times New Roman" w:hAnsi="Times New Roman" w:eastAsia="Times New Roman"/>
          <w:b w:val="0"/>
          <w:i w:val="0"/>
          <w:color w:val="000000"/>
          <w:sz w:val="24"/>
        </w:rPr>
        <w:t xml:space="preserve">25 </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确定变量及收集数据 ................................................ </w:t>
      </w:r>
      <w:r>
        <w:rPr>
          <w:rFonts w:ascii="Times New Roman" w:hAnsi="Times New Roman" w:eastAsia="Times New Roman"/>
          <w:b w:val="0"/>
          <w:i w:val="0"/>
          <w:color w:val="000000"/>
          <w:sz w:val="24"/>
        </w:rPr>
        <w:t>25</w:t>
      </w:r>
    </w:p>
    <w:p>
      <w:pPr>
        <w:autoSpaceDN w:val="0"/>
        <w:autoSpaceDE w:val="0"/>
        <w:widowControl/>
        <w:spacing w:line="210" w:lineRule="exact" w:before="388" w:after="0"/>
        <w:ind w:left="0" w:right="4342" w:firstLine="0"/>
        <w:jc w:val="right"/>
      </w:pPr>
      <w:r>
        <w:rPr>
          <w:rFonts w:ascii="宋体" w:hAnsi="宋体" w:eastAsia="宋体"/>
          <w:b w:val="0"/>
          <w:i w:val="0"/>
          <w:color w:val="000000"/>
          <w:sz w:val="21"/>
        </w:rPr>
        <w:t xml:space="preserve">IV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736" w:right="1400" w:bottom="180" w:left="42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458" w:lineRule="exact" w:before="0" w:after="0"/>
        <w:ind w:left="864" w:right="20" w:firstLine="0"/>
        <w:jc w:val="right"/>
      </w:pPr>
      <w:r>
        <w:rPr>
          <w:rFonts w:ascii="Times New Roman" w:hAnsi="Times New Roman" w:eastAsia="Times New Roman"/>
          <w:b w:val="0"/>
          <w:i w:val="0"/>
          <w:color w:val="000000"/>
          <w:sz w:val="24"/>
        </w:rPr>
        <w:t xml:space="preserve">3.2.1 </w:t>
      </w:r>
      <w:r>
        <w:rPr>
          <w:rFonts w:ascii="宋体" w:hAnsi="宋体" w:eastAsia="宋体"/>
          <w:b w:val="0"/>
          <w:i w:val="0"/>
          <w:color w:val="000000"/>
          <w:sz w:val="24"/>
        </w:rPr>
        <w:t xml:space="preserve">自变量的选择 ................................................. </w:t>
      </w:r>
      <w:r>
        <w:rPr>
          <w:rFonts w:ascii="Times New Roman" w:hAnsi="Times New Roman" w:eastAsia="Times New Roman"/>
          <w:b w:val="0"/>
          <w:i w:val="0"/>
          <w:color w:val="000000"/>
          <w:sz w:val="24"/>
        </w:rPr>
        <w:t xml:space="preserve">25 </w:t>
      </w:r>
      <w:r>
        <w:rPr>
          <w:rFonts w:ascii="Times New Roman" w:hAnsi="Times New Roman" w:eastAsia="Times New Roman"/>
          <w:b w:val="0"/>
          <w:i w:val="0"/>
          <w:color w:val="000000"/>
          <w:sz w:val="24"/>
        </w:rPr>
        <w:t xml:space="preserve">3.2.2 </w:t>
      </w:r>
      <w:r>
        <w:rPr>
          <w:rFonts w:ascii="宋体" w:hAnsi="宋体" w:eastAsia="宋体"/>
          <w:b w:val="0"/>
          <w:i w:val="0"/>
          <w:color w:val="000000"/>
          <w:sz w:val="24"/>
        </w:rPr>
        <w:t xml:space="preserve">变量的定义及量化 ............................................. </w:t>
      </w:r>
      <w:r>
        <w:rPr>
          <w:rFonts w:ascii="Times New Roman" w:hAnsi="Times New Roman" w:eastAsia="Times New Roman"/>
          <w:b w:val="0"/>
          <w:i w:val="0"/>
          <w:color w:val="000000"/>
          <w:sz w:val="24"/>
        </w:rPr>
        <w:t xml:space="preserve">26 </w:t>
      </w:r>
      <w:r>
        <w:rPr>
          <w:rFonts w:ascii="Times New Roman" w:hAnsi="Times New Roman" w:eastAsia="Times New Roman"/>
          <w:b w:val="0"/>
          <w:i w:val="0"/>
          <w:color w:val="000000"/>
          <w:sz w:val="24"/>
        </w:rPr>
        <w:t xml:space="preserve">3.2.3 </w:t>
      </w:r>
      <w:r>
        <w:rPr>
          <w:rFonts w:ascii="宋体" w:hAnsi="宋体" w:eastAsia="宋体"/>
          <w:b w:val="0"/>
          <w:i w:val="0"/>
          <w:color w:val="000000"/>
          <w:sz w:val="24"/>
        </w:rPr>
        <w:t xml:space="preserve">数据来源 ..................................................... </w:t>
      </w:r>
      <w:r>
        <w:rPr>
          <w:rFonts w:ascii="Times New Roman" w:hAnsi="Times New Roman" w:eastAsia="Times New Roman"/>
          <w:b w:val="0"/>
          <w:i w:val="0"/>
          <w:color w:val="000000"/>
          <w:sz w:val="24"/>
        </w:rPr>
        <w:t xml:space="preserve">26 </w:t>
      </w:r>
      <w:r>
        <w:rPr>
          <w:rFonts w:ascii="Times New Roman" w:hAnsi="Times New Roman" w:eastAsia="Times New Roman"/>
          <w:b w:val="0"/>
          <w:i w:val="0"/>
          <w:color w:val="000000"/>
          <w:sz w:val="24"/>
        </w:rPr>
        <w:t xml:space="preserve">3.2.4 </w:t>
      </w:r>
      <w:r>
        <w:rPr>
          <w:rFonts w:ascii="宋体" w:hAnsi="宋体" w:eastAsia="宋体"/>
          <w:b w:val="0"/>
          <w:i w:val="0"/>
          <w:color w:val="000000"/>
          <w:sz w:val="24"/>
        </w:rPr>
        <w:t xml:space="preserve">数据预处理 ................................................... </w:t>
      </w:r>
      <w:r>
        <w:rPr>
          <w:rFonts w:ascii="Times New Roman" w:hAnsi="Times New Roman" w:eastAsia="Times New Roman"/>
          <w:b w:val="0"/>
          <w:i w:val="0"/>
          <w:color w:val="000000"/>
          <w:sz w:val="24"/>
        </w:rPr>
        <w:t xml:space="preserve">27 </w:t>
      </w:r>
      <w:r>
        <w:rPr>
          <w:rFonts w:ascii="Times New Roman" w:hAnsi="Times New Roman" w:eastAsia="Times New Roman"/>
          <w:b w:val="0"/>
          <w:i w:val="0"/>
          <w:color w:val="000000"/>
          <w:sz w:val="24"/>
        </w:rPr>
        <w:t xml:space="preserve">3.3 </w:t>
      </w:r>
      <w:r>
        <w:rPr>
          <w:rFonts w:ascii="宋体" w:hAnsi="宋体" w:eastAsia="宋体"/>
          <w:b w:val="0"/>
          <w:i w:val="0"/>
          <w:color w:val="000000"/>
          <w:sz w:val="24"/>
        </w:rPr>
        <w:t xml:space="preserve">工期预测模型建立 .................................................. </w:t>
      </w:r>
      <w:r>
        <w:rPr>
          <w:rFonts w:ascii="Times New Roman" w:hAnsi="Times New Roman" w:eastAsia="Times New Roman"/>
          <w:b w:val="0"/>
          <w:i w:val="0"/>
          <w:color w:val="000000"/>
          <w:sz w:val="24"/>
        </w:rPr>
        <w:t xml:space="preserve">29 </w:t>
      </w:r>
      <w:r>
        <w:rPr>
          <w:rFonts w:ascii="Times New Roman" w:hAnsi="Times New Roman" w:eastAsia="Times New Roman"/>
          <w:b w:val="0"/>
          <w:i w:val="0"/>
          <w:color w:val="000000"/>
          <w:sz w:val="24"/>
        </w:rPr>
        <w:t xml:space="preserve">3.3.1 </w:t>
      </w:r>
      <w:r>
        <w:rPr>
          <w:rFonts w:ascii="宋体" w:hAnsi="宋体" w:eastAsia="宋体"/>
          <w:b w:val="0"/>
          <w:i w:val="0"/>
          <w:color w:val="000000"/>
          <w:sz w:val="24"/>
        </w:rPr>
        <w:t xml:space="preserve">散点图分析 ................................................... </w:t>
      </w:r>
      <w:r>
        <w:rPr>
          <w:rFonts w:ascii="Times New Roman" w:hAnsi="Times New Roman" w:eastAsia="Times New Roman"/>
          <w:b w:val="0"/>
          <w:i w:val="0"/>
          <w:color w:val="000000"/>
          <w:sz w:val="24"/>
        </w:rPr>
        <w:t xml:space="preserve">29 </w:t>
      </w:r>
      <w:r>
        <w:rPr>
          <w:rFonts w:ascii="Times New Roman" w:hAnsi="Times New Roman" w:eastAsia="Times New Roman"/>
          <w:b w:val="0"/>
          <w:i w:val="0"/>
          <w:color w:val="000000"/>
          <w:sz w:val="24"/>
        </w:rPr>
        <w:t xml:space="preserve">3.3.2 </w:t>
      </w:r>
      <w:r>
        <w:rPr>
          <w:rFonts w:ascii="宋体" w:hAnsi="宋体" w:eastAsia="宋体"/>
          <w:b w:val="0"/>
          <w:i w:val="0"/>
          <w:color w:val="000000"/>
          <w:sz w:val="24"/>
        </w:rPr>
        <w:t xml:space="preserve">异常样本处理 ................................................. </w:t>
      </w:r>
      <w:r>
        <w:rPr>
          <w:rFonts w:ascii="Times New Roman" w:hAnsi="Times New Roman" w:eastAsia="Times New Roman"/>
          <w:b w:val="0"/>
          <w:i w:val="0"/>
          <w:color w:val="000000"/>
          <w:sz w:val="24"/>
        </w:rPr>
        <w:t xml:space="preserve">35 </w:t>
      </w:r>
      <w:r>
        <w:rPr>
          <w:rFonts w:ascii="Times New Roman" w:hAnsi="Times New Roman" w:eastAsia="Times New Roman"/>
          <w:b w:val="0"/>
          <w:i w:val="0"/>
          <w:color w:val="000000"/>
          <w:sz w:val="24"/>
        </w:rPr>
        <w:t xml:space="preserve">3.3.3 </w:t>
      </w:r>
      <w:r>
        <w:rPr>
          <w:rFonts w:ascii="宋体" w:hAnsi="宋体" w:eastAsia="宋体"/>
          <w:b w:val="0"/>
          <w:i w:val="0"/>
          <w:color w:val="000000"/>
          <w:sz w:val="24"/>
        </w:rPr>
        <w:t xml:space="preserve">模型建立 ..................................................... </w:t>
      </w:r>
      <w:r>
        <w:rPr>
          <w:rFonts w:ascii="Times New Roman" w:hAnsi="Times New Roman" w:eastAsia="Times New Roman"/>
          <w:b w:val="0"/>
          <w:i w:val="0"/>
          <w:color w:val="000000"/>
          <w:sz w:val="24"/>
        </w:rPr>
        <w:t xml:space="preserve">39 </w:t>
      </w:r>
      <w:r>
        <w:rPr>
          <w:rFonts w:ascii="Times New Roman" w:hAnsi="Times New Roman" w:eastAsia="Times New Roman"/>
          <w:b w:val="0"/>
          <w:i w:val="0"/>
          <w:color w:val="000000"/>
          <w:sz w:val="24"/>
        </w:rPr>
        <w:t xml:space="preserve">3.3.4 </w:t>
      </w:r>
      <w:r>
        <w:rPr>
          <w:rFonts w:ascii="宋体" w:hAnsi="宋体" w:eastAsia="宋体"/>
          <w:b w:val="0"/>
          <w:i w:val="0"/>
          <w:color w:val="000000"/>
          <w:sz w:val="24"/>
        </w:rPr>
        <w:t xml:space="preserve">模型检验 ..................................................... </w:t>
      </w:r>
      <w:r>
        <w:rPr>
          <w:rFonts w:ascii="Times New Roman" w:hAnsi="Times New Roman" w:eastAsia="Times New Roman"/>
          <w:b w:val="0"/>
          <w:i w:val="0"/>
          <w:color w:val="000000"/>
          <w:sz w:val="24"/>
        </w:rPr>
        <w:t xml:space="preserve">39 </w:t>
      </w:r>
      <w:r>
        <w:rPr>
          <w:rFonts w:ascii="Times New Roman" w:hAnsi="Times New Roman" w:eastAsia="Times New Roman"/>
          <w:b w:val="0"/>
          <w:i w:val="0"/>
          <w:color w:val="000000"/>
          <w:sz w:val="24"/>
        </w:rPr>
        <w:t xml:space="preserve">3.4 </w:t>
      </w:r>
      <w:r>
        <w:rPr>
          <w:rFonts w:ascii="宋体" w:hAnsi="宋体" w:eastAsia="宋体"/>
          <w:b w:val="0"/>
          <w:i w:val="0"/>
          <w:color w:val="000000"/>
          <w:sz w:val="24"/>
        </w:rPr>
        <w:t xml:space="preserve">本章小结 .......................................................... </w:t>
      </w:r>
      <w:r>
        <w:rPr>
          <w:rFonts w:ascii="Times New Roman" w:hAnsi="Times New Roman" w:eastAsia="Times New Roman"/>
          <w:b w:val="0"/>
          <w:i w:val="0"/>
          <w:color w:val="000000"/>
          <w:sz w:val="24"/>
        </w:rPr>
        <w:t>42</w:t>
      </w:r>
      <w:r>
        <w:rPr>
          <w:rFonts w:ascii="黑体" w:hAnsi="黑体" w:eastAsia="黑体"/>
          <w:b w:val="0"/>
          <w:i w:val="0"/>
          <w:color w:val="000000"/>
          <w:sz w:val="28"/>
        </w:rPr>
        <w:t>第四章 案例实证研究分析</w:t>
      </w:r>
      <w:r>
        <w:rPr>
          <w:rFonts w:ascii="宋体" w:hAnsi="宋体" w:eastAsia="宋体"/>
          <w:b w:val="0"/>
          <w:i w:val="0"/>
          <w:color w:val="000000"/>
          <w:sz w:val="24"/>
        </w:rPr>
        <w:t xml:space="preserve"> .............................................. </w:t>
      </w:r>
      <w:r>
        <w:rPr>
          <w:rFonts w:ascii="Times New Roman" w:hAnsi="Times New Roman" w:eastAsia="Times New Roman"/>
          <w:b w:val="0"/>
          <w:i w:val="0"/>
          <w:color w:val="000000"/>
          <w:sz w:val="28"/>
        </w:rPr>
        <w:t>43</w:t>
      </w:r>
    </w:p>
    <w:p>
      <w:pPr>
        <w:autoSpaceDN w:val="0"/>
        <w:autoSpaceDE w:val="0"/>
        <w:widowControl/>
        <w:spacing w:line="476" w:lineRule="exact" w:before="22" w:after="0"/>
        <w:ind w:left="864" w:right="20" w:firstLine="0"/>
        <w:jc w:val="right"/>
      </w:pPr>
      <w:r>
        <w:rPr>
          <w:rFonts w:ascii="Times New Roman" w:hAnsi="Times New Roman" w:eastAsia="Times New Roman"/>
          <w:b w:val="0"/>
          <w:i w:val="0"/>
          <w:color w:val="000000"/>
          <w:sz w:val="24"/>
        </w:rPr>
        <w:t>4.1</w:t>
      </w:r>
      <w:r>
        <w:rPr>
          <w:rFonts w:ascii="宋体" w:hAnsi="宋体" w:eastAsia="宋体"/>
          <w:b w:val="0"/>
          <w:i w:val="0"/>
          <w:color w:val="000000"/>
          <w:sz w:val="24"/>
        </w:rPr>
        <w:t xml:space="preserve"> 案例概况 .......................................................... </w:t>
      </w:r>
      <w:r>
        <w:rPr>
          <w:rFonts w:ascii="Times New Roman" w:hAnsi="Times New Roman" w:eastAsia="Times New Roman"/>
          <w:b w:val="0"/>
          <w:i w:val="0"/>
          <w:color w:val="000000"/>
          <w:sz w:val="24"/>
        </w:rPr>
        <w:t xml:space="preserve">43 </w:t>
      </w:r>
      <w:r>
        <w:rPr>
          <w:rFonts w:ascii="Times New Roman" w:hAnsi="Times New Roman" w:eastAsia="Times New Roman"/>
          <w:b w:val="0"/>
          <w:i w:val="0"/>
          <w:color w:val="000000"/>
          <w:sz w:val="24"/>
        </w:rPr>
        <w:t xml:space="preserve">4.1.1 </w:t>
      </w:r>
      <w:r>
        <w:rPr>
          <w:rFonts w:ascii="宋体" w:hAnsi="宋体" w:eastAsia="宋体"/>
          <w:b w:val="0"/>
          <w:i w:val="0"/>
          <w:color w:val="000000"/>
          <w:sz w:val="24"/>
        </w:rPr>
        <w:t xml:space="preserve">案例基本情况 ................................................. </w:t>
      </w:r>
      <w:r>
        <w:rPr>
          <w:rFonts w:ascii="Times New Roman" w:hAnsi="Times New Roman" w:eastAsia="Times New Roman"/>
          <w:b w:val="0"/>
          <w:i w:val="0"/>
          <w:color w:val="000000"/>
          <w:sz w:val="24"/>
        </w:rPr>
        <w:t xml:space="preserve">43 </w:t>
      </w:r>
      <w:r>
        <w:rPr>
          <w:rFonts w:ascii="Times New Roman" w:hAnsi="Times New Roman" w:eastAsia="Times New Roman"/>
          <w:b w:val="0"/>
          <w:i w:val="0"/>
          <w:color w:val="000000"/>
          <w:sz w:val="24"/>
        </w:rPr>
        <w:t xml:space="preserve">4.1.2 </w:t>
      </w:r>
      <w:r>
        <w:rPr>
          <w:rFonts w:ascii="宋体" w:hAnsi="宋体" w:eastAsia="宋体"/>
          <w:b w:val="0"/>
          <w:i w:val="0"/>
          <w:color w:val="000000"/>
          <w:sz w:val="24"/>
        </w:rPr>
        <w:t xml:space="preserve">案例数据 ..................................................... </w:t>
      </w:r>
      <w:r>
        <w:rPr>
          <w:rFonts w:ascii="Times New Roman" w:hAnsi="Times New Roman" w:eastAsia="Times New Roman"/>
          <w:b w:val="0"/>
          <w:i w:val="0"/>
          <w:color w:val="000000"/>
          <w:sz w:val="24"/>
        </w:rPr>
        <w:t xml:space="preserve">46 </w:t>
      </w:r>
      <w:r>
        <w:rPr>
          <w:rFonts w:ascii="Times New Roman" w:hAnsi="Times New Roman" w:eastAsia="Times New Roman"/>
          <w:b w:val="0"/>
          <w:i w:val="0"/>
          <w:color w:val="000000"/>
          <w:sz w:val="24"/>
        </w:rPr>
        <w:t xml:space="preserve">4.2 </w:t>
      </w:r>
      <w:r>
        <w:rPr>
          <w:rFonts w:ascii="宋体" w:hAnsi="宋体" w:eastAsia="宋体"/>
          <w:b w:val="0"/>
          <w:i w:val="0"/>
          <w:color w:val="000000"/>
          <w:sz w:val="24"/>
        </w:rPr>
        <w:t xml:space="preserve">预测值与实际值对比分析 ............................................ </w:t>
      </w:r>
      <w:r>
        <w:rPr>
          <w:rFonts w:ascii="Times New Roman" w:hAnsi="Times New Roman" w:eastAsia="Times New Roman"/>
          <w:b w:val="0"/>
          <w:i w:val="0"/>
          <w:color w:val="000000"/>
          <w:sz w:val="24"/>
        </w:rPr>
        <w:t xml:space="preserve">47 </w:t>
      </w:r>
      <w:r>
        <w:rPr>
          <w:rFonts w:ascii="Times New Roman" w:hAnsi="Times New Roman" w:eastAsia="Times New Roman"/>
          <w:b w:val="0"/>
          <w:i w:val="0"/>
          <w:color w:val="000000"/>
          <w:sz w:val="24"/>
        </w:rPr>
        <w:t>4.3</w:t>
      </w:r>
      <w:r>
        <w:rPr>
          <w:rFonts w:ascii="宋体" w:hAnsi="宋体" w:eastAsia="宋体"/>
          <w:b w:val="0"/>
          <w:i w:val="0"/>
          <w:color w:val="000000"/>
          <w:sz w:val="24"/>
        </w:rPr>
        <w:t xml:space="preserve"> 预测结果的应用 .................................................... </w:t>
      </w:r>
      <w:r>
        <w:rPr>
          <w:rFonts w:ascii="Times New Roman" w:hAnsi="Times New Roman" w:eastAsia="Times New Roman"/>
          <w:b w:val="0"/>
          <w:i w:val="0"/>
          <w:color w:val="000000"/>
          <w:sz w:val="24"/>
        </w:rPr>
        <w:t xml:space="preserve">48 </w:t>
      </w:r>
      <w:r>
        <w:rPr>
          <w:rFonts w:ascii="Times New Roman" w:hAnsi="Times New Roman" w:eastAsia="Times New Roman"/>
          <w:b w:val="0"/>
          <w:i w:val="0"/>
          <w:color w:val="000000"/>
          <w:sz w:val="24"/>
        </w:rPr>
        <w:t>4.4</w:t>
      </w:r>
      <w:r>
        <w:rPr>
          <w:rFonts w:ascii="宋体" w:hAnsi="宋体" w:eastAsia="宋体"/>
          <w:b w:val="0"/>
          <w:i w:val="0"/>
          <w:color w:val="000000"/>
          <w:sz w:val="24"/>
        </w:rPr>
        <w:t xml:space="preserve"> 本章小结 .......................................................... </w:t>
      </w:r>
      <w:r>
        <w:rPr>
          <w:rFonts w:ascii="Times New Roman" w:hAnsi="Times New Roman" w:eastAsia="Times New Roman"/>
          <w:b w:val="0"/>
          <w:i w:val="0"/>
          <w:color w:val="000000"/>
          <w:sz w:val="24"/>
        </w:rPr>
        <w:t>59</w:t>
      </w:r>
      <w:r>
        <w:rPr>
          <w:rFonts w:ascii="黑体" w:hAnsi="黑体" w:eastAsia="黑体"/>
          <w:b w:val="0"/>
          <w:i w:val="0"/>
          <w:color w:val="000000"/>
          <w:sz w:val="28"/>
        </w:rPr>
        <w:t>结论与展望</w:t>
      </w:r>
      <w:r>
        <w:rPr>
          <w:rFonts w:ascii="宋体" w:hAnsi="宋体" w:eastAsia="宋体"/>
          <w:b w:val="0"/>
          <w:i w:val="0"/>
          <w:color w:val="000000"/>
          <w:sz w:val="24"/>
        </w:rPr>
        <w:t xml:space="preserve"> ............................................................. </w:t>
      </w:r>
      <w:r>
        <w:rPr>
          <w:rFonts w:ascii="Times New Roman" w:hAnsi="Times New Roman" w:eastAsia="Times New Roman"/>
          <w:b w:val="0"/>
          <w:i w:val="0"/>
          <w:color w:val="000000"/>
          <w:sz w:val="28"/>
        </w:rPr>
        <w:t>60</w:t>
      </w:r>
    </w:p>
    <w:p>
      <w:pPr>
        <w:autoSpaceDN w:val="0"/>
        <w:autoSpaceDE w:val="0"/>
        <w:widowControl/>
        <w:spacing w:line="492" w:lineRule="exact" w:before="4" w:after="0"/>
        <w:ind w:left="864" w:right="20" w:firstLine="0"/>
        <w:jc w:val="right"/>
      </w:pPr>
      <w:r>
        <w:rPr>
          <w:rFonts w:ascii="宋体" w:hAnsi="宋体" w:eastAsia="宋体"/>
          <w:b w:val="0"/>
          <w:i w:val="0"/>
          <w:color w:val="000000"/>
          <w:sz w:val="24"/>
        </w:rPr>
        <w:t xml:space="preserve">一、主要结论 ......................................................... </w:t>
      </w:r>
      <w:r>
        <w:rPr>
          <w:rFonts w:ascii="Times New Roman" w:hAnsi="Times New Roman" w:eastAsia="Times New Roman"/>
          <w:b w:val="0"/>
          <w:i w:val="0"/>
          <w:color w:val="000000"/>
          <w:sz w:val="24"/>
        </w:rPr>
        <w:t>60</w:t>
      </w:r>
      <w:r>
        <w:rPr>
          <w:rFonts w:ascii="宋体" w:hAnsi="宋体" w:eastAsia="宋体"/>
          <w:b w:val="0"/>
          <w:i w:val="0"/>
          <w:color w:val="000000"/>
          <w:sz w:val="24"/>
        </w:rPr>
        <w:t xml:space="preserve">二、进一步展望 ....................................................... </w:t>
      </w:r>
      <w:r>
        <w:rPr>
          <w:rFonts w:ascii="Times New Roman" w:hAnsi="Times New Roman" w:eastAsia="Times New Roman"/>
          <w:b w:val="0"/>
          <w:i w:val="0"/>
          <w:color w:val="000000"/>
          <w:sz w:val="24"/>
        </w:rPr>
        <w:t>61</w:t>
      </w:r>
      <w:r>
        <w:rPr>
          <w:rFonts w:ascii="黑体" w:hAnsi="黑体" w:eastAsia="黑体"/>
          <w:b w:val="0"/>
          <w:i w:val="0"/>
          <w:color w:val="000000"/>
          <w:sz w:val="28"/>
        </w:rPr>
        <w:t>参考文献</w:t>
      </w:r>
      <w:r>
        <w:rPr>
          <w:rFonts w:ascii="宋体" w:hAnsi="宋体" w:eastAsia="宋体"/>
          <w:b w:val="0"/>
          <w:i w:val="0"/>
          <w:color w:val="000000"/>
          <w:sz w:val="24"/>
        </w:rPr>
        <w:t xml:space="preserve"> ............................................................... </w:t>
      </w:r>
      <w:r>
        <w:rPr>
          <w:rFonts w:ascii="Times New Roman" w:hAnsi="Times New Roman" w:eastAsia="Times New Roman"/>
          <w:b w:val="0"/>
          <w:i w:val="0"/>
          <w:color w:val="000000"/>
          <w:sz w:val="28"/>
        </w:rPr>
        <w:t>63</w:t>
      </w:r>
    </w:p>
    <w:p>
      <w:pPr>
        <w:autoSpaceDN w:val="0"/>
        <w:autoSpaceDE w:val="0"/>
        <w:widowControl/>
        <w:spacing w:line="374" w:lineRule="exact" w:before="170" w:after="0"/>
        <w:ind w:left="1004" w:right="0" w:firstLine="0"/>
        <w:jc w:val="left"/>
      </w:pPr>
      <w:r>
        <w:rPr>
          <w:rFonts w:ascii="黑体" w:hAnsi="黑体" w:eastAsia="黑体"/>
          <w:b w:val="0"/>
          <w:i w:val="0"/>
          <w:color w:val="000000"/>
          <w:sz w:val="28"/>
        </w:rPr>
        <w:t>攻读硕士学位期间取得的研究成果</w:t>
      </w:r>
      <w:r>
        <w:rPr>
          <w:rFonts w:ascii="宋体" w:hAnsi="宋体" w:eastAsia="宋体"/>
          <w:b w:val="0"/>
          <w:i w:val="0"/>
          <w:color w:val="000000"/>
          <w:sz w:val="24"/>
        </w:rPr>
        <w:t xml:space="preserve"> ...................................... </w:t>
      </w:r>
      <w:r>
        <w:rPr>
          <w:rFonts w:ascii="Times New Roman" w:hAnsi="Times New Roman" w:eastAsia="Times New Roman"/>
          <w:b w:val="0"/>
          <w:i w:val="0"/>
          <w:color w:val="000000"/>
          <w:sz w:val="28"/>
        </w:rPr>
        <w:t>66</w:t>
      </w:r>
    </w:p>
    <w:p>
      <w:pPr>
        <w:autoSpaceDN w:val="0"/>
        <w:autoSpaceDE w:val="0"/>
        <w:widowControl/>
        <w:spacing w:line="376" w:lineRule="exact" w:before="170" w:after="0"/>
        <w:ind w:left="1004" w:right="0" w:firstLine="0"/>
        <w:jc w:val="left"/>
      </w:pPr>
      <w:r>
        <w:rPr>
          <w:rFonts w:ascii="黑体" w:hAnsi="黑体" w:eastAsia="黑体"/>
          <w:b w:val="0"/>
          <w:i w:val="0"/>
          <w:color w:val="000000"/>
          <w:sz w:val="28"/>
        </w:rPr>
        <w:t>致     谢</w:t>
      </w:r>
      <w:r>
        <w:rPr>
          <w:rFonts w:ascii="宋体" w:hAnsi="宋体" w:eastAsia="宋体"/>
          <w:b w:val="0"/>
          <w:i w:val="0"/>
          <w:color w:val="000000"/>
          <w:sz w:val="24"/>
        </w:rPr>
        <w:t xml:space="preserve"> .............................................................. </w:t>
      </w:r>
      <w:r>
        <w:rPr>
          <w:rFonts w:ascii="Times New Roman" w:hAnsi="Times New Roman" w:eastAsia="Times New Roman"/>
          <w:b w:val="0"/>
          <w:i w:val="0"/>
          <w:color w:val="000000"/>
          <w:sz w:val="28"/>
        </w:rPr>
        <w:t>67</w:t>
      </w:r>
    </w:p>
    <w:p>
      <w:pPr>
        <w:autoSpaceDN w:val="0"/>
        <w:autoSpaceDE w:val="0"/>
        <w:widowControl/>
        <w:spacing w:line="210" w:lineRule="exact" w:before="3388" w:after="0"/>
        <w:ind w:left="0" w:right="4394" w:firstLine="0"/>
        <w:jc w:val="right"/>
      </w:pPr>
      <w:r>
        <w:rPr>
          <w:rFonts w:ascii="宋体" w:hAnsi="宋体" w:eastAsia="宋体"/>
          <w:b w:val="0"/>
          <w:i w:val="0"/>
          <w:color w:val="000000"/>
          <w:sz w:val="21"/>
        </w:rPr>
        <w:t xml:space="preserve">V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702" w:right="1400"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4096" w:firstLine="0"/>
        <w:jc w:val="right"/>
      </w:pPr>
      <w:r>
        <w:rPr>
          <w:rFonts w:ascii="宋体" w:hAnsi="宋体" w:eastAsia="宋体"/>
          <w:b w:val="0"/>
          <w:i w:val="0"/>
          <w:color w:val="000000"/>
          <w:sz w:val="21"/>
        </w:rPr>
        <w:t>第一章</w:t>
      </w:r>
      <w:r>
        <w:rPr>
          <w:rFonts w:ascii="宋体" w:hAnsi="宋体" w:eastAsia="宋体"/>
          <w:b w:val="0"/>
          <w:i w:val="0"/>
          <w:color w:val="000000"/>
          <w:sz w:val="21"/>
        </w:rPr>
        <w:t>绪论</w:t>
      </w:r>
    </w:p>
    <w:p>
      <w:pPr>
        <w:autoSpaceDN w:val="0"/>
        <w:autoSpaceDE w:val="0"/>
        <w:widowControl/>
        <w:spacing w:line="360" w:lineRule="exact" w:before="494" w:after="0"/>
        <w:ind w:left="0" w:right="3684" w:firstLine="0"/>
        <w:jc w:val="right"/>
      </w:pPr>
      <w:r>
        <w:rPr>
          <w:rFonts w:ascii="黑体" w:hAnsi="黑体" w:eastAsia="黑体"/>
          <w:b w:val="0"/>
          <w:i w:val="0"/>
          <w:color w:val="000000"/>
          <w:sz w:val="36"/>
        </w:rPr>
        <w:t>第一章</w:t>
      </w:r>
      <w:r>
        <w:rPr>
          <w:rFonts w:ascii="黑体" w:hAnsi="黑体" w:eastAsia="黑体"/>
          <w:b w:val="0"/>
          <w:i w:val="0"/>
          <w:color w:val="000000"/>
          <w:sz w:val="36"/>
        </w:rPr>
        <w:t>绪论</w:t>
      </w:r>
    </w:p>
    <w:p>
      <w:pPr>
        <w:autoSpaceDN w:val="0"/>
        <w:tabs>
          <w:tab w:pos="1478" w:val="left"/>
        </w:tabs>
        <w:autoSpaceDE w:val="0"/>
        <w:widowControl/>
        <w:spacing w:line="458" w:lineRule="exact" w:before="220" w:after="0"/>
        <w:ind w:left="998" w:right="0" w:firstLine="0"/>
        <w:jc w:val="left"/>
      </w:pPr>
      <w:r>
        <w:rPr>
          <w:rFonts w:ascii="Times New Roman" w:hAnsi="Times New Roman" w:eastAsia="Times New Roman"/>
          <w:b w:val="0"/>
          <w:i w:val="0"/>
          <w:color w:val="000000"/>
          <w:sz w:val="30"/>
        </w:rPr>
        <w:t>1.1</w:t>
      </w:r>
      <w:r>
        <w:rPr>
          <w:rFonts w:ascii="黑体" w:hAnsi="黑体" w:eastAsia="黑体"/>
          <w:b w:val="0"/>
          <w:i w:val="0"/>
          <w:color w:val="000000"/>
          <w:sz w:val="30"/>
        </w:rPr>
        <w:t xml:space="preserve"> 研究背景和意义 </w:t>
      </w:r>
      <w:r>
        <w:br/>
      </w:r>
      <w:r>
        <w:tab/>
      </w:r>
      <w:r>
        <w:rPr>
          <w:rFonts w:ascii="宋体" w:hAnsi="宋体" w:eastAsia="宋体"/>
          <w:b w:val="0"/>
          <w:i w:val="0"/>
          <w:color w:val="000000"/>
          <w:sz w:val="24"/>
        </w:rPr>
        <w:t>随着城市不断地发展，人们对更加快速便利的交通运输需求日益增加，因此，地铁</w:t>
      </w:r>
      <w:r>
        <w:rPr>
          <w:rFonts w:ascii="宋体" w:hAnsi="宋体" w:eastAsia="宋体"/>
          <w:b w:val="0"/>
          <w:i w:val="0"/>
          <w:color w:val="000000"/>
          <w:sz w:val="24"/>
        </w:rPr>
        <w:t>的建设进度受到各界的关注。地铁建设是一项复杂的系统性工程，具有涉及专业多、分</w:t>
      </w:r>
      <w:r>
        <w:rPr>
          <w:rFonts w:ascii="宋体" w:hAnsi="宋体" w:eastAsia="宋体"/>
          <w:b w:val="0"/>
          <w:i w:val="0"/>
          <w:color w:val="000000"/>
          <w:sz w:val="24"/>
        </w:rPr>
        <w:t>布地域广、工期耗时长、受周边影响大等特点。根据</w:t>
      </w:r>
      <w:r>
        <w:rPr>
          <w:rFonts w:ascii="Times New Roman" w:hAnsi="Times New Roman" w:eastAsia="Times New Roman"/>
          <w:b w:val="0"/>
          <w:i w:val="0"/>
          <w:color w:val="000000"/>
          <w:sz w:val="24"/>
        </w:rPr>
        <w:t>2010</w:t>
      </w:r>
      <w:r>
        <w:rPr>
          <w:rFonts w:ascii="宋体" w:hAnsi="宋体" w:eastAsia="宋体"/>
          <w:b w:val="0"/>
          <w:i w:val="0"/>
          <w:color w:val="000000"/>
          <w:sz w:val="24"/>
        </w:rPr>
        <w:t>-</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年广州地铁线路建成开</w:t>
      </w:r>
      <w:r>
        <w:rPr>
          <w:rFonts w:ascii="宋体" w:hAnsi="宋体" w:eastAsia="宋体"/>
          <w:b w:val="0"/>
          <w:i w:val="0"/>
          <w:color w:val="000000"/>
          <w:sz w:val="24"/>
        </w:rPr>
        <w:t>通的实际情况，部分地铁线路建设实际工期与该线路在工程可行性研究中的工期计划相</w:t>
      </w:r>
      <w:r>
        <w:rPr>
          <w:rFonts w:ascii="宋体" w:hAnsi="宋体" w:eastAsia="宋体"/>
          <w:b w:val="0"/>
          <w:i w:val="0"/>
          <w:color w:val="000000"/>
          <w:sz w:val="24"/>
        </w:rPr>
        <w:t>比，有不同程度的滞后。会导致资金筹措计划与实际进度不符、施工合同未能按时完成、</w:t>
      </w:r>
      <w:r>
        <w:rPr>
          <w:rFonts w:ascii="宋体" w:hAnsi="宋体" w:eastAsia="宋体"/>
          <w:b w:val="0"/>
          <w:i w:val="0"/>
          <w:color w:val="000000"/>
          <w:sz w:val="24"/>
        </w:rPr>
        <w:t>线路实际开通时间滞后于早期对外公布时间等情况。因此，需要对地铁建设工期进行分</w:t>
      </w:r>
      <w:r>
        <w:rPr>
          <w:rFonts w:ascii="宋体" w:hAnsi="宋体" w:eastAsia="宋体"/>
          <w:b w:val="0"/>
          <w:i w:val="0"/>
          <w:color w:val="000000"/>
          <w:sz w:val="24"/>
        </w:rPr>
        <w:t xml:space="preserve">析研究及建立可行的工期预测模型。 </w:t>
      </w:r>
    </w:p>
    <w:p>
      <w:pPr>
        <w:autoSpaceDN w:val="0"/>
        <w:tabs>
          <w:tab w:pos="1478" w:val="left"/>
        </w:tabs>
        <w:autoSpaceDE w:val="0"/>
        <w:widowControl/>
        <w:spacing w:line="466" w:lineRule="exact" w:before="0" w:after="0"/>
        <w:ind w:left="998" w:right="0" w:firstLine="0"/>
        <w:jc w:val="left"/>
      </w:pPr>
      <w:r>
        <w:tab/>
      </w:r>
      <w:r>
        <w:rPr>
          <w:rFonts w:ascii="宋体" w:hAnsi="宋体" w:eastAsia="宋体"/>
          <w:b w:val="0"/>
          <w:i w:val="0"/>
          <w:color w:val="000000"/>
          <w:sz w:val="24"/>
        </w:rPr>
        <w:t xml:space="preserve">本论文的研究意义包括以下三点： </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 xml:space="preserve">.提出地铁建设总工期管控的方向 </w:t>
      </w:r>
      <w:r>
        <w:br/>
      </w:r>
      <w:r>
        <w:tab/>
      </w:r>
      <w:r>
        <w:rPr>
          <w:rFonts w:ascii="宋体" w:hAnsi="宋体" w:eastAsia="宋体"/>
          <w:b w:val="0"/>
          <w:i w:val="0"/>
          <w:color w:val="000000"/>
          <w:sz w:val="24"/>
        </w:rPr>
        <w:t>地铁建设涉及专业多，施工工期长，如何能够有针对性地进行工期管控，保证工期</w:t>
      </w:r>
      <w:r>
        <w:rPr>
          <w:rFonts w:ascii="宋体" w:hAnsi="宋体" w:eastAsia="宋体"/>
          <w:b w:val="0"/>
          <w:i w:val="0"/>
          <w:color w:val="000000"/>
          <w:sz w:val="24"/>
        </w:rPr>
        <w:t>按计划推进，成为工期管理的关键问题。本文分析影响地铁建设各阶段工期的原因，归</w:t>
      </w:r>
      <w:r>
        <w:rPr>
          <w:rFonts w:ascii="宋体" w:hAnsi="宋体" w:eastAsia="宋体"/>
          <w:b w:val="0"/>
          <w:i w:val="0"/>
          <w:color w:val="000000"/>
          <w:sz w:val="24"/>
        </w:rPr>
        <w:t xml:space="preserve">纳总结地铁建设平均总工期及各阶段的工期占比，进而提出地铁建设工期管控的方向。 </w:t>
      </w:r>
    </w:p>
    <w:p>
      <w:pPr>
        <w:autoSpaceDN w:val="0"/>
        <w:tabs>
          <w:tab w:pos="1478" w:val="left"/>
        </w:tabs>
        <w:autoSpaceDE w:val="0"/>
        <w:widowControl/>
        <w:spacing w:line="456" w:lineRule="exact" w:before="46" w:after="0"/>
        <w:ind w:left="998" w:right="0" w:firstLine="0"/>
        <w:jc w:val="left"/>
      </w:pPr>
      <w:r>
        <w:tab/>
      </w:r>
      <w:r>
        <w:rPr>
          <w:rFonts w:ascii="Times New Roman" w:hAnsi="Times New Roman" w:eastAsia="Times New Roman"/>
          <w:b w:val="0"/>
          <w:i w:val="0"/>
          <w:color w:val="000000"/>
          <w:sz w:val="24"/>
        </w:rPr>
        <w:t>2</w:t>
      </w:r>
      <w:r>
        <w:rPr>
          <w:rFonts w:ascii="宋体" w:hAnsi="宋体" w:eastAsia="宋体"/>
          <w:b w:val="0"/>
          <w:i w:val="0"/>
          <w:color w:val="000000"/>
          <w:sz w:val="24"/>
        </w:rPr>
        <w:t xml:space="preserve">.建立有效的地铁盾构施工工期预测模型 </w:t>
      </w:r>
      <w:r>
        <w:br/>
      </w:r>
      <w:r>
        <w:tab/>
      </w:r>
      <w:r>
        <w:rPr>
          <w:rFonts w:ascii="宋体" w:hAnsi="宋体" w:eastAsia="宋体"/>
          <w:b w:val="0"/>
          <w:i w:val="0"/>
          <w:color w:val="000000"/>
          <w:sz w:val="24"/>
        </w:rPr>
        <w:t>影响地铁盾构施工工期的关键因素是哪些、如何对地铁盾构施工工期进行预测等问</w:t>
      </w:r>
      <w:r>
        <w:rPr>
          <w:rFonts w:ascii="宋体" w:hAnsi="宋体" w:eastAsia="宋体"/>
          <w:b w:val="0"/>
          <w:i w:val="0"/>
          <w:color w:val="000000"/>
          <w:sz w:val="24"/>
        </w:rPr>
        <w:t>题将在本文中进行分析。并建立有效的工期预测模型，为日后对地铁盾构施工进行工期</w:t>
      </w:r>
      <w:r>
        <w:rPr>
          <w:rFonts w:ascii="宋体" w:hAnsi="宋体" w:eastAsia="宋体"/>
          <w:b w:val="0"/>
          <w:i w:val="0"/>
          <w:color w:val="000000"/>
          <w:sz w:val="24"/>
        </w:rPr>
        <w:t xml:space="preserve">计划编制提供方法和工具。 </w:t>
      </w:r>
    </w:p>
    <w:p>
      <w:pPr>
        <w:autoSpaceDN w:val="0"/>
        <w:tabs>
          <w:tab w:pos="1478" w:val="left"/>
        </w:tabs>
        <w:autoSpaceDE w:val="0"/>
        <w:widowControl/>
        <w:spacing w:line="456" w:lineRule="exact" w:before="44" w:after="0"/>
        <w:ind w:left="998" w:right="0" w:firstLine="0"/>
        <w:jc w:val="left"/>
      </w:pPr>
      <w:r>
        <w:tab/>
      </w:r>
      <w:r>
        <w:rPr>
          <w:rFonts w:ascii="Times New Roman" w:hAnsi="Times New Roman" w:eastAsia="Times New Roman"/>
          <w:b w:val="0"/>
          <w:i w:val="0"/>
          <w:color w:val="000000"/>
          <w:sz w:val="24"/>
        </w:rPr>
        <w:t>3</w:t>
      </w:r>
      <w:r>
        <w:rPr>
          <w:rFonts w:ascii="宋体" w:hAnsi="宋体" w:eastAsia="宋体"/>
          <w:b w:val="0"/>
          <w:i w:val="0"/>
          <w:color w:val="000000"/>
          <w:sz w:val="24"/>
        </w:rPr>
        <w:t xml:space="preserve">.有助于早期识别地铁建设工期关键点 </w:t>
      </w:r>
      <w:r>
        <w:br/>
      </w:r>
      <w:r>
        <w:tab/>
      </w:r>
      <w:r>
        <w:rPr>
          <w:rFonts w:ascii="宋体" w:hAnsi="宋体" w:eastAsia="宋体"/>
          <w:b w:val="0"/>
          <w:i w:val="0"/>
          <w:color w:val="000000"/>
          <w:sz w:val="24"/>
        </w:rPr>
        <w:t>地铁线路最后的盾构区间贯通节点，通常意味着整条线路隧道通，是地铁建设中的</w:t>
      </w:r>
      <w:r>
        <w:rPr>
          <w:rFonts w:ascii="宋体" w:hAnsi="宋体" w:eastAsia="宋体"/>
          <w:b w:val="0"/>
          <w:i w:val="0"/>
          <w:color w:val="000000"/>
          <w:sz w:val="24"/>
        </w:rPr>
        <w:t>里程碑节点。因此，有效的预测盾构施工工期有助于在早期识别地铁线路建设工期的关</w:t>
      </w:r>
      <w:r>
        <w:rPr>
          <w:rFonts w:ascii="宋体" w:hAnsi="宋体" w:eastAsia="宋体"/>
          <w:b w:val="0"/>
          <w:i w:val="0"/>
          <w:color w:val="000000"/>
          <w:sz w:val="24"/>
        </w:rPr>
        <w:t xml:space="preserve">键点，提前在方案设计、征地拆迁、盾构设备等方面考虑保证工期的相关措施。 </w:t>
      </w:r>
    </w:p>
    <w:p>
      <w:pPr>
        <w:autoSpaceDN w:val="0"/>
        <w:tabs>
          <w:tab w:pos="1478" w:val="left"/>
        </w:tabs>
        <w:autoSpaceDE w:val="0"/>
        <w:widowControl/>
        <w:spacing w:line="462" w:lineRule="exact" w:before="234" w:after="0"/>
        <w:ind w:left="998" w:right="0" w:firstLine="0"/>
        <w:jc w:val="left"/>
      </w:pPr>
      <w:r>
        <w:rPr>
          <w:rFonts w:ascii="Times New Roman" w:hAnsi="Times New Roman" w:eastAsia="Times New Roman"/>
          <w:b w:val="0"/>
          <w:i w:val="0"/>
          <w:color w:val="000000"/>
          <w:sz w:val="30"/>
        </w:rPr>
        <w:t xml:space="preserve">1.2 </w:t>
      </w:r>
      <w:r>
        <w:rPr>
          <w:rFonts w:ascii="黑体" w:hAnsi="黑体" w:eastAsia="黑体"/>
          <w:b w:val="0"/>
          <w:i w:val="0"/>
          <w:color w:val="000000"/>
          <w:sz w:val="30"/>
        </w:rPr>
        <w:t>国内外研究现状</w:t>
      </w:r>
      <w:r>
        <w:br/>
      </w:r>
      <w:r>
        <w:rPr>
          <w:rFonts w:ascii="Times New Roman" w:hAnsi="Times New Roman" w:eastAsia="Times New Roman"/>
          <w:b w:val="0"/>
          <w:i w:val="0"/>
          <w:color w:val="000000"/>
          <w:sz w:val="28"/>
        </w:rPr>
        <w:t xml:space="preserve">1.2.1 </w:t>
      </w:r>
      <w:r>
        <w:rPr>
          <w:rFonts w:ascii="黑体" w:hAnsi="黑体" w:eastAsia="黑体"/>
          <w:b w:val="0"/>
          <w:i w:val="0"/>
          <w:color w:val="000000"/>
          <w:sz w:val="28"/>
        </w:rPr>
        <w:t xml:space="preserve">国内研究现状 </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 xml:space="preserve">.工程建设工期预测问题国内研究现状及理论 </w:t>
      </w:r>
      <w:r>
        <w:br/>
      </w:r>
      <w:r>
        <w:tab/>
      </w:r>
      <w:r>
        <w:rPr>
          <w:rFonts w:ascii="宋体" w:hAnsi="宋体" w:eastAsia="宋体"/>
          <w:b w:val="0"/>
          <w:i w:val="0"/>
          <w:color w:val="000000"/>
          <w:sz w:val="24"/>
        </w:rPr>
        <w:t>国内学者对工程项目工期预测方面的问题进行了大量的研究，主要使用挣值法、神</w:t>
      </w:r>
      <w:r>
        <w:rPr>
          <w:rFonts w:ascii="宋体" w:hAnsi="宋体" w:eastAsia="宋体"/>
          <w:b w:val="0"/>
          <w:i w:val="0"/>
          <w:color w:val="000000"/>
          <w:sz w:val="24"/>
        </w:rPr>
        <w:t>经网络、</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技术、多元回归分析法、系统动力学等研究方法进行工期预测。 </w:t>
      </w:r>
    </w:p>
    <w:p>
      <w:pPr>
        <w:autoSpaceDN w:val="0"/>
        <w:tabs>
          <w:tab w:pos="1478" w:val="left"/>
        </w:tabs>
        <w:autoSpaceDE w:val="0"/>
        <w:widowControl/>
        <w:spacing w:line="468" w:lineRule="exact" w:before="0" w:after="0"/>
        <w:ind w:left="998" w:right="0" w:firstLine="0"/>
        <w:jc w:val="left"/>
      </w:pPr>
      <w:r>
        <w:tab/>
      </w:r>
      <w:r>
        <w:rPr>
          <w:rFonts w:ascii="宋体" w:hAnsi="宋体" w:eastAsia="宋体"/>
          <w:b w:val="0"/>
          <w:i w:val="0"/>
          <w:color w:val="000000"/>
          <w:sz w:val="24"/>
        </w:rPr>
        <w:t>余晓钟（</w:t>
      </w:r>
      <w:r>
        <w:rPr>
          <w:rFonts w:ascii="Times New Roman" w:hAnsi="Times New Roman" w:eastAsia="Times New Roman"/>
          <w:b w:val="0"/>
          <w:i w:val="0"/>
          <w:color w:val="000000"/>
          <w:sz w:val="24"/>
        </w:rPr>
        <w:t>2009</w:t>
      </w:r>
      <w:r>
        <w:rPr>
          <w:rFonts w:ascii="宋体" w:hAnsi="宋体" w:eastAsia="宋体"/>
          <w:b w:val="0"/>
          <w:i w:val="0"/>
          <w:color w:val="000000"/>
          <w:sz w:val="24"/>
        </w:rPr>
        <w:t>）、杜志达等（</w:t>
      </w:r>
      <w:r>
        <w:rPr>
          <w:rFonts w:ascii="Times New Roman" w:hAnsi="Times New Roman" w:eastAsia="Times New Roman"/>
          <w:b w:val="0"/>
          <w:i w:val="0"/>
          <w:color w:val="000000"/>
          <w:sz w:val="24"/>
        </w:rPr>
        <w:t>2014</w:t>
      </w:r>
      <w:r>
        <w:rPr>
          <w:rFonts w:ascii="宋体" w:hAnsi="宋体" w:eastAsia="宋体"/>
          <w:b w:val="0"/>
          <w:i w:val="0"/>
          <w:color w:val="000000"/>
          <w:sz w:val="24"/>
        </w:rPr>
        <w:t>）、张帅等（</w:t>
      </w:r>
      <w:r>
        <w:rPr>
          <w:rFonts w:ascii="Times New Roman" w:hAnsi="Times New Roman" w:eastAsia="Times New Roman"/>
          <w:b w:val="0"/>
          <w:i w:val="0"/>
          <w:color w:val="000000"/>
          <w:sz w:val="24"/>
        </w:rPr>
        <w:t>2014</w:t>
      </w:r>
      <w:r>
        <w:rPr>
          <w:rFonts w:ascii="宋体" w:hAnsi="宋体" w:eastAsia="宋体"/>
          <w:b w:val="0"/>
          <w:i w:val="0"/>
          <w:color w:val="000000"/>
          <w:sz w:val="24"/>
        </w:rPr>
        <w:t>）、张静（</w:t>
      </w:r>
      <w:r>
        <w:rPr>
          <w:rFonts w:ascii="Times New Roman" w:hAnsi="Times New Roman" w:eastAsia="Times New Roman"/>
          <w:b w:val="0"/>
          <w:i w:val="0"/>
          <w:color w:val="000000"/>
          <w:sz w:val="24"/>
        </w:rPr>
        <w:t>2016</w:t>
      </w:r>
      <w:r>
        <w:rPr>
          <w:rFonts w:ascii="宋体" w:hAnsi="宋体" w:eastAsia="宋体"/>
          <w:b w:val="0"/>
          <w:i w:val="0"/>
          <w:color w:val="000000"/>
          <w:sz w:val="24"/>
        </w:rPr>
        <w:t>）采用了挣值法</w:t>
      </w:r>
      <w:r>
        <w:rPr>
          <w:rFonts w:ascii="宋体" w:hAnsi="宋体" w:eastAsia="宋体"/>
          <w:b w:val="0"/>
          <w:i w:val="0"/>
          <w:color w:val="000000"/>
          <w:sz w:val="24"/>
        </w:rPr>
        <w:t>对项目进行工期预测研究。余晓钟（</w:t>
      </w:r>
      <w:r>
        <w:rPr>
          <w:rFonts w:ascii="Times New Roman" w:hAnsi="Times New Roman" w:eastAsia="Times New Roman"/>
          <w:b w:val="0"/>
          <w:i w:val="0"/>
          <w:color w:val="000000"/>
          <w:sz w:val="24"/>
        </w:rPr>
        <w:t>2009</w:t>
      </w:r>
      <w:r>
        <w:rPr>
          <w:rFonts w:ascii="宋体" w:hAnsi="宋体" w:eastAsia="宋体"/>
          <w:b w:val="0"/>
          <w:i w:val="0"/>
          <w:color w:val="000000"/>
          <w:sz w:val="24"/>
        </w:rPr>
        <w:t>）在现有的挣值管理指标体系中，设立了两个</w:t>
      </w:r>
    </w:p>
    <w:p>
      <w:pPr>
        <w:autoSpaceDN w:val="0"/>
        <w:autoSpaceDE w:val="0"/>
        <w:widowControl/>
        <w:spacing w:line="210" w:lineRule="exact" w:before="366" w:after="0"/>
        <w:ind w:left="0" w:right="4624" w:firstLine="0"/>
        <w:jc w:val="right"/>
      </w:pPr>
      <w:r>
        <w:rPr>
          <w:rFonts w:ascii="宋体" w:hAnsi="宋体" w:eastAsia="宋体"/>
          <w:b w:val="0"/>
          <w:i w:val="0"/>
          <w:color w:val="000000"/>
          <w:sz w:val="21"/>
        </w:rPr>
        <w:t>1</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532" w:firstLine="0"/>
        <w:jc w:val="right"/>
      </w:pPr>
      <w:r>
        <w:rPr>
          <w:rFonts w:ascii="宋体" w:hAnsi="宋体" w:eastAsia="宋体"/>
          <w:b w:val="0"/>
          <w:i w:val="0"/>
          <w:color w:val="000000"/>
          <w:sz w:val="21"/>
        </w:rPr>
        <w:t>华南理工大学硕士学位论文</w:t>
      </w:r>
    </w:p>
    <w:p>
      <w:pPr>
        <w:autoSpaceDN w:val="0"/>
        <w:autoSpaceDE w:val="0"/>
        <w:widowControl/>
        <w:spacing w:line="450" w:lineRule="exact" w:before="180" w:after="0"/>
        <w:ind w:left="998" w:right="258" w:firstLine="0"/>
        <w:jc w:val="both"/>
      </w:pPr>
      <w:r>
        <w:rPr>
          <w:rFonts w:ascii="宋体" w:hAnsi="宋体" w:eastAsia="宋体"/>
          <w:b w:val="0"/>
          <w:i w:val="0"/>
          <w:color w:val="000000"/>
          <w:sz w:val="24"/>
        </w:rPr>
        <w:t>工期预测指标，即项目完工工期估算指标</w:t>
      </w:r>
      <w:r>
        <w:rPr>
          <w:rFonts w:ascii="Times New Roman" w:hAnsi="Times New Roman" w:eastAsia="Times New Roman"/>
          <w:b w:val="0"/>
          <w:i w:val="0"/>
          <w:color w:val="000000"/>
          <w:sz w:val="24"/>
        </w:rPr>
        <w:t>TA</w:t>
      </w:r>
      <w:r>
        <w:rPr>
          <w:rFonts w:ascii="宋体" w:hAnsi="宋体" w:eastAsia="宋体"/>
          <w:b w:val="0"/>
          <w:i w:val="0"/>
          <w:color w:val="000000"/>
          <w:sz w:val="24"/>
        </w:rPr>
        <w:t>C(</w:t>
      </w:r>
      <w:r>
        <w:rPr>
          <w:rFonts w:ascii="Times New Roman" w:hAnsi="Times New Roman" w:eastAsia="Times New Roman"/>
          <w:b w:val="0"/>
          <w:i w:val="0"/>
          <w:color w:val="000000"/>
          <w:sz w:val="24"/>
        </w:rPr>
        <w:t>Time At Completion</w:t>
      </w:r>
      <w:r>
        <w:rPr>
          <w:rFonts w:ascii="宋体" w:hAnsi="宋体" w:eastAsia="宋体"/>
          <w:b w:val="0"/>
          <w:i w:val="0"/>
          <w:color w:val="000000"/>
          <w:sz w:val="24"/>
        </w:rPr>
        <w:t>)、项目尚未完工期估</w:t>
      </w:r>
      <w:r>
        <w:rPr>
          <w:rFonts w:ascii="宋体" w:hAnsi="宋体" w:eastAsia="宋体"/>
          <w:b w:val="0"/>
          <w:i w:val="0"/>
          <w:color w:val="000000"/>
          <w:sz w:val="24"/>
        </w:rPr>
        <w:t>算指标</w:t>
      </w:r>
      <w:r>
        <w:rPr>
          <w:rFonts w:ascii="Times New Roman" w:hAnsi="Times New Roman" w:eastAsia="Times New Roman"/>
          <w:b w:val="0"/>
          <w:i w:val="0"/>
          <w:color w:val="000000"/>
          <w:sz w:val="24"/>
        </w:rPr>
        <w:t>TTC</w:t>
      </w:r>
      <w:r>
        <w:rPr>
          <w:rFonts w:ascii="宋体" w:hAnsi="宋体" w:eastAsia="宋体"/>
          <w:b w:val="0"/>
          <w:i w:val="0"/>
          <w:color w:val="000000"/>
          <w:sz w:val="24"/>
        </w:rPr>
        <w:t>(</w:t>
      </w:r>
      <w:r>
        <w:rPr>
          <w:rFonts w:ascii="Times New Roman" w:hAnsi="Times New Roman" w:eastAsia="Times New Roman"/>
          <w:b w:val="0"/>
          <w:i w:val="0"/>
          <w:color w:val="000000"/>
          <w:sz w:val="24"/>
        </w:rPr>
        <w:t>Time To Completion</w:t>
      </w:r>
      <w:r>
        <w:rPr>
          <w:rFonts w:ascii="宋体" w:hAnsi="宋体" w:eastAsia="宋体"/>
          <w:b w:val="0"/>
          <w:i w:val="0"/>
          <w:color w:val="000000"/>
          <w:sz w:val="24"/>
        </w:rPr>
        <w:t>)，用于项目工期及成本预测分析。通过基于工期/成本</w:t>
      </w:r>
      <w:r>
        <w:rPr>
          <w:rFonts w:ascii="宋体" w:hAnsi="宋体" w:eastAsia="宋体"/>
          <w:b w:val="0"/>
          <w:i w:val="0"/>
          <w:color w:val="000000"/>
          <w:sz w:val="24"/>
        </w:rPr>
        <w:t>综合集成挣值管理的原理对两个指标预测方法进行讨论分析，即在进行工期预测时，既</w:t>
      </w:r>
    </w:p>
    <w:p>
      <w:pPr>
        <w:autoSpaceDN w:val="0"/>
        <w:autoSpaceDE w:val="0"/>
        <w:widowControl/>
        <w:spacing w:line="466" w:lineRule="exact" w:before="0" w:after="0"/>
        <w:ind w:left="998" w:right="258" w:firstLine="0"/>
        <w:jc w:val="both"/>
      </w:pPr>
      <w:r>
        <w:rPr>
          <w:rFonts w:ascii="宋体" w:hAnsi="宋体" w:eastAsia="宋体"/>
          <w:b w:val="0"/>
          <w:i w:val="0"/>
          <w:color w:val="000000"/>
          <w:sz w:val="24"/>
        </w:rPr>
        <w:t>研究了项目后续进度的偏差趋势，又分析了项目成本的变动情况，最终研究得出项目成</w:t>
      </w:r>
      <w:r>
        <w:rPr>
          <w:rFonts w:ascii="宋体" w:hAnsi="宋体" w:eastAsia="宋体"/>
          <w:b w:val="0"/>
          <w:i w:val="0"/>
          <w:color w:val="000000"/>
          <w:sz w:val="24"/>
        </w:rPr>
        <w:t>本变化可作为工期预测主要依据的结论，以此获得不同情况下对应的工期预测方法</w:t>
      </w:r>
      <w:r>
        <w:rPr>
          <w:rFonts w:ascii="Times New Roman" w:hAnsi="Times New Roman" w:eastAsia="Times New Roman"/>
          <w:b w:val="0"/>
          <w:i w:val="0"/>
          <w:color w:val="000000"/>
          <w:sz w:val="16"/>
        </w:rPr>
        <w:t>[1]</w:t>
      </w:r>
      <w:r>
        <w:rPr>
          <w:rFonts w:ascii="宋体" w:hAnsi="宋体" w:eastAsia="宋体"/>
          <w:b w:val="0"/>
          <w:i w:val="0"/>
          <w:color w:val="000000"/>
          <w:sz w:val="24"/>
        </w:rPr>
        <w:t>；</w:t>
      </w:r>
      <w:r>
        <w:rPr>
          <w:rFonts w:ascii="宋体" w:hAnsi="宋体" w:eastAsia="宋体"/>
          <w:b w:val="0"/>
          <w:i w:val="0"/>
          <w:color w:val="000000"/>
          <w:sz w:val="24"/>
        </w:rPr>
        <w:t>杜志达等（</w:t>
      </w:r>
      <w:r>
        <w:rPr>
          <w:rFonts w:ascii="Times New Roman" w:hAnsi="Times New Roman" w:eastAsia="Times New Roman"/>
          <w:b w:val="0"/>
          <w:i w:val="0"/>
          <w:color w:val="000000"/>
          <w:sz w:val="24"/>
        </w:rPr>
        <w:t>2014</w:t>
      </w:r>
      <w:r>
        <w:rPr>
          <w:rFonts w:ascii="宋体" w:hAnsi="宋体" w:eastAsia="宋体"/>
          <w:b w:val="0"/>
          <w:i w:val="0"/>
          <w:color w:val="000000"/>
          <w:sz w:val="24"/>
        </w:rPr>
        <w:t>）通过对项目成本及进度进行综合分析，提出了基于网络计划技术与挣</w:t>
      </w:r>
      <w:r>
        <w:rPr>
          <w:rFonts w:ascii="宋体" w:hAnsi="宋体" w:eastAsia="宋体"/>
          <w:b w:val="0"/>
          <w:i w:val="0"/>
          <w:color w:val="000000"/>
          <w:sz w:val="24"/>
        </w:rPr>
        <w:t>值法的工期绩效预测指标体系，并在混凝土坝工程中进行实证研究，得出了工期绩效预</w:t>
      </w:r>
    </w:p>
    <w:p>
      <w:pPr>
        <w:autoSpaceDN w:val="0"/>
        <w:autoSpaceDE w:val="0"/>
        <w:widowControl/>
        <w:spacing w:line="468" w:lineRule="exact" w:before="0" w:after="0"/>
        <w:ind w:left="998" w:right="260" w:firstLine="0"/>
        <w:jc w:val="both"/>
      </w:pPr>
      <w:r>
        <w:rPr>
          <w:rFonts w:ascii="宋体" w:hAnsi="宋体" w:eastAsia="宋体"/>
          <w:b w:val="0"/>
          <w:i w:val="0"/>
          <w:color w:val="000000"/>
          <w:sz w:val="24"/>
        </w:rPr>
        <w:t>测指标体系在工期预测应用上可行的结论，有助于在混凝土坝工程中实时控制施工进度</w:t>
      </w:r>
      <w:r>
        <w:rPr>
          <w:rFonts w:ascii="宋体" w:hAnsi="宋体" w:eastAsia="宋体"/>
          <w:b w:val="0"/>
          <w:i w:val="0"/>
          <w:color w:val="000000"/>
          <w:sz w:val="24"/>
        </w:rPr>
        <w:t>以及预测完工工期</w:t>
      </w:r>
      <w:r>
        <w:rPr>
          <w:rFonts w:ascii="Times New Roman" w:hAnsi="Times New Roman" w:eastAsia="Times New Roman"/>
          <w:b w:val="0"/>
          <w:i w:val="0"/>
          <w:color w:val="000000"/>
          <w:sz w:val="16"/>
        </w:rPr>
        <w:t>[2]</w:t>
      </w:r>
      <w:r>
        <w:rPr>
          <w:rFonts w:ascii="宋体" w:hAnsi="宋体" w:eastAsia="宋体"/>
          <w:b w:val="0"/>
          <w:i w:val="0"/>
          <w:color w:val="000000"/>
          <w:sz w:val="24"/>
        </w:rPr>
        <w:t>；张帅等（</w:t>
      </w:r>
      <w:r>
        <w:rPr>
          <w:rFonts w:ascii="Times New Roman" w:hAnsi="Times New Roman" w:eastAsia="Times New Roman"/>
          <w:b w:val="0"/>
          <w:i w:val="0"/>
          <w:color w:val="000000"/>
          <w:sz w:val="24"/>
        </w:rPr>
        <w:t>2014</w:t>
      </w:r>
      <w:r>
        <w:rPr>
          <w:rFonts w:ascii="宋体" w:hAnsi="宋体" w:eastAsia="宋体"/>
          <w:b w:val="0"/>
          <w:i w:val="0"/>
          <w:color w:val="000000"/>
          <w:sz w:val="24"/>
        </w:rPr>
        <w:t>）认为挣值法存在一定的缺陷不能直接用于项目进</w:t>
      </w:r>
      <w:r>
        <w:rPr>
          <w:rFonts w:ascii="宋体" w:hAnsi="宋体" w:eastAsia="宋体"/>
          <w:b w:val="0"/>
          <w:i w:val="0"/>
          <w:color w:val="000000"/>
          <w:sz w:val="24"/>
        </w:rPr>
        <w:t>度管理，因此对挣值法进行改进和拓展，引入了关键线路和扰动参数。根据改进后的挣</w:t>
      </w:r>
    </w:p>
    <w:p>
      <w:pPr>
        <w:autoSpaceDN w:val="0"/>
        <w:autoSpaceDE w:val="0"/>
        <w:widowControl/>
        <w:spacing w:line="466" w:lineRule="exact" w:before="0" w:after="0"/>
        <w:ind w:left="998" w:right="258" w:firstLine="0"/>
        <w:jc w:val="both"/>
      </w:pPr>
      <w:r>
        <w:rPr>
          <w:rFonts w:ascii="宋体" w:hAnsi="宋体" w:eastAsia="宋体"/>
          <w:b w:val="0"/>
          <w:i w:val="0"/>
          <w:color w:val="000000"/>
          <w:sz w:val="24"/>
        </w:rPr>
        <w:t>值法，提出了进行工期预测的计算公式与工期扰动参数估算公式，并用实例验证了改进</w:t>
      </w:r>
      <w:r>
        <w:rPr>
          <w:rFonts w:ascii="宋体" w:hAnsi="宋体" w:eastAsia="宋体"/>
          <w:b w:val="0"/>
          <w:i w:val="0"/>
          <w:color w:val="000000"/>
          <w:sz w:val="24"/>
        </w:rPr>
        <w:t>后的挣值法能有效地应用于工程项目进度优化中</w:t>
      </w:r>
      <w:r>
        <w:rPr>
          <w:rFonts w:ascii="Times New Roman" w:hAnsi="Times New Roman" w:eastAsia="Times New Roman"/>
          <w:b w:val="0"/>
          <w:i w:val="0"/>
          <w:color w:val="000000"/>
          <w:sz w:val="16"/>
        </w:rPr>
        <w:t>[3]</w:t>
      </w:r>
      <w:r>
        <w:rPr>
          <w:rFonts w:ascii="宋体" w:hAnsi="宋体" w:eastAsia="宋体"/>
          <w:b w:val="0"/>
          <w:i w:val="0"/>
          <w:color w:val="000000"/>
          <w:sz w:val="24"/>
        </w:rPr>
        <w:t>；张静（</w:t>
      </w:r>
      <w:r>
        <w:rPr>
          <w:rFonts w:ascii="Times New Roman" w:hAnsi="Times New Roman" w:eastAsia="Times New Roman"/>
          <w:b w:val="0"/>
          <w:i w:val="0"/>
          <w:color w:val="000000"/>
          <w:sz w:val="24"/>
        </w:rPr>
        <w:t>2016</w:t>
      </w:r>
      <w:r>
        <w:rPr>
          <w:rFonts w:ascii="宋体" w:hAnsi="宋体" w:eastAsia="宋体"/>
          <w:b w:val="0"/>
          <w:i w:val="0"/>
          <w:color w:val="000000"/>
          <w:sz w:val="24"/>
        </w:rPr>
        <w:t>）提出了利用关键链挣</w:t>
      </w:r>
      <w:r>
        <w:rPr>
          <w:rFonts w:ascii="宋体" w:hAnsi="宋体" w:eastAsia="宋体"/>
          <w:b w:val="0"/>
          <w:i w:val="0"/>
          <w:color w:val="000000"/>
          <w:sz w:val="24"/>
        </w:rPr>
        <w:t>值法的工期预测方法，首先分别对关键链和非关键链进行分析，基于各链条的实际工期</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和对工程整体的影响程度进行工期预测。并对挣值分析的费用组成进行了优化，提出基</w:t>
      </w:r>
    </w:p>
    <w:p>
      <w:pPr>
        <w:autoSpaceDN w:val="0"/>
        <w:autoSpaceDE w:val="0"/>
        <w:widowControl/>
        <w:spacing w:line="240" w:lineRule="exact" w:before="226" w:after="0"/>
        <w:ind w:left="998" w:right="0" w:firstLine="0"/>
        <w:jc w:val="left"/>
      </w:pPr>
      <w:r>
        <w:rPr>
          <w:rFonts w:ascii="宋体" w:hAnsi="宋体" w:eastAsia="宋体"/>
          <w:b w:val="0"/>
          <w:i w:val="0"/>
          <w:color w:val="000000"/>
          <w:sz w:val="24"/>
        </w:rPr>
        <w:t>于匀变费用的工期挣值法来进行项目工期预测的方法。针对在进度控制方面，在监控点</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处对关键链进行挣值分析，同时对三色管理法的劣势进行研究分析，得出基于工程完成</w:t>
      </w:r>
    </w:p>
    <w:p>
      <w:pPr>
        <w:autoSpaceDN w:val="0"/>
        <w:autoSpaceDE w:val="0"/>
        <w:widowControl/>
        <w:spacing w:line="466" w:lineRule="exact" w:before="0" w:after="0"/>
        <w:ind w:left="998" w:right="144" w:firstLine="0"/>
        <w:jc w:val="left"/>
      </w:pPr>
      <w:r>
        <w:rPr>
          <w:rFonts w:ascii="宋体" w:hAnsi="宋体" w:eastAsia="宋体"/>
          <w:b w:val="0"/>
          <w:i w:val="0"/>
          <w:color w:val="000000"/>
          <w:sz w:val="24"/>
        </w:rPr>
        <w:t>度的缓冲区管理方法，并提出如何在工期滞后且不改变资源投入的情况下通过关键链和</w:t>
      </w:r>
      <w:r>
        <w:rPr>
          <w:rFonts w:ascii="宋体" w:hAnsi="宋体" w:eastAsia="宋体"/>
          <w:b w:val="0"/>
          <w:i w:val="0"/>
          <w:color w:val="000000"/>
          <w:sz w:val="24"/>
        </w:rPr>
        <w:t>非关键链间资源优化调配来进行工期管控的方法</w:t>
      </w:r>
      <w:r>
        <w:rPr>
          <w:rFonts w:ascii="Times New Roman" w:hAnsi="Times New Roman" w:eastAsia="Times New Roman"/>
          <w:b w:val="0"/>
          <w:i w:val="0"/>
          <w:color w:val="000000"/>
          <w:sz w:val="16"/>
        </w:rPr>
        <w:t>[4]</w:t>
      </w:r>
      <w:r>
        <w:rPr>
          <w:rFonts w:ascii="宋体" w:hAnsi="宋体" w:eastAsia="宋体"/>
          <w:b w:val="0"/>
          <w:i w:val="0"/>
          <w:color w:val="000000"/>
          <w:sz w:val="24"/>
        </w:rPr>
        <w:t xml:space="preserve">。 </w:t>
      </w:r>
    </w:p>
    <w:p>
      <w:pPr>
        <w:autoSpaceDN w:val="0"/>
        <w:autoSpaceDE w:val="0"/>
        <w:widowControl/>
        <w:spacing w:line="462" w:lineRule="exact" w:before="38" w:after="0"/>
        <w:ind w:left="998" w:right="256" w:firstLine="480"/>
        <w:jc w:val="both"/>
      </w:pPr>
      <w:r>
        <w:rPr>
          <w:rFonts w:ascii="宋体" w:hAnsi="宋体" w:eastAsia="宋体"/>
          <w:b w:val="0"/>
          <w:i w:val="0"/>
          <w:color w:val="000000"/>
          <w:sz w:val="24"/>
        </w:rPr>
        <w:t>李文华等（</w:t>
      </w:r>
      <w:r>
        <w:rPr>
          <w:rFonts w:ascii="Times New Roman" w:hAnsi="Times New Roman" w:eastAsia="Times New Roman"/>
          <w:b w:val="0"/>
          <w:i w:val="0"/>
          <w:color w:val="000000"/>
          <w:sz w:val="24"/>
        </w:rPr>
        <w:t>1999</w:t>
      </w:r>
      <w:r>
        <w:rPr>
          <w:rFonts w:ascii="宋体" w:hAnsi="宋体" w:eastAsia="宋体"/>
          <w:b w:val="0"/>
          <w:i w:val="0"/>
          <w:color w:val="000000"/>
          <w:sz w:val="24"/>
        </w:rPr>
        <w:t>）、李万庆等（</w:t>
      </w:r>
      <w:r>
        <w:rPr>
          <w:rFonts w:ascii="Times New Roman" w:hAnsi="Times New Roman" w:eastAsia="Times New Roman"/>
          <w:b w:val="0"/>
          <w:i w:val="0"/>
          <w:color w:val="000000"/>
          <w:sz w:val="24"/>
        </w:rPr>
        <w:t>2015</w:t>
      </w:r>
      <w:r>
        <w:rPr>
          <w:rFonts w:ascii="宋体" w:hAnsi="宋体" w:eastAsia="宋体"/>
          <w:b w:val="0"/>
          <w:i w:val="0"/>
          <w:color w:val="000000"/>
          <w:sz w:val="24"/>
        </w:rPr>
        <w:t>）、朱思雅（</w:t>
      </w:r>
      <w:r>
        <w:rPr>
          <w:rFonts w:ascii="Times New Roman" w:hAnsi="Times New Roman" w:eastAsia="Times New Roman"/>
          <w:b w:val="0"/>
          <w:i w:val="0"/>
          <w:color w:val="000000"/>
          <w:sz w:val="24"/>
        </w:rPr>
        <w:t>2018</w:t>
      </w:r>
      <w:r>
        <w:rPr>
          <w:rFonts w:ascii="宋体" w:hAnsi="宋体" w:eastAsia="宋体"/>
          <w:b w:val="0"/>
          <w:i w:val="0"/>
          <w:color w:val="000000"/>
          <w:sz w:val="24"/>
        </w:rPr>
        <w:t>）采用神经网络对项目进行工</w:t>
      </w:r>
      <w:r>
        <w:rPr>
          <w:rFonts w:ascii="宋体" w:hAnsi="宋体" w:eastAsia="宋体"/>
          <w:b w:val="0"/>
          <w:i w:val="0"/>
          <w:color w:val="000000"/>
          <w:sz w:val="24"/>
        </w:rPr>
        <w:t>期预测研究。李文华等（</w:t>
      </w:r>
      <w:r>
        <w:rPr>
          <w:rFonts w:ascii="Times New Roman" w:hAnsi="Times New Roman" w:eastAsia="Times New Roman"/>
          <w:b w:val="0"/>
          <w:i w:val="0"/>
          <w:color w:val="000000"/>
          <w:sz w:val="24"/>
        </w:rPr>
        <w:t>1999</w:t>
      </w:r>
      <w:r>
        <w:rPr>
          <w:rFonts w:ascii="宋体" w:hAnsi="宋体" w:eastAsia="宋体"/>
          <w:b w:val="0"/>
          <w:i w:val="0"/>
          <w:color w:val="000000"/>
          <w:sz w:val="24"/>
        </w:rPr>
        <w:t>）对影响煤矿立井施工进度的各种原因进行分析，建立了</w:t>
      </w:r>
      <w:r>
        <w:rPr>
          <w:rFonts w:ascii="宋体" w:hAnsi="宋体" w:eastAsia="宋体"/>
          <w:b w:val="0"/>
          <w:i w:val="0"/>
          <w:color w:val="000000"/>
          <w:sz w:val="24"/>
        </w:rPr>
        <w:t>基于人工神经元网络的煤矿立井施工工期预测模型</w:t>
      </w:r>
      <w:r>
        <w:rPr>
          <w:rFonts w:ascii="Times New Roman" w:hAnsi="Times New Roman" w:eastAsia="Times New Roman"/>
          <w:b w:val="0"/>
          <w:i w:val="0"/>
          <w:color w:val="000000"/>
          <w:sz w:val="16"/>
        </w:rPr>
        <w:t>[5]</w:t>
      </w:r>
      <w:r>
        <w:rPr>
          <w:rFonts w:ascii="宋体" w:hAnsi="宋体" w:eastAsia="宋体"/>
          <w:b w:val="0"/>
          <w:i w:val="0"/>
          <w:color w:val="000000"/>
          <w:sz w:val="24"/>
        </w:rPr>
        <w:t>；李万庆等（</w:t>
      </w:r>
      <w:r>
        <w:rPr>
          <w:rFonts w:ascii="Times New Roman" w:hAnsi="Times New Roman" w:eastAsia="Times New Roman"/>
          <w:b w:val="0"/>
          <w:i w:val="0"/>
          <w:color w:val="000000"/>
          <w:sz w:val="24"/>
        </w:rPr>
        <w:t>2015</w:t>
      </w:r>
      <w:r>
        <w:rPr>
          <w:rFonts w:ascii="宋体" w:hAnsi="宋体" w:eastAsia="宋体"/>
          <w:b w:val="0"/>
          <w:i w:val="0"/>
          <w:color w:val="000000"/>
          <w:sz w:val="24"/>
        </w:rPr>
        <w:t>）根据气膜薄壳</w:t>
      </w:r>
      <w:r>
        <w:rPr>
          <w:rFonts w:ascii="宋体" w:hAnsi="宋体" w:eastAsia="宋体"/>
          <w:b w:val="0"/>
          <w:i w:val="0"/>
          <w:color w:val="000000"/>
          <w:sz w:val="24"/>
        </w:rPr>
        <w:t>钢筋混凝土穹顶储仓的施工工艺流程及工程特点，分析了影响该类型项目工期的各项因</w:t>
      </w:r>
      <w:r>
        <w:rPr>
          <w:rFonts w:ascii="宋体" w:hAnsi="宋体" w:eastAsia="宋体"/>
          <w:b w:val="0"/>
          <w:i w:val="0"/>
          <w:color w:val="000000"/>
          <w:sz w:val="24"/>
        </w:rPr>
        <w:t>素，并对分析得出的各项因素定义了对应的参数，然后建立了基于灰色</w:t>
      </w:r>
      <w:r>
        <w:rPr>
          <w:rFonts w:ascii="Times New Roman" w:hAnsi="Times New Roman" w:eastAsia="Times New Roman"/>
          <w:b w:val="0"/>
          <w:i w:val="0"/>
          <w:color w:val="000000"/>
          <w:sz w:val="24"/>
        </w:rPr>
        <w:t>GM(1,1)</w:t>
      </w:r>
      <w:r>
        <w:rPr>
          <w:rFonts w:ascii="宋体" w:hAnsi="宋体" w:eastAsia="宋体"/>
          <w:b w:val="0"/>
          <w:i w:val="0"/>
          <w:color w:val="000000"/>
          <w:sz w:val="24"/>
        </w:rPr>
        <w:t>的预测</w:t>
      </w:r>
      <w:r>
        <w:rPr>
          <w:rFonts w:ascii="宋体" w:hAnsi="宋体" w:eastAsia="宋体"/>
          <w:b w:val="0"/>
          <w:i w:val="0"/>
          <w:color w:val="000000"/>
          <w:sz w:val="24"/>
        </w:rPr>
        <w:t>模型和基于</w:t>
      </w:r>
      <w:r>
        <w:rPr>
          <w:rFonts w:ascii="Times New Roman" w:hAnsi="Times New Roman" w:eastAsia="Times New Roman"/>
          <w:b w:val="0"/>
          <w:i w:val="0"/>
          <w:color w:val="000000"/>
          <w:sz w:val="24"/>
        </w:rPr>
        <w:t>BP</w:t>
      </w:r>
      <w:r>
        <w:rPr>
          <w:rFonts w:ascii="宋体" w:hAnsi="宋体" w:eastAsia="宋体"/>
          <w:b w:val="0"/>
          <w:i w:val="0"/>
          <w:color w:val="000000"/>
          <w:sz w:val="24"/>
        </w:rPr>
        <w:t xml:space="preserve"> 神经网络的预测模型，提出结合了两个模型特点的施工工期串联型灰色</w:t>
      </w:r>
      <w:r>
        <w:rPr>
          <w:rFonts w:ascii="宋体" w:hAnsi="宋体" w:eastAsia="宋体"/>
          <w:b w:val="0"/>
          <w:i w:val="0"/>
          <w:color w:val="000000"/>
          <w:sz w:val="24"/>
        </w:rPr>
        <w:t>神经网络预测模型，并且通过仿真分析进行检验</w:t>
      </w:r>
      <w:r>
        <w:rPr>
          <w:rFonts w:ascii="Times New Roman" w:hAnsi="Times New Roman" w:eastAsia="Times New Roman"/>
          <w:b w:val="0"/>
          <w:i w:val="0"/>
          <w:color w:val="000000"/>
          <w:sz w:val="16"/>
        </w:rPr>
        <w:t>[6]</w:t>
      </w:r>
      <w:r>
        <w:rPr>
          <w:rFonts w:ascii="宋体" w:hAnsi="宋体" w:eastAsia="宋体"/>
          <w:b w:val="0"/>
          <w:i w:val="0"/>
          <w:color w:val="000000"/>
          <w:sz w:val="24"/>
        </w:rPr>
        <w:t>；朱思雅（</w:t>
      </w:r>
      <w:r>
        <w:rPr>
          <w:rFonts w:ascii="Times New Roman" w:hAnsi="Times New Roman" w:eastAsia="Times New Roman"/>
          <w:b w:val="0"/>
          <w:i w:val="0"/>
          <w:color w:val="000000"/>
          <w:sz w:val="24"/>
        </w:rPr>
        <w:t>2018</w:t>
      </w:r>
      <w:r>
        <w:rPr>
          <w:rFonts w:ascii="宋体" w:hAnsi="宋体" w:eastAsia="宋体"/>
          <w:b w:val="0"/>
          <w:i w:val="0"/>
          <w:color w:val="000000"/>
          <w:sz w:val="24"/>
        </w:rPr>
        <w:t>）对海外工程项目的</w:t>
      </w:r>
      <w:r>
        <w:rPr>
          <w:rFonts w:ascii="宋体" w:hAnsi="宋体" w:eastAsia="宋体"/>
          <w:b w:val="0"/>
          <w:i w:val="0"/>
          <w:color w:val="000000"/>
          <w:sz w:val="24"/>
        </w:rPr>
        <w:t>进度控制影响因素进行了研究分析。首先根据海外工程项目特殊的环境条件，对其项目</w:t>
      </w:r>
    </w:p>
    <w:p>
      <w:pPr>
        <w:autoSpaceDN w:val="0"/>
        <w:autoSpaceDE w:val="0"/>
        <w:widowControl/>
        <w:spacing w:line="476" w:lineRule="exact" w:before="0" w:after="0"/>
        <w:ind w:left="998" w:right="0" w:firstLine="0"/>
        <w:jc w:val="left"/>
      </w:pPr>
      <w:r>
        <w:rPr>
          <w:rFonts w:ascii="宋体" w:hAnsi="宋体" w:eastAsia="宋体"/>
          <w:b w:val="0"/>
          <w:i w:val="0"/>
          <w:color w:val="000000"/>
          <w:sz w:val="24"/>
        </w:rPr>
        <w:t>管理特点及现状进行了详细的分析。并根据海外工程项目与国内工程项目建设的差异性，</w:t>
      </w:r>
      <w:r>
        <w:rPr>
          <w:rFonts w:ascii="宋体" w:hAnsi="宋体" w:eastAsia="宋体"/>
          <w:b w:val="0"/>
          <w:i w:val="0"/>
          <w:color w:val="000000"/>
          <w:sz w:val="24"/>
        </w:rPr>
        <w:t>结合实际项目得出影响海外工程项目进度的</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项因素。然后通过改进后的</w:t>
      </w:r>
      <w:r>
        <w:rPr>
          <w:rFonts w:ascii="Times New Roman" w:hAnsi="Times New Roman" w:eastAsia="Times New Roman"/>
          <w:b w:val="0"/>
          <w:i w:val="0"/>
          <w:color w:val="000000"/>
          <w:sz w:val="24"/>
        </w:rPr>
        <w:t>DEMATEL</w:t>
      </w:r>
      <w:r>
        <w:rPr>
          <w:rFonts w:ascii="宋体" w:hAnsi="宋体" w:eastAsia="宋体"/>
          <w:b w:val="0"/>
          <w:i w:val="0"/>
          <w:color w:val="000000"/>
          <w:sz w:val="24"/>
        </w:rPr>
        <w:t>方法计算各影响因素的相互影响程度，综合分析找出影响进度的关键因素，再对分析得</w:t>
      </w:r>
      <w:r>
        <w:rPr>
          <w:rFonts w:ascii="宋体" w:hAnsi="宋体" w:eastAsia="宋体"/>
          <w:b w:val="0"/>
          <w:i w:val="0"/>
          <w:color w:val="000000"/>
          <w:sz w:val="24"/>
        </w:rPr>
        <w:t>出的关键因素建立基于</w:t>
      </w:r>
      <w:r>
        <w:rPr>
          <w:rFonts w:ascii="Times New Roman" w:hAnsi="Times New Roman" w:eastAsia="Times New Roman"/>
          <w:b w:val="0"/>
          <w:i w:val="0"/>
          <w:color w:val="000000"/>
          <w:sz w:val="24"/>
        </w:rPr>
        <w:t>BP</w:t>
      </w:r>
      <w:r>
        <w:rPr>
          <w:rFonts w:ascii="宋体" w:hAnsi="宋体" w:eastAsia="宋体"/>
          <w:b w:val="0"/>
          <w:i w:val="0"/>
          <w:color w:val="000000"/>
          <w:sz w:val="24"/>
        </w:rPr>
        <w:t xml:space="preserve"> 神经网络的工期预测模型。最后实例检验工期预测模型的合</w:t>
      </w:r>
    </w:p>
    <w:p>
      <w:pPr>
        <w:autoSpaceDN w:val="0"/>
        <w:autoSpaceDE w:val="0"/>
        <w:widowControl/>
        <w:spacing w:line="210" w:lineRule="exact" w:before="482" w:after="0"/>
        <w:ind w:left="0" w:right="4636" w:firstLine="0"/>
        <w:jc w:val="right"/>
      </w:pPr>
      <w:r>
        <w:rPr>
          <w:rFonts w:ascii="宋体" w:hAnsi="宋体" w:eastAsia="宋体"/>
          <w:b w:val="0"/>
          <w:i w:val="0"/>
          <w:color w:val="000000"/>
          <w:sz w:val="21"/>
        </w:rPr>
        <w:t xml:space="preserve">2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15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4096" w:firstLine="0"/>
        <w:jc w:val="right"/>
      </w:pPr>
      <w:r>
        <w:rPr>
          <w:rFonts w:ascii="宋体" w:hAnsi="宋体" w:eastAsia="宋体"/>
          <w:b w:val="0"/>
          <w:i w:val="0"/>
          <w:color w:val="000000"/>
          <w:sz w:val="21"/>
        </w:rPr>
        <w:t>第一章</w:t>
      </w:r>
      <w:r>
        <w:rPr>
          <w:rFonts w:ascii="宋体" w:hAnsi="宋体" w:eastAsia="宋体"/>
          <w:b w:val="0"/>
          <w:i w:val="0"/>
          <w:color w:val="000000"/>
          <w:sz w:val="21"/>
        </w:rPr>
        <w:t>绪论</w:t>
      </w:r>
    </w:p>
    <w:p>
      <w:pPr>
        <w:autoSpaceDN w:val="0"/>
        <w:autoSpaceDE w:val="0"/>
        <w:widowControl/>
        <w:spacing w:line="294" w:lineRule="exact" w:before="302" w:after="0"/>
        <w:ind w:left="998" w:right="0" w:firstLine="0"/>
        <w:jc w:val="left"/>
      </w:pPr>
      <w:r>
        <w:rPr>
          <w:rFonts w:ascii="宋体" w:hAnsi="宋体" w:eastAsia="宋体"/>
          <w:b w:val="0"/>
          <w:i w:val="0"/>
          <w:color w:val="000000"/>
          <w:sz w:val="24"/>
        </w:rPr>
        <w:t>理性，并且对海外工程项目进度管理提出建议和策略</w:t>
      </w:r>
      <w:r>
        <w:rPr>
          <w:rFonts w:ascii="Times New Roman" w:hAnsi="Times New Roman" w:eastAsia="Times New Roman"/>
          <w:b w:val="0"/>
          <w:i w:val="0"/>
          <w:color w:val="000000"/>
          <w:sz w:val="16"/>
        </w:rPr>
        <w:t>[7]</w:t>
      </w:r>
      <w:r>
        <w:rPr>
          <w:rFonts w:ascii="宋体" w:hAnsi="宋体" w:eastAsia="宋体"/>
          <w:b w:val="0"/>
          <w:i w:val="0"/>
          <w:color w:val="000000"/>
          <w:sz w:val="24"/>
        </w:rPr>
        <w:t xml:space="preserve">。 </w:t>
      </w:r>
    </w:p>
    <w:p>
      <w:pPr>
        <w:autoSpaceDN w:val="0"/>
        <w:autoSpaceDE w:val="0"/>
        <w:widowControl/>
        <w:spacing w:line="460" w:lineRule="exact" w:before="40" w:after="0"/>
        <w:ind w:left="998" w:right="0" w:firstLine="480"/>
        <w:jc w:val="left"/>
      </w:pPr>
      <w:r>
        <w:rPr>
          <w:rFonts w:ascii="宋体" w:hAnsi="宋体" w:eastAsia="宋体"/>
          <w:b w:val="0"/>
          <w:i w:val="0"/>
          <w:color w:val="000000"/>
          <w:sz w:val="24"/>
        </w:rPr>
        <w:t>闫鹏飞等（</w:t>
      </w:r>
      <w:r>
        <w:rPr>
          <w:rFonts w:ascii="Times New Roman" w:hAnsi="Times New Roman" w:eastAsia="Times New Roman"/>
          <w:b w:val="0"/>
          <w:i w:val="0"/>
          <w:color w:val="000000"/>
          <w:sz w:val="24"/>
        </w:rPr>
        <w:t>2013</w:t>
      </w:r>
      <w:r>
        <w:rPr>
          <w:rFonts w:ascii="宋体" w:hAnsi="宋体" w:eastAsia="宋体"/>
          <w:b w:val="0"/>
          <w:i w:val="0"/>
          <w:color w:val="000000"/>
          <w:sz w:val="24"/>
        </w:rPr>
        <w:t>）、杨飞（</w:t>
      </w:r>
      <w:r>
        <w:rPr>
          <w:rFonts w:ascii="Times New Roman" w:hAnsi="Times New Roman" w:eastAsia="Times New Roman"/>
          <w:b w:val="0"/>
          <w:i w:val="0"/>
          <w:color w:val="000000"/>
          <w:sz w:val="24"/>
        </w:rPr>
        <w:t>2014</w:t>
      </w:r>
      <w:r>
        <w:rPr>
          <w:rFonts w:ascii="宋体" w:hAnsi="宋体" w:eastAsia="宋体"/>
          <w:b w:val="0"/>
          <w:i w:val="0"/>
          <w:color w:val="000000"/>
          <w:sz w:val="24"/>
        </w:rPr>
        <w:t>）、郭斌等（</w:t>
      </w:r>
      <w:r>
        <w:rPr>
          <w:rFonts w:ascii="Times New Roman" w:hAnsi="Times New Roman" w:eastAsia="Times New Roman"/>
          <w:b w:val="0"/>
          <w:i w:val="0"/>
          <w:color w:val="000000"/>
          <w:sz w:val="24"/>
        </w:rPr>
        <w:t>2020</w:t>
      </w:r>
      <w:r>
        <w:rPr>
          <w:rFonts w:ascii="宋体" w:hAnsi="宋体" w:eastAsia="宋体"/>
          <w:b w:val="0"/>
          <w:i w:val="0"/>
          <w:color w:val="000000"/>
          <w:sz w:val="24"/>
        </w:rPr>
        <w:t>）采用网络计划法对项目进行工期</w:t>
      </w:r>
      <w:r>
        <w:rPr>
          <w:rFonts w:ascii="宋体" w:hAnsi="宋体" w:eastAsia="宋体"/>
          <w:b w:val="0"/>
          <w:i w:val="0"/>
          <w:color w:val="000000"/>
          <w:sz w:val="24"/>
        </w:rPr>
        <w:t>预测研究。闫鹏飞等（</w:t>
      </w:r>
      <w:r>
        <w:rPr>
          <w:rFonts w:ascii="Times New Roman" w:hAnsi="Times New Roman" w:eastAsia="Times New Roman"/>
          <w:b w:val="0"/>
          <w:i w:val="0"/>
          <w:color w:val="000000"/>
          <w:sz w:val="24"/>
        </w:rPr>
        <w:t>2013</w:t>
      </w:r>
      <w:r>
        <w:rPr>
          <w:rFonts w:ascii="宋体" w:hAnsi="宋体" w:eastAsia="宋体"/>
          <w:b w:val="0"/>
          <w:i w:val="0"/>
          <w:color w:val="000000"/>
          <w:sz w:val="24"/>
        </w:rPr>
        <w:t>）通过借助解释结构（</w:t>
      </w:r>
      <w:r>
        <w:rPr>
          <w:rFonts w:ascii="Times New Roman" w:hAnsi="Times New Roman" w:eastAsia="Times New Roman"/>
          <w:b w:val="0"/>
          <w:i w:val="0"/>
          <w:color w:val="000000"/>
          <w:sz w:val="24"/>
        </w:rPr>
        <w:t>ISM</w:t>
      </w:r>
      <w:r>
        <w:rPr>
          <w:rFonts w:ascii="宋体" w:hAnsi="宋体" w:eastAsia="宋体"/>
          <w:b w:val="0"/>
          <w:i w:val="0"/>
          <w:color w:val="000000"/>
          <w:sz w:val="24"/>
        </w:rPr>
        <w:t>）模型，由各开发任务间的邻接</w:t>
      </w:r>
      <w:r>
        <w:rPr>
          <w:rFonts w:ascii="宋体" w:hAnsi="宋体" w:eastAsia="宋体"/>
          <w:b w:val="0"/>
          <w:i w:val="0"/>
          <w:color w:val="000000"/>
          <w:sz w:val="24"/>
        </w:rPr>
        <w:t>矩阵求出可达矩阵，得出项目的计划网络模型的层次关系，并根据得到的网络计划模型，</w:t>
      </w:r>
      <w:r>
        <w:rPr>
          <w:rFonts w:ascii="宋体" w:hAnsi="宋体" w:eastAsia="宋体"/>
          <w:b w:val="0"/>
          <w:i w:val="0"/>
          <w:color w:val="000000"/>
          <w:sz w:val="24"/>
        </w:rPr>
        <w:t>进一步建立了求解工期的模型，利用</w:t>
      </w:r>
      <w:r>
        <w:rPr>
          <w:rFonts w:ascii="Times New Roman" w:hAnsi="Times New Roman" w:eastAsia="Times New Roman"/>
          <w:b w:val="0"/>
          <w:i w:val="0"/>
          <w:color w:val="000000"/>
          <w:sz w:val="24"/>
        </w:rPr>
        <w:t>C</w:t>
      </w:r>
      <w:r>
        <w:rPr>
          <w:rFonts w:ascii="宋体" w:hAnsi="宋体" w:eastAsia="宋体"/>
          <w:b w:val="0"/>
          <w:i w:val="0"/>
          <w:color w:val="000000"/>
          <w:sz w:val="24"/>
        </w:rPr>
        <w:t xml:space="preserve"> 语言编制求解程序，最终求得实例的预测工期</w:t>
      </w:r>
      <w:r>
        <w:rPr>
          <w:rFonts w:ascii="Times New Roman" w:hAnsi="Times New Roman" w:eastAsia="Times New Roman"/>
          <w:b w:val="0"/>
          <w:i w:val="0"/>
          <w:color w:val="000000"/>
          <w:sz w:val="16"/>
        </w:rPr>
        <w:t>[8]</w:t>
      </w:r>
      <w:r>
        <w:rPr>
          <w:rFonts w:ascii="宋体" w:hAnsi="宋体" w:eastAsia="宋体"/>
          <w:b w:val="0"/>
          <w:i w:val="0"/>
          <w:color w:val="000000"/>
          <w:sz w:val="24"/>
        </w:rPr>
        <w:t>；</w:t>
      </w:r>
      <w:r>
        <w:rPr>
          <w:rFonts w:ascii="宋体" w:hAnsi="宋体" w:eastAsia="宋体"/>
          <w:b w:val="0"/>
          <w:i w:val="0"/>
          <w:color w:val="000000"/>
          <w:sz w:val="24"/>
        </w:rPr>
        <w:t>杨飞（</w:t>
      </w:r>
      <w:r>
        <w:rPr>
          <w:rFonts w:ascii="Times New Roman" w:hAnsi="Times New Roman" w:eastAsia="Times New Roman"/>
          <w:b w:val="0"/>
          <w:i w:val="0"/>
          <w:color w:val="000000"/>
          <w:sz w:val="24"/>
        </w:rPr>
        <w:t>2014</w:t>
      </w:r>
      <w:r>
        <w:rPr>
          <w:rFonts w:ascii="宋体" w:hAnsi="宋体" w:eastAsia="宋体"/>
          <w:b w:val="0"/>
          <w:i w:val="0"/>
          <w:color w:val="000000"/>
          <w:sz w:val="24"/>
        </w:rPr>
        <w:t>）以某地铁线路车站施工为例，对地铁车站不同阶段的施工工期管控方向进</w:t>
      </w:r>
      <w:r>
        <w:rPr>
          <w:rFonts w:ascii="宋体" w:hAnsi="宋体" w:eastAsia="宋体"/>
          <w:b w:val="0"/>
          <w:i w:val="0"/>
          <w:color w:val="000000"/>
          <w:sz w:val="24"/>
        </w:rPr>
        <w:t>行了分析。研究了地铁车站工程工期管理的相关措施。运用网络计划技术中的关键路线</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法对工程计划编制工作进行优化。并通过实时监控、掌握收集现场施工进度，实际工期</w:t>
      </w:r>
    </w:p>
    <w:p>
      <w:pPr>
        <w:autoSpaceDN w:val="0"/>
        <w:autoSpaceDE w:val="0"/>
        <w:widowControl/>
        <w:spacing w:line="468" w:lineRule="exact" w:before="0" w:after="0"/>
        <w:ind w:left="998" w:right="138" w:firstLine="0"/>
        <w:jc w:val="both"/>
      </w:pPr>
      <w:r>
        <w:rPr>
          <w:rFonts w:ascii="宋体" w:hAnsi="宋体" w:eastAsia="宋体"/>
          <w:b w:val="0"/>
          <w:i w:val="0"/>
          <w:color w:val="000000"/>
          <w:sz w:val="24"/>
        </w:rPr>
        <w:t>与工程计划进行对比，从而分析工期滞后的原因，最终采取相关措施以实现动态的工期</w:t>
      </w:r>
      <w:r>
        <w:rPr>
          <w:rFonts w:ascii="宋体" w:hAnsi="宋体" w:eastAsia="宋体"/>
          <w:b w:val="0"/>
          <w:i w:val="0"/>
          <w:color w:val="000000"/>
          <w:sz w:val="24"/>
        </w:rPr>
        <w:t>管理效果</w:t>
      </w:r>
      <w:r>
        <w:rPr>
          <w:rFonts w:ascii="Times New Roman" w:hAnsi="Times New Roman" w:eastAsia="Times New Roman"/>
          <w:b w:val="0"/>
          <w:i w:val="0"/>
          <w:color w:val="000000"/>
          <w:sz w:val="16"/>
        </w:rPr>
        <w:t>[9]</w:t>
      </w:r>
      <w:r>
        <w:rPr>
          <w:rFonts w:ascii="宋体" w:hAnsi="宋体" w:eastAsia="宋体"/>
          <w:b w:val="0"/>
          <w:i w:val="0"/>
          <w:color w:val="000000"/>
          <w:sz w:val="24"/>
        </w:rPr>
        <w:t>。郭斌等（</w:t>
      </w:r>
      <w:r>
        <w:rPr>
          <w:rFonts w:ascii="Times New Roman" w:hAnsi="Times New Roman" w:eastAsia="Times New Roman"/>
          <w:b w:val="0"/>
          <w:i w:val="0"/>
          <w:color w:val="000000"/>
          <w:sz w:val="24"/>
        </w:rPr>
        <w:t>2020</w:t>
      </w:r>
      <w:r>
        <w:rPr>
          <w:rFonts w:ascii="宋体" w:hAnsi="宋体" w:eastAsia="宋体"/>
          <w:b w:val="0"/>
          <w:i w:val="0"/>
          <w:color w:val="000000"/>
          <w:sz w:val="24"/>
        </w:rPr>
        <w:t>）基于传统网络技术工期费用优化模型，引入工期质量模型</w:t>
      </w:r>
      <w:r>
        <w:rPr>
          <w:rFonts w:ascii="宋体" w:hAnsi="宋体" w:eastAsia="宋体"/>
          <w:b w:val="0"/>
          <w:i w:val="0"/>
          <w:color w:val="000000"/>
          <w:sz w:val="24"/>
        </w:rPr>
        <w:t>对工程质量进行量化，最后综合项目工期、费用和质量</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个因素建立目标函数对所得方</w:t>
      </w:r>
      <w:r>
        <w:rPr>
          <w:rFonts w:ascii="宋体" w:hAnsi="宋体" w:eastAsia="宋体"/>
          <w:b w:val="0"/>
          <w:i w:val="0"/>
          <w:color w:val="000000"/>
          <w:sz w:val="24"/>
        </w:rPr>
        <w:t>案进行排序，选出了最佳施工方案</w:t>
      </w:r>
      <w:r>
        <w:rPr>
          <w:rFonts w:ascii="Times New Roman" w:hAnsi="Times New Roman" w:eastAsia="Times New Roman"/>
          <w:b w:val="0"/>
          <w:i w:val="0"/>
          <w:color w:val="000000"/>
          <w:sz w:val="16"/>
        </w:rPr>
        <w:t>[10]</w:t>
      </w:r>
      <w:r>
        <w:rPr>
          <w:rFonts w:ascii="宋体" w:hAnsi="宋体" w:eastAsia="宋体"/>
          <w:b w:val="0"/>
          <w:i w:val="0"/>
          <w:color w:val="000000"/>
          <w:sz w:val="24"/>
        </w:rPr>
        <w:t xml:space="preserve">。 </w:t>
      </w:r>
    </w:p>
    <w:p>
      <w:pPr>
        <w:autoSpaceDN w:val="0"/>
        <w:autoSpaceDE w:val="0"/>
        <w:widowControl/>
        <w:spacing w:line="456" w:lineRule="exact" w:before="42" w:after="0"/>
        <w:ind w:left="998" w:right="0" w:firstLine="480"/>
        <w:jc w:val="left"/>
      </w:pPr>
      <w:r>
        <w:rPr>
          <w:rFonts w:ascii="宋体" w:hAnsi="宋体" w:eastAsia="宋体"/>
          <w:b w:val="0"/>
          <w:i w:val="0"/>
          <w:color w:val="000000"/>
          <w:sz w:val="24"/>
        </w:rPr>
        <w:t>李勇（</w:t>
      </w:r>
      <w:r>
        <w:rPr>
          <w:rFonts w:ascii="Times New Roman" w:hAnsi="Times New Roman" w:eastAsia="Times New Roman"/>
          <w:b w:val="0"/>
          <w:i w:val="0"/>
          <w:color w:val="000000"/>
          <w:sz w:val="24"/>
        </w:rPr>
        <w:t>2014</w:t>
      </w:r>
      <w:r>
        <w:rPr>
          <w:rFonts w:ascii="宋体" w:hAnsi="宋体" w:eastAsia="宋体"/>
          <w:b w:val="0"/>
          <w:i w:val="0"/>
          <w:color w:val="000000"/>
          <w:sz w:val="24"/>
        </w:rPr>
        <w:t>）、杨昊霖（</w:t>
      </w:r>
      <w:r>
        <w:rPr>
          <w:rFonts w:ascii="Times New Roman" w:hAnsi="Times New Roman" w:eastAsia="Times New Roman"/>
          <w:b w:val="0"/>
          <w:i w:val="0"/>
          <w:color w:val="000000"/>
          <w:sz w:val="24"/>
        </w:rPr>
        <w:t>2018</w:t>
      </w:r>
      <w:r>
        <w:rPr>
          <w:rFonts w:ascii="宋体" w:hAnsi="宋体" w:eastAsia="宋体"/>
          <w:b w:val="0"/>
          <w:i w:val="0"/>
          <w:color w:val="000000"/>
          <w:sz w:val="24"/>
        </w:rPr>
        <w:t>）采用</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对项目进行工期预测研究。李勇（</w:t>
      </w:r>
      <w:r>
        <w:rPr>
          <w:rFonts w:ascii="Times New Roman" w:hAnsi="Times New Roman" w:eastAsia="Times New Roman"/>
          <w:b w:val="0"/>
          <w:i w:val="0"/>
          <w:color w:val="000000"/>
          <w:sz w:val="24"/>
        </w:rPr>
        <w:t>2014</w:t>
      </w:r>
      <w:r>
        <w:rPr>
          <w:rFonts w:ascii="宋体" w:hAnsi="宋体" w:eastAsia="宋体"/>
          <w:b w:val="0"/>
          <w:i w:val="0"/>
          <w:color w:val="000000"/>
          <w:sz w:val="24"/>
        </w:rPr>
        <w:t>）</w:t>
      </w:r>
      <w:r>
        <w:rPr>
          <w:rFonts w:ascii="宋体" w:hAnsi="宋体" w:eastAsia="宋体"/>
          <w:b w:val="0"/>
          <w:i w:val="0"/>
          <w:color w:val="000000"/>
          <w:sz w:val="24"/>
        </w:rPr>
        <w:t>分析了</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技术与精益建造</w:t>
      </w:r>
      <w:r>
        <w:rPr>
          <w:rFonts w:ascii="Times New Roman" w:hAnsi="Times New Roman" w:eastAsia="Times New Roman"/>
          <w:b w:val="0"/>
          <w:i w:val="0"/>
          <w:color w:val="000000"/>
          <w:sz w:val="24"/>
        </w:rPr>
        <w:t>LC</w:t>
      </w:r>
      <w:r>
        <w:rPr>
          <w:rFonts w:ascii="宋体" w:hAnsi="宋体" w:eastAsia="宋体"/>
          <w:b w:val="0"/>
          <w:i w:val="0"/>
          <w:color w:val="000000"/>
          <w:sz w:val="24"/>
        </w:rPr>
        <w:t xml:space="preserve"> 理论的特点与异同，探讨了</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技术和精益建造</w:t>
      </w:r>
      <w:r>
        <w:rPr>
          <w:rFonts w:ascii="Times New Roman" w:hAnsi="Times New Roman" w:eastAsia="Times New Roman"/>
          <w:b w:val="0"/>
          <w:i w:val="0"/>
          <w:color w:val="000000"/>
          <w:sz w:val="24"/>
        </w:rPr>
        <w:t>LC</w:t>
      </w:r>
      <w:r>
        <w:rPr>
          <w:rFonts w:ascii="宋体" w:hAnsi="宋体" w:eastAsia="宋体"/>
          <w:b w:val="0"/>
          <w:i w:val="0"/>
          <w:color w:val="000000"/>
          <w:sz w:val="24"/>
        </w:rPr>
        <w:t>协同应用模式，提出</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和</w:t>
      </w:r>
      <w:r>
        <w:rPr>
          <w:rFonts w:ascii="Times New Roman" w:hAnsi="Times New Roman" w:eastAsia="Times New Roman"/>
          <w:b w:val="0"/>
          <w:i w:val="0"/>
          <w:color w:val="000000"/>
          <w:sz w:val="24"/>
        </w:rPr>
        <w:t>LC</w:t>
      </w:r>
      <w:r>
        <w:rPr>
          <w:rFonts w:ascii="宋体" w:hAnsi="宋体" w:eastAsia="宋体"/>
          <w:b w:val="0"/>
          <w:i w:val="0"/>
          <w:color w:val="000000"/>
          <w:sz w:val="24"/>
        </w:rPr>
        <w:t xml:space="preserve"> 关键技术集成方法。并基于计算机</w:t>
      </w:r>
      <w:r>
        <w:rPr>
          <w:rFonts w:ascii="Times New Roman" w:hAnsi="Times New Roman" w:eastAsia="Times New Roman"/>
          <w:b w:val="0"/>
          <w:i w:val="0"/>
          <w:color w:val="000000"/>
          <w:sz w:val="24"/>
        </w:rPr>
        <w:t>Dijkstra</w:t>
      </w:r>
      <w:r>
        <w:rPr>
          <w:rFonts w:ascii="宋体" w:hAnsi="宋体" w:eastAsia="宋体"/>
          <w:b w:val="0"/>
          <w:i w:val="0"/>
          <w:color w:val="000000"/>
          <w:sz w:val="24"/>
        </w:rPr>
        <w:t xml:space="preserve"> 算法，改进</w:t>
      </w:r>
      <w:r>
        <w:rPr>
          <w:rFonts w:ascii="宋体" w:hAnsi="宋体" w:eastAsia="宋体"/>
          <w:b w:val="0"/>
          <w:i w:val="0"/>
          <w:color w:val="000000"/>
          <w:sz w:val="24"/>
        </w:rPr>
        <w:t>网络计划计算系统，对施工进度复杂影响因素进行分析，提出了施工进度影响因素的概</w:t>
      </w:r>
    </w:p>
    <w:p>
      <w:pPr>
        <w:autoSpaceDN w:val="0"/>
        <w:autoSpaceDE w:val="0"/>
        <w:widowControl/>
        <w:spacing w:line="468" w:lineRule="exact" w:before="0" w:after="0"/>
        <w:ind w:left="998" w:right="0" w:firstLine="0"/>
        <w:jc w:val="left"/>
      </w:pPr>
      <w:r>
        <w:rPr>
          <w:rFonts w:ascii="宋体" w:hAnsi="宋体" w:eastAsia="宋体"/>
          <w:b w:val="0"/>
          <w:i w:val="0"/>
          <w:color w:val="000000"/>
          <w:sz w:val="24"/>
        </w:rPr>
        <w:t>率统计方法，研究了单因素影响的施工进度随机预测模型和多因素影响的整体进度预测</w:t>
      </w:r>
      <w:r>
        <w:rPr>
          <w:rFonts w:ascii="宋体" w:hAnsi="宋体" w:eastAsia="宋体"/>
          <w:b w:val="0"/>
          <w:i w:val="0"/>
          <w:color w:val="000000"/>
          <w:sz w:val="24"/>
        </w:rPr>
        <w:t>模型，提出施工进度</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技术预测集成方法，并通过工程案例进行验证分析</w:t>
      </w:r>
      <w:r>
        <w:rPr>
          <w:rFonts w:ascii="Times New Roman" w:hAnsi="Times New Roman" w:eastAsia="Times New Roman"/>
          <w:b w:val="0"/>
          <w:i w:val="0"/>
          <w:color w:val="000000"/>
          <w:sz w:val="16"/>
        </w:rPr>
        <w:t>[11]</w:t>
      </w:r>
      <w:r>
        <w:rPr>
          <w:rFonts w:ascii="宋体" w:hAnsi="宋体" w:eastAsia="宋体"/>
          <w:b w:val="0"/>
          <w:i w:val="0"/>
          <w:color w:val="000000"/>
          <w:sz w:val="24"/>
        </w:rPr>
        <w:t>；杨昊</w:t>
      </w:r>
      <w:r>
        <w:rPr>
          <w:rFonts w:ascii="宋体" w:hAnsi="宋体" w:eastAsia="宋体"/>
          <w:b w:val="0"/>
          <w:i w:val="0"/>
          <w:color w:val="000000"/>
          <w:sz w:val="24"/>
        </w:rPr>
        <w:t>霖（</w:t>
      </w:r>
      <w:r>
        <w:rPr>
          <w:rFonts w:ascii="Times New Roman" w:hAnsi="Times New Roman" w:eastAsia="Times New Roman"/>
          <w:b w:val="0"/>
          <w:i w:val="0"/>
          <w:color w:val="000000"/>
          <w:sz w:val="24"/>
        </w:rPr>
        <w:t>2018</w:t>
      </w:r>
      <w:r>
        <w:rPr>
          <w:rFonts w:ascii="宋体" w:hAnsi="宋体" w:eastAsia="宋体"/>
          <w:b w:val="0"/>
          <w:i w:val="0"/>
          <w:color w:val="000000"/>
          <w:sz w:val="24"/>
        </w:rPr>
        <w:t>）基于概率分析法研究影响项目工期不确定因素的概率分布，并利用</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技</w:t>
      </w:r>
      <w:r>
        <w:rPr>
          <w:rFonts w:ascii="宋体" w:hAnsi="宋体" w:eastAsia="宋体"/>
          <w:b w:val="0"/>
          <w:i w:val="0"/>
          <w:color w:val="000000"/>
          <w:sz w:val="24"/>
        </w:rPr>
        <w:t>术的进度预测控制集成系统建立了项目施工工期动态预测控制模型</w:t>
      </w:r>
      <w:r>
        <w:rPr>
          <w:rFonts w:ascii="Times New Roman" w:hAnsi="Times New Roman" w:eastAsia="Times New Roman"/>
          <w:b w:val="0"/>
          <w:i w:val="0"/>
          <w:color w:val="000000"/>
          <w:sz w:val="16"/>
        </w:rPr>
        <w:t>[12]</w:t>
      </w:r>
      <w:r>
        <w:rPr>
          <w:rFonts w:ascii="宋体" w:hAnsi="宋体" w:eastAsia="宋体"/>
          <w:b w:val="0"/>
          <w:i w:val="0"/>
          <w:color w:val="000000"/>
          <w:sz w:val="24"/>
        </w:rPr>
        <w:t xml:space="preserve">。 </w:t>
      </w:r>
    </w:p>
    <w:p>
      <w:pPr>
        <w:autoSpaceDN w:val="0"/>
        <w:autoSpaceDE w:val="0"/>
        <w:widowControl/>
        <w:spacing w:line="450" w:lineRule="exact" w:before="50" w:after="0"/>
        <w:ind w:left="998" w:right="0" w:firstLine="480"/>
        <w:jc w:val="left"/>
      </w:pPr>
      <w:r>
        <w:rPr>
          <w:rFonts w:ascii="宋体" w:hAnsi="宋体" w:eastAsia="宋体"/>
          <w:b w:val="0"/>
          <w:i w:val="0"/>
          <w:color w:val="000000"/>
          <w:sz w:val="24"/>
        </w:rPr>
        <w:t>杨建州等（</w:t>
      </w:r>
      <w:r>
        <w:rPr>
          <w:rFonts w:ascii="Times New Roman" w:hAnsi="Times New Roman" w:eastAsia="Times New Roman"/>
          <w:b w:val="0"/>
          <w:i w:val="0"/>
          <w:color w:val="000000"/>
          <w:sz w:val="24"/>
        </w:rPr>
        <w:t>2017</w:t>
      </w:r>
      <w:r>
        <w:rPr>
          <w:rFonts w:ascii="宋体" w:hAnsi="宋体" w:eastAsia="宋体"/>
          <w:b w:val="0"/>
          <w:i w:val="0"/>
          <w:color w:val="000000"/>
          <w:sz w:val="24"/>
        </w:rPr>
        <w:t>）、胡文发等（</w:t>
      </w:r>
      <w:r>
        <w:rPr>
          <w:rFonts w:ascii="Times New Roman" w:hAnsi="Times New Roman" w:eastAsia="Times New Roman"/>
          <w:b w:val="0"/>
          <w:i w:val="0"/>
          <w:color w:val="000000"/>
          <w:sz w:val="24"/>
        </w:rPr>
        <w:t>2018</w:t>
      </w:r>
      <w:r>
        <w:rPr>
          <w:rFonts w:ascii="宋体" w:hAnsi="宋体" w:eastAsia="宋体"/>
          <w:b w:val="0"/>
          <w:i w:val="0"/>
          <w:color w:val="000000"/>
          <w:sz w:val="24"/>
        </w:rPr>
        <w:t>）采用多元回归分析法对项目进行工期预测研</w:t>
      </w:r>
      <w:r>
        <w:rPr>
          <w:rFonts w:ascii="宋体" w:hAnsi="宋体" w:eastAsia="宋体"/>
          <w:b w:val="0"/>
          <w:i w:val="0"/>
          <w:color w:val="000000"/>
          <w:sz w:val="24"/>
        </w:rPr>
        <w:t>究。杨建州等（</w:t>
      </w:r>
      <w:r>
        <w:rPr>
          <w:rFonts w:ascii="Times New Roman" w:hAnsi="Times New Roman" w:eastAsia="Times New Roman"/>
          <w:b w:val="0"/>
          <w:i w:val="0"/>
          <w:color w:val="000000"/>
          <w:sz w:val="24"/>
        </w:rPr>
        <w:t>2017</w:t>
      </w:r>
      <w:r>
        <w:rPr>
          <w:rFonts w:ascii="宋体" w:hAnsi="宋体" w:eastAsia="宋体"/>
          <w:b w:val="0"/>
          <w:i w:val="0"/>
          <w:color w:val="000000"/>
          <w:sz w:val="24"/>
        </w:rPr>
        <w:t>）对影响抽蓄电站引水斜洞工程进度的因素进行了分析，建立了工</w:t>
      </w:r>
      <w:r>
        <w:rPr>
          <w:rFonts w:ascii="宋体" w:hAnsi="宋体" w:eastAsia="宋体"/>
          <w:b w:val="0"/>
          <w:i w:val="0"/>
          <w:color w:val="000000"/>
          <w:sz w:val="24"/>
        </w:rPr>
        <w:t>期预测影响指标体系和水斜洞工程工期的多元回归分析预测模型，并结合实际工程案例</w:t>
      </w:r>
    </w:p>
    <w:p>
      <w:pPr>
        <w:autoSpaceDN w:val="0"/>
        <w:autoSpaceDE w:val="0"/>
        <w:widowControl/>
        <w:spacing w:line="468" w:lineRule="exact" w:before="0" w:after="0"/>
        <w:ind w:left="998" w:right="138" w:firstLine="0"/>
        <w:jc w:val="both"/>
      </w:pPr>
      <w:r>
        <w:rPr>
          <w:rFonts w:ascii="宋体" w:hAnsi="宋体" w:eastAsia="宋体"/>
          <w:b w:val="0"/>
          <w:i w:val="0"/>
          <w:color w:val="000000"/>
          <w:sz w:val="24"/>
        </w:rPr>
        <w:t>对模型做了验证。并分析得出主成分分析法可将多因素高维的预测问题转化为较低维度</w:t>
      </w:r>
      <w:r>
        <w:rPr>
          <w:rFonts w:ascii="宋体" w:hAnsi="宋体" w:eastAsia="宋体"/>
          <w:b w:val="0"/>
          <w:i w:val="0"/>
          <w:color w:val="000000"/>
          <w:sz w:val="24"/>
        </w:rPr>
        <w:t>回归问题的结论，在复杂的大型工程工序工期预测中具有一定的参考价值的结论</w:t>
      </w:r>
      <w:r>
        <w:rPr>
          <w:rFonts w:ascii="Times New Roman" w:hAnsi="Times New Roman" w:eastAsia="Times New Roman"/>
          <w:b w:val="0"/>
          <w:i w:val="0"/>
          <w:color w:val="000000"/>
          <w:sz w:val="16"/>
        </w:rPr>
        <w:t>[13]</w:t>
      </w:r>
      <w:r>
        <w:rPr>
          <w:rFonts w:ascii="宋体" w:hAnsi="宋体" w:eastAsia="宋体"/>
          <w:b w:val="0"/>
          <w:i w:val="0"/>
          <w:color w:val="000000"/>
          <w:sz w:val="24"/>
        </w:rPr>
        <w:t>；胡</w:t>
      </w:r>
      <w:r>
        <w:rPr>
          <w:rFonts w:ascii="宋体" w:hAnsi="宋体" w:eastAsia="宋体"/>
          <w:b w:val="0"/>
          <w:i w:val="0"/>
          <w:color w:val="000000"/>
          <w:sz w:val="24"/>
        </w:rPr>
        <w:t>文发等（</w:t>
      </w:r>
      <w:r>
        <w:rPr>
          <w:rFonts w:ascii="Times New Roman" w:hAnsi="Times New Roman" w:eastAsia="Times New Roman"/>
          <w:b w:val="0"/>
          <w:i w:val="0"/>
          <w:color w:val="000000"/>
          <w:sz w:val="24"/>
        </w:rPr>
        <w:t>2018</w:t>
      </w:r>
      <w:r>
        <w:rPr>
          <w:rFonts w:ascii="宋体" w:hAnsi="宋体" w:eastAsia="宋体"/>
          <w:b w:val="0"/>
          <w:i w:val="0"/>
          <w:color w:val="000000"/>
          <w:sz w:val="24"/>
        </w:rPr>
        <w:t>）基于上海市</w:t>
      </w:r>
      <w:r>
        <w:rPr>
          <w:rFonts w:ascii="Times New Roman" w:hAnsi="Times New Roman" w:eastAsia="Times New Roman"/>
          <w:b w:val="0"/>
          <w:i w:val="0"/>
          <w:color w:val="000000"/>
          <w:sz w:val="24"/>
        </w:rPr>
        <w:t>2008</w:t>
      </w:r>
      <w:r>
        <w:rPr>
          <w:rFonts w:ascii="宋体" w:hAnsi="宋体" w:eastAsia="宋体"/>
          <w:b w:val="0"/>
          <w:i w:val="0"/>
          <w:color w:val="000000"/>
          <w:sz w:val="24"/>
        </w:rPr>
        <w:t xml:space="preserve"> 至</w:t>
      </w:r>
      <w:r>
        <w:rPr>
          <w:rFonts w:ascii="Times New Roman" w:hAnsi="Times New Roman" w:eastAsia="Times New Roman"/>
          <w:b w:val="0"/>
          <w:i w:val="0"/>
          <w:color w:val="000000"/>
          <w:sz w:val="24"/>
        </w:rPr>
        <w:t>2015</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212</w:t>
      </w:r>
      <w:r>
        <w:rPr>
          <w:rFonts w:ascii="宋体" w:hAnsi="宋体" w:eastAsia="宋体"/>
          <w:b w:val="0"/>
          <w:i w:val="0"/>
          <w:color w:val="000000"/>
          <w:sz w:val="24"/>
        </w:rPr>
        <w:t xml:space="preserve"> 个建筑工程项目的实践数据，识别出影</w:t>
      </w:r>
      <w:r>
        <w:rPr>
          <w:rFonts w:ascii="宋体" w:hAnsi="宋体" w:eastAsia="宋体"/>
          <w:b w:val="0"/>
          <w:i w:val="0"/>
          <w:color w:val="000000"/>
          <w:sz w:val="24"/>
        </w:rPr>
        <w:t>响项目工期的主要因素，包括总造价、总建筑面积、总层数、檐高、基础开挖深度、建</w:t>
      </w:r>
    </w:p>
    <w:p>
      <w:pPr>
        <w:autoSpaceDN w:val="0"/>
        <w:autoSpaceDE w:val="0"/>
        <w:widowControl/>
        <w:spacing w:line="240" w:lineRule="exact" w:before="224" w:after="0"/>
        <w:ind w:left="998" w:right="0" w:firstLine="0"/>
        <w:jc w:val="left"/>
      </w:pPr>
      <w:r>
        <w:rPr>
          <w:rFonts w:ascii="宋体" w:hAnsi="宋体" w:eastAsia="宋体"/>
          <w:b w:val="0"/>
          <w:i w:val="0"/>
          <w:color w:val="000000"/>
          <w:sz w:val="24"/>
        </w:rPr>
        <w:t>筑用途、结构类型等，以及派生因素如标准层面积、单位面积造价等，然后使用多元回</w:t>
      </w:r>
    </w:p>
    <w:p>
      <w:pPr>
        <w:autoSpaceDN w:val="0"/>
        <w:autoSpaceDE w:val="0"/>
        <w:widowControl/>
        <w:spacing w:line="240" w:lineRule="exact" w:before="230" w:after="0"/>
        <w:ind w:left="998" w:right="0" w:firstLine="0"/>
        <w:jc w:val="left"/>
      </w:pPr>
      <w:r>
        <w:rPr>
          <w:rFonts w:ascii="宋体" w:hAnsi="宋体" w:eastAsia="宋体"/>
          <w:b w:val="0"/>
          <w:i w:val="0"/>
          <w:color w:val="000000"/>
          <w:sz w:val="24"/>
        </w:rPr>
        <w:t>归方法建立初步模型，得出以对数建设速度作为工期模型的因变量更加精确的结论。并</w:t>
      </w:r>
    </w:p>
    <w:p>
      <w:pPr>
        <w:autoSpaceDN w:val="0"/>
        <w:autoSpaceDE w:val="0"/>
        <w:widowControl/>
        <w:spacing w:line="240" w:lineRule="exact" w:before="224" w:after="0"/>
        <w:ind w:left="998" w:right="0" w:firstLine="0"/>
        <w:jc w:val="left"/>
      </w:pPr>
      <w:r>
        <w:rPr>
          <w:rFonts w:ascii="宋体" w:hAnsi="宋体" w:eastAsia="宋体"/>
          <w:b w:val="0"/>
          <w:i w:val="0"/>
          <w:color w:val="000000"/>
          <w:sz w:val="24"/>
        </w:rPr>
        <w:t>通过调整不同影响因素，得到不同预测模型。最后通过进行不同的假设检验，选择最佳</w:t>
      </w:r>
    </w:p>
    <w:p>
      <w:pPr>
        <w:autoSpaceDN w:val="0"/>
        <w:autoSpaceDE w:val="0"/>
        <w:widowControl/>
        <w:spacing w:line="210" w:lineRule="exact" w:before="516" w:after="0"/>
        <w:ind w:left="0" w:right="4624" w:firstLine="0"/>
        <w:jc w:val="right"/>
      </w:pPr>
      <w:r>
        <w:rPr>
          <w:rFonts w:ascii="宋体" w:hAnsi="宋体" w:eastAsia="宋体"/>
          <w:b w:val="0"/>
          <w:i w:val="0"/>
          <w:color w:val="000000"/>
          <w:sz w:val="21"/>
        </w:rPr>
        <w:t>3</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04" w:firstLine="0"/>
        <w:jc w:val="right"/>
      </w:pPr>
      <w:r>
        <w:rPr>
          <w:rFonts w:ascii="宋体" w:hAnsi="宋体" w:eastAsia="宋体"/>
          <w:b w:val="0"/>
          <w:i w:val="0"/>
          <w:color w:val="000000"/>
          <w:sz w:val="21"/>
        </w:rPr>
        <w:t>华南理工大学硕士学位论文</w:t>
      </w:r>
    </w:p>
    <w:p>
      <w:pPr>
        <w:autoSpaceDN w:val="0"/>
        <w:autoSpaceDE w:val="0"/>
        <w:widowControl/>
        <w:spacing w:line="294" w:lineRule="exact" w:before="302" w:after="0"/>
        <w:ind w:left="998" w:right="0" w:firstLine="0"/>
        <w:jc w:val="left"/>
      </w:pPr>
      <w:r>
        <w:rPr>
          <w:rFonts w:ascii="宋体" w:hAnsi="宋体" w:eastAsia="宋体"/>
          <w:b w:val="0"/>
          <w:i w:val="0"/>
          <w:color w:val="000000"/>
          <w:sz w:val="24"/>
        </w:rPr>
        <w:t>工期预测模型并验证该预测模型在不同条件变化下的稳定性和有效性</w:t>
      </w:r>
      <w:r>
        <w:rPr>
          <w:rFonts w:ascii="Times New Roman" w:hAnsi="Times New Roman" w:eastAsia="Times New Roman"/>
          <w:b w:val="0"/>
          <w:i w:val="0"/>
          <w:color w:val="000000"/>
          <w:sz w:val="16"/>
        </w:rPr>
        <w:t>[14]</w:t>
      </w:r>
      <w:r>
        <w:rPr>
          <w:rFonts w:ascii="宋体" w:hAnsi="宋体" w:eastAsia="宋体"/>
          <w:b w:val="0"/>
          <w:i w:val="0"/>
          <w:color w:val="000000"/>
          <w:sz w:val="24"/>
        </w:rPr>
        <w:t xml:space="preserve">。 </w:t>
      </w:r>
    </w:p>
    <w:p>
      <w:pPr>
        <w:autoSpaceDN w:val="0"/>
        <w:autoSpaceDE w:val="0"/>
        <w:widowControl/>
        <w:spacing w:line="450" w:lineRule="exact" w:before="50" w:after="0"/>
        <w:ind w:left="998" w:right="0" w:firstLine="480"/>
        <w:jc w:val="left"/>
      </w:pPr>
      <w:r>
        <w:rPr>
          <w:rFonts w:ascii="宋体" w:hAnsi="宋体" w:eastAsia="宋体"/>
          <w:b w:val="0"/>
          <w:i w:val="0"/>
          <w:color w:val="000000"/>
          <w:sz w:val="24"/>
        </w:rPr>
        <w:t>常金贵（</w:t>
      </w:r>
      <w:r>
        <w:rPr>
          <w:rFonts w:ascii="Times New Roman" w:hAnsi="Times New Roman" w:eastAsia="Times New Roman"/>
          <w:b w:val="0"/>
          <w:i w:val="0"/>
          <w:color w:val="000000"/>
          <w:sz w:val="24"/>
        </w:rPr>
        <w:t>2015</w:t>
      </w:r>
      <w:r>
        <w:rPr>
          <w:rFonts w:ascii="宋体" w:hAnsi="宋体" w:eastAsia="宋体"/>
          <w:b w:val="0"/>
          <w:i w:val="0"/>
          <w:color w:val="000000"/>
          <w:sz w:val="24"/>
        </w:rPr>
        <w:t>）、黄艳玲等（</w:t>
      </w:r>
      <w:r>
        <w:rPr>
          <w:rFonts w:ascii="Times New Roman" w:hAnsi="Times New Roman" w:eastAsia="Times New Roman"/>
          <w:b w:val="0"/>
          <w:i w:val="0"/>
          <w:color w:val="000000"/>
          <w:sz w:val="24"/>
        </w:rPr>
        <w:t>2018</w:t>
      </w:r>
      <w:r>
        <w:rPr>
          <w:rFonts w:ascii="宋体" w:hAnsi="宋体" w:eastAsia="宋体"/>
          <w:b w:val="0"/>
          <w:i w:val="0"/>
          <w:color w:val="000000"/>
          <w:sz w:val="24"/>
        </w:rPr>
        <w:t>）采用系统动力学对项目进行工期预测研究。常</w:t>
      </w:r>
      <w:r>
        <w:rPr>
          <w:rFonts w:ascii="宋体" w:hAnsi="宋体" w:eastAsia="宋体"/>
          <w:b w:val="0"/>
          <w:i w:val="0"/>
          <w:color w:val="000000"/>
          <w:sz w:val="24"/>
        </w:rPr>
        <w:t>金贵（</w:t>
      </w:r>
      <w:r>
        <w:rPr>
          <w:rFonts w:ascii="Times New Roman" w:hAnsi="Times New Roman" w:eastAsia="Times New Roman"/>
          <w:b w:val="0"/>
          <w:i w:val="0"/>
          <w:color w:val="000000"/>
          <w:sz w:val="24"/>
        </w:rPr>
        <w:t>2015</w:t>
      </w:r>
      <w:r>
        <w:rPr>
          <w:rFonts w:ascii="宋体" w:hAnsi="宋体" w:eastAsia="宋体"/>
          <w:b w:val="0"/>
          <w:i w:val="0"/>
          <w:color w:val="000000"/>
          <w:sz w:val="24"/>
        </w:rPr>
        <w:t>）对影响建设项目工期的各项因素进行分析，确定工期控制系统界限，构建</w:t>
      </w:r>
      <w:r>
        <w:rPr>
          <w:rFonts w:ascii="宋体" w:hAnsi="宋体" w:eastAsia="宋体"/>
          <w:b w:val="0"/>
          <w:i w:val="0"/>
          <w:color w:val="000000"/>
          <w:sz w:val="24"/>
        </w:rPr>
        <w:t>了包括施工过程子系统、控制目标子系统、资源管理子系统、工程表现子系统四个子系</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统模型的建设项目工期控制模型，并对每个子系统模型进行分析检验，最后以西安北客</w:t>
      </w:r>
    </w:p>
    <w:p>
      <w:pPr>
        <w:autoSpaceDN w:val="0"/>
        <w:autoSpaceDE w:val="0"/>
        <w:widowControl/>
        <w:spacing w:line="468" w:lineRule="exact" w:before="0" w:after="0"/>
        <w:ind w:left="998" w:right="130" w:firstLine="0"/>
        <w:jc w:val="both"/>
      </w:pPr>
      <w:r>
        <w:rPr>
          <w:rFonts w:ascii="宋体" w:hAnsi="宋体" w:eastAsia="宋体"/>
          <w:b w:val="0"/>
          <w:i w:val="0"/>
          <w:color w:val="000000"/>
          <w:sz w:val="24"/>
        </w:rPr>
        <w:t>站为例进行实证分析，得出所建立的建设项目工期控制模型对项目运行模拟后拟合程度</w:t>
      </w:r>
      <w:r>
        <w:rPr>
          <w:rFonts w:ascii="宋体" w:hAnsi="宋体" w:eastAsia="宋体"/>
          <w:b w:val="0"/>
          <w:i w:val="0"/>
          <w:color w:val="000000"/>
          <w:sz w:val="24"/>
        </w:rPr>
        <w:t>比较高，能较好的反映项目实际进展状况的结论</w:t>
      </w:r>
      <w:r>
        <w:rPr>
          <w:rFonts w:ascii="Times New Roman" w:hAnsi="Times New Roman" w:eastAsia="Times New Roman"/>
          <w:b w:val="0"/>
          <w:i w:val="0"/>
          <w:color w:val="000000"/>
          <w:sz w:val="16"/>
        </w:rPr>
        <w:t>[15]</w:t>
      </w:r>
      <w:r>
        <w:rPr>
          <w:rFonts w:ascii="宋体" w:hAnsi="宋体" w:eastAsia="宋体"/>
          <w:b w:val="0"/>
          <w:i w:val="0"/>
          <w:color w:val="000000"/>
          <w:sz w:val="24"/>
        </w:rPr>
        <w:t>；黄艳玲等（</w:t>
      </w:r>
      <w:r>
        <w:rPr>
          <w:rFonts w:ascii="Times New Roman" w:hAnsi="Times New Roman" w:eastAsia="Times New Roman"/>
          <w:b w:val="0"/>
          <w:i w:val="0"/>
          <w:color w:val="000000"/>
          <w:sz w:val="24"/>
        </w:rPr>
        <w:t>2018</w:t>
      </w:r>
      <w:r>
        <w:rPr>
          <w:rFonts w:ascii="宋体" w:hAnsi="宋体" w:eastAsia="宋体"/>
          <w:b w:val="0"/>
          <w:i w:val="0"/>
          <w:color w:val="000000"/>
          <w:sz w:val="24"/>
        </w:rPr>
        <w:t>）对影响盾构施工</w:t>
      </w:r>
      <w:r>
        <w:rPr>
          <w:rFonts w:ascii="宋体" w:hAnsi="宋体" w:eastAsia="宋体"/>
          <w:b w:val="0"/>
          <w:i w:val="0"/>
          <w:color w:val="000000"/>
          <w:sz w:val="24"/>
        </w:rPr>
        <w:t>工期的各因素进行分析研究，利用系统动力学进行地铁盾构施工工期控制的研究，构建</w:t>
      </w:r>
    </w:p>
    <w:p>
      <w:pPr>
        <w:autoSpaceDN w:val="0"/>
        <w:autoSpaceDE w:val="0"/>
        <w:widowControl/>
        <w:spacing w:line="468" w:lineRule="exact" w:before="0" w:after="0"/>
        <w:ind w:left="998" w:right="130" w:firstLine="0"/>
        <w:jc w:val="both"/>
      </w:pPr>
      <w:r>
        <w:rPr>
          <w:rFonts w:ascii="宋体" w:hAnsi="宋体" w:eastAsia="宋体"/>
          <w:b w:val="0"/>
          <w:i w:val="0"/>
          <w:color w:val="000000"/>
          <w:sz w:val="24"/>
        </w:rPr>
        <w:t>了包括盾构子系统、人员子系统、施工过程子系统的地铁盾构施工工期控制模型。并以</w:t>
      </w:r>
      <w:r>
        <w:rPr>
          <w:rFonts w:ascii="宋体" w:hAnsi="宋体" w:eastAsia="宋体"/>
          <w:b w:val="0"/>
          <w:i w:val="0"/>
          <w:color w:val="000000"/>
          <w:sz w:val="24"/>
        </w:rPr>
        <w:t>成都地铁</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号线盾构施工为例进行实证分析，得出所构建的模型与实际施工运行后的拟</w:t>
      </w:r>
      <w:r>
        <w:rPr>
          <w:rFonts w:ascii="宋体" w:hAnsi="宋体" w:eastAsia="宋体"/>
          <w:b w:val="0"/>
          <w:i w:val="0"/>
          <w:color w:val="000000"/>
          <w:sz w:val="24"/>
        </w:rPr>
        <w:t>合度较高，能较好地反映地铁盾构施工的实际进展情况，可在应用其他地铁盾构工程工</w:t>
      </w:r>
      <w:r>
        <w:rPr>
          <w:rFonts w:ascii="宋体" w:hAnsi="宋体" w:eastAsia="宋体"/>
          <w:b w:val="0"/>
          <w:i w:val="0"/>
          <w:color w:val="000000"/>
          <w:sz w:val="24"/>
        </w:rPr>
        <w:t>期控制的结论</w:t>
      </w:r>
      <w:r>
        <w:rPr>
          <w:rFonts w:ascii="Times New Roman" w:hAnsi="Times New Roman" w:eastAsia="Times New Roman"/>
          <w:b w:val="0"/>
          <w:i w:val="0"/>
          <w:color w:val="000000"/>
          <w:sz w:val="16"/>
        </w:rPr>
        <w:t>[16]</w:t>
      </w:r>
      <w:r>
        <w:rPr>
          <w:rFonts w:ascii="宋体" w:hAnsi="宋体" w:eastAsia="宋体"/>
          <w:b w:val="0"/>
          <w:i w:val="0"/>
          <w:color w:val="000000"/>
          <w:sz w:val="24"/>
        </w:rPr>
        <w:t xml:space="preserve">。 </w:t>
      </w:r>
    </w:p>
    <w:p>
      <w:pPr>
        <w:autoSpaceDN w:val="0"/>
        <w:tabs>
          <w:tab w:pos="1478" w:val="left"/>
        </w:tabs>
        <w:autoSpaceDE w:val="0"/>
        <w:widowControl/>
        <w:spacing w:line="434" w:lineRule="exact" w:before="64" w:after="0"/>
        <w:ind w:left="998" w:right="0" w:firstLine="0"/>
        <w:jc w:val="left"/>
      </w:pPr>
      <w:r>
        <w:tab/>
      </w:r>
      <w:r>
        <w:rPr>
          <w:rFonts w:ascii="宋体" w:hAnsi="宋体" w:eastAsia="宋体"/>
          <w:b w:val="0"/>
          <w:i w:val="0"/>
          <w:color w:val="000000"/>
          <w:sz w:val="24"/>
        </w:rPr>
        <w:t>王仁超等（</w:t>
      </w:r>
      <w:r>
        <w:rPr>
          <w:rFonts w:ascii="Times New Roman" w:hAnsi="Times New Roman" w:eastAsia="Times New Roman"/>
          <w:b w:val="0"/>
          <w:i w:val="0"/>
          <w:color w:val="000000"/>
          <w:sz w:val="24"/>
        </w:rPr>
        <w:t>2013</w:t>
      </w:r>
      <w:r>
        <w:rPr>
          <w:rFonts w:ascii="宋体" w:hAnsi="宋体" w:eastAsia="宋体"/>
          <w:b w:val="0"/>
          <w:i w:val="0"/>
          <w:color w:val="000000"/>
          <w:sz w:val="24"/>
        </w:rPr>
        <w:t>）用因果聚类模糊对项目进行工期预测研究。通过对导流隧洞施工</w:t>
      </w:r>
      <w:r>
        <w:rPr>
          <w:rFonts w:ascii="宋体" w:hAnsi="宋体" w:eastAsia="宋体"/>
          <w:b w:val="0"/>
          <w:i w:val="0"/>
          <w:color w:val="000000"/>
          <w:sz w:val="24"/>
        </w:rPr>
        <w:t>工期进行分析，得出导流隧洞施工合理工期与工程规模、开挖方法、围岩类别及分布、</w:t>
      </w:r>
    </w:p>
    <w:p>
      <w:pPr>
        <w:autoSpaceDN w:val="0"/>
        <w:autoSpaceDE w:val="0"/>
        <w:widowControl/>
        <w:spacing w:line="240" w:lineRule="exact" w:before="226" w:after="0"/>
        <w:ind w:left="998" w:right="0" w:firstLine="0"/>
        <w:jc w:val="left"/>
      </w:pPr>
      <w:r>
        <w:rPr>
          <w:rFonts w:ascii="宋体" w:hAnsi="宋体" w:eastAsia="宋体"/>
          <w:b w:val="0"/>
          <w:i w:val="0"/>
          <w:color w:val="000000"/>
          <w:sz w:val="24"/>
        </w:rPr>
        <w:t>施工设备配置等诸多因素有关的结论，结合导流洞工程施工合理工期，提出了一种通过</w:t>
      </w:r>
    </w:p>
    <w:p>
      <w:pPr>
        <w:autoSpaceDN w:val="0"/>
        <w:autoSpaceDE w:val="0"/>
        <w:widowControl/>
        <w:spacing w:line="466" w:lineRule="exact" w:before="2" w:after="0"/>
        <w:ind w:left="998" w:right="0" w:firstLine="0"/>
        <w:jc w:val="left"/>
      </w:pPr>
      <w:r>
        <w:rPr>
          <w:rFonts w:ascii="宋体" w:hAnsi="宋体" w:eastAsia="宋体"/>
          <w:b w:val="0"/>
          <w:i w:val="0"/>
          <w:color w:val="000000"/>
          <w:sz w:val="24"/>
        </w:rPr>
        <w:t>工程案例类比和基于因果聚类模糊预测和评价的导流隧洞工程施工工期预测方法，并以</w:t>
      </w:r>
      <w:r>
        <w:rPr>
          <w:rFonts w:ascii="宋体" w:hAnsi="宋体" w:eastAsia="宋体"/>
          <w:b w:val="0"/>
          <w:i w:val="0"/>
          <w:color w:val="000000"/>
          <w:sz w:val="24"/>
        </w:rPr>
        <w:t>导流洞工程施工实例验证该方法的可行性</w:t>
      </w:r>
      <w:r>
        <w:rPr>
          <w:rFonts w:ascii="Times New Roman" w:hAnsi="Times New Roman" w:eastAsia="Times New Roman"/>
          <w:b w:val="0"/>
          <w:i w:val="0"/>
          <w:color w:val="000000"/>
          <w:sz w:val="16"/>
        </w:rPr>
        <w:t>[17]</w:t>
      </w:r>
      <w:r>
        <w:rPr>
          <w:rFonts w:ascii="宋体" w:hAnsi="宋体" w:eastAsia="宋体"/>
          <w:b w:val="0"/>
          <w:i w:val="0"/>
          <w:color w:val="000000"/>
          <w:sz w:val="24"/>
        </w:rPr>
        <w:t xml:space="preserve">。 </w:t>
      </w:r>
    </w:p>
    <w:p>
      <w:pPr>
        <w:autoSpaceDN w:val="0"/>
        <w:autoSpaceDE w:val="0"/>
        <w:widowControl/>
        <w:spacing w:line="432" w:lineRule="exact" w:before="70" w:after="0"/>
        <w:ind w:left="1478" w:right="2736"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 xml:space="preserve">.盾构施工工期问题国内研究现状及理论 </w:t>
      </w:r>
      <w:r>
        <w:br/>
      </w:r>
      <w:r>
        <w:rPr>
          <w:rFonts w:ascii="宋体" w:hAnsi="宋体" w:eastAsia="宋体"/>
          <w:b w:val="0"/>
          <w:i w:val="0"/>
          <w:color w:val="000000"/>
          <w:sz w:val="24"/>
        </w:rPr>
        <w:t xml:space="preserve">国内学者在盾构施工工期及相关方面有不少研究成果。 </w:t>
      </w:r>
    </w:p>
    <w:p>
      <w:pPr>
        <w:autoSpaceDN w:val="0"/>
        <w:autoSpaceDE w:val="0"/>
        <w:widowControl/>
        <w:spacing w:line="432" w:lineRule="exact" w:before="70" w:after="0"/>
        <w:ind w:left="998" w:right="0" w:firstLine="480"/>
        <w:jc w:val="left"/>
      </w:pPr>
      <w:r>
        <w:rPr>
          <w:rFonts w:ascii="宋体" w:hAnsi="宋体" w:eastAsia="宋体"/>
          <w:b w:val="0"/>
          <w:i w:val="0"/>
          <w:color w:val="000000"/>
          <w:sz w:val="24"/>
        </w:rPr>
        <w:t>杨世东（</w:t>
      </w:r>
      <w:r>
        <w:rPr>
          <w:rFonts w:ascii="Times New Roman" w:hAnsi="Times New Roman" w:eastAsia="Times New Roman"/>
          <w:b w:val="0"/>
          <w:i w:val="0"/>
          <w:color w:val="000000"/>
          <w:sz w:val="24"/>
        </w:rPr>
        <w:t>2011</w:t>
      </w:r>
      <w:r>
        <w:rPr>
          <w:rFonts w:ascii="宋体" w:hAnsi="宋体" w:eastAsia="宋体"/>
          <w:b w:val="0"/>
          <w:i w:val="0"/>
          <w:color w:val="000000"/>
          <w:sz w:val="24"/>
        </w:rPr>
        <w:t>）对盾构施工推进的理论值和实际值进行对比分析，发现盾构隧道实</w:t>
      </w:r>
      <w:r>
        <w:rPr>
          <w:rFonts w:ascii="宋体" w:hAnsi="宋体" w:eastAsia="宋体"/>
          <w:b w:val="0"/>
          <w:i w:val="0"/>
          <w:color w:val="000000"/>
          <w:sz w:val="24"/>
        </w:rPr>
        <w:t>际施工中，盾构实际推进进度要达到理论值的最大值是可行的，但实际施工中存在有众</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多因素阻碍工程的正常施工，导致理论值和实际值相差较大。针对施工中遇到的一些具</w:t>
      </w:r>
    </w:p>
    <w:p>
      <w:pPr>
        <w:autoSpaceDN w:val="0"/>
        <w:autoSpaceDE w:val="0"/>
        <w:widowControl/>
        <w:spacing w:line="466" w:lineRule="exact" w:before="2" w:after="0"/>
        <w:ind w:left="998" w:right="0" w:firstLine="0"/>
        <w:jc w:val="left"/>
      </w:pPr>
      <w:r>
        <w:rPr>
          <w:rFonts w:ascii="宋体" w:hAnsi="宋体" w:eastAsia="宋体"/>
          <w:b w:val="0"/>
          <w:i w:val="0"/>
          <w:color w:val="000000"/>
          <w:sz w:val="24"/>
        </w:rPr>
        <w:t>体问题，总结了导致差距的原因，提出了解决措施，着重阐述了盾构隧道施工进度和效</w:t>
      </w:r>
      <w:r>
        <w:rPr>
          <w:rFonts w:ascii="宋体" w:hAnsi="宋体" w:eastAsia="宋体"/>
          <w:b w:val="0"/>
          <w:i w:val="0"/>
          <w:color w:val="000000"/>
          <w:sz w:val="24"/>
        </w:rPr>
        <w:t>率的控制措施</w:t>
      </w:r>
      <w:r>
        <w:rPr>
          <w:rFonts w:ascii="Times New Roman" w:hAnsi="Times New Roman" w:eastAsia="Times New Roman"/>
          <w:b w:val="0"/>
          <w:i w:val="0"/>
          <w:color w:val="000000"/>
          <w:sz w:val="16"/>
        </w:rPr>
        <w:t>[18]</w:t>
      </w:r>
      <w:r>
        <w:rPr>
          <w:rFonts w:ascii="宋体" w:hAnsi="宋体" w:eastAsia="宋体"/>
          <w:b w:val="0"/>
          <w:i w:val="0"/>
          <w:color w:val="000000"/>
          <w:sz w:val="24"/>
        </w:rPr>
        <w:t xml:space="preserve">。 </w:t>
      </w:r>
    </w:p>
    <w:p>
      <w:pPr>
        <w:autoSpaceDN w:val="0"/>
        <w:autoSpaceDE w:val="0"/>
        <w:widowControl/>
        <w:spacing w:line="432" w:lineRule="exact" w:before="70" w:after="0"/>
        <w:ind w:left="998" w:right="0" w:firstLine="480"/>
        <w:jc w:val="left"/>
      </w:pPr>
      <w:r>
        <w:rPr>
          <w:rFonts w:ascii="宋体" w:hAnsi="宋体" w:eastAsia="宋体"/>
          <w:b w:val="0"/>
          <w:i w:val="0"/>
          <w:color w:val="000000"/>
          <w:sz w:val="24"/>
        </w:rPr>
        <w:t>方勇峰（</w:t>
      </w:r>
      <w:r>
        <w:rPr>
          <w:rFonts w:ascii="Times New Roman" w:hAnsi="Times New Roman" w:eastAsia="Times New Roman"/>
          <w:b w:val="0"/>
          <w:i w:val="0"/>
          <w:color w:val="000000"/>
          <w:sz w:val="24"/>
        </w:rPr>
        <w:t>2012</w:t>
      </w:r>
      <w:r>
        <w:rPr>
          <w:rFonts w:ascii="宋体" w:hAnsi="宋体" w:eastAsia="宋体"/>
          <w:b w:val="0"/>
          <w:i w:val="0"/>
          <w:color w:val="000000"/>
          <w:sz w:val="24"/>
        </w:rPr>
        <w:t>）以西江盾构项目为例，对盾构施工工期管控及各种内外部条件进行</w:t>
      </w:r>
      <w:r>
        <w:rPr>
          <w:rFonts w:ascii="宋体" w:hAnsi="宋体" w:eastAsia="宋体"/>
          <w:b w:val="0"/>
          <w:i w:val="0"/>
          <w:color w:val="000000"/>
          <w:sz w:val="24"/>
        </w:rPr>
        <w:t>分析，研究影响西江盾构项目进度的原因，包括设计缺陷、项目管理能力不足、职责划</w:t>
      </w:r>
    </w:p>
    <w:p>
      <w:pPr>
        <w:autoSpaceDN w:val="0"/>
        <w:autoSpaceDE w:val="0"/>
        <w:widowControl/>
        <w:spacing w:line="464" w:lineRule="exact" w:before="4" w:after="0"/>
        <w:ind w:left="998" w:right="0" w:firstLine="0"/>
        <w:jc w:val="left"/>
      </w:pPr>
      <w:r>
        <w:rPr>
          <w:rFonts w:ascii="宋体" w:hAnsi="宋体" w:eastAsia="宋体"/>
          <w:b w:val="0"/>
          <w:i w:val="0"/>
          <w:color w:val="000000"/>
          <w:sz w:val="24"/>
        </w:rPr>
        <w:t>分不清晰、成本管理效果不好等问题，并针对存在的问题，提出了组织、技术、质量、</w:t>
      </w:r>
      <w:r>
        <w:rPr>
          <w:rFonts w:ascii="宋体" w:hAnsi="宋体" w:eastAsia="宋体"/>
          <w:b w:val="0"/>
          <w:i w:val="0"/>
          <w:color w:val="000000"/>
          <w:sz w:val="24"/>
        </w:rPr>
        <w:t>安全、施工资源等方面的各项措施，从而对工期管理进行优化</w:t>
      </w:r>
      <w:r>
        <w:rPr>
          <w:rFonts w:ascii="Times New Roman" w:hAnsi="Times New Roman" w:eastAsia="Times New Roman"/>
          <w:b w:val="0"/>
          <w:i w:val="0"/>
          <w:color w:val="000000"/>
          <w:sz w:val="16"/>
        </w:rPr>
        <w:t>[19]</w:t>
      </w:r>
      <w:r>
        <w:rPr>
          <w:rFonts w:ascii="宋体" w:hAnsi="宋体" w:eastAsia="宋体"/>
          <w:b w:val="0"/>
          <w:i w:val="0"/>
          <w:color w:val="000000"/>
          <w:sz w:val="24"/>
        </w:rPr>
        <w:t xml:space="preserve">。 </w:t>
      </w:r>
    </w:p>
    <w:p>
      <w:pPr>
        <w:autoSpaceDN w:val="0"/>
        <w:autoSpaceDE w:val="0"/>
        <w:widowControl/>
        <w:spacing w:line="464" w:lineRule="exact" w:before="40" w:after="0"/>
        <w:ind w:left="998" w:right="0" w:firstLine="480"/>
        <w:jc w:val="left"/>
      </w:pPr>
      <w:r>
        <w:rPr>
          <w:rFonts w:ascii="宋体" w:hAnsi="宋体" w:eastAsia="宋体"/>
          <w:b w:val="0"/>
          <w:i w:val="0"/>
          <w:color w:val="000000"/>
          <w:sz w:val="24"/>
        </w:rPr>
        <w:t>寇冰清（</w:t>
      </w:r>
      <w:r>
        <w:rPr>
          <w:rFonts w:ascii="Times New Roman" w:hAnsi="Times New Roman" w:eastAsia="Times New Roman"/>
          <w:b w:val="0"/>
          <w:i w:val="0"/>
          <w:color w:val="000000"/>
          <w:sz w:val="24"/>
        </w:rPr>
        <w:t>2014</w:t>
      </w:r>
      <w:r>
        <w:rPr>
          <w:rFonts w:ascii="宋体" w:hAnsi="宋体" w:eastAsia="宋体"/>
          <w:b w:val="0"/>
          <w:i w:val="0"/>
          <w:color w:val="000000"/>
          <w:sz w:val="24"/>
        </w:rPr>
        <w:t>）利用风险分析模型对隧道施工风险进行研究，建立了地质条件预测</w:t>
      </w:r>
      <w:r>
        <w:rPr>
          <w:rFonts w:ascii="宋体" w:hAnsi="宋体" w:eastAsia="宋体"/>
          <w:b w:val="0"/>
          <w:i w:val="0"/>
          <w:color w:val="000000"/>
          <w:sz w:val="24"/>
        </w:rPr>
        <w:t>模型和施工策略决策模型。地质条件预测模型是基于马尔科夫随机过程和</w:t>
      </w:r>
      <w:r>
        <w:rPr>
          <w:rFonts w:ascii="Times New Roman" w:hAnsi="Times New Roman" w:eastAsia="Times New Roman"/>
          <w:b w:val="0"/>
          <w:i w:val="0"/>
          <w:color w:val="000000"/>
          <w:sz w:val="24"/>
        </w:rPr>
        <w:t>BP</w:t>
      </w:r>
      <w:r>
        <w:rPr>
          <w:rFonts w:ascii="宋体" w:hAnsi="宋体" w:eastAsia="宋体"/>
          <w:b w:val="0"/>
          <w:i w:val="0"/>
          <w:color w:val="000000"/>
          <w:sz w:val="24"/>
        </w:rPr>
        <w:t xml:space="preserve"> 神经网络</w:t>
      </w:r>
    </w:p>
    <w:p>
      <w:pPr>
        <w:autoSpaceDN w:val="0"/>
        <w:autoSpaceDE w:val="0"/>
        <w:widowControl/>
        <w:spacing w:line="210" w:lineRule="exact" w:before="482" w:after="0"/>
        <w:ind w:left="0" w:right="4508" w:firstLine="0"/>
        <w:jc w:val="right"/>
      </w:pPr>
      <w:r>
        <w:rPr>
          <w:rFonts w:ascii="宋体" w:hAnsi="宋体" w:eastAsia="宋体"/>
          <w:b w:val="0"/>
          <w:i w:val="0"/>
          <w:color w:val="000000"/>
          <w:sz w:val="21"/>
        </w:rPr>
        <w:t xml:space="preserve">4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8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4214" w:firstLine="0"/>
        <w:jc w:val="right"/>
      </w:pPr>
      <w:r>
        <w:rPr>
          <w:rFonts w:ascii="宋体" w:hAnsi="宋体" w:eastAsia="宋体"/>
          <w:b w:val="0"/>
          <w:i w:val="0"/>
          <w:color w:val="000000"/>
          <w:sz w:val="21"/>
        </w:rPr>
        <w:t>第一章</w:t>
      </w:r>
      <w:r>
        <w:rPr>
          <w:rFonts w:ascii="宋体" w:hAnsi="宋体" w:eastAsia="宋体"/>
          <w:b w:val="0"/>
          <w:i w:val="0"/>
          <w:color w:val="000000"/>
          <w:sz w:val="21"/>
        </w:rPr>
        <w:t>绪论</w:t>
      </w:r>
    </w:p>
    <w:p>
      <w:pPr>
        <w:autoSpaceDN w:val="0"/>
        <w:autoSpaceDE w:val="0"/>
        <w:widowControl/>
        <w:spacing w:line="240" w:lineRule="exact" w:before="356" w:after="0"/>
        <w:ind w:left="998" w:right="0" w:firstLine="0"/>
        <w:jc w:val="left"/>
      </w:pPr>
      <w:r>
        <w:rPr>
          <w:rFonts w:ascii="宋体" w:hAnsi="宋体" w:eastAsia="宋体"/>
          <w:b w:val="0"/>
          <w:i w:val="0"/>
          <w:color w:val="000000"/>
          <w:sz w:val="24"/>
        </w:rPr>
        <w:t>对开挖面前方的地质条件进行预测；决策模型根据预测模型的结果选择合适的施工策略。</w:t>
      </w:r>
    </w:p>
    <w:p>
      <w:pPr>
        <w:autoSpaceDN w:val="0"/>
        <w:autoSpaceDE w:val="0"/>
        <w:widowControl/>
        <w:spacing w:line="468" w:lineRule="exact" w:before="0" w:after="0"/>
        <w:ind w:left="998" w:right="0" w:firstLine="0"/>
        <w:jc w:val="left"/>
      </w:pPr>
      <w:r>
        <w:rPr>
          <w:rFonts w:ascii="宋体" w:hAnsi="宋体" w:eastAsia="宋体"/>
          <w:b w:val="0"/>
          <w:i w:val="0"/>
          <w:color w:val="000000"/>
          <w:sz w:val="24"/>
        </w:rPr>
        <w:t>并且对该风险分析模型在实例中进行验证，验证结果显示，地质条件预测模型预测的地</w:t>
      </w:r>
      <w:r>
        <w:rPr>
          <w:rFonts w:ascii="宋体" w:hAnsi="宋体" w:eastAsia="宋体"/>
          <w:b w:val="0"/>
          <w:i w:val="0"/>
          <w:color w:val="000000"/>
          <w:sz w:val="24"/>
        </w:rPr>
        <w:t>质条件和实际的地质条件基本吻合，能在一定程度上降低施工风险和节约施工成本</w:t>
      </w:r>
      <w:r>
        <w:rPr>
          <w:rFonts w:ascii="Times New Roman" w:hAnsi="Times New Roman" w:eastAsia="Times New Roman"/>
          <w:b w:val="0"/>
          <w:i w:val="0"/>
          <w:color w:val="000000"/>
          <w:sz w:val="16"/>
        </w:rPr>
        <w:t>[20]</w:t>
      </w:r>
      <w:r>
        <w:rPr>
          <w:rFonts w:ascii="宋体" w:hAnsi="宋体" w:eastAsia="宋体"/>
          <w:b w:val="0"/>
          <w:i w:val="0"/>
          <w:color w:val="000000"/>
          <w:sz w:val="24"/>
        </w:rPr>
        <w:t xml:space="preserve">。 </w:t>
      </w:r>
    </w:p>
    <w:p>
      <w:pPr>
        <w:autoSpaceDN w:val="0"/>
        <w:autoSpaceDE w:val="0"/>
        <w:widowControl/>
        <w:spacing w:line="434" w:lineRule="exact" w:before="66" w:after="0"/>
        <w:ind w:left="998" w:right="144" w:firstLine="480"/>
        <w:jc w:val="left"/>
      </w:pPr>
      <w:r>
        <w:rPr>
          <w:rFonts w:ascii="宋体" w:hAnsi="宋体" w:eastAsia="宋体"/>
          <w:b w:val="0"/>
          <w:i w:val="0"/>
          <w:color w:val="000000"/>
          <w:sz w:val="24"/>
        </w:rPr>
        <w:t>李飨民等（</w:t>
      </w:r>
      <w:r>
        <w:rPr>
          <w:rFonts w:ascii="Times New Roman" w:hAnsi="Times New Roman" w:eastAsia="Times New Roman"/>
          <w:b w:val="0"/>
          <w:i w:val="0"/>
          <w:color w:val="000000"/>
          <w:sz w:val="24"/>
        </w:rPr>
        <w:t>2015</w:t>
      </w:r>
      <w:r>
        <w:rPr>
          <w:rFonts w:ascii="宋体" w:hAnsi="宋体" w:eastAsia="宋体"/>
          <w:b w:val="0"/>
          <w:i w:val="0"/>
          <w:color w:val="000000"/>
          <w:sz w:val="24"/>
        </w:rPr>
        <w:t>）结合影响深圳地铁</w:t>
      </w:r>
      <w:r>
        <w:rPr>
          <w:rFonts w:ascii="Times New Roman" w:hAnsi="Times New Roman" w:eastAsia="Times New Roman"/>
          <w:b w:val="0"/>
          <w:i w:val="0"/>
          <w:color w:val="000000"/>
          <w:sz w:val="24"/>
        </w:rPr>
        <w:t>9</w:t>
      </w:r>
      <w:r>
        <w:rPr>
          <w:rFonts w:ascii="宋体" w:hAnsi="宋体" w:eastAsia="宋体"/>
          <w:b w:val="0"/>
          <w:i w:val="0"/>
          <w:color w:val="000000"/>
          <w:sz w:val="24"/>
        </w:rPr>
        <w:t xml:space="preserve"> 号线</w:t>
      </w:r>
      <w:r>
        <w:rPr>
          <w:rFonts w:ascii="Times New Roman" w:hAnsi="Times New Roman" w:eastAsia="Times New Roman"/>
          <w:b w:val="0"/>
          <w:i w:val="0"/>
          <w:color w:val="000000"/>
          <w:sz w:val="24"/>
        </w:rPr>
        <w:t>BT</w:t>
      </w:r>
      <w:r>
        <w:rPr>
          <w:rFonts w:ascii="宋体" w:hAnsi="宋体" w:eastAsia="宋体"/>
          <w:b w:val="0"/>
          <w:i w:val="0"/>
          <w:color w:val="000000"/>
          <w:sz w:val="24"/>
        </w:rPr>
        <w:t xml:space="preserve"> 项目盾构施工进度的各项因素，通</w:t>
      </w:r>
      <w:r>
        <w:rPr>
          <w:rFonts w:ascii="宋体" w:hAnsi="宋体" w:eastAsia="宋体"/>
          <w:b w:val="0"/>
          <w:i w:val="0"/>
          <w:color w:val="000000"/>
          <w:sz w:val="24"/>
        </w:rPr>
        <w:t>过统计分析得出始发和接收结构必须按时提供、盾构机设备资源要提前确认、对软硬不</w:t>
      </w:r>
    </w:p>
    <w:p>
      <w:pPr>
        <w:autoSpaceDN w:val="0"/>
        <w:autoSpaceDE w:val="0"/>
        <w:widowControl/>
        <w:spacing w:line="240" w:lineRule="exact" w:before="226" w:after="0"/>
        <w:ind w:left="998" w:right="0" w:firstLine="0"/>
        <w:jc w:val="left"/>
      </w:pPr>
      <w:r>
        <w:rPr>
          <w:rFonts w:ascii="宋体" w:hAnsi="宋体" w:eastAsia="宋体"/>
          <w:b w:val="0"/>
          <w:i w:val="0"/>
          <w:color w:val="000000"/>
          <w:sz w:val="24"/>
        </w:rPr>
        <w:t>均地层提前进行上部软土注浆加固处理、对硬岩地层提前地面爆破处理、在过复杂地质</w:t>
      </w:r>
    </w:p>
    <w:p>
      <w:pPr>
        <w:autoSpaceDN w:val="0"/>
        <w:autoSpaceDE w:val="0"/>
        <w:widowControl/>
        <w:spacing w:line="468" w:lineRule="exact" w:before="0" w:after="0"/>
        <w:ind w:left="998" w:right="144" w:firstLine="0"/>
        <w:jc w:val="left"/>
      </w:pPr>
      <w:r>
        <w:rPr>
          <w:rFonts w:ascii="宋体" w:hAnsi="宋体" w:eastAsia="宋体"/>
          <w:b w:val="0"/>
          <w:i w:val="0"/>
          <w:color w:val="000000"/>
          <w:sz w:val="24"/>
        </w:rPr>
        <w:t>前考虑地层及地面条件进行主动换刀等方面的结论，为后期快速提高盾构施工的进度提</w:t>
      </w:r>
      <w:r>
        <w:rPr>
          <w:rFonts w:ascii="宋体" w:hAnsi="宋体" w:eastAsia="宋体"/>
          <w:b w:val="0"/>
          <w:i w:val="0"/>
          <w:color w:val="000000"/>
          <w:sz w:val="24"/>
        </w:rPr>
        <w:t>供建议措施</w:t>
      </w:r>
      <w:r>
        <w:rPr>
          <w:rFonts w:ascii="Times New Roman" w:hAnsi="Times New Roman" w:eastAsia="Times New Roman"/>
          <w:b w:val="0"/>
          <w:i w:val="0"/>
          <w:color w:val="000000"/>
          <w:sz w:val="16"/>
        </w:rPr>
        <w:t>[21]</w:t>
      </w:r>
      <w:r>
        <w:rPr>
          <w:rFonts w:ascii="宋体" w:hAnsi="宋体" w:eastAsia="宋体"/>
          <w:b w:val="0"/>
          <w:i w:val="0"/>
          <w:color w:val="000000"/>
          <w:sz w:val="24"/>
        </w:rPr>
        <w:t xml:space="preserve">。 </w:t>
      </w:r>
    </w:p>
    <w:p>
      <w:pPr>
        <w:autoSpaceDN w:val="0"/>
        <w:autoSpaceDE w:val="0"/>
        <w:widowControl/>
        <w:spacing w:line="450" w:lineRule="exact" w:before="50" w:after="0"/>
        <w:ind w:left="998" w:right="256" w:firstLine="480"/>
        <w:jc w:val="both"/>
      </w:pPr>
      <w:r>
        <w:rPr>
          <w:rFonts w:ascii="宋体" w:hAnsi="宋体" w:eastAsia="宋体"/>
          <w:b w:val="0"/>
          <w:i w:val="0"/>
          <w:color w:val="000000"/>
          <w:sz w:val="24"/>
        </w:rPr>
        <w:t>于德海等(</w:t>
      </w:r>
      <w:r>
        <w:rPr>
          <w:rFonts w:ascii="Times New Roman" w:hAnsi="Times New Roman" w:eastAsia="Times New Roman"/>
          <w:b w:val="0"/>
          <w:i w:val="0"/>
          <w:color w:val="000000"/>
          <w:sz w:val="24"/>
        </w:rPr>
        <w:t>2015</w:t>
      </w:r>
      <w:r>
        <w:rPr>
          <w:rFonts w:ascii="宋体" w:hAnsi="宋体" w:eastAsia="宋体"/>
          <w:b w:val="0"/>
          <w:i w:val="0"/>
          <w:color w:val="000000"/>
          <w:sz w:val="24"/>
        </w:rPr>
        <w:t>)以大连地铁</w:t>
      </w:r>
      <w:r>
        <w:rPr>
          <w:rFonts w:ascii="Times New Roman" w:hAnsi="Times New Roman" w:eastAsia="Times New Roman"/>
          <w:b w:val="0"/>
          <w:i w:val="0"/>
          <w:color w:val="000000"/>
          <w:sz w:val="24"/>
        </w:rPr>
        <w:t>202</w:t>
      </w:r>
      <w:r>
        <w:rPr>
          <w:rFonts w:ascii="宋体" w:hAnsi="宋体" w:eastAsia="宋体"/>
          <w:b w:val="0"/>
          <w:i w:val="0"/>
          <w:color w:val="000000"/>
          <w:sz w:val="24"/>
        </w:rPr>
        <w:t xml:space="preserve"> 标段为例，对盾构开挖进行模拟，并结合工程实际</w:t>
      </w:r>
      <w:r>
        <w:rPr>
          <w:rFonts w:ascii="宋体" w:hAnsi="宋体" w:eastAsia="宋体"/>
          <w:b w:val="0"/>
          <w:i w:val="0"/>
          <w:color w:val="000000"/>
          <w:sz w:val="24"/>
        </w:rPr>
        <w:t>地质情况和现场监测数据，进行三维仿真分析，研究其施工过程的影响因子及效应。得</w:t>
      </w:r>
      <w:r>
        <w:rPr>
          <w:rFonts w:ascii="宋体" w:hAnsi="宋体" w:eastAsia="宋体"/>
          <w:b w:val="0"/>
          <w:i w:val="0"/>
          <w:color w:val="000000"/>
          <w:sz w:val="24"/>
        </w:rPr>
        <w:t>出针对不同的土舱压力、注浆量和地层影响因子下，盾构施工的各类情况</w:t>
      </w:r>
      <w:r>
        <w:rPr>
          <w:rFonts w:ascii="Times New Roman" w:hAnsi="Times New Roman" w:eastAsia="Times New Roman"/>
          <w:b w:val="0"/>
          <w:i w:val="0"/>
          <w:color w:val="000000"/>
          <w:sz w:val="16"/>
        </w:rPr>
        <w:t>[22]</w:t>
      </w:r>
      <w:r>
        <w:rPr>
          <w:rFonts w:ascii="宋体" w:hAnsi="宋体" w:eastAsia="宋体"/>
          <w:b w:val="0"/>
          <w:i w:val="0"/>
          <w:color w:val="000000"/>
          <w:sz w:val="24"/>
        </w:rPr>
        <w:t xml:space="preserve">。 </w:t>
      </w:r>
    </w:p>
    <w:p>
      <w:pPr>
        <w:autoSpaceDN w:val="0"/>
        <w:autoSpaceDE w:val="0"/>
        <w:widowControl/>
        <w:spacing w:line="432" w:lineRule="exact" w:before="68" w:after="0"/>
        <w:ind w:left="998" w:right="144" w:firstLine="480"/>
        <w:jc w:val="left"/>
      </w:pPr>
      <w:r>
        <w:rPr>
          <w:rFonts w:ascii="宋体" w:hAnsi="宋体" w:eastAsia="宋体"/>
          <w:b w:val="0"/>
          <w:i w:val="0"/>
          <w:color w:val="000000"/>
          <w:sz w:val="24"/>
        </w:rPr>
        <w:t>陶冶等（</w:t>
      </w:r>
      <w:r>
        <w:rPr>
          <w:rFonts w:ascii="Times New Roman" w:hAnsi="Times New Roman" w:eastAsia="Times New Roman"/>
          <w:b w:val="0"/>
          <w:i w:val="0"/>
          <w:color w:val="000000"/>
          <w:sz w:val="24"/>
        </w:rPr>
        <w:t>2016</w:t>
      </w:r>
      <w:r>
        <w:rPr>
          <w:rFonts w:ascii="宋体" w:hAnsi="宋体" w:eastAsia="宋体"/>
          <w:b w:val="0"/>
          <w:i w:val="0"/>
          <w:color w:val="000000"/>
          <w:sz w:val="24"/>
        </w:rPr>
        <w:t>）以武汉地铁</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号线盾构隧道工程为例，收集整理了越江段的工程概</w:t>
      </w:r>
      <w:r>
        <w:rPr>
          <w:rFonts w:ascii="宋体" w:hAnsi="宋体" w:eastAsia="宋体"/>
          <w:b w:val="0"/>
          <w:i w:val="0"/>
          <w:color w:val="000000"/>
          <w:sz w:val="24"/>
        </w:rPr>
        <w:t>况和掘进参数数据，通过对盾构施工效率从不同角度的定义和计算，分析影响盾构掘进</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效率的因素，并对比分析盾构掘进效率对各个因素变化的敏感程度，研究盾构总施工效</w:t>
      </w:r>
    </w:p>
    <w:p>
      <w:pPr>
        <w:autoSpaceDN w:val="0"/>
        <w:autoSpaceDE w:val="0"/>
        <w:widowControl/>
        <w:spacing w:line="466" w:lineRule="exact" w:before="0" w:after="0"/>
        <w:ind w:left="998" w:right="144" w:firstLine="0"/>
        <w:jc w:val="left"/>
      </w:pPr>
      <w:r>
        <w:rPr>
          <w:rFonts w:ascii="宋体" w:hAnsi="宋体" w:eastAsia="宋体"/>
          <w:b w:val="0"/>
          <w:i w:val="0"/>
          <w:color w:val="000000"/>
          <w:sz w:val="24"/>
        </w:rPr>
        <w:t>率低下的原因，找出影响盾构施工效率的关键因素并对施工过程中盾构掘进参数的控制</w:t>
      </w:r>
      <w:r>
        <w:rPr>
          <w:rFonts w:ascii="宋体" w:hAnsi="宋体" w:eastAsia="宋体"/>
          <w:b w:val="0"/>
          <w:i w:val="0"/>
          <w:color w:val="000000"/>
          <w:sz w:val="24"/>
        </w:rPr>
        <w:t>提出合理建议</w:t>
      </w:r>
      <w:r>
        <w:rPr>
          <w:rFonts w:ascii="Times New Roman" w:hAnsi="Times New Roman" w:eastAsia="Times New Roman"/>
          <w:b w:val="0"/>
          <w:i w:val="0"/>
          <w:color w:val="000000"/>
          <w:sz w:val="16"/>
        </w:rPr>
        <w:t>[23]</w:t>
      </w:r>
      <w:r>
        <w:rPr>
          <w:rFonts w:ascii="宋体" w:hAnsi="宋体" w:eastAsia="宋体"/>
          <w:b w:val="0"/>
          <w:i w:val="0"/>
          <w:color w:val="000000"/>
          <w:sz w:val="24"/>
        </w:rPr>
        <w:t xml:space="preserve">。 </w:t>
      </w:r>
    </w:p>
    <w:p>
      <w:pPr>
        <w:autoSpaceDN w:val="0"/>
        <w:autoSpaceDE w:val="0"/>
        <w:widowControl/>
        <w:spacing w:line="434" w:lineRule="exact" w:before="66" w:after="0"/>
        <w:ind w:left="998" w:right="144" w:firstLine="480"/>
        <w:jc w:val="left"/>
      </w:pPr>
      <w:r>
        <w:rPr>
          <w:rFonts w:ascii="宋体" w:hAnsi="宋体" w:eastAsia="宋体"/>
          <w:b w:val="0"/>
          <w:i w:val="0"/>
          <w:color w:val="000000"/>
          <w:sz w:val="24"/>
        </w:rPr>
        <w:t>王相东（</w:t>
      </w:r>
      <w:r>
        <w:rPr>
          <w:rFonts w:ascii="Times New Roman" w:hAnsi="Times New Roman" w:eastAsia="Times New Roman"/>
          <w:b w:val="0"/>
          <w:i w:val="0"/>
          <w:color w:val="000000"/>
          <w:sz w:val="24"/>
        </w:rPr>
        <w:t>2017</w:t>
      </w:r>
      <w:r>
        <w:rPr>
          <w:rFonts w:ascii="宋体" w:hAnsi="宋体" w:eastAsia="宋体"/>
          <w:b w:val="0"/>
          <w:i w:val="0"/>
          <w:color w:val="000000"/>
          <w:sz w:val="24"/>
        </w:rPr>
        <w:t>）通过对影响土压平衡盾构机掘进的因素进行分析，重点探讨阻碍盾</w:t>
      </w:r>
      <w:r>
        <w:rPr>
          <w:rFonts w:ascii="宋体" w:hAnsi="宋体" w:eastAsia="宋体"/>
          <w:b w:val="0"/>
          <w:i w:val="0"/>
          <w:color w:val="000000"/>
          <w:sz w:val="24"/>
        </w:rPr>
        <w:t>构施工效率的因素，通过主要施工材料的选择及用量计算，确定最优的设备选型及运输</w:t>
      </w:r>
    </w:p>
    <w:p>
      <w:pPr>
        <w:autoSpaceDN w:val="0"/>
        <w:autoSpaceDE w:val="0"/>
        <w:widowControl/>
        <w:spacing w:line="468" w:lineRule="exact" w:before="0" w:after="0"/>
        <w:ind w:left="998" w:right="144" w:firstLine="0"/>
        <w:jc w:val="left"/>
      </w:pPr>
      <w:r>
        <w:rPr>
          <w:rFonts w:ascii="宋体" w:hAnsi="宋体" w:eastAsia="宋体"/>
          <w:b w:val="0"/>
          <w:i w:val="0"/>
          <w:color w:val="000000"/>
          <w:sz w:val="24"/>
        </w:rPr>
        <w:t>组织方案，得出通过加强管理协调效率，采用合理的施工参数，熟练的管片拼装、充足</w:t>
      </w:r>
      <w:r>
        <w:rPr>
          <w:rFonts w:ascii="宋体" w:hAnsi="宋体" w:eastAsia="宋体"/>
          <w:b w:val="0"/>
          <w:i w:val="0"/>
          <w:color w:val="000000"/>
          <w:sz w:val="24"/>
        </w:rPr>
        <w:t>的资源供应和及时维修设备，能够提高盾构施工速度的结论</w:t>
      </w:r>
      <w:r>
        <w:rPr>
          <w:rFonts w:ascii="Times New Roman" w:hAnsi="Times New Roman" w:eastAsia="Times New Roman"/>
          <w:b w:val="0"/>
          <w:i w:val="0"/>
          <w:color w:val="000000"/>
          <w:sz w:val="16"/>
        </w:rPr>
        <w:t>[24]</w:t>
      </w:r>
      <w:r>
        <w:rPr>
          <w:rFonts w:ascii="宋体" w:hAnsi="宋体" w:eastAsia="宋体"/>
          <w:b w:val="0"/>
          <w:i w:val="0"/>
          <w:color w:val="000000"/>
          <w:sz w:val="24"/>
        </w:rPr>
        <w:t xml:space="preserve">。 </w:t>
      </w:r>
    </w:p>
    <w:p>
      <w:pPr>
        <w:autoSpaceDN w:val="0"/>
        <w:autoSpaceDE w:val="0"/>
        <w:widowControl/>
        <w:spacing w:line="460" w:lineRule="exact" w:before="40" w:after="0"/>
        <w:ind w:left="998" w:right="144" w:firstLine="480"/>
        <w:jc w:val="left"/>
      </w:pPr>
      <w:r>
        <w:rPr>
          <w:rFonts w:ascii="宋体" w:hAnsi="宋体" w:eastAsia="宋体"/>
          <w:b w:val="0"/>
          <w:i w:val="0"/>
          <w:color w:val="000000"/>
          <w:sz w:val="24"/>
        </w:rPr>
        <w:t>刘辉（</w:t>
      </w:r>
      <w:r>
        <w:rPr>
          <w:rFonts w:ascii="Times New Roman" w:hAnsi="Times New Roman" w:eastAsia="Times New Roman"/>
          <w:b w:val="0"/>
          <w:i w:val="0"/>
          <w:color w:val="000000"/>
          <w:sz w:val="24"/>
        </w:rPr>
        <w:t>2019</w:t>
      </w:r>
      <w:r>
        <w:rPr>
          <w:rFonts w:ascii="宋体" w:hAnsi="宋体" w:eastAsia="宋体"/>
          <w:b w:val="0"/>
          <w:i w:val="0"/>
          <w:color w:val="000000"/>
          <w:sz w:val="24"/>
        </w:rPr>
        <w:t>）以清华园隧道</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盾构区间工程为例，对不同地层条件、不同施工</w:t>
      </w:r>
      <w:r>
        <w:rPr>
          <w:rFonts w:ascii="宋体" w:hAnsi="宋体" w:eastAsia="宋体"/>
          <w:b w:val="0"/>
          <w:i w:val="0"/>
          <w:color w:val="000000"/>
          <w:sz w:val="24"/>
        </w:rPr>
        <w:t>阶段的地表沉降和水平位移情况进行分析，同时考虑盾构施工参数影响，分别分析隧道</w:t>
      </w:r>
      <w:r>
        <w:rPr>
          <w:rFonts w:ascii="宋体" w:hAnsi="宋体" w:eastAsia="宋体"/>
          <w:b w:val="0"/>
          <w:i w:val="0"/>
          <w:color w:val="000000"/>
          <w:sz w:val="24"/>
        </w:rPr>
        <w:t>几何参数、工程地质参数以及盾构施工参数对于最大地表沉降的影响。建立了</w:t>
      </w:r>
      <w:r>
        <w:rPr>
          <w:rFonts w:ascii="Times New Roman" w:hAnsi="Times New Roman" w:eastAsia="Times New Roman"/>
          <w:b w:val="0"/>
          <w:i w:val="0"/>
          <w:color w:val="000000"/>
          <w:sz w:val="24"/>
        </w:rPr>
        <w:t>BP</w:t>
      </w:r>
      <w:r>
        <w:rPr>
          <w:rFonts w:ascii="宋体" w:hAnsi="宋体" w:eastAsia="宋体"/>
          <w:b w:val="0"/>
          <w:i w:val="0"/>
          <w:color w:val="000000"/>
          <w:sz w:val="24"/>
        </w:rPr>
        <w:t xml:space="preserve"> 和优</w:t>
      </w:r>
      <w:r>
        <w:rPr>
          <w:rFonts w:ascii="宋体" w:hAnsi="宋体" w:eastAsia="宋体"/>
          <w:b w:val="0"/>
          <w:i w:val="0"/>
          <w:color w:val="000000"/>
          <w:sz w:val="24"/>
        </w:rPr>
        <w:t>化</w:t>
      </w:r>
      <w:r>
        <w:rPr>
          <w:rFonts w:ascii="Times New Roman" w:hAnsi="Times New Roman" w:eastAsia="Times New Roman"/>
          <w:b w:val="0"/>
          <w:i w:val="0"/>
          <w:color w:val="000000"/>
          <w:sz w:val="24"/>
        </w:rPr>
        <w:t>BP</w:t>
      </w:r>
      <w:r>
        <w:rPr>
          <w:rFonts w:ascii="宋体" w:hAnsi="宋体" w:eastAsia="宋体"/>
          <w:b w:val="0"/>
          <w:i w:val="0"/>
          <w:color w:val="000000"/>
          <w:sz w:val="24"/>
        </w:rPr>
        <w:t>、自定义神经网络以及时间序列预测模型，实现施工中对于地层地表沉降和水平</w:t>
      </w:r>
      <w:r>
        <w:rPr>
          <w:rFonts w:ascii="宋体" w:hAnsi="宋体" w:eastAsia="宋体"/>
          <w:b w:val="0"/>
          <w:i w:val="0"/>
          <w:color w:val="000000"/>
          <w:sz w:val="24"/>
        </w:rPr>
        <w:t>位移的实时预测。基于遗传算法完成盾构施工参数的控制分析，并提出施工中地层变形</w:t>
      </w:r>
      <w:r>
        <w:rPr>
          <w:rFonts w:ascii="宋体" w:hAnsi="宋体" w:eastAsia="宋体"/>
          <w:b w:val="0"/>
          <w:i w:val="0"/>
          <w:color w:val="000000"/>
          <w:sz w:val="24"/>
        </w:rPr>
        <w:t>的主要控制措施</w:t>
      </w:r>
      <w:r>
        <w:rPr>
          <w:rFonts w:ascii="Times New Roman" w:hAnsi="Times New Roman" w:eastAsia="Times New Roman"/>
          <w:b w:val="0"/>
          <w:i w:val="0"/>
          <w:color w:val="000000"/>
          <w:sz w:val="16"/>
        </w:rPr>
        <w:t>[25]</w:t>
      </w:r>
      <w:r>
        <w:rPr>
          <w:rFonts w:ascii="宋体" w:hAnsi="宋体" w:eastAsia="宋体"/>
          <w:b w:val="0"/>
          <w:i w:val="0"/>
          <w:color w:val="000000"/>
          <w:sz w:val="24"/>
        </w:rPr>
        <w:t xml:space="preserve">。 </w:t>
      </w:r>
    </w:p>
    <w:p>
      <w:pPr>
        <w:autoSpaceDN w:val="0"/>
        <w:tabs>
          <w:tab w:pos="1478" w:val="left"/>
        </w:tabs>
        <w:autoSpaceDE w:val="0"/>
        <w:widowControl/>
        <w:spacing w:line="430" w:lineRule="exact" w:before="72" w:after="0"/>
        <w:ind w:left="998" w:right="144" w:firstLine="0"/>
        <w:jc w:val="left"/>
      </w:pPr>
      <w:r>
        <w:tab/>
      </w:r>
      <w:r>
        <w:rPr>
          <w:rFonts w:ascii="宋体" w:hAnsi="宋体" w:eastAsia="宋体"/>
          <w:b w:val="0"/>
          <w:i w:val="0"/>
          <w:color w:val="000000"/>
          <w:sz w:val="24"/>
        </w:rPr>
        <w:t>孙振川等（</w:t>
      </w:r>
      <w:r>
        <w:rPr>
          <w:rFonts w:ascii="Times New Roman" w:hAnsi="Times New Roman" w:eastAsia="Times New Roman"/>
          <w:b w:val="0"/>
          <w:i w:val="0"/>
          <w:color w:val="000000"/>
          <w:sz w:val="24"/>
        </w:rPr>
        <w:t>2020</w:t>
      </w:r>
      <w:r>
        <w:rPr>
          <w:rFonts w:ascii="宋体" w:hAnsi="宋体" w:eastAsia="宋体"/>
          <w:b w:val="0"/>
          <w:i w:val="0"/>
          <w:color w:val="000000"/>
          <w:sz w:val="24"/>
        </w:rPr>
        <w:t>）依托盾构</w:t>
      </w:r>
      <w:r>
        <w:rPr>
          <w:rFonts w:ascii="Times New Roman" w:hAnsi="Times New Roman" w:eastAsia="Times New Roman"/>
          <w:b w:val="0"/>
          <w:i w:val="0"/>
          <w:color w:val="000000"/>
          <w:sz w:val="24"/>
        </w:rPr>
        <w:t>TBM</w:t>
      </w:r>
      <w:r>
        <w:rPr>
          <w:rFonts w:ascii="宋体" w:hAnsi="宋体" w:eastAsia="宋体"/>
          <w:b w:val="0"/>
          <w:i w:val="0"/>
          <w:color w:val="000000"/>
          <w:sz w:val="24"/>
        </w:rPr>
        <w:t xml:space="preserve"> 大数据平台的海量数据，通过施工经验对关联掘</w:t>
      </w:r>
      <w:r>
        <w:rPr>
          <w:rFonts w:ascii="宋体" w:hAnsi="宋体" w:eastAsia="宋体"/>
          <w:b w:val="0"/>
          <w:i w:val="0"/>
          <w:color w:val="000000"/>
          <w:sz w:val="24"/>
        </w:rPr>
        <w:t>进与地质的参数进行选取和分类，用参数范围界定、数据连续性分析和数据频次统计等</w:t>
      </w:r>
    </w:p>
    <w:p>
      <w:pPr>
        <w:autoSpaceDN w:val="0"/>
        <w:autoSpaceDE w:val="0"/>
        <w:widowControl/>
        <w:spacing w:line="240" w:lineRule="exact" w:before="230" w:after="0"/>
        <w:ind w:left="998" w:right="0" w:firstLine="0"/>
        <w:jc w:val="left"/>
      </w:pPr>
      <w:r>
        <w:rPr>
          <w:rFonts w:ascii="宋体" w:hAnsi="宋体" w:eastAsia="宋体"/>
          <w:b w:val="0"/>
          <w:i w:val="0"/>
          <w:color w:val="000000"/>
          <w:sz w:val="24"/>
        </w:rPr>
        <w:t>方式进行数据的初步清洗，提取变量的数字特征建立分布统计算法模型库，对数据库中</w:t>
      </w:r>
    </w:p>
    <w:p>
      <w:pPr>
        <w:autoSpaceDN w:val="0"/>
        <w:autoSpaceDE w:val="0"/>
        <w:widowControl/>
        <w:spacing w:line="240" w:lineRule="exact" w:before="224" w:after="0"/>
        <w:ind w:left="998" w:right="0" w:firstLine="0"/>
        <w:jc w:val="left"/>
      </w:pPr>
      <w:r>
        <w:rPr>
          <w:rFonts w:ascii="宋体" w:hAnsi="宋体" w:eastAsia="宋体"/>
          <w:b w:val="0"/>
          <w:i w:val="0"/>
          <w:color w:val="000000"/>
          <w:sz w:val="24"/>
        </w:rPr>
        <w:t>的数据实时处理，去除异常数据并确定经验区间的频数分布，然后对各关联参数的组合</w:t>
      </w:r>
    </w:p>
    <w:p>
      <w:pPr>
        <w:autoSpaceDN w:val="0"/>
        <w:autoSpaceDE w:val="0"/>
        <w:widowControl/>
        <w:spacing w:line="210" w:lineRule="exact" w:before="516" w:after="0"/>
        <w:ind w:left="0" w:right="4742" w:firstLine="0"/>
        <w:jc w:val="right"/>
      </w:pPr>
      <w:r>
        <w:rPr>
          <w:rFonts w:ascii="宋体" w:hAnsi="宋体" w:eastAsia="宋体"/>
          <w:b w:val="0"/>
          <w:i w:val="0"/>
          <w:color w:val="000000"/>
          <w:sz w:val="21"/>
        </w:rPr>
        <w:t>5</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7" name="Picture 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15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16" w:firstLine="0"/>
        <w:jc w:val="right"/>
      </w:pPr>
      <w:r>
        <w:rPr>
          <w:rFonts w:ascii="宋体" w:hAnsi="宋体" w:eastAsia="宋体"/>
          <w:b w:val="0"/>
          <w:i w:val="0"/>
          <w:color w:val="000000"/>
          <w:sz w:val="21"/>
        </w:rPr>
        <w:t>华南理工大学硕士学位论文</w:t>
      </w:r>
    </w:p>
    <w:p>
      <w:pPr>
        <w:autoSpaceDN w:val="0"/>
        <w:autoSpaceDE w:val="0"/>
        <w:widowControl/>
        <w:spacing w:line="466" w:lineRule="exact" w:before="130" w:after="0"/>
        <w:ind w:left="998" w:right="144" w:firstLine="0"/>
        <w:jc w:val="left"/>
      </w:pPr>
      <w:r>
        <w:rPr>
          <w:rFonts w:ascii="宋体" w:hAnsi="宋体" w:eastAsia="宋体"/>
          <w:b w:val="0"/>
          <w:i w:val="0"/>
          <w:color w:val="000000"/>
          <w:sz w:val="24"/>
        </w:rPr>
        <w:t>检索，进行关联参数的可视化分析，得到不同盾构在各类地质中主要掘进参数(如刀盘</w:t>
      </w:r>
      <w:r>
        <w:rPr>
          <w:rFonts w:ascii="宋体" w:hAnsi="宋体" w:eastAsia="宋体"/>
          <w:b w:val="0"/>
          <w:i w:val="0"/>
          <w:color w:val="000000"/>
          <w:sz w:val="24"/>
        </w:rPr>
        <w:t>转速、刀盘转矩、掘进速度、油缸推力等)的经验区间和关联关系</w:t>
      </w:r>
      <w:r>
        <w:rPr>
          <w:rFonts w:ascii="Times New Roman" w:hAnsi="Times New Roman" w:eastAsia="Times New Roman"/>
          <w:b w:val="0"/>
          <w:i w:val="0"/>
          <w:color w:val="000000"/>
          <w:sz w:val="16"/>
        </w:rPr>
        <w:t>[26]</w:t>
      </w:r>
      <w:r>
        <w:rPr>
          <w:rFonts w:ascii="宋体" w:hAnsi="宋体" w:eastAsia="宋体"/>
          <w:b w:val="0"/>
          <w:i w:val="0"/>
          <w:color w:val="000000"/>
          <w:sz w:val="24"/>
        </w:rPr>
        <w:t xml:space="preserve">。 </w:t>
      </w:r>
    </w:p>
    <w:p>
      <w:pPr>
        <w:autoSpaceDN w:val="0"/>
        <w:autoSpaceDE w:val="0"/>
        <w:widowControl/>
        <w:spacing w:line="458" w:lineRule="exact" w:before="44" w:after="0"/>
        <w:ind w:left="998" w:right="0" w:firstLine="480"/>
        <w:jc w:val="left"/>
      </w:pPr>
      <w:r>
        <w:rPr>
          <w:rFonts w:ascii="宋体" w:hAnsi="宋体" w:eastAsia="宋体"/>
          <w:b w:val="0"/>
          <w:i w:val="0"/>
          <w:color w:val="000000"/>
          <w:sz w:val="24"/>
        </w:rPr>
        <w:t>张广耀（</w:t>
      </w:r>
      <w:r>
        <w:rPr>
          <w:rFonts w:ascii="Times New Roman" w:hAnsi="Times New Roman" w:eastAsia="Times New Roman"/>
          <w:b w:val="0"/>
          <w:i w:val="0"/>
          <w:color w:val="000000"/>
          <w:sz w:val="24"/>
        </w:rPr>
        <w:t>2020</w:t>
      </w:r>
      <w:r>
        <w:rPr>
          <w:rFonts w:ascii="宋体" w:hAnsi="宋体" w:eastAsia="宋体"/>
          <w:b w:val="0"/>
          <w:i w:val="0"/>
          <w:color w:val="000000"/>
          <w:sz w:val="24"/>
        </w:rPr>
        <w:t>）在分析影响盾构施工效率的风险因素的基础之上，对相应的风险因</w:t>
      </w:r>
      <w:r>
        <w:rPr>
          <w:rFonts w:ascii="宋体" w:hAnsi="宋体" w:eastAsia="宋体"/>
          <w:b w:val="0"/>
          <w:i w:val="0"/>
          <w:color w:val="000000"/>
          <w:sz w:val="24"/>
        </w:rPr>
        <w:t>素进行了分析和归类，用于后期建立分析模型的评价指标体系。通过德尔菲法对风险因</w:t>
      </w:r>
      <w:r>
        <w:rPr>
          <w:rFonts w:ascii="宋体" w:hAnsi="宋体" w:eastAsia="宋体"/>
          <w:b w:val="0"/>
          <w:i w:val="0"/>
          <w:color w:val="000000"/>
          <w:sz w:val="24"/>
        </w:rPr>
        <w:t>素进行筛选，以</w:t>
      </w:r>
      <w:r>
        <w:rPr>
          <w:rFonts w:ascii="Times New Roman" w:hAnsi="Times New Roman" w:eastAsia="Times New Roman"/>
          <w:b w:val="0"/>
          <w:i w:val="0"/>
          <w:color w:val="000000"/>
          <w:sz w:val="24"/>
        </w:rPr>
        <w:t>AHP</w:t>
      </w:r>
      <w:r>
        <w:rPr>
          <w:rFonts w:ascii="宋体" w:hAnsi="宋体" w:eastAsia="宋体"/>
          <w:b w:val="0"/>
          <w:i w:val="0"/>
          <w:color w:val="000000"/>
          <w:sz w:val="24"/>
        </w:rPr>
        <w:t xml:space="preserve"> 为主要分析工具，结合盾构施工特点和风险类型，进行相应半定</w:t>
      </w:r>
      <w:r>
        <w:rPr>
          <w:rFonts w:ascii="宋体" w:hAnsi="宋体" w:eastAsia="宋体"/>
          <w:b w:val="0"/>
          <w:i w:val="0"/>
          <w:color w:val="000000"/>
          <w:sz w:val="24"/>
        </w:rPr>
        <w:t>性半定量的风险评估，给盾构施工管理提供一种风险评估方法，用于提高盾构施工效率，</w:t>
      </w:r>
      <w:r>
        <w:rPr>
          <w:rFonts w:ascii="宋体" w:hAnsi="宋体" w:eastAsia="宋体"/>
          <w:b w:val="0"/>
          <w:i w:val="0"/>
          <w:color w:val="000000"/>
          <w:sz w:val="24"/>
        </w:rPr>
        <w:t>加强风险管理，实现进度控制</w:t>
      </w:r>
      <w:r>
        <w:rPr>
          <w:rFonts w:ascii="Times New Roman" w:hAnsi="Times New Roman" w:eastAsia="Times New Roman"/>
          <w:b w:val="0"/>
          <w:i w:val="0"/>
          <w:color w:val="000000"/>
          <w:sz w:val="16"/>
        </w:rPr>
        <w:t>[27]</w:t>
      </w:r>
      <w:r>
        <w:rPr>
          <w:rFonts w:ascii="宋体" w:hAnsi="宋体" w:eastAsia="宋体"/>
          <w:b w:val="0"/>
          <w:i w:val="0"/>
          <w:color w:val="000000"/>
          <w:sz w:val="24"/>
        </w:rPr>
        <w:t>。</w:t>
      </w:r>
    </w:p>
    <w:p>
      <w:pPr>
        <w:autoSpaceDN w:val="0"/>
        <w:tabs>
          <w:tab w:pos="1478" w:val="left"/>
        </w:tabs>
        <w:autoSpaceDE w:val="0"/>
        <w:widowControl/>
        <w:spacing w:line="456" w:lineRule="exact" w:before="218" w:after="0"/>
        <w:ind w:left="998" w:right="0" w:firstLine="0"/>
        <w:jc w:val="left"/>
      </w:pPr>
      <w:r>
        <w:rPr>
          <w:rFonts w:ascii="Times New Roman" w:hAnsi="Times New Roman" w:eastAsia="Times New Roman"/>
          <w:b w:val="0"/>
          <w:i w:val="0"/>
          <w:color w:val="000000"/>
          <w:sz w:val="28"/>
        </w:rPr>
        <w:t xml:space="preserve">1.2.2 </w:t>
      </w:r>
      <w:r>
        <w:rPr>
          <w:rFonts w:ascii="黑体" w:hAnsi="黑体" w:eastAsia="黑体"/>
          <w:b w:val="0"/>
          <w:i w:val="0"/>
          <w:color w:val="000000"/>
          <w:sz w:val="28"/>
        </w:rPr>
        <w:t xml:space="preserve">国外研究现状 </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 xml:space="preserve">.工程建设工期预测问题国外研究现状及理论 </w:t>
      </w:r>
      <w:r>
        <w:br/>
      </w:r>
      <w:r>
        <w:tab/>
      </w:r>
      <w:r>
        <w:rPr>
          <w:rFonts w:ascii="宋体" w:hAnsi="宋体" w:eastAsia="宋体"/>
          <w:b w:val="0"/>
          <w:i w:val="0"/>
          <w:color w:val="000000"/>
          <w:sz w:val="24"/>
        </w:rPr>
        <w:t>国外也有不少在项目工期预测方面的研究，主要研究方法为多元回归分析法。德国</w:t>
      </w:r>
      <w:r>
        <w:rPr>
          <w:rFonts w:ascii="宋体" w:hAnsi="宋体" w:eastAsia="宋体"/>
          <w:b w:val="0"/>
          <w:i w:val="0"/>
          <w:color w:val="000000"/>
          <w:sz w:val="24"/>
        </w:rPr>
        <w:t>斯图加特大学的</w:t>
      </w:r>
      <w:r>
        <w:rPr>
          <w:rFonts w:ascii="Times New Roman" w:hAnsi="Times New Roman" w:eastAsia="Times New Roman"/>
          <w:b w:val="0"/>
          <w:i w:val="0"/>
          <w:color w:val="000000"/>
          <w:sz w:val="24"/>
        </w:rPr>
        <w:t>CHRISTIAN STOY</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2012</w:t>
      </w:r>
      <w:r>
        <w:rPr>
          <w:rFonts w:ascii="宋体" w:hAnsi="宋体" w:eastAsia="宋体"/>
          <w:b w:val="0"/>
          <w:i w:val="0"/>
          <w:color w:val="000000"/>
          <w:sz w:val="24"/>
        </w:rPr>
        <w:t>）通过对德国建筑业中影响施工工期的变</w:t>
      </w:r>
      <w:r>
        <w:rPr>
          <w:rFonts w:ascii="宋体" w:hAnsi="宋体" w:eastAsia="宋体"/>
          <w:b w:val="0"/>
          <w:i w:val="0"/>
          <w:color w:val="000000"/>
          <w:sz w:val="24"/>
        </w:rPr>
        <w:t>量因素进行数据收集，采用多元回归分析法定义解释变量与建设工期的关系。分析得出</w:t>
      </w:r>
      <w:r>
        <w:rPr>
          <w:rFonts w:ascii="宋体" w:hAnsi="宋体" w:eastAsia="宋体"/>
          <w:b w:val="0"/>
          <w:i w:val="0"/>
          <w:color w:val="000000"/>
          <w:sz w:val="24"/>
        </w:rPr>
        <w:t>外部总建筑面积和建筑工程成本是影响施工工期的主要变量</w:t>
      </w:r>
      <w:r>
        <w:rPr>
          <w:rFonts w:ascii="Times New Roman" w:hAnsi="Times New Roman" w:eastAsia="Times New Roman"/>
          <w:b w:val="0"/>
          <w:i w:val="0"/>
          <w:color w:val="000000"/>
          <w:sz w:val="16"/>
        </w:rPr>
        <w:t>[28]</w:t>
      </w:r>
      <w:r>
        <w:rPr>
          <w:rFonts w:ascii="宋体" w:hAnsi="宋体" w:eastAsia="宋体"/>
          <w:b w:val="0"/>
          <w:i w:val="0"/>
          <w:color w:val="000000"/>
          <w:sz w:val="24"/>
        </w:rPr>
        <w:t>。西班牙阿利坎特大学的</w:t>
      </w:r>
      <w:r>
        <w:rPr>
          <w:rFonts w:ascii="Times New Roman" w:hAnsi="Times New Roman" w:eastAsia="Times New Roman"/>
          <w:b w:val="0"/>
          <w:i w:val="0"/>
          <w:color w:val="000000"/>
          <w:sz w:val="24"/>
        </w:rPr>
        <w:t>MIGUEL A.GUERRERO</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2014</w:t>
      </w:r>
      <w:r>
        <w:rPr>
          <w:rFonts w:ascii="宋体" w:hAnsi="宋体" w:eastAsia="宋体"/>
          <w:b w:val="0"/>
          <w:i w:val="0"/>
          <w:color w:val="000000"/>
          <w:sz w:val="24"/>
        </w:rPr>
        <w:t>）以西班牙</w:t>
      </w:r>
      <w:r>
        <w:rPr>
          <w:rFonts w:ascii="Times New Roman" w:hAnsi="Times New Roman" w:eastAsia="Times New Roman"/>
          <w:b w:val="0"/>
          <w:i w:val="0"/>
          <w:color w:val="000000"/>
          <w:sz w:val="24"/>
        </w:rPr>
        <w:t>168</w:t>
      </w:r>
      <w:r>
        <w:rPr>
          <w:rFonts w:ascii="宋体" w:hAnsi="宋体" w:eastAsia="宋体"/>
          <w:b w:val="0"/>
          <w:i w:val="0"/>
          <w:color w:val="000000"/>
          <w:sz w:val="24"/>
        </w:rPr>
        <w:t xml:space="preserve"> 个建筑项目为例，采用多元回归分析</w:t>
      </w:r>
      <w:r>
        <w:rPr>
          <w:rFonts w:ascii="宋体" w:hAnsi="宋体" w:eastAsia="宋体"/>
          <w:b w:val="0"/>
          <w:i w:val="0"/>
          <w:color w:val="000000"/>
          <w:sz w:val="24"/>
        </w:rPr>
        <w:t>方法，建立了一个预测模型，用于估算新建筑项目的工期。该模型以项目类型、总建筑</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面积、成本/总建筑面积关系和楼层数作为预测变量。研究确定了对数形式的施工速度</w:t>
      </w:r>
    </w:p>
    <w:p>
      <w:pPr>
        <w:autoSpaceDN w:val="0"/>
        <w:autoSpaceDE w:val="0"/>
        <w:widowControl/>
        <w:spacing w:line="466" w:lineRule="exact" w:before="0" w:after="0"/>
        <w:ind w:left="998" w:right="0" w:firstLine="0"/>
        <w:jc w:val="left"/>
      </w:pPr>
      <w:r>
        <w:rPr>
          <w:rFonts w:ascii="宋体" w:hAnsi="宋体" w:eastAsia="宋体"/>
          <w:b w:val="0"/>
          <w:i w:val="0"/>
          <w:color w:val="000000"/>
          <w:sz w:val="24"/>
        </w:rPr>
        <w:t>作为最合适的响应变量，并对预测值的稳定性进行分析验证，分析了预测模型的敏感性</w:t>
      </w:r>
      <w:r>
        <w:rPr>
          <w:rFonts w:ascii="宋体" w:hAnsi="宋体" w:eastAsia="宋体"/>
          <w:b w:val="0"/>
          <w:i w:val="0"/>
          <w:color w:val="000000"/>
          <w:sz w:val="24"/>
        </w:rPr>
        <w:t>和工程成本的变异性</w:t>
      </w:r>
      <w:r>
        <w:rPr>
          <w:rFonts w:ascii="Times New Roman" w:hAnsi="Times New Roman" w:eastAsia="Times New Roman"/>
          <w:b w:val="0"/>
          <w:i w:val="0"/>
          <w:color w:val="000000"/>
          <w:sz w:val="16"/>
        </w:rPr>
        <w:t>[29]</w:t>
      </w:r>
      <w:r>
        <w:rPr>
          <w:rFonts w:ascii="宋体" w:hAnsi="宋体" w:eastAsia="宋体"/>
          <w:b w:val="0"/>
          <w:i w:val="0"/>
          <w:color w:val="000000"/>
          <w:sz w:val="24"/>
        </w:rPr>
        <w:t>。埃及本哈大学的</w:t>
      </w:r>
      <w:r>
        <w:rPr>
          <w:rFonts w:ascii="Times New Roman" w:hAnsi="Times New Roman" w:eastAsia="Times New Roman"/>
          <w:b w:val="0"/>
          <w:i w:val="0"/>
          <w:color w:val="000000"/>
          <w:sz w:val="24"/>
        </w:rPr>
        <w:t>K.M.M.El-Dash</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2019</w:t>
      </w:r>
      <w:r>
        <w:rPr>
          <w:rFonts w:ascii="宋体" w:hAnsi="宋体" w:eastAsia="宋体"/>
          <w:b w:val="0"/>
          <w:i w:val="0"/>
          <w:color w:val="000000"/>
          <w:sz w:val="24"/>
        </w:rPr>
        <w:t>）为了预测风险和不</w:t>
      </w:r>
      <w:r>
        <w:rPr>
          <w:rFonts w:ascii="宋体" w:hAnsi="宋体" w:eastAsia="宋体"/>
          <w:b w:val="0"/>
          <w:i w:val="0"/>
          <w:color w:val="000000"/>
          <w:sz w:val="24"/>
        </w:rPr>
        <w:t>确定性对建设项目工期的影响，收集使用了埃及、科威特和沙特阿拉伯约</w:t>
      </w:r>
      <w:r>
        <w:rPr>
          <w:rFonts w:ascii="Times New Roman" w:hAnsi="Times New Roman" w:eastAsia="Times New Roman"/>
          <w:b w:val="0"/>
          <w:i w:val="0"/>
          <w:color w:val="000000"/>
          <w:sz w:val="24"/>
        </w:rPr>
        <w:t>84,000</w:t>
      </w:r>
      <w:r>
        <w:rPr>
          <w:rFonts w:ascii="宋体" w:hAnsi="宋体" w:eastAsia="宋体"/>
          <w:b w:val="0"/>
          <w:i w:val="0"/>
          <w:color w:val="000000"/>
          <w:sz w:val="24"/>
        </w:rPr>
        <w:t xml:space="preserve"> 项活动</w:t>
      </w:r>
      <w:r>
        <w:rPr>
          <w:rFonts w:ascii="宋体" w:hAnsi="宋体" w:eastAsia="宋体"/>
          <w:b w:val="0"/>
          <w:i w:val="0"/>
          <w:color w:val="000000"/>
          <w:sz w:val="24"/>
        </w:rPr>
        <w:t>的历史数据，引入了综合统计回归模型，建立了随机模型和仿真调度技术，开发了基于</w:t>
      </w:r>
      <w:r>
        <w:rPr>
          <w:rFonts w:ascii="宋体" w:hAnsi="宋体" w:eastAsia="宋体"/>
          <w:b w:val="0"/>
          <w:i w:val="0"/>
          <w:color w:val="000000"/>
          <w:sz w:val="24"/>
        </w:rPr>
        <w:t>类似项目的工期预测模型，得出利用回归模型能可靠地预测类似项目工期的结论</w:t>
      </w:r>
      <w:r>
        <w:rPr>
          <w:rFonts w:ascii="Times New Roman" w:hAnsi="Times New Roman" w:eastAsia="Times New Roman"/>
          <w:b w:val="0"/>
          <w:i w:val="0"/>
          <w:color w:val="000000"/>
          <w:sz w:val="16"/>
        </w:rPr>
        <w:t>[30]</w:t>
      </w:r>
      <w:r>
        <w:rPr>
          <w:rFonts w:ascii="宋体" w:hAnsi="宋体" w:eastAsia="宋体"/>
          <w:b w:val="0"/>
          <w:i w:val="0"/>
          <w:color w:val="000000"/>
          <w:sz w:val="24"/>
        </w:rPr>
        <w:t>。韩</w:t>
      </w:r>
      <w:r>
        <w:rPr>
          <w:rFonts w:ascii="宋体" w:hAnsi="宋体" w:eastAsia="宋体"/>
          <w:b w:val="0"/>
          <w:i w:val="0"/>
          <w:color w:val="000000"/>
          <w:sz w:val="24"/>
        </w:rPr>
        <w:t>国仁荷大学的</w:t>
      </w:r>
      <w:r>
        <w:rPr>
          <w:rFonts w:ascii="Times New Roman" w:hAnsi="Times New Roman" w:eastAsia="Times New Roman"/>
          <w:b w:val="0"/>
          <w:i w:val="0"/>
          <w:color w:val="000000"/>
          <w:sz w:val="24"/>
        </w:rPr>
        <w:t>Yoo-Jun Kim</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2019</w:t>
      </w:r>
      <w:r>
        <w:rPr>
          <w:rFonts w:ascii="宋体" w:hAnsi="宋体" w:eastAsia="宋体"/>
          <w:b w:val="0"/>
          <w:i w:val="0"/>
          <w:color w:val="000000"/>
          <w:sz w:val="24"/>
        </w:rPr>
        <w:t>）认为现有的工期预测模型主要针对单一用途建筑，</w:t>
      </w:r>
      <w:r>
        <w:rPr>
          <w:rFonts w:ascii="宋体" w:hAnsi="宋体" w:eastAsia="宋体"/>
          <w:b w:val="0"/>
          <w:i w:val="0"/>
          <w:color w:val="000000"/>
          <w:sz w:val="24"/>
        </w:rPr>
        <w:t>通过收集</w:t>
      </w:r>
      <w:r>
        <w:rPr>
          <w:rFonts w:ascii="Times New Roman" w:hAnsi="Times New Roman" w:eastAsia="Times New Roman"/>
          <w:b w:val="0"/>
          <w:i w:val="0"/>
          <w:color w:val="000000"/>
          <w:sz w:val="24"/>
        </w:rPr>
        <w:t>1969</w:t>
      </w:r>
      <w:r>
        <w:rPr>
          <w:rFonts w:ascii="宋体" w:hAnsi="宋体" w:eastAsia="宋体"/>
          <w:b w:val="0"/>
          <w:i w:val="0"/>
          <w:color w:val="000000"/>
          <w:sz w:val="24"/>
        </w:rPr>
        <w:t xml:space="preserve"> 个多功能建筑项目的数据，利用多元回归分析模型，提出了一个多用途</w:t>
      </w:r>
      <w:r>
        <w:rPr>
          <w:rFonts w:ascii="宋体" w:hAnsi="宋体" w:eastAsia="宋体"/>
          <w:b w:val="0"/>
          <w:i w:val="0"/>
          <w:color w:val="000000"/>
          <w:sz w:val="24"/>
        </w:rPr>
        <w:t>建筑的多元回归分析工期预测模型，该预测模型适用于项目信息不足的项目规划阶段，</w:t>
      </w:r>
      <w:r>
        <w:rPr>
          <w:rFonts w:ascii="宋体" w:hAnsi="宋体" w:eastAsia="宋体"/>
          <w:b w:val="0"/>
          <w:i w:val="0"/>
          <w:color w:val="000000"/>
          <w:sz w:val="24"/>
        </w:rPr>
        <w:t>可对多功能建筑的建设工期进行简单而快速的预测</w:t>
      </w:r>
      <w:r>
        <w:rPr>
          <w:rFonts w:ascii="Times New Roman" w:hAnsi="Times New Roman" w:eastAsia="Times New Roman"/>
          <w:b w:val="0"/>
          <w:i w:val="0"/>
          <w:color w:val="000000"/>
          <w:sz w:val="16"/>
        </w:rPr>
        <w:t>[31]</w:t>
      </w:r>
      <w:r>
        <w:rPr>
          <w:rFonts w:ascii="宋体" w:hAnsi="宋体" w:eastAsia="宋体"/>
          <w:b w:val="0"/>
          <w:i w:val="0"/>
          <w:color w:val="000000"/>
          <w:sz w:val="24"/>
        </w:rPr>
        <w:t xml:space="preserve">。 </w:t>
      </w:r>
    </w:p>
    <w:p>
      <w:pPr>
        <w:autoSpaceDN w:val="0"/>
        <w:autoSpaceDE w:val="0"/>
        <w:widowControl/>
        <w:spacing w:line="240" w:lineRule="exact" w:before="228" w:after="0"/>
        <w:ind w:left="1478" w:right="0" w:firstLine="0"/>
        <w:jc w:val="left"/>
      </w:pPr>
      <w:r>
        <w:rPr>
          <w:rFonts w:ascii="宋体" w:hAnsi="宋体" w:eastAsia="宋体"/>
          <w:b w:val="0"/>
          <w:i w:val="0"/>
          <w:color w:val="000000"/>
          <w:sz w:val="24"/>
        </w:rPr>
        <w:t xml:space="preserve">国外学者也有采用其他方法进行工期预测方面的研究。 </w:t>
      </w:r>
    </w:p>
    <w:p>
      <w:pPr>
        <w:autoSpaceDN w:val="0"/>
        <w:autoSpaceDE w:val="0"/>
        <w:widowControl/>
        <w:spacing w:line="456" w:lineRule="exact" w:before="44" w:after="0"/>
        <w:ind w:left="998" w:right="0" w:firstLine="480"/>
        <w:jc w:val="left"/>
      </w:pPr>
      <w:r>
        <w:rPr>
          <w:rFonts w:ascii="宋体" w:hAnsi="宋体" w:eastAsia="宋体"/>
          <w:b w:val="0"/>
          <w:i w:val="0"/>
          <w:color w:val="000000"/>
          <w:sz w:val="24"/>
        </w:rPr>
        <w:t>埃及扎加齐克大学</w:t>
      </w:r>
      <w:r>
        <w:rPr>
          <w:rFonts w:ascii="Times New Roman" w:hAnsi="Times New Roman" w:eastAsia="Times New Roman"/>
          <w:b w:val="0"/>
          <w:i w:val="0"/>
          <w:color w:val="000000"/>
          <w:sz w:val="24"/>
        </w:rPr>
        <w:t>Ahmed A.Gab-Allah</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2015</w:t>
      </w:r>
      <w:r>
        <w:rPr>
          <w:rFonts w:ascii="宋体" w:hAnsi="宋体" w:eastAsia="宋体"/>
          <w:b w:val="0"/>
          <w:i w:val="0"/>
          <w:color w:val="000000"/>
          <w:sz w:val="24"/>
        </w:rPr>
        <w:t>）开发了一个人工神经网络(</w:t>
      </w:r>
      <w:r>
        <w:rPr>
          <w:rFonts w:ascii="Times New Roman" w:hAnsi="Times New Roman" w:eastAsia="Times New Roman"/>
          <w:b w:val="0"/>
          <w:i w:val="0"/>
          <w:color w:val="000000"/>
          <w:sz w:val="24"/>
        </w:rPr>
        <w:t>ANN</w:t>
      </w:r>
      <w:r>
        <w:rPr>
          <w:rFonts w:ascii="宋体" w:hAnsi="宋体" w:eastAsia="宋体"/>
          <w:b w:val="0"/>
          <w:i w:val="0"/>
          <w:color w:val="000000"/>
          <w:sz w:val="24"/>
        </w:rPr>
        <w:t>)</w:t>
      </w:r>
      <w:r>
        <w:rPr>
          <w:rFonts w:ascii="宋体" w:hAnsi="宋体" w:eastAsia="宋体"/>
          <w:b w:val="0"/>
          <w:i w:val="0"/>
          <w:color w:val="000000"/>
          <w:sz w:val="24"/>
        </w:rPr>
        <w:t>模型，用于在没有详细规划的早期阶段预测建筑项目的建设工期，从埃及的</w:t>
      </w:r>
      <w:r>
        <w:rPr>
          <w:rFonts w:ascii="Times New Roman" w:hAnsi="Times New Roman" w:eastAsia="Times New Roman"/>
          <w:b w:val="0"/>
          <w:i w:val="0"/>
          <w:color w:val="000000"/>
          <w:sz w:val="24"/>
        </w:rPr>
        <w:t>130</w:t>
      </w:r>
      <w:r>
        <w:rPr>
          <w:rFonts w:ascii="宋体" w:hAnsi="宋体" w:eastAsia="宋体"/>
          <w:b w:val="0"/>
          <w:i w:val="0"/>
          <w:color w:val="000000"/>
          <w:sz w:val="24"/>
        </w:rPr>
        <w:t xml:space="preserve"> 个建筑</w:t>
      </w:r>
      <w:r>
        <w:rPr>
          <w:rFonts w:ascii="宋体" w:hAnsi="宋体" w:eastAsia="宋体"/>
          <w:b w:val="0"/>
          <w:i w:val="0"/>
          <w:color w:val="000000"/>
          <w:sz w:val="24"/>
        </w:rPr>
        <w:t>项目收集了所需的现场数据，利用</w:t>
      </w:r>
      <w:r>
        <w:rPr>
          <w:rFonts w:ascii="Times New Roman" w:hAnsi="Times New Roman" w:eastAsia="Times New Roman"/>
          <w:b w:val="0"/>
          <w:i w:val="0"/>
          <w:color w:val="000000"/>
          <w:sz w:val="24"/>
        </w:rPr>
        <w:t>MATLAB</w:t>
      </w:r>
      <w:r>
        <w:rPr>
          <w:rFonts w:ascii="宋体" w:hAnsi="宋体" w:eastAsia="宋体"/>
          <w:b w:val="0"/>
          <w:i w:val="0"/>
          <w:color w:val="000000"/>
          <w:sz w:val="24"/>
        </w:rPr>
        <w:t xml:space="preserve"> 程序构建预测模型，并验证了模型的有效</w:t>
      </w:r>
      <w:r>
        <w:rPr>
          <w:rFonts w:ascii="宋体" w:hAnsi="宋体" w:eastAsia="宋体"/>
          <w:b w:val="0"/>
          <w:i w:val="0"/>
          <w:color w:val="000000"/>
          <w:sz w:val="24"/>
        </w:rPr>
        <w:t>性</w:t>
      </w:r>
      <w:r>
        <w:rPr>
          <w:rFonts w:ascii="Times New Roman" w:hAnsi="Times New Roman" w:eastAsia="Times New Roman"/>
          <w:b w:val="0"/>
          <w:i w:val="0"/>
          <w:color w:val="000000"/>
          <w:sz w:val="16"/>
        </w:rPr>
        <w:t>[32]</w:t>
      </w:r>
      <w:r>
        <w:rPr>
          <w:rFonts w:ascii="宋体" w:hAnsi="宋体" w:eastAsia="宋体"/>
          <w:b w:val="0"/>
          <w:i w:val="0"/>
          <w:color w:val="000000"/>
          <w:sz w:val="24"/>
        </w:rPr>
        <w:t xml:space="preserve">。 </w:t>
      </w:r>
    </w:p>
    <w:p>
      <w:pPr>
        <w:autoSpaceDN w:val="0"/>
        <w:autoSpaceDE w:val="0"/>
        <w:widowControl/>
        <w:spacing w:line="210" w:lineRule="exact" w:before="378" w:after="0"/>
        <w:ind w:left="0" w:right="4520" w:firstLine="0"/>
        <w:jc w:val="right"/>
      </w:pPr>
      <w:r>
        <w:rPr>
          <w:rFonts w:ascii="宋体" w:hAnsi="宋体" w:eastAsia="宋体"/>
          <w:b w:val="0"/>
          <w:i w:val="0"/>
          <w:color w:val="000000"/>
          <w:sz w:val="21"/>
        </w:rPr>
        <w:t xml:space="preserve">6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4"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4004" w:firstLine="0"/>
        <w:jc w:val="right"/>
      </w:pPr>
      <w:r>
        <w:rPr>
          <w:rFonts w:ascii="宋体" w:hAnsi="宋体" w:eastAsia="宋体"/>
          <w:b w:val="0"/>
          <w:i w:val="0"/>
          <w:color w:val="000000"/>
          <w:sz w:val="21"/>
        </w:rPr>
        <w:t>第一章</w:t>
      </w:r>
      <w:r>
        <w:rPr>
          <w:rFonts w:ascii="宋体" w:hAnsi="宋体" w:eastAsia="宋体"/>
          <w:b w:val="0"/>
          <w:i w:val="0"/>
          <w:color w:val="000000"/>
          <w:sz w:val="21"/>
        </w:rPr>
        <w:t>绪论</w:t>
      </w:r>
    </w:p>
    <w:p>
      <w:pPr>
        <w:autoSpaceDN w:val="0"/>
        <w:autoSpaceDE w:val="0"/>
        <w:widowControl/>
        <w:spacing w:line="450" w:lineRule="exact" w:before="180" w:after="0"/>
        <w:ind w:left="998" w:right="0" w:firstLine="480"/>
        <w:jc w:val="left"/>
      </w:pPr>
      <w:r>
        <w:rPr>
          <w:rFonts w:ascii="宋体" w:hAnsi="宋体" w:eastAsia="宋体"/>
          <w:b w:val="0"/>
          <w:i w:val="0"/>
          <w:color w:val="000000"/>
          <w:sz w:val="24"/>
        </w:rPr>
        <w:t>美国北卡罗莱纳大学的</w:t>
      </w:r>
      <w:r>
        <w:rPr>
          <w:rFonts w:ascii="Times New Roman" w:hAnsi="Times New Roman" w:eastAsia="Times New Roman"/>
          <w:b w:val="0"/>
          <w:i w:val="0"/>
          <w:color w:val="000000"/>
          <w:sz w:val="24"/>
        </w:rPr>
        <w:t>Hyunjoo Kim</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2013</w:t>
      </w:r>
      <w:r>
        <w:rPr>
          <w:rFonts w:ascii="宋体" w:hAnsi="宋体" w:eastAsia="宋体"/>
          <w:b w:val="0"/>
          <w:i w:val="0"/>
          <w:color w:val="000000"/>
          <w:sz w:val="24"/>
        </w:rPr>
        <w:t>）建立了一个框架，利用</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中存</w:t>
      </w:r>
      <w:r>
        <w:rPr>
          <w:rFonts w:ascii="宋体" w:hAnsi="宋体" w:eastAsia="宋体"/>
          <w:b w:val="0"/>
          <w:i w:val="0"/>
          <w:color w:val="000000"/>
          <w:sz w:val="24"/>
        </w:rPr>
        <w:t>储的数据(如空间、几何、数量、关系和材料层集信息)自动生成施工进度，并提出的一</w:t>
      </w:r>
      <w:r>
        <w:rPr>
          <w:rFonts w:ascii="宋体" w:hAnsi="宋体" w:eastAsia="宋体"/>
          <w:b w:val="0"/>
          <w:i w:val="0"/>
          <w:color w:val="000000"/>
          <w:sz w:val="24"/>
        </w:rPr>
        <w:t>个创建任务的系统，用于计算项目持续时间，应用排序规则，并最终输出计划</w:t>
      </w:r>
      <w:r>
        <w:rPr>
          <w:rFonts w:ascii="Times New Roman" w:hAnsi="Times New Roman" w:eastAsia="Times New Roman"/>
          <w:b w:val="0"/>
          <w:i w:val="0"/>
          <w:color w:val="000000"/>
          <w:sz w:val="16"/>
        </w:rPr>
        <w:t>[33]</w:t>
      </w:r>
      <w:r>
        <w:rPr>
          <w:rFonts w:ascii="宋体" w:hAnsi="宋体" w:eastAsia="宋体"/>
          <w:b w:val="0"/>
          <w:i w:val="0"/>
          <w:color w:val="000000"/>
          <w:sz w:val="24"/>
        </w:rPr>
        <w:t xml:space="preserve">。 </w:t>
      </w:r>
    </w:p>
    <w:p>
      <w:pPr>
        <w:autoSpaceDN w:val="0"/>
        <w:autoSpaceDE w:val="0"/>
        <w:widowControl/>
        <w:spacing w:line="460" w:lineRule="exact" w:before="40" w:after="0"/>
        <w:ind w:left="998" w:right="0" w:firstLine="480"/>
        <w:jc w:val="left"/>
      </w:pPr>
      <w:r>
        <w:rPr>
          <w:rFonts w:ascii="宋体" w:hAnsi="宋体" w:eastAsia="宋体"/>
          <w:b w:val="0"/>
          <w:i w:val="0"/>
          <w:color w:val="000000"/>
          <w:sz w:val="24"/>
        </w:rPr>
        <w:t>意大利博洛尼亚大学的</w:t>
      </w:r>
      <w:r>
        <w:rPr>
          <w:rFonts w:ascii="Times New Roman" w:hAnsi="Times New Roman" w:eastAsia="Times New Roman"/>
          <w:b w:val="0"/>
          <w:i w:val="0"/>
          <w:color w:val="000000"/>
          <w:sz w:val="24"/>
        </w:rPr>
        <w:t>Marco Alvise Bragadin</w:t>
      </w:r>
      <w:r>
        <w:rPr>
          <w:rFonts w:ascii="宋体" w:hAnsi="宋体" w:eastAsia="宋体"/>
          <w:b w:val="0"/>
          <w:i w:val="0"/>
          <w:color w:val="000000"/>
          <w:sz w:val="24"/>
        </w:rPr>
        <w:t xml:space="preserve"> 和芬兰坦佩雷科技大学的</w:t>
      </w:r>
      <w:r>
        <w:rPr>
          <w:rFonts w:ascii="Times New Roman" w:hAnsi="Times New Roman" w:eastAsia="Times New Roman"/>
          <w:b w:val="0"/>
          <w:i w:val="0"/>
          <w:color w:val="000000"/>
          <w:sz w:val="24"/>
        </w:rPr>
        <w:t xml:space="preserve">Kalle </w:t>
      </w:r>
      <w:r>
        <w:rPr>
          <w:rFonts w:ascii="Times New Roman" w:hAnsi="Times New Roman" w:eastAsia="Times New Roman"/>
          <w:b w:val="0"/>
          <w:i w:val="0"/>
          <w:color w:val="000000"/>
          <w:sz w:val="24"/>
        </w:rPr>
        <w:t>Kähkönen</w:t>
      </w:r>
      <w:r>
        <w:rPr>
          <w:rFonts w:ascii="宋体" w:hAnsi="宋体" w:eastAsia="宋体"/>
          <w:b w:val="0"/>
          <w:i w:val="0"/>
          <w:color w:val="000000"/>
          <w:sz w:val="24"/>
        </w:rPr>
        <w:t>（</w:t>
      </w:r>
      <w:r>
        <w:rPr>
          <w:rFonts w:ascii="Times New Roman" w:hAnsi="Times New Roman" w:eastAsia="Times New Roman"/>
          <w:b w:val="0"/>
          <w:i w:val="0"/>
          <w:color w:val="000000"/>
          <w:sz w:val="24"/>
        </w:rPr>
        <w:t>2016</w:t>
      </w:r>
      <w:r>
        <w:rPr>
          <w:rFonts w:ascii="宋体" w:hAnsi="宋体" w:eastAsia="宋体"/>
          <w:b w:val="0"/>
          <w:i w:val="0"/>
          <w:color w:val="000000"/>
          <w:sz w:val="24"/>
        </w:rPr>
        <w:t>）共同对施工进度质量评价的方法依据进行了研究，为施工进度质量评</w:t>
      </w:r>
      <w:r>
        <w:rPr>
          <w:rFonts w:ascii="宋体" w:hAnsi="宋体" w:eastAsia="宋体"/>
          <w:b w:val="0"/>
          <w:i w:val="0"/>
          <w:color w:val="000000"/>
          <w:sz w:val="24"/>
        </w:rPr>
        <w:t>价提供了合适的解决方案，并与实际的实施经验相结合，形成了度量构建项目进度质量</w:t>
      </w:r>
      <w:r>
        <w:rPr>
          <w:rFonts w:ascii="宋体" w:hAnsi="宋体" w:eastAsia="宋体"/>
          <w:b w:val="0"/>
          <w:i w:val="0"/>
          <w:color w:val="000000"/>
          <w:sz w:val="24"/>
        </w:rPr>
        <w:t>的度量标准。它包括</w:t>
      </w:r>
      <w:r>
        <w:rPr>
          <w:rFonts w:ascii="Times New Roman" w:hAnsi="Times New Roman" w:eastAsia="Times New Roman"/>
          <w:b w:val="0"/>
          <w:i w:val="0"/>
          <w:color w:val="000000"/>
          <w:sz w:val="24"/>
        </w:rPr>
        <w:t>75</w:t>
      </w:r>
      <w:r>
        <w:rPr>
          <w:rFonts w:ascii="宋体" w:hAnsi="宋体" w:eastAsia="宋体"/>
          <w:b w:val="0"/>
          <w:i w:val="0"/>
          <w:color w:val="000000"/>
          <w:sz w:val="24"/>
        </w:rPr>
        <w:t xml:space="preserve"> 个进度要求，分为</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组:一般要求、施工过程、进度机制、成本</w:t>
      </w:r>
      <w:r>
        <w:rPr>
          <w:rFonts w:ascii="宋体" w:hAnsi="宋体" w:eastAsia="宋体"/>
          <w:b w:val="0"/>
          <w:i w:val="0"/>
          <w:color w:val="000000"/>
          <w:sz w:val="24"/>
        </w:rPr>
        <w:t>和资源和控制过程，构成了被称为进度健康评估的施工进度质量评估方法的核心，可用</w:t>
      </w:r>
      <w:r>
        <w:rPr>
          <w:rFonts w:ascii="宋体" w:hAnsi="宋体" w:eastAsia="宋体"/>
          <w:b w:val="0"/>
          <w:i w:val="0"/>
          <w:color w:val="000000"/>
          <w:sz w:val="24"/>
        </w:rPr>
        <w:t>于协助项目规划人员编制和维持从项目开始到项目结束的良好质量的时间表</w:t>
      </w:r>
      <w:r>
        <w:rPr>
          <w:rFonts w:ascii="Times New Roman" w:hAnsi="Times New Roman" w:eastAsia="Times New Roman"/>
          <w:b w:val="0"/>
          <w:i w:val="0"/>
          <w:color w:val="000000"/>
          <w:sz w:val="16"/>
        </w:rPr>
        <w:t>[34]</w:t>
      </w:r>
      <w:r>
        <w:rPr>
          <w:rFonts w:ascii="宋体" w:hAnsi="宋体" w:eastAsia="宋体"/>
          <w:b w:val="0"/>
          <w:i w:val="0"/>
          <w:color w:val="000000"/>
          <w:sz w:val="24"/>
        </w:rPr>
        <w:t xml:space="preserve">。 </w:t>
      </w:r>
    </w:p>
    <w:p>
      <w:pPr>
        <w:autoSpaceDN w:val="0"/>
        <w:autoSpaceDE w:val="0"/>
        <w:widowControl/>
        <w:spacing w:line="432" w:lineRule="exact" w:before="70" w:after="0"/>
        <w:ind w:left="998" w:right="0" w:firstLine="480"/>
        <w:jc w:val="left"/>
      </w:pPr>
      <w:r>
        <w:rPr>
          <w:rFonts w:ascii="宋体" w:hAnsi="宋体" w:eastAsia="宋体"/>
          <w:b w:val="0"/>
          <w:i w:val="0"/>
          <w:color w:val="000000"/>
          <w:sz w:val="24"/>
        </w:rPr>
        <w:t>伊朗德阿米尔卡比尔技术大学的</w:t>
      </w:r>
      <w:r>
        <w:rPr>
          <w:rFonts w:ascii="Times New Roman" w:hAnsi="Times New Roman" w:eastAsia="Times New Roman"/>
          <w:b w:val="0"/>
          <w:i w:val="0"/>
          <w:color w:val="000000"/>
          <w:sz w:val="24"/>
        </w:rPr>
        <w:t>Amir Mohammad Hamzeh</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2020</w:t>
      </w:r>
      <w:r>
        <w:rPr>
          <w:rFonts w:ascii="宋体" w:hAnsi="宋体" w:eastAsia="宋体"/>
          <w:b w:val="0"/>
          <w:i w:val="0"/>
          <w:color w:val="000000"/>
          <w:sz w:val="24"/>
        </w:rPr>
        <w:t>）为解决对项目</w:t>
      </w:r>
      <w:r>
        <w:rPr>
          <w:rFonts w:ascii="宋体" w:hAnsi="宋体" w:eastAsia="宋体"/>
          <w:b w:val="0"/>
          <w:i w:val="0"/>
          <w:color w:val="000000"/>
          <w:sz w:val="24"/>
        </w:rPr>
        <w:t>工期进行监控和评估的问题，采用挣值法提出了一种三角形直觉模糊电挣值法模型，提</w:t>
      </w:r>
    </w:p>
    <w:p>
      <w:pPr>
        <w:autoSpaceDN w:val="0"/>
        <w:autoSpaceDE w:val="0"/>
        <w:widowControl/>
        <w:spacing w:line="464" w:lineRule="exact" w:before="4" w:after="0"/>
        <w:ind w:left="998" w:right="0" w:firstLine="0"/>
        <w:jc w:val="left"/>
      </w:pPr>
      <w:r>
        <w:rPr>
          <w:rFonts w:ascii="宋体" w:hAnsi="宋体" w:eastAsia="宋体"/>
          <w:b w:val="0"/>
          <w:i w:val="0"/>
          <w:color w:val="000000"/>
          <w:sz w:val="24"/>
        </w:rPr>
        <w:t>高了时间性能指标的适用性，并可用于不确定条件下的预测。以进水口盆地建设项目为</w:t>
      </w:r>
      <w:r>
        <w:rPr>
          <w:rFonts w:ascii="宋体" w:hAnsi="宋体" w:eastAsia="宋体"/>
          <w:b w:val="0"/>
          <w:i w:val="0"/>
          <w:color w:val="000000"/>
          <w:sz w:val="24"/>
        </w:rPr>
        <w:t>例，检验了模型的适用性和可行性</w:t>
      </w:r>
      <w:r>
        <w:rPr>
          <w:rFonts w:ascii="Times New Roman" w:hAnsi="Times New Roman" w:eastAsia="Times New Roman"/>
          <w:b w:val="0"/>
          <w:i w:val="0"/>
          <w:color w:val="000000"/>
          <w:sz w:val="16"/>
        </w:rPr>
        <w:t>[35]</w:t>
      </w:r>
      <w:r>
        <w:rPr>
          <w:rFonts w:ascii="宋体" w:hAnsi="宋体" w:eastAsia="宋体"/>
          <w:b w:val="0"/>
          <w:i w:val="0"/>
          <w:color w:val="000000"/>
          <w:sz w:val="24"/>
        </w:rPr>
        <w:t xml:space="preserve">。 </w:t>
      </w:r>
    </w:p>
    <w:p>
      <w:pPr>
        <w:autoSpaceDN w:val="0"/>
        <w:tabs>
          <w:tab w:pos="1478" w:val="left"/>
        </w:tabs>
        <w:autoSpaceDE w:val="0"/>
        <w:widowControl/>
        <w:spacing w:line="460" w:lineRule="exact" w:before="42" w:after="0"/>
        <w:ind w:left="998" w:right="0" w:firstLine="0"/>
        <w:jc w:val="left"/>
      </w:pPr>
      <w:r>
        <w:tab/>
      </w:r>
      <w:r>
        <w:rPr>
          <w:rFonts w:ascii="Times New Roman" w:hAnsi="Times New Roman" w:eastAsia="Times New Roman"/>
          <w:b w:val="0"/>
          <w:i w:val="0"/>
          <w:color w:val="000000"/>
          <w:sz w:val="24"/>
        </w:rPr>
        <w:t>2</w:t>
      </w:r>
      <w:r>
        <w:rPr>
          <w:rFonts w:ascii="宋体" w:hAnsi="宋体" w:eastAsia="宋体"/>
          <w:b w:val="0"/>
          <w:i w:val="0"/>
          <w:color w:val="000000"/>
          <w:sz w:val="24"/>
        </w:rPr>
        <w:t xml:space="preserve">.盾构施工工期问题国外研究现状及理论 </w:t>
      </w:r>
      <w:r>
        <w:br/>
      </w:r>
      <w:r>
        <w:tab/>
      </w:r>
      <w:r>
        <w:rPr>
          <w:rFonts w:ascii="宋体" w:hAnsi="宋体" w:eastAsia="宋体"/>
          <w:b w:val="0"/>
          <w:i w:val="0"/>
          <w:color w:val="000000"/>
          <w:sz w:val="24"/>
        </w:rPr>
        <w:t xml:space="preserve">国外学者在盾构施工方面有以下方面的研究： </w:t>
      </w:r>
      <w:r>
        <w:br/>
      </w:r>
      <w:r>
        <w:tab/>
      </w:r>
      <w:r>
        <w:rPr>
          <w:rFonts w:ascii="Times New Roman" w:hAnsi="Times New Roman" w:eastAsia="Times New Roman"/>
          <w:b w:val="0"/>
          <w:i w:val="0"/>
          <w:color w:val="000000"/>
          <w:sz w:val="24"/>
        </w:rPr>
        <w:t>Sou-Sen Leu</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2011</w:t>
      </w:r>
      <w:r>
        <w:rPr>
          <w:rFonts w:ascii="宋体" w:hAnsi="宋体" w:eastAsia="宋体"/>
          <w:b w:val="0"/>
          <w:i w:val="0"/>
          <w:color w:val="000000"/>
          <w:sz w:val="24"/>
        </w:rPr>
        <w:t>）提出了一种基于概率的隧道地质判定通用模型，可作为开</w:t>
      </w:r>
      <w:r>
        <w:rPr>
          <w:rFonts w:ascii="宋体" w:hAnsi="宋体" w:eastAsia="宋体"/>
          <w:b w:val="0"/>
          <w:i w:val="0"/>
          <w:color w:val="000000"/>
          <w:sz w:val="24"/>
        </w:rPr>
        <w:t>发更有效的隧道设计和施工决策支持系统的基础。该模型基于隐马尔可夫模型和神经网</w:t>
      </w:r>
      <w:r>
        <w:rPr>
          <w:rFonts w:ascii="宋体" w:hAnsi="宋体" w:eastAsia="宋体"/>
          <w:b w:val="0"/>
          <w:i w:val="0"/>
          <w:color w:val="000000"/>
          <w:sz w:val="24"/>
        </w:rPr>
        <w:t>络。采用一种近似推理技术——粒子滤波(</w:t>
      </w:r>
      <w:r>
        <w:rPr>
          <w:rFonts w:ascii="Times New Roman" w:hAnsi="Times New Roman" w:eastAsia="Times New Roman"/>
          <w:b w:val="0"/>
          <w:i w:val="0"/>
          <w:color w:val="000000"/>
          <w:sz w:val="24"/>
        </w:rPr>
        <w:t>PF</w:t>
      </w:r>
      <w:r>
        <w:rPr>
          <w:rFonts w:ascii="宋体" w:hAnsi="宋体" w:eastAsia="宋体"/>
          <w:b w:val="0"/>
          <w:i w:val="0"/>
          <w:color w:val="000000"/>
          <w:sz w:val="24"/>
        </w:rPr>
        <w:t>)算法来模拟地质参数。该模型克服了现有</w:t>
      </w:r>
      <w:r>
        <w:rPr>
          <w:rFonts w:ascii="宋体" w:hAnsi="宋体" w:eastAsia="宋体"/>
          <w:b w:val="0"/>
          <w:i w:val="0"/>
          <w:color w:val="000000"/>
          <w:sz w:val="24"/>
        </w:rPr>
        <w:t>模型的不足之处，它很好地结合了所有可用的地质信息，并基于神经网络给出的观测结</w:t>
      </w:r>
    </w:p>
    <w:p>
      <w:pPr>
        <w:autoSpaceDN w:val="0"/>
        <w:autoSpaceDE w:val="0"/>
        <w:widowControl/>
        <w:spacing w:line="466" w:lineRule="exact" w:before="2" w:after="0"/>
        <w:ind w:left="998" w:right="0" w:firstLine="0"/>
        <w:jc w:val="left"/>
      </w:pPr>
      <w:r>
        <w:rPr>
          <w:rFonts w:ascii="宋体" w:hAnsi="宋体" w:eastAsia="宋体"/>
          <w:b w:val="0"/>
          <w:i w:val="0"/>
          <w:color w:val="000000"/>
          <w:sz w:val="24"/>
        </w:rPr>
        <w:t>果更新了地质预测，并以台北市中河排水隧道工程为例进行检验，检验结果表明该模型</w:t>
      </w:r>
      <w:r>
        <w:rPr>
          <w:rFonts w:ascii="宋体" w:hAnsi="宋体" w:eastAsia="宋体"/>
          <w:b w:val="0"/>
          <w:i w:val="0"/>
          <w:color w:val="000000"/>
          <w:sz w:val="24"/>
        </w:rPr>
        <w:t>具有较高的预测精度</w:t>
      </w:r>
      <w:r>
        <w:rPr>
          <w:rFonts w:ascii="Times New Roman" w:hAnsi="Times New Roman" w:eastAsia="Times New Roman"/>
          <w:b w:val="0"/>
          <w:i w:val="0"/>
          <w:color w:val="000000"/>
          <w:sz w:val="16"/>
        </w:rPr>
        <w:t>[36]</w:t>
      </w:r>
      <w:r>
        <w:rPr>
          <w:rFonts w:ascii="宋体" w:hAnsi="宋体" w:eastAsia="宋体"/>
          <w:b w:val="0"/>
          <w:i w:val="0"/>
          <w:color w:val="000000"/>
          <w:sz w:val="24"/>
        </w:rPr>
        <w:t xml:space="preserve">。 </w:t>
      </w:r>
    </w:p>
    <w:p>
      <w:pPr>
        <w:autoSpaceDN w:val="0"/>
        <w:autoSpaceDE w:val="0"/>
        <w:widowControl/>
        <w:spacing w:line="456" w:lineRule="exact" w:before="46" w:after="0"/>
        <w:ind w:left="998" w:right="0" w:firstLine="480"/>
        <w:jc w:val="left"/>
      </w:pPr>
      <w:r>
        <w:rPr>
          <w:rFonts w:ascii="宋体" w:hAnsi="宋体" w:eastAsia="宋体"/>
          <w:b w:val="0"/>
          <w:i w:val="0"/>
          <w:color w:val="000000"/>
          <w:sz w:val="24"/>
        </w:rPr>
        <w:t>土耳其的</w:t>
      </w:r>
      <w:r>
        <w:rPr>
          <w:rFonts w:ascii="Times New Roman" w:hAnsi="Times New Roman" w:eastAsia="Times New Roman"/>
          <w:b w:val="0"/>
          <w:i w:val="0"/>
          <w:color w:val="000000"/>
          <w:sz w:val="24"/>
        </w:rPr>
        <w:t>Rohola Hasanpour</w:t>
      </w:r>
      <w:r>
        <w:rPr>
          <w:rFonts w:ascii="宋体" w:hAnsi="宋体" w:eastAsia="宋体"/>
          <w:b w:val="0"/>
          <w:i w:val="0"/>
          <w:color w:val="000000"/>
          <w:sz w:val="24"/>
        </w:rPr>
        <w:t>（</w:t>
      </w:r>
      <w:r>
        <w:rPr>
          <w:rFonts w:ascii="Times New Roman" w:hAnsi="Times New Roman" w:eastAsia="Times New Roman"/>
          <w:b w:val="0"/>
          <w:i w:val="0"/>
          <w:color w:val="000000"/>
          <w:sz w:val="24"/>
        </w:rPr>
        <w:t>2014</w:t>
      </w:r>
      <w:r>
        <w:rPr>
          <w:rFonts w:ascii="宋体" w:hAnsi="宋体" w:eastAsia="宋体"/>
          <w:b w:val="0"/>
          <w:i w:val="0"/>
          <w:color w:val="000000"/>
          <w:sz w:val="24"/>
        </w:rPr>
        <w:t>）研究了数值分析在双盾构隧道掘进三维模拟中</w:t>
      </w:r>
      <w:r>
        <w:rPr>
          <w:rFonts w:ascii="宋体" w:hAnsi="宋体" w:eastAsia="宋体"/>
          <w:b w:val="0"/>
          <w:i w:val="0"/>
          <w:color w:val="000000"/>
          <w:sz w:val="24"/>
        </w:rPr>
        <w:t>的应用并开发了一个全面的数值模拟，以系统地评估地面收敛的潜力。对隧道周边</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w:t>
      </w:r>
      <w:r>
        <w:rPr>
          <w:rFonts w:ascii="宋体" w:hAnsi="宋体" w:eastAsia="宋体"/>
          <w:b w:val="0"/>
          <w:i w:val="0"/>
          <w:color w:val="000000"/>
          <w:sz w:val="24"/>
        </w:rPr>
        <w:t>参考点的模拟结果进行了检验。结果包括纵向位移剖面(</w:t>
      </w:r>
      <w:r>
        <w:rPr>
          <w:rFonts w:ascii="Times New Roman" w:hAnsi="Times New Roman" w:eastAsia="Times New Roman"/>
          <w:b w:val="0"/>
          <w:i w:val="0"/>
          <w:color w:val="000000"/>
          <w:sz w:val="24"/>
        </w:rPr>
        <w:t>LDP</w:t>
      </w:r>
      <w:r>
        <w:rPr>
          <w:rFonts w:ascii="宋体" w:hAnsi="宋体" w:eastAsia="宋体"/>
          <w:b w:val="0"/>
          <w:i w:val="0"/>
          <w:color w:val="000000"/>
          <w:sz w:val="24"/>
        </w:rPr>
        <w:t>)和接触力剖面(</w:t>
      </w:r>
      <w:r>
        <w:rPr>
          <w:rFonts w:ascii="Times New Roman" w:hAnsi="Times New Roman" w:eastAsia="Times New Roman"/>
          <w:b w:val="0"/>
          <w:i w:val="0"/>
          <w:color w:val="000000"/>
          <w:sz w:val="24"/>
        </w:rPr>
        <w:t>LFP</w:t>
      </w:r>
      <w:r>
        <w:rPr>
          <w:rFonts w:ascii="宋体" w:hAnsi="宋体" w:eastAsia="宋体"/>
          <w:b w:val="0"/>
          <w:i w:val="0"/>
          <w:color w:val="000000"/>
          <w:sz w:val="24"/>
        </w:rPr>
        <w:t>)，在</w:t>
      </w:r>
      <w:r>
        <w:rPr>
          <w:rFonts w:ascii="宋体" w:hAnsi="宋体" w:eastAsia="宋体"/>
          <w:b w:val="0"/>
          <w:i w:val="0"/>
          <w:color w:val="000000"/>
          <w:sz w:val="24"/>
        </w:rPr>
        <w:t>前面和后面的盾牌，摩擦力和移动机器所需的推力，地面的应力历史，和估计部分的负</w:t>
      </w:r>
    </w:p>
    <w:p>
      <w:pPr>
        <w:autoSpaceDN w:val="0"/>
        <w:autoSpaceDE w:val="0"/>
        <w:widowControl/>
        <w:spacing w:line="468" w:lineRule="exact" w:before="0" w:after="0"/>
        <w:ind w:left="998" w:right="0" w:firstLine="0"/>
        <w:jc w:val="left"/>
      </w:pPr>
      <w:r>
        <w:rPr>
          <w:rFonts w:ascii="宋体" w:hAnsi="宋体" w:eastAsia="宋体"/>
          <w:b w:val="0"/>
          <w:i w:val="0"/>
          <w:color w:val="000000"/>
          <w:sz w:val="24"/>
        </w:rPr>
        <w:t>荷。研究结果还表明，数值分析可以成功地用于盾构开挖过程中荷载的预测，以评估盾</w:t>
      </w:r>
      <w:r>
        <w:rPr>
          <w:rFonts w:ascii="宋体" w:hAnsi="宋体" w:eastAsia="宋体"/>
          <w:b w:val="0"/>
          <w:i w:val="0"/>
          <w:color w:val="000000"/>
          <w:sz w:val="24"/>
        </w:rPr>
        <w:t>构开挖过程中可能发生的机械夹陷风险</w:t>
      </w:r>
      <w:r>
        <w:rPr>
          <w:rFonts w:ascii="Times New Roman" w:hAnsi="Times New Roman" w:eastAsia="Times New Roman"/>
          <w:b w:val="0"/>
          <w:i w:val="0"/>
          <w:color w:val="000000"/>
          <w:sz w:val="16"/>
        </w:rPr>
        <w:t>[37]</w:t>
      </w:r>
      <w:r>
        <w:rPr>
          <w:rFonts w:ascii="宋体" w:hAnsi="宋体" w:eastAsia="宋体"/>
          <w:b w:val="0"/>
          <w:i w:val="0"/>
          <w:color w:val="000000"/>
          <w:sz w:val="24"/>
        </w:rPr>
        <w:t xml:space="preserve">。 </w:t>
      </w:r>
    </w:p>
    <w:p>
      <w:pPr>
        <w:autoSpaceDN w:val="0"/>
        <w:autoSpaceDE w:val="0"/>
        <w:widowControl/>
        <w:spacing w:line="466" w:lineRule="exact" w:before="32" w:after="0"/>
        <w:ind w:left="998" w:right="0" w:firstLine="480"/>
        <w:jc w:val="left"/>
      </w:pPr>
      <w:r>
        <w:rPr>
          <w:rFonts w:ascii="宋体" w:hAnsi="宋体" w:eastAsia="宋体"/>
          <w:b w:val="0"/>
          <w:i w:val="0"/>
          <w:color w:val="000000"/>
          <w:sz w:val="24"/>
        </w:rPr>
        <w:t>法国的</w:t>
      </w:r>
      <w:r>
        <w:rPr>
          <w:rFonts w:ascii="Times New Roman" w:hAnsi="Times New Roman" w:eastAsia="Times New Roman"/>
          <w:b w:val="0"/>
          <w:i w:val="0"/>
          <w:color w:val="000000"/>
          <w:sz w:val="24"/>
        </w:rPr>
        <w:t>Bouayad,Djamila</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2015</w:t>
      </w:r>
      <w:r>
        <w:rPr>
          <w:rFonts w:ascii="宋体" w:hAnsi="宋体" w:eastAsia="宋体"/>
          <w:b w:val="0"/>
          <w:i w:val="0"/>
          <w:color w:val="000000"/>
          <w:sz w:val="24"/>
        </w:rPr>
        <w:t>）提出了一种将地表位移与隧道掘进机(</w:t>
      </w:r>
      <w:r>
        <w:rPr>
          <w:rFonts w:ascii="Times New Roman" w:hAnsi="Times New Roman" w:eastAsia="Times New Roman"/>
          <w:b w:val="0"/>
          <w:i w:val="0"/>
          <w:color w:val="000000"/>
          <w:sz w:val="24"/>
        </w:rPr>
        <w:t>TBM</w:t>
      </w:r>
      <w:r>
        <w:rPr>
          <w:rFonts w:ascii="宋体" w:hAnsi="宋体" w:eastAsia="宋体"/>
          <w:b w:val="0"/>
          <w:i w:val="0"/>
          <w:color w:val="000000"/>
          <w:sz w:val="24"/>
        </w:rPr>
        <w:t>)运</w:t>
      </w:r>
      <w:r>
        <w:rPr>
          <w:rFonts w:ascii="宋体" w:hAnsi="宋体" w:eastAsia="宋体"/>
          <w:b w:val="0"/>
          <w:i w:val="0"/>
          <w:color w:val="000000"/>
          <w:sz w:val="24"/>
        </w:rPr>
        <w:t>行参数联系起来的方法。该方法利用主成分分析和聚类层次聚类(</w:t>
      </w:r>
      <w:r>
        <w:rPr>
          <w:rFonts w:ascii="Times New Roman" w:hAnsi="Times New Roman" w:eastAsia="Times New Roman"/>
          <w:b w:val="0"/>
          <w:i w:val="0"/>
          <w:color w:val="000000"/>
          <w:sz w:val="24"/>
        </w:rPr>
        <w:t>AH</w:t>
      </w:r>
      <w:r>
        <w:rPr>
          <w:rFonts w:ascii="宋体" w:hAnsi="宋体" w:eastAsia="宋体"/>
          <w:b w:val="0"/>
          <w:i w:val="0"/>
          <w:color w:val="000000"/>
          <w:sz w:val="24"/>
        </w:rPr>
        <w:t>C)方法对法国图卢</w:t>
      </w:r>
      <w:r>
        <w:rPr>
          <w:rFonts w:ascii="宋体" w:hAnsi="宋体" w:eastAsia="宋体"/>
          <w:b w:val="0"/>
          <w:i w:val="0"/>
          <w:color w:val="000000"/>
          <w:sz w:val="24"/>
        </w:rPr>
        <w:t>兹地铁</w:t>
      </w:r>
      <w:r>
        <w:rPr>
          <w:rFonts w:ascii="Times New Roman" w:hAnsi="Times New Roman" w:eastAsia="Times New Roman"/>
          <w:b w:val="0"/>
          <w:i w:val="0"/>
          <w:color w:val="000000"/>
          <w:sz w:val="24"/>
        </w:rPr>
        <w:t>B</w:t>
      </w:r>
      <w:r>
        <w:rPr>
          <w:rFonts w:ascii="宋体" w:hAnsi="宋体" w:eastAsia="宋体"/>
          <w:b w:val="0"/>
          <w:i w:val="0"/>
          <w:color w:val="000000"/>
          <w:sz w:val="24"/>
        </w:rPr>
        <w:t xml:space="preserve"> 线隧道施工过程中记录的</w:t>
      </w:r>
      <w:r>
        <w:rPr>
          <w:rFonts w:ascii="Times New Roman" w:hAnsi="Times New Roman" w:eastAsia="Times New Roman"/>
          <w:b w:val="0"/>
          <w:i w:val="0"/>
          <w:color w:val="000000"/>
          <w:sz w:val="24"/>
        </w:rPr>
        <w:t>TBM</w:t>
      </w:r>
      <w:r>
        <w:rPr>
          <w:rFonts w:ascii="宋体" w:hAnsi="宋体" w:eastAsia="宋体"/>
          <w:b w:val="0"/>
          <w:i w:val="0"/>
          <w:color w:val="000000"/>
          <w:sz w:val="24"/>
        </w:rPr>
        <w:t xml:space="preserve"> 运行参数进行了分析研究，建立偏最小二乘法</w:t>
      </w:r>
    </w:p>
    <w:p>
      <w:pPr>
        <w:autoSpaceDN w:val="0"/>
        <w:autoSpaceDE w:val="0"/>
        <w:widowControl/>
        <w:spacing w:line="210" w:lineRule="exact" w:before="482" w:after="0"/>
        <w:ind w:left="0" w:right="4532" w:firstLine="0"/>
        <w:jc w:val="right"/>
      </w:pPr>
      <w:r>
        <w:rPr>
          <w:rFonts w:ascii="宋体" w:hAnsi="宋体" w:eastAsia="宋体"/>
          <w:b w:val="0"/>
          <w:i w:val="0"/>
          <w:color w:val="000000"/>
          <w:sz w:val="21"/>
        </w:rPr>
        <w:t>7</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30" name="Picture 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1" name="Picture 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16" w:firstLine="0"/>
        <w:jc w:val="right"/>
      </w:pPr>
      <w:r>
        <w:rPr>
          <w:rFonts w:ascii="宋体" w:hAnsi="宋体" w:eastAsia="宋体"/>
          <w:b w:val="0"/>
          <w:i w:val="0"/>
          <w:color w:val="000000"/>
          <w:sz w:val="21"/>
        </w:rPr>
        <w:t>华南理工大学硕士学位论文</w:t>
      </w:r>
    </w:p>
    <w:p>
      <w:pPr>
        <w:autoSpaceDN w:val="0"/>
        <w:autoSpaceDE w:val="0"/>
        <w:widowControl/>
        <w:spacing w:line="456" w:lineRule="exact" w:before="174" w:after="0"/>
        <w:ind w:left="99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PLS</w:t>
      </w:r>
      <w:r>
        <w:rPr>
          <w:rFonts w:ascii="宋体" w:hAnsi="宋体" w:eastAsia="宋体"/>
          <w:b w:val="0"/>
          <w:i w:val="0"/>
          <w:color w:val="000000"/>
          <w:sz w:val="24"/>
        </w:rPr>
        <w:t>)回归模型，预测两组观测值的位移，由</w:t>
      </w:r>
      <w:r>
        <w:rPr>
          <w:rFonts w:ascii="Times New Roman" w:hAnsi="Times New Roman" w:eastAsia="Times New Roman"/>
          <w:b w:val="0"/>
          <w:i w:val="0"/>
          <w:color w:val="000000"/>
          <w:sz w:val="24"/>
        </w:rPr>
        <w:t>AHC</w:t>
      </w:r>
      <w:r>
        <w:rPr>
          <w:rFonts w:ascii="宋体" w:hAnsi="宋体" w:eastAsia="宋体"/>
          <w:b w:val="0"/>
          <w:i w:val="0"/>
          <w:color w:val="000000"/>
          <w:sz w:val="24"/>
        </w:rPr>
        <w:t>(中心的纯沉降和垂荡)确定，作为</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个选定的</w:t>
      </w:r>
      <w:r>
        <w:rPr>
          <w:rFonts w:ascii="Times New Roman" w:hAnsi="Times New Roman" w:eastAsia="Times New Roman"/>
          <w:b w:val="0"/>
          <w:i w:val="0"/>
          <w:color w:val="000000"/>
          <w:sz w:val="24"/>
        </w:rPr>
        <w:t>TBM</w:t>
      </w:r>
      <w:r>
        <w:rPr>
          <w:rFonts w:ascii="宋体" w:hAnsi="宋体" w:eastAsia="宋体"/>
          <w:b w:val="0"/>
          <w:i w:val="0"/>
          <w:color w:val="000000"/>
          <w:sz w:val="24"/>
        </w:rPr>
        <w:t xml:space="preserve"> 运行参数和几何参数(</w:t>
      </w:r>
      <w:r>
        <w:rPr>
          <w:rFonts w:ascii="Times New Roman" w:hAnsi="Times New Roman" w:eastAsia="Times New Roman"/>
          <w:b w:val="0"/>
          <w:i w:val="0"/>
          <w:color w:val="000000"/>
          <w:sz w:val="24"/>
        </w:rPr>
        <w:t>X(2)/H(2)</w:t>
      </w:r>
      <w:r>
        <w:rPr>
          <w:rFonts w:ascii="宋体" w:hAnsi="宋体" w:eastAsia="宋体"/>
          <w:b w:val="0"/>
          <w:i w:val="0"/>
          <w:color w:val="000000"/>
          <w:sz w:val="24"/>
        </w:rPr>
        <w:t>)的函数。所建立的模型考虑了位移与</w:t>
      </w:r>
      <w:r>
        <w:rPr>
          <w:rFonts w:ascii="宋体" w:hAnsi="宋体" w:eastAsia="宋体"/>
          <w:b w:val="0"/>
          <w:i w:val="0"/>
          <w:color w:val="000000"/>
          <w:sz w:val="24"/>
        </w:rPr>
        <w:t>操作参数之间的非线性关系和操作参数中存在的共线性关系。此外，</w:t>
      </w:r>
      <w:r>
        <w:rPr>
          <w:rFonts w:ascii="Times New Roman" w:hAnsi="Times New Roman" w:eastAsia="Times New Roman"/>
          <w:b w:val="0"/>
          <w:i w:val="0"/>
          <w:color w:val="000000"/>
          <w:sz w:val="24"/>
        </w:rPr>
        <w:t>PLS</w:t>
      </w:r>
      <w:r>
        <w:rPr>
          <w:rFonts w:ascii="宋体" w:hAnsi="宋体" w:eastAsia="宋体"/>
          <w:b w:val="0"/>
          <w:i w:val="0"/>
          <w:color w:val="000000"/>
          <w:sz w:val="24"/>
        </w:rPr>
        <w:t xml:space="preserve"> 回归可以确定</w:t>
      </w:r>
      <w:r>
        <w:rPr>
          <w:rFonts w:ascii="宋体" w:hAnsi="宋体" w:eastAsia="宋体"/>
          <w:b w:val="0"/>
          <w:i w:val="0"/>
          <w:color w:val="000000"/>
          <w:sz w:val="24"/>
        </w:rPr>
        <w:t>影响各组位移的参数。将预测位移与两组验证样本的测量值进行比较，结果吻合较好</w:t>
      </w:r>
      <w:r>
        <w:rPr>
          <w:rFonts w:ascii="Times New Roman" w:hAnsi="Times New Roman" w:eastAsia="Times New Roman"/>
          <w:b w:val="0"/>
          <w:i w:val="0"/>
          <w:color w:val="000000"/>
          <w:sz w:val="16"/>
        </w:rPr>
        <w:t>[38]</w:t>
      </w:r>
      <w:r>
        <w:rPr>
          <w:rFonts w:ascii="宋体" w:hAnsi="宋体" w:eastAsia="宋体"/>
          <w:b w:val="0"/>
          <w:i w:val="0"/>
          <w:color w:val="000000"/>
          <w:sz w:val="24"/>
        </w:rPr>
        <w:t xml:space="preserve">。 </w:t>
      </w:r>
    </w:p>
    <w:p>
      <w:pPr>
        <w:autoSpaceDN w:val="0"/>
        <w:autoSpaceDE w:val="0"/>
        <w:widowControl/>
        <w:spacing w:line="460" w:lineRule="exact" w:before="42" w:after="0"/>
        <w:ind w:left="998" w:right="0" w:firstLine="480"/>
        <w:jc w:val="left"/>
      </w:pPr>
      <w:r>
        <w:rPr>
          <w:rFonts w:ascii="宋体" w:hAnsi="宋体" w:eastAsia="宋体"/>
          <w:b w:val="0"/>
          <w:i w:val="0"/>
          <w:color w:val="000000"/>
          <w:sz w:val="24"/>
        </w:rPr>
        <w:t>意大利的</w:t>
      </w:r>
      <w:r>
        <w:rPr>
          <w:rFonts w:ascii="Times New Roman" w:hAnsi="Times New Roman" w:eastAsia="Times New Roman"/>
          <w:b w:val="0"/>
          <w:i w:val="0"/>
          <w:color w:val="000000"/>
          <w:sz w:val="24"/>
        </w:rPr>
        <w:t>Cattoni, Elisabetta</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2016</w:t>
      </w:r>
      <w:r>
        <w:rPr>
          <w:rFonts w:ascii="宋体" w:hAnsi="宋体" w:eastAsia="宋体"/>
          <w:b w:val="0"/>
          <w:i w:val="0"/>
          <w:color w:val="000000"/>
          <w:sz w:val="24"/>
        </w:rPr>
        <w:t>）研究了与盾构隧道挖掘相关的耦合流体力学</w:t>
      </w:r>
      <w:r>
        <w:rPr>
          <w:rFonts w:ascii="宋体" w:hAnsi="宋体" w:eastAsia="宋体"/>
          <w:b w:val="0"/>
          <w:i w:val="0"/>
          <w:color w:val="000000"/>
          <w:sz w:val="24"/>
        </w:rPr>
        <w:t>(固结)过程对软粘土的影响，特别关注于地面运动的预测。以参数形式进行了一系列二</w:t>
      </w:r>
      <w:r>
        <w:rPr>
          <w:rFonts w:ascii="宋体" w:hAnsi="宋体" w:eastAsia="宋体"/>
          <w:b w:val="0"/>
          <w:i w:val="0"/>
          <w:color w:val="000000"/>
          <w:sz w:val="24"/>
        </w:rPr>
        <w:t>维有限元分析，研究隧道开挖速度对隧道边界处土体固结速率和水力边界条件的影响，</w:t>
      </w:r>
      <w:r>
        <w:rPr>
          <w:rFonts w:ascii="宋体" w:hAnsi="宋体" w:eastAsia="宋体"/>
          <w:b w:val="0"/>
          <w:i w:val="0"/>
          <w:color w:val="000000"/>
          <w:sz w:val="24"/>
        </w:rPr>
        <w:t>采用简化的方法模拟了盾构推进过程，同时考虑了盾构断面的体积损失和椭圆化，根据</w:t>
      </w:r>
      <w:r>
        <w:rPr>
          <w:rFonts w:ascii="宋体" w:hAnsi="宋体" w:eastAsia="宋体"/>
          <w:b w:val="0"/>
          <w:i w:val="0"/>
          <w:color w:val="000000"/>
          <w:sz w:val="24"/>
        </w:rPr>
        <w:t>计算得到的地表变形和水平变形，发现隧道开挖对现有结构的潜在破坏在加固过程中随</w:t>
      </w:r>
      <w:r>
        <w:rPr>
          <w:rFonts w:ascii="宋体" w:hAnsi="宋体" w:eastAsia="宋体"/>
          <w:b w:val="0"/>
          <w:i w:val="0"/>
          <w:color w:val="000000"/>
          <w:sz w:val="24"/>
        </w:rPr>
        <w:t>时间变化很大</w:t>
      </w:r>
      <w:r>
        <w:rPr>
          <w:rFonts w:ascii="Times New Roman" w:hAnsi="Times New Roman" w:eastAsia="Times New Roman"/>
          <w:b w:val="0"/>
          <w:i w:val="0"/>
          <w:color w:val="000000"/>
          <w:sz w:val="16"/>
        </w:rPr>
        <w:t>[39]</w:t>
      </w:r>
      <w:r>
        <w:rPr>
          <w:rFonts w:ascii="宋体" w:hAnsi="宋体" w:eastAsia="宋体"/>
          <w:b w:val="0"/>
          <w:i w:val="0"/>
          <w:color w:val="000000"/>
          <w:sz w:val="24"/>
        </w:rPr>
        <w:t xml:space="preserve">。 </w:t>
      </w:r>
    </w:p>
    <w:p>
      <w:pPr>
        <w:autoSpaceDN w:val="0"/>
        <w:autoSpaceDE w:val="0"/>
        <w:widowControl/>
        <w:spacing w:line="466" w:lineRule="exact" w:before="30" w:after="0"/>
        <w:ind w:left="998" w:right="0" w:firstLine="480"/>
        <w:jc w:val="left"/>
      </w:pPr>
      <w:r>
        <w:rPr>
          <w:rFonts w:ascii="宋体" w:hAnsi="宋体" w:eastAsia="宋体"/>
          <w:b w:val="0"/>
          <w:i w:val="0"/>
          <w:color w:val="000000"/>
          <w:sz w:val="24"/>
        </w:rPr>
        <w:t>法国的</w:t>
      </w:r>
      <w:r>
        <w:rPr>
          <w:rFonts w:ascii="Times New Roman" w:hAnsi="Times New Roman" w:eastAsia="Times New Roman"/>
          <w:b w:val="0"/>
          <w:i w:val="0"/>
          <w:color w:val="000000"/>
          <w:sz w:val="24"/>
        </w:rPr>
        <w:t>Emeriault,F.</w:t>
      </w:r>
      <w:r>
        <w:rPr>
          <w:rFonts w:ascii="宋体" w:hAnsi="宋体" w:eastAsia="宋体"/>
          <w:b w:val="0"/>
          <w:i w:val="0"/>
          <w:color w:val="000000"/>
          <w:sz w:val="24"/>
        </w:rPr>
        <w:t>等（</w:t>
      </w:r>
      <w:r>
        <w:rPr>
          <w:rFonts w:ascii="Times New Roman" w:hAnsi="Times New Roman" w:eastAsia="Times New Roman"/>
          <w:b w:val="0"/>
          <w:i w:val="0"/>
          <w:color w:val="000000"/>
          <w:sz w:val="24"/>
        </w:rPr>
        <w:t>2017</w:t>
      </w:r>
      <w:r>
        <w:rPr>
          <w:rFonts w:ascii="宋体" w:hAnsi="宋体" w:eastAsia="宋体"/>
          <w:b w:val="0"/>
          <w:i w:val="0"/>
          <w:color w:val="000000"/>
          <w:sz w:val="24"/>
        </w:rPr>
        <w:t>）基于法国图卢兹地铁</w:t>
      </w:r>
      <w:r>
        <w:rPr>
          <w:rFonts w:ascii="Times New Roman" w:hAnsi="Times New Roman" w:eastAsia="Times New Roman"/>
          <w:b w:val="0"/>
          <w:i w:val="0"/>
          <w:color w:val="000000"/>
          <w:sz w:val="24"/>
        </w:rPr>
        <w:t>B</w:t>
      </w:r>
      <w:r>
        <w:rPr>
          <w:rFonts w:ascii="宋体" w:hAnsi="宋体" w:eastAsia="宋体"/>
          <w:b w:val="0"/>
          <w:i w:val="0"/>
          <w:color w:val="000000"/>
          <w:sz w:val="24"/>
        </w:rPr>
        <w:t xml:space="preserve"> 线隧道开挖过程中记录的数</w:t>
      </w:r>
      <w:r>
        <w:rPr>
          <w:rFonts w:ascii="宋体" w:hAnsi="宋体" w:eastAsia="宋体"/>
          <w:b w:val="0"/>
          <w:i w:val="0"/>
          <w:color w:val="000000"/>
          <w:sz w:val="24"/>
        </w:rPr>
        <w:t>据，提出了一种将主成分分析与自适应神经模糊推理系统相结合的方法来模拟土压力平</w:t>
      </w:r>
      <w:r>
        <w:rPr>
          <w:rFonts w:ascii="宋体" w:hAnsi="宋体" w:eastAsia="宋体"/>
          <w:b w:val="0"/>
          <w:i w:val="0"/>
          <w:color w:val="000000"/>
          <w:sz w:val="24"/>
        </w:rPr>
        <w:t>衡</w:t>
      </w:r>
      <w:r>
        <w:rPr>
          <w:rFonts w:ascii="Times New Roman" w:hAnsi="Times New Roman" w:eastAsia="Times New Roman"/>
          <w:b w:val="0"/>
          <w:i w:val="0"/>
          <w:color w:val="000000"/>
          <w:sz w:val="24"/>
        </w:rPr>
        <w:t>TBM</w:t>
      </w:r>
      <w:r>
        <w:rPr>
          <w:rFonts w:ascii="宋体" w:hAnsi="宋体" w:eastAsia="宋体"/>
          <w:b w:val="0"/>
          <w:i w:val="0"/>
          <w:color w:val="000000"/>
          <w:sz w:val="24"/>
        </w:rPr>
        <w:t xml:space="preserve"> 引起的地面沉降与操作参数和地质参数之间的非线性关系</w:t>
      </w:r>
      <w:r>
        <w:rPr>
          <w:rFonts w:ascii="Times New Roman" w:hAnsi="Times New Roman" w:eastAsia="Times New Roman"/>
          <w:b w:val="0"/>
          <w:i w:val="0"/>
          <w:color w:val="000000"/>
          <w:sz w:val="16"/>
        </w:rPr>
        <w:t>[40]</w:t>
      </w:r>
      <w:r>
        <w:rPr>
          <w:rFonts w:ascii="宋体" w:hAnsi="宋体" w:eastAsia="宋体"/>
          <w:b w:val="0"/>
          <w:i w:val="0"/>
          <w:color w:val="000000"/>
          <w:sz w:val="24"/>
        </w:rPr>
        <w:t xml:space="preserve">。 </w:t>
      </w:r>
    </w:p>
    <w:p>
      <w:pPr>
        <w:autoSpaceDN w:val="0"/>
        <w:autoSpaceDE w:val="0"/>
        <w:widowControl/>
        <w:spacing w:line="462" w:lineRule="exact" w:before="6" w:after="0"/>
        <w:ind w:left="998" w:right="0" w:firstLine="480"/>
        <w:jc w:val="left"/>
      </w:pPr>
      <w:r>
        <w:rPr>
          <w:rFonts w:ascii="Times New Roman" w:hAnsi="Times New Roman" w:eastAsia="Times New Roman"/>
          <w:b w:val="0"/>
          <w:i w:val="0"/>
          <w:color w:val="000000"/>
          <w:sz w:val="24"/>
        </w:rPr>
        <w:t>TBM</w:t>
      </w:r>
      <w:r>
        <w:rPr>
          <w:rFonts w:ascii="宋体" w:hAnsi="宋体" w:eastAsia="宋体"/>
          <w:b w:val="0"/>
          <w:i w:val="0"/>
          <w:color w:val="000000"/>
          <w:sz w:val="24"/>
        </w:rPr>
        <w:t xml:space="preserve"> 盾构机在困难的条件下可能出现盾构卡死情况，为了在这样的条件下成功挖</w:t>
      </w:r>
      <w:r>
        <w:rPr>
          <w:rFonts w:ascii="宋体" w:hAnsi="宋体" w:eastAsia="宋体"/>
          <w:b w:val="0"/>
          <w:i w:val="0"/>
          <w:color w:val="000000"/>
          <w:sz w:val="24"/>
        </w:rPr>
        <w:t>掘隧道，德国的</w:t>
      </w:r>
      <w:r>
        <w:rPr>
          <w:rFonts w:ascii="Times New Roman" w:hAnsi="Times New Roman" w:eastAsia="Times New Roman"/>
          <w:b w:val="0"/>
          <w:i w:val="0"/>
          <w:color w:val="000000"/>
          <w:sz w:val="24"/>
        </w:rPr>
        <w:t>Schmitt,Juergen</w:t>
      </w:r>
      <w:r>
        <w:rPr>
          <w:rFonts w:ascii="宋体" w:hAnsi="宋体" w:eastAsia="宋体"/>
          <w:b w:val="0"/>
          <w:i w:val="0"/>
          <w:color w:val="000000"/>
          <w:sz w:val="24"/>
        </w:rPr>
        <w:t xml:space="preserve"> 等（</w:t>
      </w:r>
      <w:r>
        <w:rPr>
          <w:rFonts w:ascii="Times New Roman" w:hAnsi="Times New Roman" w:eastAsia="Times New Roman"/>
          <w:b w:val="0"/>
          <w:i w:val="0"/>
          <w:color w:val="000000"/>
          <w:sz w:val="24"/>
        </w:rPr>
        <w:t>2018</w:t>
      </w:r>
      <w:r>
        <w:rPr>
          <w:rFonts w:ascii="宋体" w:hAnsi="宋体" w:eastAsia="宋体"/>
          <w:b w:val="0"/>
          <w:i w:val="0"/>
          <w:color w:val="000000"/>
          <w:sz w:val="24"/>
        </w:rPr>
        <w:t>）研究相关的地面和操作因素及其对地面行为</w:t>
      </w:r>
      <w:r>
        <w:rPr>
          <w:rFonts w:ascii="宋体" w:hAnsi="宋体" w:eastAsia="宋体"/>
          <w:b w:val="0"/>
          <w:i w:val="0"/>
          <w:color w:val="000000"/>
          <w:sz w:val="24"/>
        </w:rPr>
        <w:t>的影响，评估屏蔽层被困的可能性，并开发可能的防护措施来减轻相关风险。研究了单</w:t>
      </w:r>
      <w:r>
        <w:rPr>
          <w:rFonts w:ascii="宋体" w:hAnsi="宋体" w:eastAsia="宋体"/>
          <w:b w:val="0"/>
          <w:i w:val="0"/>
          <w:color w:val="000000"/>
          <w:sz w:val="24"/>
        </w:rPr>
        <w:t>盾构隧道掘进机在挤压地层中影响掘进风险的控制参数，采用全三维数值模拟的方法进</w:t>
      </w:r>
      <w:r>
        <w:rPr>
          <w:rFonts w:ascii="宋体" w:hAnsi="宋体" w:eastAsia="宋体"/>
          <w:b w:val="0"/>
          <w:i w:val="0"/>
          <w:color w:val="000000"/>
          <w:sz w:val="24"/>
        </w:rPr>
        <w:t>行了参数化研究，量化了各种因素对机器陷入的影响。对最重要的参数及其对捕集风险</w:t>
      </w:r>
      <w:r>
        <w:rPr>
          <w:rFonts w:ascii="宋体" w:hAnsi="宋体" w:eastAsia="宋体"/>
          <w:b w:val="0"/>
          <w:i w:val="0"/>
          <w:color w:val="000000"/>
          <w:sz w:val="24"/>
        </w:rPr>
        <w:t>的影响进行了敏感性分析，并对结果进行了讨论。通过非线性回归分析，建立了地面参</w:t>
      </w:r>
      <w:r>
        <w:rPr>
          <w:rFonts w:ascii="宋体" w:hAnsi="宋体" w:eastAsia="宋体"/>
          <w:b w:val="0"/>
          <w:i w:val="0"/>
          <w:color w:val="000000"/>
          <w:sz w:val="24"/>
        </w:rPr>
        <w:t>数与机器参数之间的关系，以及推进机前进过程中克服接触/摩擦力所需的推力。将建</w:t>
      </w:r>
      <w:r>
        <w:rPr>
          <w:rFonts w:ascii="宋体" w:hAnsi="宋体" w:eastAsia="宋体"/>
          <w:b w:val="0"/>
          <w:i w:val="0"/>
          <w:color w:val="000000"/>
          <w:sz w:val="24"/>
        </w:rPr>
        <w:t>模结果汇编到数据库中，观察不同参数与机器陷入风险之间的趋势和发展关系。研究结</w:t>
      </w:r>
      <w:r>
        <w:rPr>
          <w:rFonts w:ascii="宋体" w:hAnsi="宋体" w:eastAsia="宋体"/>
          <w:b w:val="0"/>
          <w:i w:val="0"/>
          <w:color w:val="000000"/>
          <w:sz w:val="24"/>
        </w:rPr>
        <w:t>果显示了地面条件、地应力以及机械操作参数对收敛性和盾构压力的影响</w:t>
      </w:r>
      <w:r>
        <w:rPr>
          <w:rFonts w:ascii="Times New Roman" w:hAnsi="Times New Roman" w:eastAsia="Times New Roman"/>
          <w:b w:val="0"/>
          <w:i w:val="0"/>
          <w:color w:val="000000"/>
          <w:sz w:val="16"/>
        </w:rPr>
        <w:t>[41]</w:t>
      </w:r>
      <w:r>
        <w:rPr>
          <w:rFonts w:ascii="宋体" w:hAnsi="宋体" w:eastAsia="宋体"/>
          <w:b w:val="0"/>
          <w:i w:val="0"/>
          <w:color w:val="000000"/>
          <w:sz w:val="24"/>
        </w:rPr>
        <w:t xml:space="preserve">。 </w:t>
      </w:r>
    </w:p>
    <w:p>
      <w:pPr>
        <w:autoSpaceDN w:val="0"/>
        <w:tabs>
          <w:tab w:pos="1478" w:val="left"/>
        </w:tabs>
        <w:autoSpaceDE w:val="0"/>
        <w:widowControl/>
        <w:spacing w:line="454" w:lineRule="exact" w:before="244" w:after="0"/>
        <w:ind w:left="998" w:right="0" w:firstLine="0"/>
        <w:jc w:val="left"/>
      </w:pPr>
      <w:r>
        <w:rPr>
          <w:rFonts w:ascii="Times New Roman" w:hAnsi="Times New Roman" w:eastAsia="Times New Roman"/>
          <w:b w:val="0"/>
          <w:i w:val="0"/>
          <w:color w:val="000000"/>
          <w:sz w:val="30"/>
        </w:rPr>
        <w:t>1.3</w:t>
      </w:r>
      <w:r>
        <w:rPr>
          <w:rFonts w:ascii="黑体" w:hAnsi="黑体" w:eastAsia="黑体"/>
          <w:b w:val="0"/>
          <w:i w:val="0"/>
          <w:color w:val="000000"/>
          <w:sz w:val="30"/>
        </w:rPr>
        <w:t xml:space="preserve"> 研究思路和技术路线 </w:t>
      </w:r>
      <w:r>
        <w:br/>
      </w:r>
      <w:r>
        <w:tab/>
      </w:r>
      <w:r>
        <w:rPr>
          <w:rFonts w:ascii="宋体" w:hAnsi="宋体" w:eastAsia="宋体"/>
          <w:b w:val="0"/>
          <w:i w:val="0"/>
          <w:color w:val="000000"/>
          <w:sz w:val="24"/>
        </w:rPr>
        <w:t>本文通过对影响地铁建设各阶段工期的原因进行多因素分析，提出地铁建设工期管</w:t>
      </w:r>
      <w:r>
        <w:rPr>
          <w:rFonts w:ascii="宋体" w:hAnsi="宋体" w:eastAsia="宋体"/>
          <w:b w:val="0"/>
          <w:i w:val="0"/>
          <w:color w:val="000000"/>
          <w:sz w:val="24"/>
        </w:rPr>
        <w:t>控方向，并采用多元回归分析法建立地铁盾构施工工期预测模型，最后通过案例实证研</w:t>
      </w:r>
      <w:r>
        <w:rPr>
          <w:rFonts w:ascii="宋体" w:hAnsi="宋体" w:eastAsia="宋体"/>
          <w:b w:val="0"/>
          <w:i w:val="0"/>
          <w:color w:val="000000"/>
          <w:sz w:val="24"/>
        </w:rPr>
        <w:t xml:space="preserve">究预测模型的有效性。研究思路如下： </w:t>
      </w:r>
      <w:r>
        <w:br/>
      </w:r>
      <w:r>
        <w:tab/>
      </w:r>
      <w:r>
        <w:rPr>
          <w:rFonts w:ascii="宋体" w:hAnsi="宋体" w:eastAsia="宋体"/>
          <w:b w:val="0"/>
          <w:i w:val="0"/>
          <w:color w:val="000000"/>
          <w:sz w:val="24"/>
        </w:rPr>
        <w:t>第一章为绪论部分，通过研究背景和意义的介绍，说明本论文研究题目的研究意义。</w:t>
      </w:r>
      <w:r>
        <w:rPr>
          <w:rFonts w:ascii="宋体" w:hAnsi="宋体" w:eastAsia="宋体"/>
          <w:b w:val="0"/>
          <w:i w:val="0"/>
          <w:color w:val="000000"/>
          <w:sz w:val="24"/>
        </w:rPr>
        <w:t xml:space="preserve">并通过介绍国内外目前相关方面的研究现状，为开展本论文研究提供思路。 </w:t>
      </w:r>
    </w:p>
    <w:p>
      <w:pPr>
        <w:autoSpaceDN w:val="0"/>
        <w:autoSpaceDE w:val="0"/>
        <w:widowControl/>
        <w:spacing w:line="240" w:lineRule="exact" w:before="226" w:after="0"/>
        <w:ind w:left="1478" w:right="0" w:firstLine="0"/>
        <w:jc w:val="left"/>
      </w:pPr>
      <w:r>
        <w:rPr>
          <w:rFonts w:ascii="宋体" w:hAnsi="宋体" w:eastAsia="宋体"/>
          <w:b w:val="0"/>
          <w:i w:val="0"/>
          <w:color w:val="000000"/>
          <w:sz w:val="24"/>
        </w:rPr>
        <w:t>第二章为地铁建设工期的多因素分析，主要通过多因素分析法对地铁建设各阶段影</w:t>
      </w:r>
    </w:p>
    <w:p>
      <w:pPr>
        <w:autoSpaceDN w:val="0"/>
        <w:autoSpaceDE w:val="0"/>
        <w:widowControl/>
        <w:spacing w:line="210" w:lineRule="exact" w:before="820" w:after="0"/>
        <w:ind w:left="0" w:right="4520" w:firstLine="0"/>
        <w:jc w:val="right"/>
      </w:pPr>
      <w:r>
        <w:rPr>
          <w:rFonts w:ascii="宋体" w:hAnsi="宋体" w:eastAsia="宋体"/>
          <w:b w:val="0"/>
          <w:i w:val="0"/>
          <w:color w:val="000000"/>
          <w:sz w:val="21"/>
        </w:rPr>
        <w:t xml:space="preserve">8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32" name="Picture 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3" name="Picture 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4" w:bottom="18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2082800</wp:posOffset>
            </wp:positionV>
            <wp:extent cx="4737100" cy="66548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37100" cy="6654800"/>
                    </a:xfrm>
                    <a:prstGeom prst="rect"/>
                  </pic:spPr>
                </pic:pic>
              </a:graphicData>
            </a:graphic>
          </wp:anchor>
        </w:drawing>
      </w:r>
    </w:p>
    <w:p>
      <w:pPr>
        <w:autoSpaceDN w:val="0"/>
        <w:autoSpaceDE w:val="0"/>
        <w:widowControl/>
        <w:spacing w:line="212" w:lineRule="exact" w:before="0" w:after="0"/>
        <w:ind w:left="0" w:right="4004" w:firstLine="0"/>
        <w:jc w:val="right"/>
      </w:pPr>
      <w:r>
        <w:rPr>
          <w:rFonts w:ascii="宋体" w:hAnsi="宋体" w:eastAsia="宋体"/>
          <w:b w:val="0"/>
          <w:i w:val="0"/>
          <w:color w:val="000000"/>
          <w:sz w:val="21"/>
        </w:rPr>
        <w:t>第一章</w:t>
      </w:r>
      <w:r>
        <w:rPr>
          <w:rFonts w:ascii="宋体" w:hAnsi="宋体" w:eastAsia="宋体"/>
          <w:b w:val="0"/>
          <w:i w:val="0"/>
          <w:color w:val="000000"/>
          <w:sz w:val="21"/>
        </w:rPr>
        <w:t>绪论</w:t>
      </w:r>
    </w:p>
    <w:p>
      <w:pPr>
        <w:autoSpaceDN w:val="0"/>
        <w:autoSpaceDE w:val="0"/>
        <w:widowControl/>
        <w:spacing w:line="466" w:lineRule="exact" w:before="130" w:after="0"/>
        <w:ind w:left="998" w:right="0" w:firstLine="0"/>
        <w:jc w:val="left"/>
      </w:pPr>
      <w:r>
        <w:rPr>
          <w:rFonts w:ascii="宋体" w:hAnsi="宋体" w:eastAsia="宋体"/>
          <w:b w:val="0"/>
          <w:i w:val="0"/>
          <w:color w:val="000000"/>
          <w:sz w:val="24"/>
        </w:rPr>
        <w:t>响工期的原因进行分析，归纳总结地铁建设平均总工期及各阶段的工期占比，根据分析</w:t>
      </w:r>
      <w:r>
        <w:rPr>
          <w:rFonts w:ascii="宋体" w:hAnsi="宋体" w:eastAsia="宋体"/>
          <w:b w:val="0"/>
          <w:i w:val="0"/>
          <w:color w:val="000000"/>
          <w:sz w:val="24"/>
        </w:rPr>
        <w:t xml:space="preserve">情况提出地铁建设工期管控的方向。 </w:t>
      </w:r>
    </w:p>
    <w:p>
      <w:pPr>
        <w:autoSpaceDN w:val="0"/>
        <w:tabs>
          <w:tab w:pos="1478" w:val="left"/>
        </w:tabs>
        <w:autoSpaceDE w:val="0"/>
        <w:widowControl/>
        <w:spacing w:line="466" w:lineRule="exact" w:before="2" w:after="0"/>
        <w:ind w:left="998" w:right="0" w:firstLine="0"/>
        <w:jc w:val="left"/>
      </w:pPr>
      <w:r>
        <w:tab/>
      </w:r>
      <w:r>
        <w:rPr>
          <w:rFonts w:ascii="宋体" w:hAnsi="宋体" w:eastAsia="宋体"/>
          <w:b w:val="0"/>
          <w:i w:val="0"/>
          <w:color w:val="000000"/>
          <w:sz w:val="24"/>
        </w:rPr>
        <w:t>第三章为地铁盾构施工工期预测模型，根据多元回归分析法的步骤，对收集整理后</w:t>
      </w:r>
      <w:r>
        <w:rPr>
          <w:rFonts w:ascii="宋体" w:hAnsi="宋体" w:eastAsia="宋体"/>
          <w:b w:val="0"/>
          <w:i w:val="0"/>
          <w:color w:val="000000"/>
          <w:sz w:val="24"/>
        </w:rPr>
        <w:t xml:space="preserve">的样本数据进行散点图分析、异常样本处理、模型建立和模型检验。 </w:t>
      </w:r>
    </w:p>
    <w:p>
      <w:pPr>
        <w:autoSpaceDN w:val="0"/>
        <w:autoSpaceDE w:val="0"/>
        <w:widowControl/>
        <w:spacing w:line="326" w:lineRule="exact" w:before="210" w:after="0"/>
        <w:ind w:left="4032" w:right="2880" w:firstLine="0"/>
        <w:jc w:val="center"/>
      </w:pPr>
      <w:r>
        <w:rPr>
          <w:rFonts w:ascii="宋体" w:hAnsi="宋体" w:eastAsia="宋体"/>
          <w:b w:val="0"/>
          <w:i w:val="0"/>
          <w:color w:val="000000"/>
          <w:sz w:val="21"/>
        </w:rPr>
        <w:t xml:space="preserve">问题提出： </w:t>
      </w:r>
      <w:r>
        <w:br/>
      </w:r>
      <w:r>
        <w:rPr>
          <w:rFonts w:ascii="宋体" w:hAnsi="宋体" w:eastAsia="宋体"/>
          <w:b w:val="0"/>
          <w:i w:val="0"/>
          <w:color w:val="000000"/>
          <w:sz w:val="21"/>
        </w:rPr>
        <w:t xml:space="preserve">如何有效进行地铁建设工期管理 </w:t>
      </w:r>
    </w:p>
    <w:p>
      <w:pPr>
        <w:autoSpaceDN w:val="0"/>
        <w:tabs>
          <w:tab w:pos="5008" w:val="left"/>
        </w:tabs>
        <w:autoSpaceDE w:val="0"/>
        <w:widowControl/>
        <w:spacing w:line="276" w:lineRule="exact" w:before="584" w:after="664"/>
        <w:ind w:left="4378" w:right="3312" w:firstLine="0"/>
        <w:jc w:val="left"/>
      </w:pPr>
      <w:r>
        <w:rPr>
          <w:rFonts w:ascii="宋体" w:hAnsi="宋体" w:eastAsia="宋体"/>
          <w:b w:val="0"/>
          <w:i w:val="0"/>
          <w:color w:val="000000"/>
          <w:sz w:val="21"/>
        </w:rPr>
        <w:t xml:space="preserve">对地铁建设工期情况进行 </w:t>
      </w:r>
      <w:r>
        <w:br/>
      </w:r>
      <w:r>
        <w:rPr>
          <w:rFonts w:ascii="宋体" w:hAnsi="宋体" w:eastAsia="宋体"/>
          <w:b w:val="0"/>
          <w:i w:val="0"/>
          <w:color w:val="000000"/>
          <w:sz w:val="21"/>
        </w:rPr>
        <w:t>多因素分析</w:t>
      </w:r>
    </w:p>
    <w:tbl>
      <w:tblPr>
        <w:tblW w:type="auto" w:w="0"/>
        <w:tblLayout w:type="fixed"/>
        <w:tblLook w:firstColumn="1" w:firstRow="1" w:lastColumn="0" w:lastRow="0" w:noHBand="0" w:noVBand="1" w:val="04A0"/>
        <w:tblInd w:w="960.0" w:type="dxa"/>
      </w:tblPr>
      <w:tblGrid>
        <w:gridCol w:w="2529"/>
        <w:gridCol w:w="2529"/>
        <w:gridCol w:w="2529"/>
        <w:gridCol w:w="2529"/>
      </w:tblGrid>
      <w:tr>
        <w:trPr>
          <w:trHeight w:hRule="exact" w:val="286"/>
        </w:trPr>
        <w:tc>
          <w:tcPr>
            <w:tcW w:type="dxa" w:w="2580"/>
            <w:tcBorders/>
            <w:tcMar>
              <w:start w:w="0" w:type="dxa"/>
              <w:end w:w="0" w:type="dxa"/>
            </w:tcMar>
          </w:tcPr>
          <w:p>
            <w:pPr>
              <w:autoSpaceDN w:val="0"/>
              <w:autoSpaceDE w:val="0"/>
              <w:widowControl/>
              <w:spacing w:line="212" w:lineRule="exact" w:before="60" w:after="0"/>
              <w:ind w:left="0" w:right="216" w:firstLine="0"/>
              <w:jc w:val="right"/>
            </w:pPr>
            <w:r>
              <w:rPr>
                <w:rFonts w:ascii="宋体" w:hAnsi="宋体" w:eastAsia="宋体"/>
                <w:b w:val="0"/>
                <w:i w:val="0"/>
                <w:color w:val="000000"/>
                <w:sz w:val="21"/>
              </w:rPr>
              <w:t xml:space="preserve">前期工作阶段 </w:t>
            </w:r>
          </w:p>
        </w:tc>
        <w:tc>
          <w:tcPr>
            <w:tcW w:type="dxa" w:w="1980"/>
            <w:tcBorders/>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土建专业施工阶</w:t>
            </w:r>
          </w:p>
        </w:tc>
        <w:tc>
          <w:tcPr>
            <w:tcW w:type="dxa" w:w="1980"/>
            <w:tcBorders/>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机电专业施工阶</w:t>
            </w:r>
          </w:p>
        </w:tc>
        <w:tc>
          <w:tcPr>
            <w:tcW w:type="dxa" w:w="2160"/>
            <w:tcBorders/>
            <w:tcMar>
              <w:start w:w="0" w:type="dxa"/>
              <w:end w:w="0" w:type="dxa"/>
            </w:tcMar>
          </w:tcPr>
          <w:p>
            <w:pPr>
              <w:autoSpaceDN w:val="0"/>
              <w:autoSpaceDE w:val="0"/>
              <w:widowControl/>
              <w:spacing w:line="212" w:lineRule="exact" w:before="60" w:after="0"/>
              <w:ind w:left="240" w:right="0" w:firstLine="0"/>
              <w:jc w:val="left"/>
            </w:pPr>
            <w:r>
              <w:rPr>
                <w:rFonts w:ascii="宋体" w:hAnsi="宋体" w:eastAsia="宋体"/>
                <w:b w:val="0"/>
                <w:i w:val="0"/>
                <w:color w:val="000000"/>
                <w:sz w:val="21"/>
              </w:rPr>
              <w:t>综合联调及试运</w:t>
            </w:r>
          </w:p>
        </w:tc>
      </w:tr>
      <w:tr>
        <w:trPr>
          <w:trHeight w:hRule="exact" w:val="322"/>
        </w:trPr>
        <w:tc>
          <w:tcPr>
            <w:tcW w:type="dxa" w:w="2580"/>
            <w:tcBorders/>
            <w:tcMar>
              <w:start w:w="0" w:type="dxa"/>
              <w:end w:w="0" w:type="dxa"/>
            </w:tcMar>
          </w:tcPr>
          <w:p>
            <w:pPr>
              <w:autoSpaceDN w:val="0"/>
              <w:autoSpaceDE w:val="0"/>
              <w:widowControl/>
              <w:spacing w:line="212" w:lineRule="exact" w:before="50" w:after="0"/>
              <w:ind w:left="0" w:right="528" w:firstLine="0"/>
              <w:jc w:val="right"/>
            </w:pPr>
            <w:r>
              <w:rPr>
                <w:rFonts w:ascii="宋体" w:hAnsi="宋体" w:eastAsia="宋体"/>
                <w:b w:val="0"/>
                <w:i w:val="0"/>
                <w:color w:val="000000"/>
                <w:sz w:val="21"/>
              </w:rPr>
              <w:t>工期分析</w:t>
            </w:r>
          </w:p>
        </w:tc>
        <w:tc>
          <w:tcPr>
            <w:tcW w:type="dxa" w:w="198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段工期分析</w:t>
            </w:r>
          </w:p>
        </w:tc>
        <w:tc>
          <w:tcPr>
            <w:tcW w:type="dxa" w:w="198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段工期分析</w:t>
            </w:r>
          </w:p>
        </w:tc>
        <w:tc>
          <w:tcPr>
            <w:tcW w:type="dxa" w:w="2160"/>
            <w:tcBorders/>
            <w:tcMar>
              <w:start w:w="0" w:type="dxa"/>
              <w:end w:w="0" w:type="dxa"/>
            </w:tcMar>
          </w:tcPr>
          <w:p>
            <w:pPr>
              <w:autoSpaceDN w:val="0"/>
              <w:autoSpaceDE w:val="0"/>
              <w:widowControl/>
              <w:spacing w:line="212" w:lineRule="exact" w:before="50" w:after="0"/>
              <w:ind w:left="240" w:right="0" w:firstLine="0"/>
              <w:jc w:val="left"/>
            </w:pPr>
            <w:r>
              <w:rPr>
                <w:rFonts w:ascii="宋体" w:hAnsi="宋体" w:eastAsia="宋体"/>
                <w:b w:val="0"/>
                <w:i w:val="0"/>
                <w:color w:val="000000"/>
                <w:sz w:val="21"/>
              </w:rPr>
              <w:t>行阶段工期分析</w:t>
            </w:r>
          </w:p>
        </w:tc>
      </w:tr>
    </w:tbl>
    <w:p>
      <w:pPr>
        <w:autoSpaceDN w:val="0"/>
        <w:autoSpaceDE w:val="0"/>
        <w:widowControl/>
        <w:spacing w:line="210" w:lineRule="exact" w:before="740" w:after="0"/>
        <w:ind w:left="0" w:right="3742" w:firstLine="0"/>
        <w:jc w:val="right"/>
      </w:pPr>
      <w:r>
        <w:rPr>
          <w:rFonts w:ascii="宋体" w:hAnsi="宋体" w:eastAsia="宋体"/>
          <w:b w:val="0"/>
          <w:i w:val="0"/>
          <w:color w:val="000000"/>
          <w:sz w:val="21"/>
        </w:rPr>
        <w:t>分析工期管控方向</w:t>
      </w:r>
    </w:p>
    <w:p>
      <w:pPr>
        <w:autoSpaceDN w:val="0"/>
        <w:autoSpaceDE w:val="0"/>
        <w:widowControl/>
        <w:spacing w:line="276" w:lineRule="exact" w:before="810" w:after="0"/>
        <w:ind w:left="4464" w:right="3456" w:firstLine="0"/>
        <w:jc w:val="center"/>
      </w:pPr>
      <w:r>
        <w:rPr>
          <w:rFonts w:ascii="宋体" w:hAnsi="宋体" w:eastAsia="宋体"/>
          <w:b w:val="0"/>
          <w:i w:val="0"/>
          <w:color w:val="000000"/>
          <w:sz w:val="21"/>
        </w:rPr>
        <w:t xml:space="preserve">提出地铁盾构施工是 </w:t>
      </w:r>
      <w:r>
        <w:br/>
      </w:r>
      <w:r>
        <w:rPr>
          <w:rFonts w:ascii="宋体" w:hAnsi="宋体" w:eastAsia="宋体"/>
          <w:b w:val="0"/>
          <w:i w:val="0"/>
          <w:color w:val="000000"/>
          <w:sz w:val="21"/>
        </w:rPr>
        <w:t xml:space="preserve">工期管控的重点 </w:t>
      </w:r>
    </w:p>
    <w:p>
      <w:pPr>
        <w:autoSpaceDN w:val="0"/>
        <w:tabs>
          <w:tab w:pos="5216" w:val="left"/>
        </w:tabs>
        <w:autoSpaceDE w:val="0"/>
        <w:widowControl/>
        <w:spacing w:line="274" w:lineRule="exact" w:before="714" w:after="0"/>
        <w:ind w:left="3956" w:right="2880" w:firstLine="0"/>
        <w:jc w:val="left"/>
      </w:pPr>
      <w:r>
        <w:rPr>
          <w:rFonts w:ascii="宋体" w:hAnsi="宋体" w:eastAsia="宋体"/>
          <w:b w:val="0"/>
          <w:i w:val="0"/>
          <w:color w:val="000000"/>
          <w:sz w:val="21"/>
        </w:rPr>
        <w:t>建立地铁盾构施工多元回归分析预</w:t>
      </w:r>
      <w:r>
        <w:br/>
      </w:r>
      <w:r>
        <w:tab/>
      </w:r>
      <w:r>
        <w:rPr>
          <w:rFonts w:ascii="宋体" w:hAnsi="宋体" w:eastAsia="宋体"/>
          <w:b w:val="0"/>
          <w:i w:val="0"/>
          <w:color w:val="000000"/>
          <w:sz w:val="21"/>
        </w:rPr>
        <w:t xml:space="preserve">测模型 </w:t>
      </w:r>
    </w:p>
    <w:p>
      <w:pPr>
        <w:autoSpaceDN w:val="0"/>
        <w:autoSpaceDE w:val="0"/>
        <w:widowControl/>
        <w:spacing w:line="212" w:lineRule="exact" w:before="866" w:after="0"/>
        <w:ind w:left="0" w:right="3120" w:firstLine="0"/>
        <w:jc w:val="right"/>
      </w:pPr>
      <w:r>
        <w:rPr>
          <w:rFonts w:ascii="宋体" w:hAnsi="宋体" w:eastAsia="宋体"/>
          <w:b w:val="0"/>
          <w:i w:val="0"/>
          <w:color w:val="000000"/>
          <w:sz w:val="21"/>
        </w:rPr>
        <w:t xml:space="preserve">对模型进行案例实证研究分析 </w:t>
      </w:r>
    </w:p>
    <w:p>
      <w:pPr>
        <w:autoSpaceDN w:val="0"/>
        <w:autoSpaceDE w:val="0"/>
        <w:widowControl/>
        <w:spacing w:line="212" w:lineRule="exact" w:before="1012" w:after="0"/>
        <w:ind w:left="0" w:right="3438" w:firstLine="0"/>
        <w:jc w:val="right"/>
      </w:pPr>
      <w:r>
        <w:rPr>
          <w:rFonts w:ascii="宋体" w:hAnsi="宋体" w:eastAsia="宋体"/>
          <w:b w:val="0"/>
          <w:i w:val="0"/>
          <w:color w:val="000000"/>
          <w:sz w:val="21"/>
        </w:rPr>
        <w:t xml:space="preserve">提出工期管理建议措施 </w:t>
      </w:r>
    </w:p>
    <w:p>
      <w:pPr>
        <w:autoSpaceDN w:val="0"/>
        <w:autoSpaceDE w:val="0"/>
        <w:widowControl/>
        <w:spacing w:line="210" w:lineRule="exact" w:before="1028" w:after="0"/>
        <w:ind w:left="0" w:right="3966" w:firstLine="0"/>
        <w:jc w:val="right"/>
      </w:pPr>
      <w:r>
        <w:rPr>
          <w:rFonts w:ascii="宋体" w:hAnsi="宋体" w:eastAsia="宋体"/>
          <w:b w:val="0"/>
          <w:i w:val="0"/>
          <w:color w:val="000000"/>
          <w:sz w:val="21"/>
        </w:rPr>
        <w:t xml:space="preserve">结论与展望 </w:t>
      </w:r>
    </w:p>
    <w:p>
      <w:pPr>
        <w:autoSpaceDN w:val="0"/>
        <w:autoSpaceDE w:val="0"/>
        <w:widowControl/>
        <w:spacing w:line="282" w:lineRule="exact" w:before="468" w:after="0"/>
        <w:ind w:left="0" w:right="3732"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1-1</w:t>
      </w:r>
      <w:r>
        <w:rPr>
          <w:rFonts w:ascii="宋体" w:hAnsi="宋体" w:eastAsia="宋体"/>
          <w:b w:val="0"/>
          <w:i w:val="0"/>
          <w:color w:val="000000"/>
          <w:sz w:val="21"/>
        </w:rPr>
        <w:t>技术路线图</w:t>
      </w:r>
    </w:p>
    <w:p>
      <w:pPr>
        <w:autoSpaceDN w:val="0"/>
        <w:autoSpaceDE w:val="0"/>
        <w:widowControl/>
        <w:spacing w:line="468" w:lineRule="exact" w:before="64" w:after="0"/>
        <w:ind w:left="998" w:right="0" w:firstLine="480"/>
        <w:jc w:val="left"/>
      </w:pPr>
      <w:r>
        <w:rPr>
          <w:rFonts w:ascii="宋体" w:hAnsi="宋体" w:eastAsia="宋体"/>
          <w:b w:val="0"/>
          <w:i w:val="0"/>
          <w:color w:val="000000"/>
          <w:sz w:val="24"/>
        </w:rPr>
        <w:t>第四章为案例实证研究分析。利用已建立的盾构施工工期预测模型对已开通线路十</w:t>
      </w:r>
      <w:r>
        <w:rPr>
          <w:rFonts w:ascii="宋体" w:hAnsi="宋体" w:eastAsia="宋体"/>
          <w:b w:val="0"/>
          <w:i w:val="0"/>
          <w:color w:val="000000"/>
          <w:sz w:val="24"/>
        </w:rPr>
        <w:t>三号线一期的盾构施工工期进行预测，并对预测工期与实际掘进工期进行对比分析，以</w:t>
      </w:r>
    </w:p>
    <w:p>
      <w:pPr>
        <w:autoSpaceDN w:val="0"/>
        <w:autoSpaceDE w:val="0"/>
        <w:widowControl/>
        <w:spacing w:line="210" w:lineRule="exact" w:before="522" w:after="0"/>
        <w:ind w:left="0" w:right="4532" w:firstLine="0"/>
        <w:jc w:val="right"/>
      </w:pPr>
      <w:r>
        <w:rPr>
          <w:rFonts w:ascii="宋体" w:hAnsi="宋体" w:eastAsia="宋体"/>
          <w:b w:val="0"/>
          <w:i w:val="0"/>
          <w:color w:val="000000"/>
          <w:sz w:val="21"/>
        </w:rPr>
        <w:t>9</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5" name="Picture 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322" w:firstLine="0"/>
        <w:jc w:val="right"/>
      </w:pPr>
      <w:r>
        <w:rPr>
          <w:rFonts w:ascii="宋体" w:hAnsi="宋体" w:eastAsia="宋体"/>
          <w:b w:val="0"/>
          <w:i w:val="0"/>
          <w:color w:val="000000"/>
          <w:sz w:val="21"/>
        </w:rPr>
        <w:t>华南理工大学硕士学位论文</w:t>
      </w:r>
    </w:p>
    <w:p>
      <w:pPr>
        <w:autoSpaceDN w:val="0"/>
        <w:autoSpaceDE w:val="0"/>
        <w:widowControl/>
        <w:spacing w:line="466" w:lineRule="exact" w:before="130" w:after="0"/>
        <w:ind w:left="998" w:right="0" w:firstLine="0"/>
        <w:jc w:val="left"/>
      </w:pPr>
      <w:r>
        <w:rPr>
          <w:rFonts w:ascii="宋体" w:hAnsi="宋体" w:eastAsia="宋体"/>
          <w:b w:val="0"/>
          <w:i w:val="0"/>
          <w:color w:val="000000"/>
          <w:sz w:val="24"/>
        </w:rPr>
        <w:t>实证研究预测模型的可行性和准确性。最后利用预测模型计算得出的预测结果，对地铁</w:t>
      </w:r>
      <w:r>
        <w:rPr>
          <w:rFonts w:ascii="宋体" w:hAnsi="宋体" w:eastAsia="宋体"/>
          <w:b w:val="0"/>
          <w:i w:val="0"/>
          <w:color w:val="000000"/>
          <w:sz w:val="24"/>
        </w:rPr>
        <w:t xml:space="preserve">盾构区间施工提出各方面的工期管控措施。 </w:t>
      </w:r>
    </w:p>
    <w:p>
      <w:pPr>
        <w:autoSpaceDN w:val="0"/>
        <w:autoSpaceDE w:val="0"/>
        <w:widowControl/>
        <w:spacing w:line="466" w:lineRule="exact" w:before="2" w:after="0"/>
        <w:ind w:left="998" w:right="48" w:firstLine="480"/>
        <w:jc w:val="both"/>
      </w:pPr>
      <w:r>
        <w:rPr>
          <w:rFonts w:ascii="宋体" w:hAnsi="宋体" w:eastAsia="宋体"/>
          <w:b w:val="0"/>
          <w:i w:val="0"/>
          <w:color w:val="000000"/>
          <w:sz w:val="24"/>
        </w:rPr>
        <w:t>最后一章为结论与展望，对本论文得出的影响地铁建设各阶段工期的相关因素和提</w:t>
      </w:r>
      <w:r>
        <w:rPr>
          <w:rFonts w:ascii="宋体" w:hAnsi="宋体" w:eastAsia="宋体"/>
          <w:b w:val="0"/>
          <w:i w:val="0"/>
          <w:color w:val="000000"/>
          <w:sz w:val="24"/>
        </w:rPr>
        <w:t>出的工期管控方向进行归纳总结；对地铁盾构施工工期预测模型的构建过程及案例实证</w:t>
      </w:r>
      <w:r>
        <w:rPr>
          <w:rFonts w:ascii="宋体" w:hAnsi="宋体" w:eastAsia="宋体"/>
          <w:b w:val="0"/>
          <w:i w:val="0"/>
          <w:color w:val="000000"/>
          <w:sz w:val="24"/>
        </w:rPr>
        <w:t xml:space="preserve">研究结果进行总结，并对下一步模型完善和模型应用进行展望。 </w:t>
      </w:r>
    </w:p>
    <w:p>
      <w:pPr>
        <w:autoSpaceDN w:val="0"/>
        <w:autoSpaceDE w:val="0"/>
        <w:widowControl/>
        <w:spacing w:line="240" w:lineRule="exact" w:before="226" w:after="0"/>
        <w:ind w:left="1478" w:right="0" w:firstLine="0"/>
        <w:jc w:val="left"/>
      </w:pPr>
      <w:r>
        <w:rPr>
          <w:rFonts w:ascii="宋体" w:hAnsi="宋体" w:eastAsia="宋体"/>
          <w:b w:val="0"/>
          <w:i w:val="0"/>
          <w:color w:val="000000"/>
          <w:sz w:val="24"/>
        </w:rPr>
        <w:t>本文技术路线如图1-1 所示。</w:t>
      </w:r>
    </w:p>
    <w:p>
      <w:pPr>
        <w:autoSpaceDN w:val="0"/>
        <w:autoSpaceDE w:val="0"/>
        <w:widowControl/>
        <w:spacing w:line="210" w:lineRule="exact" w:before="11722" w:after="0"/>
        <w:ind w:left="0" w:right="4374" w:firstLine="0"/>
        <w:jc w:val="right"/>
      </w:pPr>
      <w:r>
        <w:rPr>
          <w:rFonts w:ascii="宋体" w:hAnsi="宋体" w:eastAsia="宋体"/>
          <w:b w:val="0"/>
          <w:i w:val="0"/>
          <w:color w:val="000000"/>
          <w:sz w:val="21"/>
        </w:rPr>
        <w:t xml:space="preserve">10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37" name="Picture 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38" name="Picture 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164" w:firstLine="0"/>
        <w:jc w:val="right"/>
      </w:pPr>
      <w:r>
        <w:rPr>
          <w:rFonts w:ascii="宋体" w:hAnsi="宋体" w:eastAsia="宋体"/>
          <w:b w:val="0"/>
          <w:i w:val="0"/>
          <w:color w:val="000000"/>
          <w:sz w:val="21"/>
        </w:rPr>
        <w:t>第二章</w:t>
      </w:r>
      <w:r>
        <w:rPr>
          <w:rFonts w:ascii="宋体" w:hAnsi="宋体" w:eastAsia="宋体"/>
          <w:b w:val="0"/>
          <w:i w:val="0"/>
          <w:color w:val="000000"/>
          <w:sz w:val="21"/>
        </w:rPr>
        <w:t>地铁建设工期的多因素分析</w:t>
      </w:r>
    </w:p>
    <w:p>
      <w:pPr>
        <w:autoSpaceDN w:val="0"/>
        <w:autoSpaceDE w:val="0"/>
        <w:widowControl/>
        <w:spacing w:line="360" w:lineRule="exact" w:before="494" w:after="0"/>
        <w:ind w:left="0" w:right="2004" w:firstLine="0"/>
        <w:jc w:val="right"/>
      </w:pPr>
      <w:r>
        <w:rPr>
          <w:rFonts w:ascii="黑体" w:hAnsi="黑体" w:eastAsia="黑体"/>
          <w:b w:val="0"/>
          <w:i w:val="0"/>
          <w:color w:val="000000"/>
          <w:sz w:val="36"/>
        </w:rPr>
        <w:t>第二章</w:t>
      </w:r>
      <w:r>
        <w:rPr>
          <w:rFonts w:ascii="黑体" w:hAnsi="黑体" w:eastAsia="黑体"/>
          <w:b w:val="0"/>
          <w:i w:val="0"/>
          <w:color w:val="000000"/>
          <w:sz w:val="36"/>
        </w:rPr>
        <w:t>地铁建设工期的多因素分析</w:t>
      </w:r>
    </w:p>
    <w:p>
      <w:pPr>
        <w:autoSpaceDN w:val="0"/>
        <w:autoSpaceDE w:val="0"/>
        <w:widowControl/>
        <w:spacing w:line="458" w:lineRule="exact" w:before="144" w:after="0"/>
        <w:ind w:left="998" w:right="0" w:firstLine="480"/>
        <w:jc w:val="left"/>
      </w:pPr>
      <w:r>
        <w:rPr>
          <w:rFonts w:ascii="宋体" w:hAnsi="宋体" w:eastAsia="宋体"/>
          <w:b w:val="0"/>
          <w:i w:val="0"/>
          <w:color w:val="000000"/>
          <w:sz w:val="24"/>
        </w:rPr>
        <w:t>根据</w:t>
      </w:r>
      <w:r>
        <w:rPr>
          <w:rFonts w:ascii="Times New Roman" w:hAnsi="Times New Roman" w:eastAsia="Times New Roman"/>
          <w:b w:val="0"/>
          <w:i w:val="0"/>
          <w:color w:val="000000"/>
          <w:sz w:val="24"/>
        </w:rPr>
        <w:t>2010</w:t>
      </w:r>
      <w:r>
        <w:rPr>
          <w:rFonts w:ascii="宋体" w:hAnsi="宋体" w:eastAsia="宋体"/>
          <w:b w:val="0"/>
          <w:i w:val="0"/>
          <w:color w:val="000000"/>
          <w:sz w:val="24"/>
        </w:rPr>
        <w:t>-</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年广州地铁线路建成开通的情况，部分线路的实际建设周期与规划</w:t>
      </w:r>
      <w:r>
        <w:rPr>
          <w:rFonts w:ascii="宋体" w:hAnsi="宋体" w:eastAsia="宋体"/>
          <w:b w:val="0"/>
          <w:i w:val="0"/>
          <w:color w:val="000000"/>
          <w:sz w:val="24"/>
        </w:rPr>
        <w:t>建设期相比出现滞后，工期滞后项目的比例达</w:t>
      </w:r>
      <w:r>
        <w:rPr>
          <w:rFonts w:ascii="Times New Roman" w:hAnsi="Times New Roman" w:eastAsia="Times New Roman"/>
          <w:b w:val="0"/>
          <w:i w:val="0"/>
          <w:color w:val="000000"/>
          <w:sz w:val="24"/>
        </w:rPr>
        <w:t>45</w:t>
      </w:r>
      <w:r>
        <w:rPr>
          <w:rFonts w:ascii="宋体" w:hAnsi="宋体" w:eastAsia="宋体"/>
          <w:b w:val="0"/>
          <w:i w:val="0"/>
          <w:color w:val="000000"/>
          <w:sz w:val="24"/>
        </w:rPr>
        <w:t>%，其工期延误率的分布区间在</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Times New Roman" w:hAnsi="Times New Roman" w:eastAsia="Times New Roman"/>
          <w:b w:val="0"/>
          <w:i w:val="0"/>
          <w:color w:val="000000"/>
          <w:sz w:val="24"/>
        </w:rPr>
        <w:t>106</w:t>
      </w:r>
      <w:r>
        <w:rPr>
          <w:rFonts w:ascii="宋体" w:hAnsi="宋体" w:eastAsia="宋体"/>
          <w:b w:val="0"/>
          <w:i w:val="0"/>
          <w:color w:val="000000"/>
          <w:sz w:val="24"/>
        </w:rPr>
        <w:t>%，</w:t>
      </w:r>
      <w:r>
        <w:rPr>
          <w:rFonts w:ascii="宋体" w:hAnsi="宋体" w:eastAsia="宋体"/>
          <w:b w:val="0"/>
          <w:i w:val="0"/>
          <w:color w:val="000000"/>
          <w:sz w:val="24"/>
        </w:rPr>
        <w:t>平均值是</w:t>
      </w:r>
      <w:r>
        <w:rPr>
          <w:rFonts w:ascii="Times New Roman" w:hAnsi="Times New Roman" w:eastAsia="Times New Roman"/>
          <w:b w:val="0"/>
          <w:i w:val="0"/>
          <w:color w:val="000000"/>
          <w:sz w:val="24"/>
        </w:rPr>
        <w:t>36</w:t>
      </w:r>
      <w:r>
        <w:rPr>
          <w:rFonts w:ascii="宋体" w:hAnsi="宋体" w:eastAsia="宋体"/>
          <w:b w:val="0"/>
          <w:i w:val="0"/>
          <w:color w:val="000000"/>
          <w:sz w:val="24"/>
        </w:rPr>
        <w:t>%。本章将首先介绍广州地铁现有的工期管理体系和管理过程。然后根据地</w:t>
      </w:r>
      <w:r>
        <w:rPr>
          <w:rFonts w:ascii="宋体" w:hAnsi="宋体" w:eastAsia="宋体"/>
          <w:b w:val="0"/>
          <w:i w:val="0"/>
          <w:color w:val="000000"/>
          <w:sz w:val="24"/>
        </w:rPr>
        <w:t>铁建设流程，按建设阶段对影响工期的原因进行多因素分析，并对各阶段正常推进情况</w:t>
      </w:r>
      <w:r>
        <w:rPr>
          <w:rFonts w:ascii="宋体" w:hAnsi="宋体" w:eastAsia="宋体"/>
          <w:b w:val="0"/>
          <w:i w:val="0"/>
          <w:color w:val="000000"/>
          <w:sz w:val="24"/>
        </w:rPr>
        <w:t>下的平均工期进行归纳总结，进而提出地铁建设总工期管控的方向。</w:t>
      </w:r>
    </w:p>
    <w:p>
      <w:pPr>
        <w:autoSpaceDN w:val="0"/>
        <w:tabs>
          <w:tab w:pos="1478" w:val="left"/>
        </w:tabs>
        <w:autoSpaceDE w:val="0"/>
        <w:widowControl/>
        <w:spacing w:line="456" w:lineRule="exact" w:before="242" w:after="0"/>
        <w:ind w:left="998" w:right="0" w:firstLine="0"/>
        <w:jc w:val="left"/>
      </w:pPr>
      <w:r>
        <w:rPr>
          <w:rFonts w:ascii="Times New Roman" w:hAnsi="Times New Roman" w:eastAsia="Times New Roman"/>
          <w:b w:val="0"/>
          <w:i w:val="0"/>
          <w:color w:val="000000"/>
          <w:sz w:val="30"/>
        </w:rPr>
        <w:t xml:space="preserve">2.1 </w:t>
      </w:r>
      <w:r>
        <w:rPr>
          <w:rFonts w:ascii="黑体" w:hAnsi="黑体" w:eastAsia="黑体"/>
          <w:b w:val="0"/>
          <w:i w:val="0"/>
          <w:color w:val="000000"/>
          <w:sz w:val="30"/>
        </w:rPr>
        <w:t xml:space="preserve">地铁建设工期管理体系 </w:t>
      </w:r>
      <w:r>
        <w:br/>
      </w:r>
      <w:r>
        <w:tab/>
      </w:r>
      <w:r>
        <w:rPr>
          <w:rFonts w:ascii="宋体" w:hAnsi="宋体" w:eastAsia="宋体"/>
          <w:b w:val="0"/>
          <w:i w:val="0"/>
          <w:color w:val="000000"/>
          <w:sz w:val="24"/>
        </w:rPr>
        <w:t>地铁建设的工期管理体系涵盖了从设计招标、工程实施到开通验收各阶段的全过程。</w:t>
      </w:r>
      <w:r>
        <w:rPr>
          <w:rFonts w:ascii="宋体" w:hAnsi="宋体" w:eastAsia="宋体"/>
          <w:b w:val="0"/>
          <w:i w:val="0"/>
          <w:color w:val="000000"/>
          <w:sz w:val="24"/>
        </w:rPr>
        <w:t>按照分层、分块、分级、授权管控的原则，形成包括地铁建设管理部门、监理单位、施</w:t>
      </w:r>
      <w:r>
        <w:rPr>
          <w:rFonts w:ascii="宋体" w:hAnsi="宋体" w:eastAsia="宋体"/>
          <w:b w:val="0"/>
          <w:i w:val="0"/>
          <w:color w:val="000000"/>
          <w:sz w:val="24"/>
        </w:rPr>
        <w:t>工单位、勘察设计单位等参建单位的组织网络共同对地铁工程进行工期管理。这一套工</w:t>
      </w:r>
      <w:r>
        <w:rPr>
          <w:rFonts w:ascii="宋体" w:hAnsi="宋体" w:eastAsia="宋体"/>
          <w:b w:val="0"/>
          <w:i w:val="0"/>
          <w:color w:val="000000"/>
          <w:sz w:val="24"/>
        </w:rPr>
        <w:t>期管理体系深刻地贯彻着</w:t>
      </w:r>
      <w:r>
        <w:rPr>
          <w:rFonts w:ascii="Times New Roman" w:hAnsi="Times New Roman" w:eastAsia="Times New Roman"/>
          <w:b w:val="0"/>
          <w:i w:val="0"/>
          <w:color w:val="000000"/>
          <w:sz w:val="24"/>
        </w:rPr>
        <w:t>PDCA</w:t>
      </w:r>
      <w:r>
        <w:rPr>
          <w:rFonts w:ascii="宋体" w:hAnsi="宋体" w:eastAsia="宋体"/>
          <w:b w:val="0"/>
          <w:i w:val="0"/>
          <w:color w:val="000000"/>
          <w:sz w:val="24"/>
        </w:rPr>
        <w:t xml:space="preserve"> 循环的理念，即</w:t>
      </w:r>
      <w:r>
        <w:rPr>
          <w:rFonts w:ascii="Times New Roman" w:hAnsi="Times New Roman" w:eastAsia="Times New Roman"/>
          <w:b w:val="0"/>
          <w:i w:val="0"/>
          <w:color w:val="000000"/>
          <w:sz w:val="24"/>
        </w:rPr>
        <w:t>Plan(</w:t>
      </w:r>
      <w:r>
        <w:rPr>
          <w:rFonts w:ascii="宋体" w:hAnsi="宋体" w:eastAsia="宋体"/>
          <w:b w:val="0"/>
          <w:i w:val="0"/>
          <w:color w:val="000000"/>
          <w:sz w:val="24"/>
        </w:rPr>
        <w:t>计划</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Do(</w:t>
      </w:r>
      <w:r>
        <w:rPr>
          <w:rFonts w:ascii="宋体" w:hAnsi="宋体" w:eastAsia="宋体"/>
          <w:b w:val="0"/>
          <w:i w:val="0"/>
          <w:color w:val="000000"/>
          <w:sz w:val="24"/>
        </w:rPr>
        <w:t>执行</w:t>
      </w:r>
      <w:r>
        <w:rPr>
          <w:rFonts w:ascii="Times New Roman" w:hAnsi="Times New Roman" w:eastAsia="Times New Roman"/>
          <w:b w:val="0"/>
          <w:i w:val="0"/>
          <w:color w:val="000000"/>
          <w:sz w:val="24"/>
        </w:rPr>
        <w:t>)</w:t>
      </w:r>
      <w:r>
        <w:rPr>
          <w:rFonts w:ascii="宋体" w:hAnsi="宋体" w:eastAsia="宋体"/>
          <w:b w:val="0"/>
          <w:i w:val="0"/>
          <w:color w:val="000000"/>
          <w:sz w:val="24"/>
        </w:rPr>
        <w:t>、</w:t>
      </w:r>
      <w:r>
        <w:rPr>
          <w:rFonts w:ascii="Times New Roman" w:hAnsi="Times New Roman" w:eastAsia="Times New Roman"/>
          <w:b w:val="0"/>
          <w:i w:val="0"/>
          <w:color w:val="000000"/>
          <w:sz w:val="24"/>
        </w:rPr>
        <w:t>Check(</w:t>
      </w:r>
      <w:r>
        <w:rPr>
          <w:rFonts w:ascii="宋体" w:hAnsi="宋体" w:eastAsia="宋体"/>
          <w:b w:val="0"/>
          <w:i w:val="0"/>
          <w:color w:val="000000"/>
          <w:sz w:val="24"/>
        </w:rPr>
        <w:t>检查</w:t>
      </w:r>
      <w:r>
        <w:rPr>
          <w:rFonts w:ascii="Times New Roman" w:hAnsi="Times New Roman" w:eastAsia="Times New Roman"/>
          <w:b w:val="0"/>
          <w:i w:val="0"/>
          <w:color w:val="000000"/>
          <w:sz w:val="24"/>
        </w:rPr>
        <w:t>)</w:t>
      </w:r>
      <w:r>
        <w:rPr>
          <w:rFonts w:ascii="宋体" w:hAnsi="宋体" w:eastAsia="宋体"/>
          <w:b w:val="0"/>
          <w:i w:val="0"/>
          <w:color w:val="000000"/>
          <w:sz w:val="24"/>
        </w:rPr>
        <w:t>和</w:t>
      </w:r>
      <w:r>
        <w:rPr>
          <w:rFonts w:ascii="Times New Roman" w:hAnsi="Times New Roman" w:eastAsia="Times New Roman"/>
          <w:b w:val="0"/>
          <w:i w:val="0"/>
          <w:color w:val="000000"/>
          <w:sz w:val="24"/>
        </w:rPr>
        <w:t>Act(</w:t>
      </w:r>
      <w:r>
        <w:rPr>
          <w:rFonts w:ascii="宋体" w:hAnsi="宋体" w:eastAsia="宋体"/>
          <w:b w:val="0"/>
          <w:i w:val="0"/>
          <w:color w:val="000000"/>
          <w:sz w:val="24"/>
        </w:rPr>
        <w:t>处理</w:t>
      </w:r>
      <w:r>
        <w:rPr>
          <w:rFonts w:ascii="Times New Roman" w:hAnsi="Times New Roman" w:eastAsia="Times New Roman"/>
          <w:b w:val="0"/>
          <w:i w:val="0"/>
          <w:color w:val="000000"/>
          <w:sz w:val="24"/>
        </w:rPr>
        <w:t>)</w:t>
      </w:r>
      <w:r>
        <w:rPr>
          <w:rFonts w:ascii="宋体" w:hAnsi="宋体" w:eastAsia="宋体"/>
          <w:b w:val="0"/>
          <w:i w:val="0"/>
          <w:color w:val="000000"/>
          <w:sz w:val="24"/>
        </w:rPr>
        <w:t>。地铁建设工期管理体系把</w:t>
      </w:r>
      <w:r>
        <w:rPr>
          <w:rFonts w:ascii="Times New Roman" w:hAnsi="Times New Roman" w:eastAsia="Times New Roman"/>
          <w:b w:val="0"/>
          <w:i w:val="0"/>
          <w:color w:val="000000"/>
          <w:sz w:val="24"/>
        </w:rPr>
        <w:t>PDCA</w:t>
      </w:r>
      <w:r>
        <w:rPr>
          <w:rFonts w:ascii="宋体" w:hAnsi="宋体" w:eastAsia="宋体"/>
          <w:b w:val="0"/>
          <w:i w:val="0"/>
          <w:color w:val="000000"/>
          <w:sz w:val="24"/>
        </w:rPr>
        <w:t xml:space="preserve"> 的</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大流程对应分为</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项工作：工期计</w:t>
      </w:r>
      <w:r>
        <w:rPr>
          <w:rFonts w:ascii="宋体" w:hAnsi="宋体" w:eastAsia="宋体"/>
          <w:b w:val="0"/>
          <w:i w:val="0"/>
          <w:color w:val="000000"/>
          <w:sz w:val="24"/>
        </w:rPr>
        <w:t>划编制、计划下达与执行、计划控制、计划调整与考核。</w:t>
      </w:r>
    </w:p>
    <w:p>
      <w:pPr>
        <w:autoSpaceDN w:val="0"/>
        <w:tabs>
          <w:tab w:pos="1478" w:val="left"/>
        </w:tabs>
        <w:autoSpaceDE w:val="0"/>
        <w:widowControl/>
        <w:spacing w:line="432" w:lineRule="exact" w:before="240" w:after="0"/>
        <w:ind w:left="998" w:right="144" w:firstLine="0"/>
        <w:jc w:val="left"/>
      </w:pPr>
      <w:r>
        <w:rPr>
          <w:rFonts w:ascii="Times New Roman" w:hAnsi="Times New Roman" w:eastAsia="Times New Roman"/>
          <w:b w:val="0"/>
          <w:i w:val="0"/>
          <w:color w:val="000000"/>
          <w:sz w:val="28"/>
        </w:rPr>
        <w:t xml:space="preserve">2.1.1 </w:t>
      </w:r>
      <w:r>
        <w:rPr>
          <w:rFonts w:ascii="黑体" w:hAnsi="黑体" w:eastAsia="黑体"/>
          <w:b w:val="0"/>
          <w:i w:val="0"/>
          <w:color w:val="000000"/>
          <w:sz w:val="28"/>
        </w:rPr>
        <w:t xml:space="preserve">工期计划编制 </w:t>
      </w:r>
      <w:r>
        <w:br/>
      </w:r>
      <w:r>
        <w:tab/>
      </w:r>
      <w:r>
        <w:rPr>
          <w:rFonts w:ascii="宋体" w:hAnsi="宋体" w:eastAsia="宋体"/>
          <w:b w:val="0"/>
          <w:i w:val="0"/>
          <w:color w:val="000000"/>
          <w:sz w:val="24"/>
        </w:rPr>
        <w:t>为了确保地铁建设各阶段按目标推进，需对地铁建设工期编制各类计划，主要包括</w:t>
      </w:r>
      <w:r>
        <w:rPr>
          <w:rFonts w:ascii="宋体" w:hAnsi="宋体" w:eastAsia="宋体"/>
          <w:b w:val="0"/>
          <w:i w:val="0"/>
          <w:color w:val="000000"/>
          <w:sz w:val="24"/>
        </w:rPr>
        <w:t xml:space="preserve">线路总工期策划、工点总体计划、年（季、月）度工程计划、专项行动计划等。 </w:t>
      </w:r>
    </w:p>
    <w:p>
      <w:pPr>
        <w:autoSpaceDN w:val="0"/>
        <w:autoSpaceDE w:val="0"/>
        <w:widowControl/>
        <w:spacing w:line="466" w:lineRule="exact" w:before="2" w:after="0"/>
        <w:ind w:left="998" w:right="258" w:firstLine="480"/>
        <w:jc w:val="both"/>
      </w:pPr>
      <w:r>
        <w:rPr>
          <w:rFonts w:ascii="宋体" w:hAnsi="宋体" w:eastAsia="宋体"/>
          <w:b w:val="0"/>
          <w:i w:val="0"/>
          <w:color w:val="000000"/>
          <w:sz w:val="24"/>
        </w:rPr>
        <w:t>线路总工期策划是以线路（或项目）为单位编制的纲领性计划，贯穿于地铁建设设</w:t>
      </w:r>
      <w:r>
        <w:rPr>
          <w:rFonts w:ascii="宋体" w:hAnsi="宋体" w:eastAsia="宋体"/>
          <w:b w:val="0"/>
          <w:i w:val="0"/>
          <w:color w:val="000000"/>
          <w:sz w:val="24"/>
        </w:rPr>
        <w:t>计招标、勘察设计、规划报建、工程招标、工程前期、开工手续、工程实施、调试、竣</w:t>
      </w:r>
      <w:r>
        <w:rPr>
          <w:rFonts w:ascii="宋体" w:hAnsi="宋体" w:eastAsia="宋体"/>
          <w:b w:val="0"/>
          <w:i w:val="0"/>
          <w:color w:val="000000"/>
          <w:sz w:val="24"/>
        </w:rPr>
        <w:t>工验收等建设全过程，包括存在的工期风险与需要协调的问题，以及实现各阶段目标所</w:t>
      </w:r>
      <w:r>
        <w:rPr>
          <w:rFonts w:ascii="宋体" w:hAnsi="宋体" w:eastAsia="宋体"/>
          <w:b w:val="0"/>
          <w:i w:val="0"/>
          <w:color w:val="000000"/>
          <w:sz w:val="24"/>
        </w:rPr>
        <w:t>采取的措施。线路总工期策划是地铁建设的指导性文件，是生产规划或各类子计划编制</w:t>
      </w:r>
      <w:r>
        <w:rPr>
          <w:rFonts w:ascii="宋体" w:hAnsi="宋体" w:eastAsia="宋体"/>
          <w:b w:val="0"/>
          <w:i w:val="0"/>
          <w:color w:val="000000"/>
          <w:sz w:val="24"/>
        </w:rPr>
        <w:t xml:space="preserve">的依据，按不同建设阶段分为总工期策划、动态调整策划和开通策划。 </w:t>
      </w:r>
    </w:p>
    <w:p>
      <w:pPr>
        <w:autoSpaceDN w:val="0"/>
        <w:autoSpaceDE w:val="0"/>
        <w:widowControl/>
        <w:spacing w:line="466" w:lineRule="exact" w:before="0" w:after="0"/>
        <w:ind w:left="998" w:right="260" w:firstLine="480"/>
        <w:jc w:val="both"/>
      </w:pPr>
      <w:r>
        <w:rPr>
          <w:rFonts w:ascii="宋体" w:hAnsi="宋体" w:eastAsia="宋体"/>
          <w:b w:val="0"/>
          <w:i w:val="0"/>
          <w:color w:val="000000"/>
          <w:sz w:val="24"/>
        </w:rPr>
        <w:t>工点总体计划是为实现线路总工期策划的目标，对线路各个单位工程的施工计划进</w:t>
      </w:r>
      <w:r>
        <w:rPr>
          <w:rFonts w:ascii="宋体" w:hAnsi="宋体" w:eastAsia="宋体"/>
          <w:b w:val="0"/>
          <w:i w:val="0"/>
          <w:color w:val="000000"/>
          <w:sz w:val="24"/>
        </w:rPr>
        <w:t>行详细安排，一般以单位工程为单位进行编制，内容包括各专业所有分部、分项工程从</w:t>
      </w:r>
      <w:r>
        <w:rPr>
          <w:rFonts w:ascii="宋体" w:hAnsi="宋体" w:eastAsia="宋体"/>
          <w:b w:val="0"/>
          <w:i w:val="0"/>
          <w:color w:val="000000"/>
          <w:sz w:val="24"/>
        </w:rPr>
        <w:t xml:space="preserve">开工至竣工的施工计划及资源分配。 </w:t>
      </w:r>
    </w:p>
    <w:p>
      <w:pPr>
        <w:autoSpaceDN w:val="0"/>
        <w:autoSpaceDE w:val="0"/>
        <w:widowControl/>
        <w:spacing w:line="468" w:lineRule="exact" w:before="0" w:after="0"/>
        <w:ind w:left="998" w:right="256" w:firstLine="480"/>
        <w:jc w:val="both"/>
      </w:pPr>
      <w:r>
        <w:rPr>
          <w:rFonts w:ascii="宋体" w:hAnsi="宋体" w:eastAsia="宋体"/>
          <w:b w:val="0"/>
          <w:i w:val="0"/>
          <w:color w:val="000000"/>
          <w:sz w:val="24"/>
        </w:rPr>
        <w:t>年（季、月）度工程计划是为实现地铁建设各阶段目标，根据总工期策划并结合工</w:t>
      </w:r>
      <w:r>
        <w:rPr>
          <w:rFonts w:ascii="宋体" w:hAnsi="宋体" w:eastAsia="宋体"/>
          <w:b w:val="0"/>
          <w:i w:val="0"/>
          <w:color w:val="000000"/>
          <w:sz w:val="24"/>
        </w:rPr>
        <w:t>程实际按各时间阶段进行编制，包括线网建设年度生产计划、各线路年（季、月）工程</w:t>
      </w:r>
      <w:r>
        <w:rPr>
          <w:rFonts w:ascii="宋体" w:hAnsi="宋体" w:eastAsia="宋体"/>
          <w:b w:val="0"/>
          <w:i w:val="0"/>
          <w:color w:val="000000"/>
          <w:sz w:val="24"/>
        </w:rPr>
        <w:t>计划，内容包括各时间阶段工程节点目标、工程形象进度、投资工作量和资金支付计划，</w:t>
      </w:r>
      <w:r>
        <w:rPr>
          <w:rFonts w:ascii="宋体" w:hAnsi="宋体" w:eastAsia="宋体"/>
          <w:b w:val="0"/>
          <w:i w:val="0"/>
          <w:color w:val="000000"/>
          <w:sz w:val="24"/>
        </w:rPr>
        <w:t xml:space="preserve">及实现计划所采取的措施等。 </w:t>
      </w:r>
    </w:p>
    <w:p>
      <w:pPr>
        <w:autoSpaceDN w:val="0"/>
        <w:autoSpaceDE w:val="0"/>
        <w:widowControl/>
        <w:spacing w:line="210" w:lineRule="exact" w:before="788" w:after="0"/>
        <w:ind w:left="0" w:right="4690" w:firstLine="0"/>
        <w:jc w:val="right"/>
      </w:pPr>
      <w:r>
        <w:rPr>
          <w:rFonts w:ascii="宋体" w:hAnsi="宋体" w:eastAsia="宋体"/>
          <w:b w:val="0"/>
          <w:i w:val="0"/>
          <w:color w:val="000000"/>
          <w:sz w:val="21"/>
        </w:rPr>
        <w:t>11</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39" name="Picture 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0" name="Picture 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15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14" w:firstLine="0"/>
        <w:jc w:val="right"/>
      </w:pPr>
      <w:r>
        <w:rPr>
          <w:rFonts w:ascii="宋体" w:hAnsi="宋体" w:eastAsia="宋体"/>
          <w:b w:val="0"/>
          <w:i w:val="0"/>
          <w:color w:val="000000"/>
          <w:sz w:val="21"/>
        </w:rPr>
        <w:t>华南理工大学硕士学位论文</w:t>
      </w:r>
    </w:p>
    <w:p>
      <w:pPr>
        <w:autoSpaceDN w:val="0"/>
        <w:autoSpaceDE w:val="0"/>
        <w:widowControl/>
        <w:spacing w:line="468" w:lineRule="exact" w:before="128" w:after="0"/>
        <w:ind w:left="998" w:right="140" w:firstLine="480"/>
        <w:jc w:val="both"/>
      </w:pPr>
      <w:r>
        <w:rPr>
          <w:rFonts w:ascii="宋体" w:hAnsi="宋体" w:eastAsia="宋体"/>
          <w:b w:val="0"/>
          <w:i w:val="0"/>
          <w:color w:val="000000"/>
          <w:sz w:val="24"/>
        </w:rPr>
        <w:t>专项行动计划是为了实现地铁线路总工期策划或年度计划目标，对地铁建设工程实</w:t>
      </w:r>
      <w:r>
        <w:rPr>
          <w:rFonts w:ascii="宋体" w:hAnsi="宋体" w:eastAsia="宋体"/>
          <w:b w:val="0"/>
          <w:i w:val="0"/>
          <w:color w:val="000000"/>
          <w:sz w:val="24"/>
        </w:rPr>
        <w:t>施以外专项活动（如勘察、设计、测量、报建、招标、前期征地拆迁、验收、资金支付</w:t>
      </w:r>
      <w:r>
        <w:rPr>
          <w:rFonts w:ascii="宋体" w:hAnsi="宋体" w:eastAsia="宋体"/>
          <w:b w:val="0"/>
          <w:i w:val="0"/>
          <w:color w:val="000000"/>
          <w:sz w:val="24"/>
        </w:rPr>
        <w:t>等）编制的专项工作计划。专项行动计划内容和形式根据具体项目而定，可包括业务项</w:t>
      </w:r>
      <w:r>
        <w:rPr>
          <w:rFonts w:ascii="宋体" w:hAnsi="宋体" w:eastAsia="宋体"/>
          <w:b w:val="0"/>
          <w:i w:val="0"/>
          <w:color w:val="000000"/>
          <w:sz w:val="24"/>
        </w:rPr>
        <w:t>目、计划开始时间、计划完成时间、责任单位、责任人和实现相应目标所采取的措施等</w:t>
      </w:r>
      <w:r>
        <w:rPr>
          <w:rFonts w:ascii="宋体" w:hAnsi="宋体" w:eastAsia="宋体"/>
          <w:b w:val="0"/>
          <w:i w:val="0"/>
          <w:color w:val="000000"/>
          <w:sz w:val="24"/>
        </w:rPr>
        <w:t>内容。</w:t>
      </w:r>
    </w:p>
    <w:p>
      <w:pPr>
        <w:autoSpaceDN w:val="0"/>
        <w:tabs>
          <w:tab w:pos="1478" w:val="left"/>
        </w:tabs>
        <w:autoSpaceDE w:val="0"/>
        <w:widowControl/>
        <w:spacing w:line="450" w:lineRule="exact" w:before="222" w:after="0"/>
        <w:ind w:left="998" w:right="0" w:firstLine="0"/>
        <w:jc w:val="left"/>
      </w:pPr>
      <w:r>
        <w:rPr>
          <w:rFonts w:ascii="Times New Roman" w:hAnsi="Times New Roman" w:eastAsia="Times New Roman"/>
          <w:b w:val="0"/>
          <w:i w:val="0"/>
          <w:color w:val="000000"/>
          <w:sz w:val="28"/>
        </w:rPr>
        <w:t xml:space="preserve">2.1.2 </w:t>
      </w:r>
      <w:r>
        <w:rPr>
          <w:rFonts w:ascii="黑体" w:hAnsi="黑体" w:eastAsia="黑体"/>
          <w:b w:val="0"/>
          <w:i w:val="0"/>
          <w:color w:val="000000"/>
          <w:sz w:val="28"/>
        </w:rPr>
        <w:t xml:space="preserve">计划下达与执行 </w:t>
      </w:r>
      <w:r>
        <w:br/>
      </w:r>
      <w:r>
        <w:tab/>
      </w:r>
      <w:r>
        <w:rPr>
          <w:rFonts w:ascii="宋体" w:hAnsi="宋体" w:eastAsia="宋体"/>
          <w:b w:val="0"/>
          <w:i w:val="0"/>
          <w:color w:val="000000"/>
          <w:sz w:val="24"/>
        </w:rPr>
        <w:t>上述各类计划经过审核后，按计划的级别下达对应执行单位，包括业主项目管理部</w:t>
      </w:r>
      <w:r>
        <w:rPr>
          <w:rFonts w:ascii="宋体" w:hAnsi="宋体" w:eastAsia="宋体"/>
          <w:b w:val="0"/>
          <w:i w:val="0"/>
          <w:color w:val="000000"/>
          <w:sz w:val="24"/>
        </w:rPr>
        <w:t>门、监理单位、施工单位等，原则上各单位和部门要将计划进一步细化，具体分配到各</w:t>
      </w:r>
      <w:r>
        <w:rPr>
          <w:rFonts w:ascii="宋体" w:hAnsi="宋体" w:eastAsia="宋体"/>
          <w:b w:val="0"/>
          <w:i w:val="0"/>
          <w:color w:val="000000"/>
          <w:sz w:val="24"/>
        </w:rPr>
        <w:t>队、班组，排出每月、每周、每日工作计划和工作任务，并按根据工作计划安排设备、</w:t>
      </w:r>
      <w:r>
        <w:rPr>
          <w:rFonts w:ascii="宋体" w:hAnsi="宋体" w:eastAsia="宋体"/>
          <w:b w:val="0"/>
          <w:i w:val="0"/>
          <w:color w:val="000000"/>
          <w:sz w:val="24"/>
        </w:rPr>
        <w:t>材料、人员调度计划。</w:t>
      </w:r>
    </w:p>
    <w:p>
      <w:pPr>
        <w:autoSpaceDN w:val="0"/>
        <w:autoSpaceDE w:val="0"/>
        <w:widowControl/>
        <w:spacing w:line="468" w:lineRule="exact" w:before="0" w:after="0"/>
        <w:ind w:left="998" w:right="0" w:firstLine="480"/>
        <w:jc w:val="left"/>
      </w:pPr>
      <w:r>
        <w:rPr>
          <w:rFonts w:ascii="宋体" w:hAnsi="宋体" w:eastAsia="宋体"/>
          <w:b w:val="0"/>
          <w:i w:val="0"/>
          <w:color w:val="000000"/>
          <w:sz w:val="24"/>
        </w:rPr>
        <w:t>计划下达后，各单位和部门要按计划推进现场施工，并定期提报各类计划执行情况，</w:t>
      </w:r>
      <w:r>
        <w:rPr>
          <w:rFonts w:ascii="宋体" w:hAnsi="宋体" w:eastAsia="宋体"/>
          <w:b w:val="0"/>
          <w:i w:val="0"/>
          <w:color w:val="000000"/>
          <w:sz w:val="24"/>
        </w:rPr>
        <w:t>包括工程进展、投资工作量、资金支付信息等。其中投资工作量是指工程建设在一定周</w:t>
      </w:r>
      <w:r>
        <w:rPr>
          <w:rFonts w:ascii="宋体" w:hAnsi="宋体" w:eastAsia="宋体"/>
          <w:b w:val="0"/>
          <w:i w:val="0"/>
          <w:color w:val="000000"/>
          <w:sz w:val="24"/>
        </w:rPr>
        <w:t>期内完成工程形象进度目标所需投入的投资工作量总额，通常用货币来表示；资金支付</w:t>
      </w:r>
      <w:r>
        <w:rPr>
          <w:rFonts w:ascii="宋体" w:hAnsi="宋体" w:eastAsia="宋体"/>
          <w:b w:val="0"/>
          <w:i w:val="0"/>
          <w:color w:val="000000"/>
          <w:sz w:val="24"/>
        </w:rPr>
        <w:t>是指地铁建设合同需预先支付的资金和根据所完成投资工作量扣除须按合同条款延期</w:t>
      </w:r>
      <w:r>
        <w:rPr>
          <w:rFonts w:ascii="宋体" w:hAnsi="宋体" w:eastAsia="宋体"/>
          <w:b w:val="0"/>
          <w:i w:val="0"/>
          <w:color w:val="000000"/>
          <w:sz w:val="24"/>
        </w:rPr>
        <w:t>支付的质保金等费用后应支付的款项，或根据政府规定应缴交的款项等。另外，施工单</w:t>
      </w:r>
      <w:r>
        <w:rPr>
          <w:rFonts w:ascii="宋体" w:hAnsi="宋体" w:eastAsia="宋体"/>
          <w:b w:val="0"/>
          <w:i w:val="0"/>
          <w:color w:val="000000"/>
          <w:sz w:val="24"/>
        </w:rPr>
        <w:t>位、监理单位还要定期更新在建线路里程、标段、工点、大型设备、特种设备、风险点</w:t>
      </w:r>
      <w:r>
        <w:rPr>
          <w:rFonts w:ascii="宋体" w:hAnsi="宋体" w:eastAsia="宋体"/>
          <w:b w:val="0"/>
          <w:i w:val="0"/>
          <w:color w:val="000000"/>
          <w:sz w:val="24"/>
        </w:rPr>
        <w:t>等建设基本数据，提供给业主项目管理部门、计划管理部门开展相关工期分析工作。</w:t>
      </w:r>
    </w:p>
    <w:p>
      <w:pPr>
        <w:autoSpaceDN w:val="0"/>
        <w:tabs>
          <w:tab w:pos="1478" w:val="left"/>
        </w:tabs>
        <w:autoSpaceDE w:val="0"/>
        <w:widowControl/>
        <w:spacing w:line="396" w:lineRule="exact" w:before="278" w:after="0"/>
        <w:ind w:left="998" w:right="2880" w:firstLine="0"/>
        <w:jc w:val="left"/>
      </w:pPr>
      <w:r>
        <w:rPr>
          <w:rFonts w:ascii="Times New Roman" w:hAnsi="Times New Roman" w:eastAsia="Times New Roman"/>
          <w:b w:val="0"/>
          <w:i w:val="0"/>
          <w:color w:val="000000"/>
          <w:sz w:val="28"/>
        </w:rPr>
        <w:t xml:space="preserve">2.1.3 </w:t>
      </w:r>
      <w:r>
        <w:rPr>
          <w:rFonts w:ascii="黑体" w:hAnsi="黑体" w:eastAsia="黑体"/>
          <w:b w:val="0"/>
          <w:i w:val="0"/>
          <w:color w:val="000000"/>
          <w:sz w:val="28"/>
        </w:rPr>
        <w:t>计划控制</w:t>
      </w:r>
      <w:r>
        <w:br/>
      </w:r>
      <w:r>
        <w:tab/>
      </w:r>
      <w:r>
        <w:rPr>
          <w:rFonts w:ascii="宋体" w:hAnsi="宋体" w:eastAsia="宋体"/>
          <w:b w:val="0"/>
          <w:i w:val="0"/>
          <w:color w:val="000000"/>
          <w:sz w:val="24"/>
        </w:rPr>
        <w:t>计划控制分掌握现状、分析现状和纠正偏差三个环节。</w:t>
      </w:r>
    </w:p>
    <w:p>
      <w:pPr>
        <w:autoSpaceDN w:val="0"/>
        <w:autoSpaceDE w:val="0"/>
        <w:widowControl/>
        <w:spacing w:line="466" w:lineRule="exact" w:before="0" w:after="0"/>
        <w:ind w:left="998" w:right="140" w:firstLine="480"/>
        <w:jc w:val="both"/>
      </w:pPr>
      <w:r>
        <w:rPr>
          <w:rFonts w:ascii="宋体" w:hAnsi="宋体" w:eastAsia="宋体"/>
          <w:b w:val="0"/>
          <w:i w:val="0"/>
          <w:color w:val="000000"/>
          <w:sz w:val="24"/>
        </w:rPr>
        <w:t>首先要严格检查、掌握现状。要以计划为依据进行严格检查，从施工现场获取计划</w:t>
      </w:r>
      <w:r>
        <w:rPr>
          <w:rFonts w:ascii="宋体" w:hAnsi="宋体" w:eastAsia="宋体"/>
          <w:b w:val="0"/>
          <w:i w:val="0"/>
          <w:color w:val="000000"/>
          <w:sz w:val="24"/>
        </w:rPr>
        <w:t>执行情况的各种信息。另外，业主计划管理部门通过参建单位提报的信息，组织抽查现</w:t>
      </w:r>
      <w:r>
        <w:rPr>
          <w:rFonts w:ascii="宋体" w:hAnsi="宋体" w:eastAsia="宋体"/>
          <w:b w:val="0"/>
          <w:i w:val="0"/>
          <w:color w:val="000000"/>
          <w:sz w:val="24"/>
        </w:rPr>
        <w:t>场施工进展，对于线路关键节点要每周定期跟进检查。另外，还可以通过生产计划会检</w:t>
      </w:r>
      <w:r>
        <w:rPr>
          <w:rFonts w:ascii="宋体" w:hAnsi="宋体" w:eastAsia="宋体"/>
          <w:b w:val="0"/>
          <w:i w:val="0"/>
          <w:color w:val="000000"/>
          <w:sz w:val="24"/>
        </w:rPr>
        <w:t>查、现场进度检查、专项进度检查等方式，检查各项计划完成情况。</w:t>
      </w:r>
    </w:p>
    <w:p>
      <w:pPr>
        <w:autoSpaceDN w:val="0"/>
        <w:autoSpaceDE w:val="0"/>
        <w:widowControl/>
        <w:spacing w:line="466" w:lineRule="exact" w:before="2" w:after="0"/>
        <w:ind w:left="998" w:right="140" w:firstLine="480"/>
        <w:jc w:val="both"/>
      </w:pPr>
      <w:r>
        <w:rPr>
          <w:rFonts w:ascii="宋体" w:hAnsi="宋体" w:eastAsia="宋体"/>
          <w:b w:val="0"/>
          <w:i w:val="0"/>
          <w:color w:val="000000"/>
          <w:sz w:val="24"/>
        </w:rPr>
        <w:t>其次要分析现状、找出偏差。检查各工点实际完成情况与计划的偏差，并根据检查</w:t>
      </w:r>
      <w:r>
        <w:rPr>
          <w:rFonts w:ascii="宋体" w:hAnsi="宋体" w:eastAsia="宋体"/>
          <w:b w:val="0"/>
          <w:i w:val="0"/>
          <w:color w:val="000000"/>
          <w:sz w:val="24"/>
        </w:rPr>
        <w:t>结果，分析总结形成工期风险分析报告。工期风险分析报告通过对线路整体进度进行综</w:t>
      </w:r>
      <w:r>
        <w:rPr>
          <w:rFonts w:ascii="宋体" w:hAnsi="宋体" w:eastAsia="宋体"/>
          <w:b w:val="0"/>
          <w:i w:val="0"/>
          <w:color w:val="000000"/>
          <w:sz w:val="24"/>
        </w:rPr>
        <w:t>合分析，判断关键节点是否存在滞后情况，关键线路上的各节点是否存在工期风险，是</w:t>
      </w:r>
      <w:r>
        <w:rPr>
          <w:rFonts w:ascii="宋体" w:hAnsi="宋体" w:eastAsia="宋体"/>
          <w:b w:val="0"/>
          <w:i w:val="0"/>
          <w:color w:val="000000"/>
          <w:sz w:val="24"/>
        </w:rPr>
        <w:t>否出现新增工期关键点，并对工期滞后的项目逐一分析工期滞后的原因，研究可采取的</w:t>
      </w:r>
      <w:r>
        <w:rPr>
          <w:rFonts w:ascii="宋体" w:hAnsi="宋体" w:eastAsia="宋体"/>
          <w:b w:val="0"/>
          <w:i w:val="0"/>
          <w:color w:val="000000"/>
          <w:sz w:val="24"/>
        </w:rPr>
        <w:t>施工、管理措施，同时还需对下一阶段可能会出现工期滞后的项目进行预警。</w:t>
      </w:r>
    </w:p>
    <w:p>
      <w:pPr>
        <w:autoSpaceDN w:val="0"/>
        <w:autoSpaceDE w:val="0"/>
        <w:widowControl/>
        <w:spacing w:line="240" w:lineRule="exact" w:before="226" w:after="0"/>
        <w:ind w:left="1478" w:right="0" w:firstLine="0"/>
        <w:jc w:val="left"/>
      </w:pPr>
      <w:r>
        <w:rPr>
          <w:rFonts w:ascii="宋体" w:hAnsi="宋体" w:eastAsia="宋体"/>
          <w:b w:val="0"/>
          <w:i w:val="0"/>
          <w:color w:val="000000"/>
          <w:sz w:val="24"/>
        </w:rPr>
        <w:t>然后要实施控制、纠正偏差。实施控制就是通过采取措施改进和解决偏差，保证计</w:t>
      </w:r>
    </w:p>
    <w:p>
      <w:pPr>
        <w:autoSpaceDN w:val="0"/>
        <w:autoSpaceDE w:val="0"/>
        <w:widowControl/>
        <w:spacing w:line="210" w:lineRule="exact" w:before="710" w:after="0"/>
        <w:ind w:left="0" w:right="4466" w:firstLine="0"/>
        <w:jc w:val="right"/>
      </w:pPr>
      <w:r>
        <w:rPr>
          <w:rFonts w:ascii="宋体" w:hAnsi="宋体" w:eastAsia="宋体"/>
          <w:b w:val="0"/>
          <w:i w:val="0"/>
          <w:color w:val="000000"/>
          <w:sz w:val="21"/>
        </w:rPr>
        <w:t xml:space="preserve">12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41" name="Picture 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2" name="Picture 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036" w:firstLine="0"/>
        <w:jc w:val="right"/>
      </w:pPr>
      <w:r>
        <w:rPr>
          <w:rFonts w:ascii="宋体" w:hAnsi="宋体" w:eastAsia="宋体"/>
          <w:b w:val="0"/>
          <w:i w:val="0"/>
          <w:color w:val="000000"/>
          <w:sz w:val="21"/>
        </w:rPr>
        <w:t>第二章</w:t>
      </w:r>
      <w:r>
        <w:rPr>
          <w:rFonts w:ascii="宋体" w:hAnsi="宋体" w:eastAsia="宋体"/>
          <w:b w:val="0"/>
          <w:i w:val="0"/>
          <w:color w:val="000000"/>
          <w:sz w:val="21"/>
        </w:rPr>
        <w:t>地铁建设工期的多因素分析</w:t>
      </w:r>
    </w:p>
    <w:p>
      <w:pPr>
        <w:autoSpaceDN w:val="0"/>
        <w:autoSpaceDE w:val="0"/>
        <w:widowControl/>
        <w:spacing w:line="468" w:lineRule="exact" w:before="128" w:after="0"/>
        <w:ind w:left="998" w:right="130" w:firstLine="0"/>
        <w:jc w:val="both"/>
      </w:pPr>
      <w:r>
        <w:rPr>
          <w:rFonts w:ascii="宋体" w:hAnsi="宋体" w:eastAsia="宋体"/>
          <w:b w:val="0"/>
          <w:i w:val="0"/>
          <w:color w:val="000000"/>
          <w:sz w:val="24"/>
        </w:rPr>
        <w:t>划的顺利实施。通过把工期风险分析报告的结果进行细化、落实，最后对监理单位、施</w:t>
      </w:r>
      <w:r>
        <w:rPr>
          <w:rFonts w:ascii="宋体" w:hAnsi="宋体" w:eastAsia="宋体"/>
          <w:b w:val="0"/>
          <w:i w:val="0"/>
          <w:color w:val="000000"/>
          <w:sz w:val="24"/>
        </w:rPr>
        <w:t>工单位下达实施各项保证工期目标措施的指令。也可通过各类会议进行计划落实，查找</w:t>
      </w:r>
      <w:r>
        <w:rPr>
          <w:rFonts w:ascii="宋体" w:hAnsi="宋体" w:eastAsia="宋体"/>
          <w:b w:val="0"/>
          <w:i w:val="0"/>
          <w:color w:val="000000"/>
          <w:sz w:val="24"/>
        </w:rPr>
        <w:t>存在问题、提出解决措施。</w:t>
      </w:r>
    </w:p>
    <w:p>
      <w:pPr>
        <w:autoSpaceDN w:val="0"/>
        <w:autoSpaceDE w:val="0"/>
        <w:widowControl/>
        <w:spacing w:line="466" w:lineRule="exact" w:before="0" w:after="0"/>
        <w:ind w:left="998" w:right="0" w:firstLine="480"/>
        <w:jc w:val="left"/>
      </w:pPr>
      <w:r>
        <w:rPr>
          <w:rFonts w:ascii="宋体" w:hAnsi="宋体" w:eastAsia="宋体"/>
          <w:b w:val="0"/>
          <w:i w:val="0"/>
          <w:color w:val="000000"/>
          <w:sz w:val="24"/>
        </w:rPr>
        <w:t>监理单位通过召开监理例会检查计划执行情况，尤其是检查关键路线上的关键节点</w:t>
      </w:r>
      <w:r>
        <w:rPr>
          <w:rFonts w:ascii="宋体" w:hAnsi="宋体" w:eastAsia="宋体"/>
          <w:b w:val="0"/>
          <w:i w:val="0"/>
          <w:color w:val="000000"/>
          <w:sz w:val="24"/>
        </w:rPr>
        <w:t>完成情况，以及检查非关键节点工作是否按计划完成，针对滞后原因，采取资源调配，</w:t>
      </w:r>
      <w:r>
        <w:rPr>
          <w:rFonts w:ascii="宋体" w:hAnsi="宋体" w:eastAsia="宋体"/>
          <w:b w:val="0"/>
          <w:i w:val="0"/>
          <w:color w:val="000000"/>
          <w:sz w:val="24"/>
        </w:rPr>
        <w:t>工序调整或加强管理等措施，尽可能的促进滞后工点赶上计划进度要求。</w:t>
      </w:r>
    </w:p>
    <w:p>
      <w:pPr>
        <w:autoSpaceDN w:val="0"/>
        <w:autoSpaceDE w:val="0"/>
        <w:widowControl/>
        <w:spacing w:line="466" w:lineRule="exact" w:before="0" w:after="0"/>
        <w:ind w:left="998" w:right="128" w:firstLine="480"/>
        <w:jc w:val="both"/>
      </w:pPr>
      <w:r>
        <w:rPr>
          <w:rFonts w:ascii="宋体" w:hAnsi="宋体" w:eastAsia="宋体"/>
          <w:b w:val="0"/>
          <w:i w:val="0"/>
          <w:color w:val="000000"/>
          <w:sz w:val="24"/>
        </w:rPr>
        <w:t>业主项目管理部门通过召开现场计划会，协调各方关系，提出解决问题的措施和时</w:t>
      </w:r>
      <w:r>
        <w:rPr>
          <w:rFonts w:ascii="宋体" w:hAnsi="宋体" w:eastAsia="宋体"/>
          <w:b w:val="0"/>
          <w:i w:val="0"/>
          <w:color w:val="000000"/>
          <w:sz w:val="24"/>
        </w:rPr>
        <w:t>限，确保计划落实。根据会议的内容，分别由施工单位、监理单位、设计单位、业主相</w:t>
      </w:r>
      <w:r>
        <w:rPr>
          <w:rFonts w:ascii="宋体" w:hAnsi="宋体" w:eastAsia="宋体"/>
          <w:b w:val="0"/>
          <w:i w:val="0"/>
          <w:color w:val="000000"/>
          <w:sz w:val="24"/>
        </w:rPr>
        <w:t>关部门、供货商等单位参加。</w:t>
      </w:r>
    </w:p>
    <w:p>
      <w:pPr>
        <w:autoSpaceDN w:val="0"/>
        <w:tabs>
          <w:tab w:pos="1478" w:val="left"/>
        </w:tabs>
        <w:autoSpaceDE w:val="0"/>
        <w:widowControl/>
        <w:spacing w:line="466" w:lineRule="exact" w:before="2" w:after="0"/>
        <w:ind w:left="998" w:right="0" w:firstLine="0"/>
        <w:jc w:val="left"/>
      </w:pPr>
      <w:r>
        <w:tab/>
      </w:r>
      <w:r>
        <w:rPr>
          <w:rFonts w:ascii="宋体" w:hAnsi="宋体" w:eastAsia="宋体"/>
          <w:b w:val="0"/>
          <w:i w:val="0"/>
          <w:color w:val="000000"/>
          <w:sz w:val="24"/>
        </w:rPr>
        <w:t>业主计划管理部门通过进度检查会对影响阶段工期目标的工点进行进度检查，分析</w:t>
      </w:r>
      <w:r>
        <w:rPr>
          <w:rFonts w:ascii="宋体" w:hAnsi="宋体" w:eastAsia="宋体"/>
          <w:b w:val="0"/>
          <w:i w:val="0"/>
          <w:color w:val="000000"/>
          <w:sz w:val="24"/>
        </w:rPr>
        <w:t>工期滞后的原因，会议主要涉及施工进展情况、存在的问题及下一步计划等内容。</w:t>
      </w:r>
    </w:p>
    <w:p>
      <w:pPr>
        <w:autoSpaceDN w:val="0"/>
        <w:tabs>
          <w:tab w:pos="1478" w:val="left"/>
        </w:tabs>
        <w:autoSpaceDE w:val="0"/>
        <w:widowControl/>
        <w:spacing w:line="450" w:lineRule="exact" w:before="224" w:after="0"/>
        <w:ind w:left="998" w:right="0" w:firstLine="0"/>
        <w:jc w:val="left"/>
      </w:pPr>
      <w:r>
        <w:rPr>
          <w:rFonts w:ascii="Times New Roman" w:hAnsi="Times New Roman" w:eastAsia="Times New Roman"/>
          <w:b w:val="0"/>
          <w:i w:val="0"/>
          <w:color w:val="000000"/>
          <w:sz w:val="28"/>
        </w:rPr>
        <w:t xml:space="preserve">2.1.4 </w:t>
      </w:r>
      <w:r>
        <w:rPr>
          <w:rFonts w:ascii="黑体" w:hAnsi="黑体" w:eastAsia="黑体"/>
          <w:b w:val="0"/>
          <w:i w:val="0"/>
          <w:color w:val="000000"/>
          <w:sz w:val="28"/>
        </w:rPr>
        <w:t>计划调整与考核</w:t>
      </w:r>
      <w:r>
        <w:br/>
      </w:r>
      <w:r>
        <w:tab/>
      </w:r>
      <w:r>
        <w:rPr>
          <w:rFonts w:ascii="宋体" w:hAnsi="宋体" w:eastAsia="宋体"/>
          <w:b w:val="0"/>
          <w:i w:val="0"/>
          <w:color w:val="000000"/>
          <w:sz w:val="24"/>
        </w:rPr>
        <w:t>在工期计划执行过程中发生工期滞后，但不影响线路开通和关键工期目标的，视影</w:t>
      </w:r>
      <w:r>
        <w:rPr>
          <w:rFonts w:ascii="宋体" w:hAnsi="宋体" w:eastAsia="宋体"/>
          <w:b w:val="0"/>
          <w:i w:val="0"/>
          <w:color w:val="000000"/>
          <w:sz w:val="24"/>
        </w:rPr>
        <w:t>响程度可进行过程动态调整计划目标；如因客观因素影响或由业主方导致的工期滞后，</w:t>
      </w:r>
      <w:r>
        <w:rPr>
          <w:rFonts w:ascii="宋体" w:hAnsi="宋体" w:eastAsia="宋体"/>
          <w:b w:val="0"/>
          <w:i w:val="0"/>
          <w:color w:val="000000"/>
          <w:sz w:val="24"/>
        </w:rPr>
        <w:t>经认可后，目标可予以调整；若工期发生滞后影响关键工期目标的，但可以通过采取措</w:t>
      </w:r>
      <w:r>
        <w:rPr>
          <w:rFonts w:ascii="宋体" w:hAnsi="宋体" w:eastAsia="宋体"/>
          <w:b w:val="0"/>
          <w:i w:val="0"/>
          <w:color w:val="000000"/>
          <w:sz w:val="24"/>
        </w:rPr>
        <w:t>施弥补的，可按采取措施后的目标进行调整。</w:t>
      </w:r>
    </w:p>
    <w:p>
      <w:pPr>
        <w:autoSpaceDN w:val="0"/>
        <w:autoSpaceDE w:val="0"/>
        <w:widowControl/>
        <w:spacing w:line="466" w:lineRule="exact" w:before="0" w:after="0"/>
        <w:ind w:left="998" w:right="130" w:firstLine="480"/>
        <w:jc w:val="both"/>
      </w:pPr>
      <w:r>
        <w:rPr>
          <w:rFonts w:ascii="宋体" w:hAnsi="宋体" w:eastAsia="宋体"/>
          <w:b w:val="0"/>
          <w:i w:val="0"/>
          <w:color w:val="000000"/>
          <w:sz w:val="24"/>
        </w:rPr>
        <w:t>地铁建设计划管理体系中的计划考核分两个方面，即对内考核和对外考核。对内考</w:t>
      </w:r>
      <w:r>
        <w:rPr>
          <w:rFonts w:ascii="宋体" w:hAnsi="宋体" w:eastAsia="宋体"/>
          <w:b w:val="0"/>
          <w:i w:val="0"/>
          <w:color w:val="000000"/>
          <w:sz w:val="24"/>
        </w:rPr>
        <w:t>核是指对业主项目管理部门的计划完成情况进行考核。对外考核是指对施工单位、监理</w:t>
      </w:r>
      <w:r>
        <w:rPr>
          <w:rFonts w:ascii="宋体" w:hAnsi="宋体" w:eastAsia="宋体"/>
          <w:b w:val="0"/>
          <w:i w:val="0"/>
          <w:color w:val="000000"/>
          <w:sz w:val="24"/>
        </w:rPr>
        <w:t>单位等参建单位的计划执行情况进行考核。各类考核一般以年度为考核周期，过程中会</w:t>
      </w:r>
      <w:r>
        <w:rPr>
          <w:rFonts w:ascii="宋体" w:hAnsi="宋体" w:eastAsia="宋体"/>
          <w:b w:val="0"/>
          <w:i w:val="0"/>
          <w:color w:val="000000"/>
          <w:sz w:val="24"/>
        </w:rPr>
        <w:t>按月度、季度进行计划完成情况评价，其中如果计划目标涉及调整的，按调整后的计划</w:t>
      </w:r>
      <w:r>
        <w:rPr>
          <w:rFonts w:ascii="宋体" w:hAnsi="宋体" w:eastAsia="宋体"/>
          <w:b w:val="0"/>
          <w:i w:val="0"/>
          <w:color w:val="000000"/>
          <w:sz w:val="24"/>
        </w:rPr>
        <w:t>进行考核。对内考核的结果会作为部门和相关员工的绩效考核、评优、评先的参考依据。</w:t>
      </w:r>
      <w:r>
        <w:rPr>
          <w:rFonts w:ascii="宋体" w:hAnsi="宋体" w:eastAsia="宋体"/>
          <w:b w:val="0"/>
          <w:i w:val="0"/>
          <w:color w:val="000000"/>
          <w:sz w:val="24"/>
        </w:rPr>
        <w:t>对外考核的结果会对考核不及格的参建单位进行通报、扣分、罚款，对于考核优秀的参</w:t>
      </w:r>
      <w:r>
        <w:rPr>
          <w:rFonts w:ascii="宋体" w:hAnsi="宋体" w:eastAsia="宋体"/>
          <w:b w:val="0"/>
          <w:i w:val="0"/>
          <w:color w:val="000000"/>
          <w:sz w:val="24"/>
        </w:rPr>
        <w:t>建单位会进行表扬、颁发奖状等。通过对工期计划执行情况进行考核，起到促进业主项</w:t>
      </w:r>
      <w:r>
        <w:rPr>
          <w:rFonts w:ascii="宋体" w:hAnsi="宋体" w:eastAsia="宋体"/>
          <w:b w:val="0"/>
          <w:i w:val="0"/>
          <w:color w:val="000000"/>
          <w:sz w:val="24"/>
        </w:rPr>
        <w:t>目管理部门以及各参建单位重视工期管理的作用。</w:t>
      </w:r>
    </w:p>
    <w:p>
      <w:pPr>
        <w:autoSpaceDN w:val="0"/>
        <w:tabs>
          <w:tab w:pos="1478" w:val="left"/>
        </w:tabs>
        <w:autoSpaceDE w:val="0"/>
        <w:widowControl/>
        <w:spacing w:line="458" w:lineRule="exact" w:before="238" w:after="0"/>
        <w:ind w:left="998" w:right="0" w:firstLine="0"/>
        <w:jc w:val="left"/>
      </w:pPr>
      <w:r>
        <w:rPr>
          <w:rFonts w:ascii="Times New Roman" w:hAnsi="Times New Roman" w:eastAsia="Times New Roman"/>
          <w:b w:val="0"/>
          <w:i w:val="0"/>
          <w:color w:val="000000"/>
          <w:sz w:val="30"/>
        </w:rPr>
        <w:t xml:space="preserve">2.2 </w:t>
      </w:r>
      <w:r>
        <w:rPr>
          <w:rFonts w:ascii="黑体" w:hAnsi="黑体" w:eastAsia="黑体"/>
          <w:b w:val="0"/>
          <w:i w:val="0"/>
          <w:color w:val="000000"/>
          <w:sz w:val="30"/>
        </w:rPr>
        <w:t xml:space="preserve">地铁建设分阶段工期分析 </w:t>
      </w:r>
      <w:r>
        <w:br/>
      </w:r>
      <w:r>
        <w:tab/>
      </w:r>
      <w:r>
        <w:rPr>
          <w:rFonts w:ascii="宋体" w:hAnsi="宋体" w:eastAsia="宋体"/>
          <w:b w:val="0"/>
          <w:i w:val="0"/>
          <w:color w:val="000000"/>
          <w:sz w:val="24"/>
        </w:rPr>
        <w:t>地铁建设流程主要分四大阶段，前期工作阶段、土建专业施工阶段、机电专业施工</w:t>
      </w:r>
      <w:r>
        <w:rPr>
          <w:rFonts w:ascii="宋体" w:hAnsi="宋体" w:eastAsia="宋体"/>
          <w:b w:val="0"/>
          <w:i w:val="0"/>
          <w:color w:val="000000"/>
          <w:sz w:val="24"/>
        </w:rPr>
        <w:t>阶段、综合联调及试运行阶段，如图</w:t>
      </w:r>
      <w:r>
        <w:rPr>
          <w:rFonts w:ascii="Times New Roman" w:hAnsi="Times New Roman" w:eastAsia="Times New Roman"/>
          <w:b w:val="0"/>
          <w:i w:val="0"/>
          <w:color w:val="000000"/>
          <w:sz w:val="24"/>
        </w:rPr>
        <w:t>2-1</w:t>
      </w:r>
      <w:r>
        <w:rPr>
          <w:rFonts w:ascii="宋体" w:hAnsi="宋体" w:eastAsia="宋体"/>
          <w:b w:val="0"/>
          <w:i w:val="0"/>
          <w:color w:val="000000"/>
          <w:sz w:val="24"/>
        </w:rPr>
        <w:t xml:space="preserve"> 所示。一般在工程可行性研究阶段，均会对地</w:t>
      </w:r>
      <w:r>
        <w:rPr>
          <w:rFonts w:ascii="宋体" w:hAnsi="宋体" w:eastAsia="宋体"/>
          <w:b w:val="0"/>
          <w:i w:val="0"/>
          <w:color w:val="000000"/>
          <w:sz w:val="24"/>
        </w:rPr>
        <w:t>铁线路以上四个阶段进行工期计划。但是根据</w:t>
      </w:r>
      <w:r>
        <w:rPr>
          <w:rFonts w:ascii="Times New Roman" w:hAnsi="Times New Roman" w:eastAsia="Times New Roman"/>
          <w:b w:val="0"/>
          <w:i w:val="0"/>
          <w:color w:val="000000"/>
          <w:sz w:val="24"/>
        </w:rPr>
        <w:t>2010</w:t>
      </w:r>
      <w:r>
        <w:rPr>
          <w:rFonts w:ascii="宋体" w:hAnsi="宋体" w:eastAsia="宋体"/>
          <w:b w:val="0"/>
          <w:i w:val="0"/>
          <w:color w:val="000000"/>
          <w:sz w:val="24"/>
        </w:rPr>
        <w:t>-</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年广州地铁线路建成开通的实</w:t>
      </w:r>
      <w:r>
        <w:rPr>
          <w:rFonts w:ascii="宋体" w:hAnsi="宋体" w:eastAsia="宋体"/>
          <w:b w:val="0"/>
          <w:i w:val="0"/>
          <w:color w:val="000000"/>
          <w:sz w:val="24"/>
        </w:rPr>
        <w:t>际情况，</w:t>
      </w:r>
      <w:r>
        <w:rPr>
          <w:rFonts w:ascii="Times New Roman" w:hAnsi="Times New Roman" w:eastAsia="Times New Roman"/>
          <w:b w:val="0"/>
          <w:i w:val="0"/>
          <w:color w:val="000000"/>
          <w:sz w:val="24"/>
        </w:rPr>
        <w:t>45</w:t>
      </w:r>
      <w:r>
        <w:rPr>
          <w:rFonts w:ascii="宋体" w:hAnsi="宋体" w:eastAsia="宋体"/>
          <w:b w:val="0"/>
          <w:i w:val="0"/>
          <w:color w:val="000000"/>
          <w:sz w:val="24"/>
        </w:rPr>
        <w:t>%的地铁线路建设实际工期与该线路在工程可行性研究中的工期计划相比，</w:t>
      </w:r>
    </w:p>
    <w:p>
      <w:pPr>
        <w:autoSpaceDN w:val="0"/>
        <w:autoSpaceDE w:val="0"/>
        <w:widowControl/>
        <w:spacing w:line="210" w:lineRule="exact" w:before="650" w:after="0"/>
        <w:ind w:left="0" w:right="4562" w:firstLine="0"/>
        <w:jc w:val="right"/>
      </w:pPr>
      <w:r>
        <w:rPr>
          <w:rFonts w:ascii="宋体" w:hAnsi="宋体" w:eastAsia="宋体"/>
          <w:b w:val="0"/>
          <w:i w:val="0"/>
          <w:color w:val="000000"/>
          <w:sz w:val="21"/>
        </w:rPr>
        <w:t>13</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43" name="Picture 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4" name="Picture 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86" w:bottom="18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977900</wp:posOffset>
            </wp:positionH>
            <wp:positionV relativeFrom="page">
              <wp:posOffset>1409700</wp:posOffset>
            </wp:positionV>
            <wp:extent cx="5499100" cy="23368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99100" cy="2336800"/>
                    </a:xfrm>
                    <a:prstGeom prst="rect"/>
                  </pic:spPr>
                </pic:pic>
              </a:graphicData>
            </a:graphic>
          </wp:anchor>
        </w:drawing>
      </w:r>
    </w:p>
    <w:p>
      <w:pPr>
        <w:autoSpaceDN w:val="0"/>
        <w:autoSpaceDE w:val="0"/>
        <w:widowControl/>
        <w:spacing w:line="212" w:lineRule="exact" w:before="0" w:after="0"/>
        <w:ind w:left="0" w:right="3534" w:firstLine="0"/>
        <w:jc w:val="right"/>
      </w:pPr>
      <w:r>
        <w:rPr>
          <w:rFonts w:ascii="宋体" w:hAnsi="宋体" w:eastAsia="宋体"/>
          <w:b w:val="0"/>
          <w:i w:val="0"/>
          <w:color w:val="000000"/>
          <w:sz w:val="21"/>
        </w:rPr>
        <w:t>华南理工大学硕士学位论文</w:t>
      </w:r>
    </w:p>
    <w:p>
      <w:pPr>
        <w:autoSpaceDN w:val="0"/>
        <w:autoSpaceDE w:val="0"/>
        <w:widowControl/>
        <w:spacing w:line="466" w:lineRule="exact" w:before="130" w:after="0"/>
        <w:ind w:left="998" w:right="144" w:firstLine="0"/>
        <w:jc w:val="left"/>
      </w:pPr>
      <w:r>
        <w:rPr>
          <w:rFonts w:ascii="宋体" w:hAnsi="宋体" w:eastAsia="宋体"/>
          <w:b w:val="0"/>
          <w:i w:val="0"/>
          <w:color w:val="000000"/>
          <w:sz w:val="24"/>
        </w:rPr>
        <w:t>有不同程度的滞后。本文通过查阅广州地铁已开通线路的相关工期记录及分析材料，对</w:t>
      </w:r>
      <w:r>
        <w:rPr>
          <w:rFonts w:ascii="宋体" w:hAnsi="宋体" w:eastAsia="宋体"/>
          <w:b w:val="0"/>
          <w:i w:val="0"/>
          <w:color w:val="000000"/>
          <w:sz w:val="24"/>
        </w:rPr>
        <w:t>地铁建设各阶段的工期滞后原因进行多因素分析。</w:t>
      </w:r>
    </w:p>
    <w:p>
      <w:pPr>
        <w:autoSpaceDN w:val="0"/>
        <w:autoSpaceDE w:val="0"/>
        <w:widowControl/>
        <w:spacing w:line="180" w:lineRule="exact" w:before="306" w:after="792"/>
        <w:ind w:left="0" w:right="3920" w:firstLine="0"/>
        <w:jc w:val="right"/>
      </w:pPr>
      <w:r>
        <w:rPr>
          <w:rFonts w:ascii="宋体" w:hAnsi="宋体" w:eastAsia="宋体"/>
          <w:b w:val="0"/>
          <w:i w:val="0"/>
          <w:color w:val="000000"/>
          <w:sz w:val="18"/>
        </w:rPr>
        <w:t>地铁工程建设</w:t>
      </w:r>
    </w:p>
    <w:tbl>
      <w:tblPr>
        <w:tblW w:type="auto" w:w="0"/>
        <w:tblLayout w:type="fixed"/>
        <w:tblLook w:firstColumn="1" w:firstRow="1" w:lastColumn="0" w:lastRow="0" w:noHBand="0" w:noVBand="1" w:val="04A0"/>
        <w:tblInd w:w="600.0" w:type="dxa"/>
      </w:tblPr>
      <w:tblGrid>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gridCol w:w="430"/>
      </w:tblGrid>
      <w:tr>
        <w:trPr>
          <w:trHeight w:hRule="exact" w:val="264"/>
        </w:trPr>
        <w:tc>
          <w:tcPr>
            <w:tcW w:type="dxa" w:w="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434" w:after="0"/>
              <w:ind w:left="0" w:right="56" w:firstLine="0"/>
              <w:jc w:val="right"/>
            </w:pPr>
            <w:r>
              <w:rPr>
                <w:rFonts w:ascii="宋体" w:hAnsi="宋体" w:eastAsia="宋体"/>
                <w:b w:val="0"/>
                <w:i w:val="0"/>
                <w:color w:val="000000"/>
                <w:sz w:val="18"/>
              </w:rPr>
              <w:t>设</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442" w:after="0"/>
              <w:ind w:left="0" w:right="0" w:firstLine="0"/>
              <w:jc w:val="center"/>
            </w:pPr>
            <w:r>
              <w:rPr>
                <w:rFonts w:ascii="宋体" w:hAnsi="宋体" w:eastAsia="宋体"/>
                <w:b w:val="0"/>
                <w:i w:val="0"/>
                <w:color w:val="000000"/>
                <w:sz w:val="18"/>
              </w:rPr>
              <w:t>初</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442" w:after="0"/>
              <w:ind w:left="0" w:right="10" w:firstLine="0"/>
              <w:jc w:val="right"/>
            </w:pPr>
            <w:r>
              <w:rPr>
                <w:rFonts w:ascii="宋体" w:hAnsi="宋体" w:eastAsia="宋体"/>
                <w:b w:val="0"/>
                <w:i w:val="0"/>
                <w:color w:val="000000"/>
                <w:sz w:val="18"/>
              </w:rPr>
              <w:t>设</w:t>
            </w:r>
          </w:p>
        </w:tc>
        <w:tc>
          <w:tcPr>
            <w:tcW w:type="dxa" w:w="11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94" w:after="0"/>
              <w:ind w:left="0" w:right="0" w:firstLine="0"/>
              <w:jc w:val="center"/>
            </w:pPr>
            <w:r>
              <w:rPr>
                <w:rFonts w:ascii="宋体" w:hAnsi="宋体" w:eastAsia="宋体"/>
                <w:b w:val="0"/>
                <w:i w:val="0"/>
                <w:color w:val="000000"/>
                <w:sz w:val="18"/>
              </w:rPr>
              <w:t>前期工作阶段</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446" w:after="0"/>
              <w:ind w:left="0" w:right="0" w:firstLine="0"/>
              <w:jc w:val="center"/>
            </w:pPr>
            <w:r>
              <w:rPr>
                <w:rFonts w:ascii="宋体" w:hAnsi="宋体" w:eastAsia="宋体"/>
                <w:b w:val="0"/>
                <w:i w:val="0"/>
                <w:color w:val="000000"/>
                <w:sz w:val="18"/>
              </w:rPr>
              <w:t>管</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1712" w:after="0"/>
              <w:ind w:left="0" w:right="0" w:firstLine="0"/>
              <w:jc w:val="center"/>
            </w:pPr>
            <w:r>
              <w:rPr>
                <w:rFonts w:ascii="宋体" w:hAnsi="宋体" w:eastAsia="宋体"/>
                <w:b w:val="0"/>
                <w:i w:val="0"/>
                <w:color w:val="000000"/>
                <w:sz w:val="13"/>
              </w:rPr>
              <w:t>…</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442" w:after="0"/>
              <w:ind w:left="0" w:right="0" w:firstLine="0"/>
              <w:jc w:val="center"/>
            </w:pPr>
            <w:r>
              <w:rPr>
                <w:rFonts w:ascii="宋体" w:hAnsi="宋体" w:eastAsia="宋体"/>
                <w:b w:val="0"/>
                <w:i w:val="0"/>
                <w:color w:val="000000"/>
                <w:sz w:val="18"/>
              </w:rPr>
              <w:t>施</w:t>
            </w:r>
          </w:p>
        </w:tc>
        <w:tc>
          <w:tcPr>
            <w:tcW w:type="dxa" w:w="16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212" w:after="0"/>
              <w:ind w:left="0" w:right="0" w:firstLine="0"/>
              <w:jc w:val="center"/>
            </w:pPr>
            <w:r>
              <w:rPr>
                <w:rFonts w:ascii="宋体" w:hAnsi="宋体" w:eastAsia="宋体"/>
                <w:b w:val="0"/>
                <w:i w:val="0"/>
                <w:color w:val="000000"/>
                <w:sz w:val="18"/>
              </w:rPr>
              <w:t>土建专业施工阶段</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444" w:after="0"/>
              <w:ind w:left="0" w:right="0" w:firstLine="0"/>
              <w:jc w:val="center"/>
            </w:pPr>
            <w:r>
              <w:rPr>
                <w:rFonts w:ascii="宋体" w:hAnsi="宋体" w:eastAsia="宋体"/>
                <w:b w:val="0"/>
                <w:i w:val="0"/>
                <w:color w:val="000000"/>
                <w:sz w:val="18"/>
              </w:rPr>
              <w:t>轨</w:t>
            </w:r>
          </w:p>
        </w:tc>
        <w:tc>
          <w:tcPr>
            <w:tcW w:type="dxa" w:w="17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202" w:after="0"/>
              <w:ind w:left="248" w:right="0" w:firstLine="0"/>
              <w:jc w:val="left"/>
            </w:pPr>
            <w:r>
              <w:rPr>
                <w:rFonts w:ascii="宋体" w:hAnsi="宋体" w:eastAsia="宋体"/>
                <w:b w:val="0"/>
                <w:i w:val="0"/>
                <w:color w:val="000000"/>
                <w:sz w:val="18"/>
              </w:rPr>
              <w:t>机电专业施工阶段</w:t>
            </w: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160" w:lineRule="exact" w:before="1254" w:after="0"/>
              <w:ind w:left="0" w:right="0" w:firstLine="0"/>
              <w:jc w:val="center"/>
            </w:pPr>
            <w:r>
              <w:rPr>
                <w:rFonts w:ascii="宋体" w:hAnsi="宋体" w:eastAsia="宋体"/>
                <w:b w:val="0"/>
                <w:i w:val="0"/>
                <w:color w:val="000000"/>
                <w:sz w:val="16"/>
              </w:rPr>
              <w:t>自</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28" w:lineRule="exact" w:before="1780" w:after="0"/>
              <w:ind w:left="0" w:right="0" w:firstLine="0"/>
              <w:jc w:val="center"/>
            </w:pPr>
            <w:r>
              <w:rPr>
                <w:rFonts w:ascii="宋体" w:hAnsi="宋体" w:eastAsia="宋体"/>
                <w:b w:val="0"/>
                <w:i w:val="0"/>
                <w:color w:val="000000"/>
                <w:sz w:val="13"/>
              </w:rPr>
              <w:t>…</w:t>
            </w:r>
          </w:p>
        </w:tc>
        <w:tc>
          <w:tcPr>
            <w:tcW w:type="dxa" w:w="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366" w:after="0"/>
              <w:ind w:left="0" w:right="0" w:firstLine="0"/>
              <w:jc w:val="center"/>
            </w:pPr>
            <w:r>
              <w:rPr>
                <w:rFonts w:ascii="宋体" w:hAnsi="宋体" w:eastAsia="宋体"/>
                <w:b w:val="0"/>
                <w:i w:val="0"/>
                <w:color w:val="000000"/>
                <w:sz w:val="18"/>
              </w:rPr>
              <w:t>屏</w:t>
            </w:r>
          </w:p>
        </w:tc>
        <w:tc>
          <w:tcPr>
            <w:tcW w:type="dxa" w:w="1380"/>
            <w:gridSpan w:val="2"/>
            <w:tcBorders/>
            <w:tcMar>
              <w:start w:w="0" w:type="dxa"/>
              <w:end w:w="0" w:type="dxa"/>
            </w:tcMar>
            <w:tcMar>
              <w:start w:w="0" w:type="dxa"/>
              <w:end w:w="0" w:type="dxa"/>
            </w:tcMar>
          </w:tcPr>
          <w:p>
            <w:pPr>
              <w:autoSpaceDN w:val="0"/>
              <w:autoSpaceDE w:val="0"/>
              <w:widowControl/>
              <w:spacing w:line="180" w:lineRule="exact" w:before="60" w:after="0"/>
              <w:ind w:left="114" w:right="0" w:firstLine="0"/>
              <w:jc w:val="left"/>
            </w:pPr>
            <w:r>
              <w:rPr>
                <w:rFonts w:ascii="宋体" w:hAnsi="宋体" w:eastAsia="宋体"/>
                <w:b w:val="0"/>
                <w:i w:val="0"/>
                <w:color w:val="000000"/>
                <w:sz w:val="18"/>
              </w:rPr>
              <w:t>综合联调及</w:t>
            </w:r>
          </w:p>
        </w:tc>
      </w:tr>
      <w:tr>
        <w:trPr>
          <w:trHeight w:hRule="exact" w:val="600"/>
        </w:trPr>
        <w:tc>
          <w:tcPr>
            <w:tcW w:type="dxa" w:w="430"/>
            <w:vMerge/>
            <w:tcBorders/>
          </w:tcPr>
          <w:p/>
        </w:tc>
        <w:tc>
          <w:tcPr>
            <w:tcW w:type="dxa" w:w="430"/>
            <w:vMerge/>
            <w:tcBorders/>
          </w:tcPr>
          <w:p/>
        </w:tc>
        <w:tc>
          <w:tcPr>
            <w:tcW w:type="dxa" w:w="430"/>
            <w:vMerge/>
            <w:tcBorders/>
          </w:tcPr>
          <w:p/>
        </w:tc>
        <w:tc>
          <w:tcPr>
            <w:tcW w:type="dxa" w:w="1290"/>
            <w:gridSpan w:val="3"/>
            <w:vMerge/>
            <w:tcBorders/>
          </w:tcPr>
          <w:p/>
        </w:tc>
        <w:tc>
          <w:tcPr>
            <w:tcW w:type="dxa" w:w="430"/>
            <w:vMerge/>
            <w:tcBorders/>
          </w:tcPr>
          <w:p/>
        </w:tc>
        <w:tc>
          <w:tcPr>
            <w:tcW w:type="dxa" w:w="430"/>
            <w:vMerge/>
            <w:tcBorders/>
          </w:tcPr>
          <w:p/>
        </w:tc>
        <w:tc>
          <w:tcPr>
            <w:tcW w:type="dxa" w:w="430"/>
            <w:vMerge/>
            <w:tcBorders/>
          </w:tcPr>
          <w:p/>
        </w:tc>
        <w:tc>
          <w:tcPr>
            <w:tcW w:type="dxa" w:w="1290"/>
            <w:gridSpan w:val="3"/>
            <w:vMerge/>
            <w:tcBorders/>
          </w:tcPr>
          <w:p/>
        </w:tc>
        <w:tc>
          <w:tcPr>
            <w:tcW w:type="dxa" w:w="430"/>
            <w:vMerge/>
            <w:tcBorders/>
          </w:tcPr>
          <w:p/>
        </w:tc>
        <w:tc>
          <w:tcPr>
            <w:tcW w:type="dxa" w:w="2580"/>
            <w:gridSpan w:val="6"/>
            <w:vMerge/>
            <w:tcBorders/>
          </w:tcPr>
          <w:p/>
        </w:tc>
        <w:tc>
          <w:tcPr>
            <w:tcW w:type="dxa" w:w="430"/>
            <w:vMerge/>
            <w:tcBorders/>
          </w:tcPr>
          <w:p/>
        </w:tc>
        <w:tc>
          <w:tcPr>
            <w:tcW w:type="dxa" w:w="430"/>
            <w:vMerge/>
            <w:tcBorders/>
          </w:tcPr>
          <w:p/>
        </w:tc>
        <w:tc>
          <w:tcPr>
            <w:tcW w:type="dxa" w:w="430"/>
            <w:vMerge/>
            <w:tcBorders/>
          </w:tcPr>
          <w:p/>
        </w:tc>
        <w:tc>
          <w:tcPr>
            <w:tcW w:type="dxa" w:w="1380"/>
            <w:gridSpan w:val="2"/>
            <w:tcBorders/>
            <w:tcMar>
              <w:start w:w="0" w:type="dxa"/>
              <w:end w:w="0" w:type="dxa"/>
            </w:tcMar>
            <w:tcMar>
              <w:start w:w="0" w:type="dxa"/>
              <w:end w:w="0" w:type="dxa"/>
            </w:tcMar>
          </w:tcPr>
          <w:p>
            <w:pPr>
              <w:autoSpaceDN w:val="0"/>
              <w:autoSpaceDE w:val="0"/>
              <w:widowControl/>
              <w:spacing w:line="180" w:lineRule="exact" w:before="32" w:after="0"/>
              <w:ind w:left="114" w:right="0" w:firstLine="0"/>
              <w:jc w:val="left"/>
            </w:pPr>
            <w:r>
              <w:rPr>
                <w:rFonts w:ascii="宋体" w:hAnsi="宋体" w:eastAsia="宋体"/>
                <w:b w:val="0"/>
                <w:i w:val="0"/>
                <w:color w:val="000000"/>
                <w:sz w:val="18"/>
              </w:rPr>
              <w:t>试运行阶段</w:t>
            </w:r>
          </w:p>
        </w:tc>
      </w:tr>
      <w:tr>
        <w:trPr>
          <w:trHeight w:hRule="exact" w:val="570"/>
        </w:trPr>
        <w:tc>
          <w:tcPr>
            <w:tcW w:type="dxa" w:w="430"/>
            <w:vMerge/>
            <w:tcBorders/>
          </w:tcPr>
          <w:p/>
        </w:tc>
        <w:tc>
          <w:tcPr>
            <w:tcW w:type="dxa" w:w="430"/>
            <w:vMerge/>
            <w:tcBorders/>
          </w:tcPr>
          <w:p/>
        </w:tc>
        <w:tc>
          <w:tcPr>
            <w:tcW w:type="dxa" w:w="430"/>
            <w:vMerge/>
            <w:tcBorders/>
          </w:tcPr>
          <w:p/>
        </w:tc>
        <w:tc>
          <w:tcPr>
            <w:tcW w:type="dxa" w:w="400"/>
            <w:vMerge w:val="restart"/>
            <w:tcBorders/>
            <w:tcMar>
              <w:start w:w="0" w:type="dxa"/>
              <w:end w:w="0" w:type="dxa"/>
            </w:tcMar>
            <w:tcMar>
              <w:start w:w="0" w:type="dxa"/>
              <w:end w:w="0" w:type="dxa"/>
            </w:tcMar>
          </w:tcPr>
          <w:p>
            <w:pPr>
              <w:autoSpaceDN w:val="0"/>
              <w:autoSpaceDE w:val="0"/>
              <w:widowControl/>
              <w:spacing w:line="180" w:lineRule="exact" w:before="578" w:after="0"/>
              <w:ind w:left="0" w:right="0" w:firstLine="0"/>
              <w:jc w:val="center"/>
            </w:pPr>
            <w:r>
              <w:rPr>
                <w:rFonts w:ascii="宋体" w:hAnsi="宋体" w:eastAsia="宋体"/>
                <w:b w:val="0"/>
                <w:i w:val="0"/>
                <w:color w:val="000000"/>
                <w:sz w:val="18"/>
              </w:rPr>
              <w:t>工</w:t>
            </w:r>
          </w:p>
        </w:tc>
        <w:tc>
          <w:tcPr>
            <w:tcW w:type="dxa" w:w="320"/>
            <w:vMerge w:val="restart"/>
            <w:tcBorders/>
            <w:tcMar>
              <w:start w:w="0" w:type="dxa"/>
              <w:end w:w="0" w:type="dxa"/>
            </w:tcMar>
            <w:tcMar>
              <w:start w:w="0" w:type="dxa"/>
              <w:end w:w="0" w:type="dxa"/>
            </w:tcMar>
          </w:tcPr>
          <w:p>
            <w:pPr>
              <w:autoSpaceDN w:val="0"/>
              <w:autoSpaceDE w:val="0"/>
              <w:widowControl/>
              <w:spacing w:line="180" w:lineRule="exact" w:before="580" w:after="0"/>
              <w:ind w:left="0" w:right="0" w:firstLine="0"/>
              <w:jc w:val="center"/>
            </w:pPr>
            <w:r>
              <w:rPr>
                <w:rFonts w:ascii="宋体" w:hAnsi="宋体" w:eastAsia="宋体"/>
                <w:b w:val="0"/>
                <w:i w:val="0"/>
                <w:color w:val="000000"/>
                <w:sz w:val="18"/>
              </w:rPr>
              <w:t>规</w:t>
            </w:r>
          </w:p>
        </w:tc>
        <w:tc>
          <w:tcPr>
            <w:tcW w:type="dxa" w:w="400"/>
            <w:vMerge w:val="restart"/>
            <w:tcBorders/>
            <w:tcMar>
              <w:start w:w="0" w:type="dxa"/>
              <w:end w:w="0" w:type="dxa"/>
            </w:tcMar>
            <w:tcMar>
              <w:start w:w="0" w:type="dxa"/>
              <w:end w:w="0" w:type="dxa"/>
            </w:tcMar>
          </w:tcPr>
          <w:p>
            <w:pPr>
              <w:autoSpaceDN w:val="0"/>
              <w:autoSpaceDE w:val="0"/>
              <w:widowControl/>
              <w:spacing w:line="180" w:lineRule="exact" w:before="580" w:after="0"/>
              <w:ind w:left="0" w:right="0" w:firstLine="0"/>
              <w:jc w:val="center"/>
            </w:pPr>
            <w:r>
              <w:rPr>
                <w:rFonts w:ascii="宋体" w:hAnsi="宋体" w:eastAsia="宋体"/>
                <w:b w:val="0"/>
                <w:i w:val="0"/>
                <w:color w:val="000000"/>
                <w:sz w:val="18"/>
              </w:rPr>
              <w:t>征</w:t>
            </w:r>
          </w:p>
        </w:tc>
        <w:tc>
          <w:tcPr>
            <w:tcW w:type="dxa" w:w="430"/>
            <w:vMerge/>
            <w:tcBorders/>
          </w:tcPr>
          <w:p/>
        </w:tc>
        <w:tc>
          <w:tcPr>
            <w:tcW w:type="dxa" w:w="430"/>
            <w:vMerge/>
            <w:tcBorders/>
          </w:tcPr>
          <w:p/>
        </w:tc>
        <w:tc>
          <w:tcPr>
            <w:tcW w:type="dxa" w:w="430"/>
            <w:vMerge/>
            <w:tcBorders/>
          </w:tcPr>
          <w:p/>
        </w:tc>
        <w:tc>
          <w:tcPr>
            <w:tcW w:type="dxa" w:w="16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546" w:after="0"/>
              <w:ind w:left="0" w:right="300" w:firstLine="0"/>
              <w:jc w:val="right"/>
            </w:pPr>
            <w:r>
              <w:rPr>
                <w:rFonts w:ascii="宋体" w:hAnsi="宋体" w:eastAsia="宋体"/>
                <w:b w:val="0"/>
                <w:i w:val="0"/>
                <w:color w:val="000000"/>
                <w:sz w:val="18"/>
              </w:rPr>
              <w:t>车</w:t>
            </w:r>
          </w:p>
        </w:tc>
        <w:tc>
          <w:tcPr>
            <w:tcW w:type="dxa" w:w="430"/>
            <w:vMerge/>
            <w:tcBorders/>
          </w:tcPr>
          <w:p/>
        </w:tc>
        <w:tc>
          <w:tcPr>
            <w:tcW w:type="dxa" w:w="340"/>
            <w:vMerge w:val="restart"/>
            <w:tcBorders/>
            <w:tcMar>
              <w:start w:w="0" w:type="dxa"/>
              <w:end w:w="0" w:type="dxa"/>
            </w:tcMar>
            <w:tcMar>
              <w:start w:w="0" w:type="dxa"/>
              <w:end w:w="0" w:type="dxa"/>
            </w:tcMar>
          </w:tcPr>
          <w:p>
            <w:pPr>
              <w:autoSpaceDN w:val="0"/>
              <w:autoSpaceDE w:val="0"/>
              <w:widowControl/>
              <w:spacing w:line="180" w:lineRule="exact" w:before="584" w:after="0"/>
              <w:ind w:left="0" w:right="0" w:firstLine="0"/>
              <w:jc w:val="center"/>
            </w:pPr>
            <w:r>
              <w:rPr>
                <w:rFonts w:ascii="宋体" w:hAnsi="宋体" w:eastAsia="宋体"/>
                <w:b w:val="0"/>
                <w:i w:val="0"/>
                <w:color w:val="000000"/>
                <w:sz w:val="18"/>
              </w:rPr>
              <w:t>供</w:t>
            </w:r>
          </w:p>
        </w:tc>
        <w:tc>
          <w:tcPr>
            <w:tcW w:type="dxa" w:w="340"/>
            <w:vMerge w:val="restart"/>
            <w:tcBorders/>
            <w:tcMar>
              <w:start w:w="0" w:type="dxa"/>
              <w:end w:w="0" w:type="dxa"/>
            </w:tcMar>
            <w:tcMar>
              <w:start w:w="0" w:type="dxa"/>
              <w:end w:w="0" w:type="dxa"/>
            </w:tcMar>
          </w:tcPr>
          <w:p>
            <w:pPr>
              <w:autoSpaceDN w:val="0"/>
              <w:autoSpaceDE w:val="0"/>
              <w:widowControl/>
              <w:spacing w:line="180" w:lineRule="exact" w:before="584" w:after="0"/>
              <w:ind w:left="0" w:right="0" w:firstLine="0"/>
              <w:jc w:val="center"/>
            </w:pPr>
            <w:r>
              <w:rPr>
                <w:rFonts w:ascii="宋体" w:hAnsi="宋体" w:eastAsia="宋体"/>
                <w:b w:val="0"/>
                <w:i w:val="0"/>
                <w:color w:val="000000"/>
                <w:sz w:val="18"/>
              </w:rPr>
              <w:t>通</w:t>
            </w:r>
          </w:p>
        </w:tc>
        <w:tc>
          <w:tcPr>
            <w:tcW w:type="dxa" w:w="320"/>
            <w:vMerge w:val="restart"/>
            <w:tcBorders/>
            <w:tcMar>
              <w:start w:w="0" w:type="dxa"/>
              <w:end w:w="0" w:type="dxa"/>
            </w:tcMar>
            <w:tcMar>
              <w:start w:w="0" w:type="dxa"/>
              <w:end w:w="0" w:type="dxa"/>
            </w:tcMar>
          </w:tcPr>
          <w:p>
            <w:pPr>
              <w:autoSpaceDN w:val="0"/>
              <w:autoSpaceDE w:val="0"/>
              <w:widowControl/>
              <w:spacing w:line="180" w:lineRule="exact" w:before="584" w:after="0"/>
              <w:ind w:left="0" w:right="0" w:firstLine="0"/>
              <w:jc w:val="center"/>
            </w:pPr>
            <w:r>
              <w:rPr>
                <w:rFonts w:ascii="宋体" w:hAnsi="宋体" w:eastAsia="宋体"/>
                <w:b w:val="0"/>
                <w:i w:val="0"/>
                <w:color w:val="000000"/>
                <w:sz w:val="18"/>
              </w:rPr>
              <w:t>信</w:t>
            </w:r>
          </w:p>
        </w:tc>
        <w:tc>
          <w:tcPr>
            <w:tcW w:type="dxa" w:w="320"/>
            <w:tcBorders/>
            <w:tcMar>
              <w:start w:w="0" w:type="dxa"/>
              <w:end w:w="0" w:type="dxa"/>
            </w:tcMar>
          </w:tcPr>
          <w:p>
            <w:pPr>
              <w:autoSpaceDN w:val="0"/>
              <w:autoSpaceDE w:val="0"/>
              <w:widowControl/>
              <w:spacing w:line="180" w:lineRule="exact" w:before="390" w:after="0"/>
              <w:ind w:left="0" w:right="0" w:firstLine="0"/>
              <w:jc w:val="center"/>
            </w:pPr>
            <w:r>
              <w:rPr>
                <w:rFonts w:ascii="宋体" w:hAnsi="宋体" w:eastAsia="宋体"/>
                <w:b w:val="0"/>
                <w:i w:val="0"/>
                <w:color w:val="000000"/>
                <w:sz w:val="18"/>
              </w:rPr>
              <w:t>综</w:t>
            </w:r>
          </w:p>
        </w:tc>
        <w:tc>
          <w:tcPr>
            <w:tcW w:type="dxa" w:w="200"/>
            <w:vMerge w:val="restart"/>
            <w:tcBorders/>
            <w:tcMar>
              <w:start w:w="0" w:type="dxa"/>
              <w:end w:w="0" w:type="dxa"/>
            </w:tcMar>
            <w:tcMar>
              <w:start w:w="0" w:type="dxa"/>
              <w:end w:w="0" w:type="dxa"/>
            </w:tcMar>
          </w:tcPr>
          <w:p>
            <w:pPr>
              <w:autoSpaceDN w:val="0"/>
              <w:autoSpaceDE w:val="0"/>
              <w:widowControl/>
              <w:spacing w:line="130" w:lineRule="exact" w:before="618" w:after="0"/>
              <w:ind w:left="0" w:right="0" w:firstLine="0"/>
              <w:jc w:val="right"/>
            </w:pPr>
            <w:r>
              <w:rPr>
                <w:rFonts w:ascii="宋体" w:hAnsi="宋体" w:eastAsia="宋体"/>
                <w:b w:val="0"/>
                <w:i w:val="0"/>
                <w:color w:val="000000"/>
                <w:sz w:val="13"/>
              </w:rPr>
              <w:t>及</w:t>
            </w:r>
          </w:p>
        </w:tc>
        <w:tc>
          <w:tcPr>
            <w:tcW w:type="dxa" w:w="200"/>
            <w:vMerge w:val="restart"/>
            <w:tcBorders/>
            <w:tcMar>
              <w:start w:w="0" w:type="dxa"/>
              <w:end w:w="0" w:type="dxa"/>
            </w:tcMar>
            <w:tcMar>
              <w:start w:w="0" w:type="dxa"/>
              <w:end w:w="0" w:type="dxa"/>
            </w:tcMar>
          </w:tcPr>
          <w:p>
            <w:pPr>
              <w:autoSpaceDN w:val="0"/>
              <w:autoSpaceDE w:val="0"/>
              <w:widowControl/>
              <w:spacing w:line="130" w:lineRule="exact" w:before="506" w:after="0"/>
              <w:ind w:left="0" w:right="0" w:firstLine="0"/>
              <w:jc w:val="center"/>
            </w:pPr>
            <w:r>
              <w:rPr>
                <w:rFonts w:ascii="宋体" w:hAnsi="宋体" w:eastAsia="宋体"/>
                <w:b w:val="0"/>
                <w:i w:val="0"/>
                <w:color w:val="000000"/>
                <w:sz w:val="13"/>
              </w:rPr>
              <w:t>车</w:t>
            </w:r>
            <w:r>
              <w:rPr>
                <w:rFonts w:ascii="宋体" w:hAnsi="宋体" w:eastAsia="宋体"/>
                <w:b w:val="0"/>
                <w:i w:val="0"/>
                <w:color w:val="000000"/>
                <w:sz w:val="13"/>
              </w:rPr>
              <w:t>站</w:t>
            </w:r>
          </w:p>
        </w:tc>
        <w:tc>
          <w:tcPr>
            <w:tcW w:type="dxa" w:w="430"/>
            <w:vMerge/>
            <w:tcBorders/>
          </w:tcPr>
          <w:p/>
        </w:tc>
        <w:tc>
          <w:tcPr>
            <w:tcW w:type="dxa" w:w="430"/>
            <w:vMerge/>
            <w:tcBorders/>
          </w:tcPr>
          <w:p/>
        </w:tc>
        <w:tc>
          <w:tcPr>
            <w:tcW w:type="dxa" w:w="430"/>
            <w:vMerge/>
            <w:tcBorders/>
          </w:tcP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590" w:after="0"/>
              <w:ind w:left="270" w:right="130" w:firstLine="0"/>
              <w:jc w:val="both"/>
            </w:pPr>
            <w:r>
              <w:rPr>
                <w:rFonts w:ascii="宋体" w:hAnsi="宋体" w:eastAsia="宋体"/>
                <w:b w:val="0"/>
                <w:i w:val="0"/>
                <w:color w:val="000000"/>
                <w:sz w:val="18"/>
              </w:rPr>
              <w:t>综</w:t>
            </w:r>
            <w:r>
              <w:br/>
            </w:r>
            <w:r>
              <w:rPr>
                <w:rFonts w:ascii="宋体" w:hAnsi="宋体" w:eastAsia="宋体"/>
                <w:b w:val="0"/>
                <w:i w:val="0"/>
                <w:color w:val="000000"/>
                <w:sz w:val="18"/>
              </w:rPr>
              <w:t>合</w:t>
            </w:r>
            <w:r>
              <w:br/>
            </w:r>
            <w:r>
              <w:rPr>
                <w:rFonts w:ascii="宋体" w:hAnsi="宋体" w:eastAsia="宋体"/>
                <w:b w:val="0"/>
                <w:i w:val="0"/>
                <w:color w:val="000000"/>
                <w:sz w:val="18"/>
              </w:rPr>
              <w:t>联</w:t>
            </w:r>
            <w:r>
              <w:br/>
            </w:r>
            <w:r>
              <w:rPr>
                <w:rFonts w:ascii="宋体" w:hAnsi="宋体" w:eastAsia="宋体"/>
                <w:b w:val="0"/>
                <w:i w:val="0"/>
                <w:color w:val="000000"/>
                <w:sz w:val="18"/>
              </w:rPr>
              <w:t>调</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80" w:after="0"/>
              <w:ind w:left="136" w:right="484" w:firstLine="0"/>
              <w:jc w:val="both"/>
            </w:pPr>
            <w:r>
              <w:rPr>
                <w:rFonts w:ascii="宋体" w:hAnsi="宋体" w:eastAsia="宋体"/>
                <w:b w:val="0"/>
                <w:i w:val="0"/>
                <w:color w:val="000000"/>
                <w:sz w:val="18"/>
              </w:rPr>
              <w:t>试</w:t>
            </w:r>
            <w:r>
              <w:br/>
            </w:r>
            <w:r>
              <w:rPr>
                <w:rFonts w:ascii="宋体" w:hAnsi="宋体" w:eastAsia="宋体"/>
                <w:b w:val="0"/>
                <w:i w:val="0"/>
                <w:color w:val="000000"/>
                <w:sz w:val="18"/>
              </w:rPr>
              <w:t>运</w:t>
            </w:r>
            <w:r>
              <w:br/>
            </w:r>
            <w:r>
              <w:rPr>
                <w:rFonts w:ascii="宋体" w:hAnsi="宋体" w:eastAsia="宋体"/>
                <w:b w:val="0"/>
                <w:i w:val="0"/>
                <w:color w:val="000000"/>
                <w:sz w:val="18"/>
              </w:rPr>
              <w:t>行</w:t>
            </w:r>
          </w:p>
        </w:tc>
      </w:tr>
      <w:tr>
        <w:trPr>
          <w:trHeight w:hRule="exact" w:val="196"/>
        </w:trPr>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1290"/>
            <w:gridSpan w:val="3"/>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320"/>
            <w:tcBorders/>
            <w:tcMar>
              <w:start w:w="0" w:type="dxa"/>
              <w:end w:w="0" w:type="dxa"/>
            </w:tcMar>
          </w:tcPr>
          <w:p>
            <w:pPr>
              <w:autoSpaceDN w:val="0"/>
              <w:autoSpaceDE w:val="0"/>
              <w:widowControl/>
              <w:spacing w:line="180" w:lineRule="exact" w:before="16" w:after="0"/>
              <w:ind w:left="0" w:right="0" w:firstLine="0"/>
              <w:jc w:val="center"/>
            </w:pPr>
            <w:r>
              <w:rPr>
                <w:rFonts w:ascii="宋体" w:hAnsi="宋体" w:eastAsia="宋体"/>
                <w:b w:val="0"/>
                <w:i w:val="0"/>
                <w:color w:val="000000"/>
                <w:sz w:val="18"/>
              </w:rPr>
              <w:t>合</w:t>
            </w:r>
          </w:p>
        </w:tc>
        <w:tc>
          <w:tcPr>
            <w:tcW w:type="dxa" w:w="430"/>
            <w:vMerge/>
            <w:tcBorders/>
          </w:tcPr>
          <w:p/>
        </w:tc>
        <w:tc>
          <w:tcPr>
            <w:tcW w:type="dxa" w:w="430"/>
            <w:vMerge/>
            <w:tcBorders/>
          </w:tcPr>
          <w:p/>
        </w:tc>
        <w:tc>
          <w:tcPr>
            <w:tcW w:type="dxa" w:w="240"/>
            <w:tcBorders/>
            <w:tcMar>
              <w:start w:w="0" w:type="dxa"/>
              <w:end w:w="0" w:type="dxa"/>
            </w:tcMar>
          </w:tcPr>
          <w:p>
            <w:pPr>
              <w:autoSpaceDN w:val="0"/>
              <w:autoSpaceDE w:val="0"/>
              <w:widowControl/>
              <w:spacing w:line="162" w:lineRule="exact" w:before="0" w:after="0"/>
              <w:ind w:left="0" w:right="0" w:firstLine="0"/>
              <w:jc w:val="center"/>
            </w:pPr>
            <w:r>
              <w:rPr>
                <w:rFonts w:ascii="宋体" w:hAnsi="宋体" w:eastAsia="宋体"/>
                <w:b w:val="0"/>
                <w:i w:val="0"/>
                <w:color w:val="000000"/>
                <w:sz w:val="16"/>
              </w:rPr>
              <w:t>动</w:t>
            </w:r>
          </w:p>
        </w:tc>
        <w:tc>
          <w:tcPr>
            <w:tcW w:type="dxa" w:w="430"/>
            <w:vMerge/>
            <w:tcBorders/>
          </w:tcPr>
          <w:p/>
        </w:tc>
        <w:tc>
          <w:tcPr>
            <w:tcW w:type="dxa" w:w="430"/>
            <w:vMerge/>
            <w:tcBorders/>
          </w:tcPr>
          <w:p/>
        </w:tc>
        <w:tc>
          <w:tcPr>
            <w:tcW w:type="dxa" w:w="430"/>
            <w:vMerge/>
            <w:tcBorders/>
          </w:tcPr>
          <w:p/>
        </w:tc>
        <w:tc>
          <w:tcPr>
            <w:tcW w:type="dxa" w:w="430"/>
            <w:vMerge/>
            <w:tcBorders/>
          </w:tcPr>
          <w:p/>
        </w:tc>
      </w:tr>
      <w:tr>
        <w:trPr>
          <w:trHeight w:hRule="exact" w:val="46"/>
        </w:trPr>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56" w:firstLine="0"/>
              <w:jc w:val="right"/>
            </w:pPr>
            <w:r>
              <w:rPr>
                <w:rFonts w:ascii="宋体" w:hAnsi="宋体" w:eastAsia="宋体"/>
                <w:b w:val="0"/>
                <w:i w:val="0"/>
                <w:color w:val="000000"/>
                <w:sz w:val="18"/>
              </w:rPr>
              <w:t>计</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步</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10" w:firstLine="0"/>
              <w:jc w:val="right"/>
            </w:pPr>
            <w:r>
              <w:rPr>
                <w:rFonts w:ascii="宋体" w:hAnsi="宋体" w:eastAsia="宋体"/>
                <w:b w:val="0"/>
                <w:i w:val="0"/>
                <w:color w:val="000000"/>
                <w:sz w:val="18"/>
              </w:rPr>
              <w:t>计</w:t>
            </w: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程</w:t>
            </w: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划</w:t>
            </w: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地</w:t>
            </w: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线</w:t>
            </w:r>
          </w:p>
        </w:tc>
        <w:tc>
          <w:tcPr>
            <w:tcW w:type="dxa" w:w="430"/>
            <w:vMerge/>
            <w:tcBorders/>
          </w:tcP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工</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100" w:firstLine="0"/>
              <w:jc w:val="right"/>
            </w:pPr>
            <w:r>
              <w:rPr>
                <w:rFonts w:ascii="宋体" w:hAnsi="宋体" w:eastAsia="宋体"/>
                <w:b w:val="0"/>
                <w:i w:val="0"/>
                <w:color w:val="000000"/>
                <w:sz w:val="18"/>
              </w:rPr>
              <w:t>车</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4" w:after="0"/>
              <w:ind w:left="0" w:right="0" w:firstLine="0"/>
              <w:jc w:val="center"/>
            </w:pPr>
            <w:r>
              <w:rPr>
                <w:rFonts w:ascii="宋体" w:hAnsi="宋体" w:eastAsia="宋体"/>
                <w:b w:val="0"/>
                <w:i w:val="0"/>
                <w:color w:val="000000"/>
                <w:sz w:val="18"/>
              </w:rPr>
              <w:t>区</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120" w:right="0" w:firstLine="0"/>
              <w:jc w:val="left"/>
            </w:pPr>
            <w:r>
              <w:rPr>
                <w:rFonts w:ascii="宋体" w:hAnsi="宋体" w:eastAsia="宋体"/>
                <w:b w:val="0"/>
                <w:i w:val="0"/>
                <w:color w:val="000000"/>
                <w:sz w:val="18"/>
              </w:rPr>
              <w:t>辆</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道</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电</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信</w:t>
            </w: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号</w:t>
            </w: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4" w:after="0"/>
              <w:ind w:left="0" w:right="0" w:firstLine="0"/>
              <w:jc w:val="center"/>
            </w:pPr>
            <w:r>
              <w:rPr>
                <w:rFonts w:ascii="宋体" w:hAnsi="宋体" w:eastAsia="宋体"/>
                <w:b w:val="0"/>
                <w:i w:val="0"/>
                <w:color w:val="000000"/>
                <w:sz w:val="18"/>
              </w:rPr>
              <w:t>监</w:t>
            </w:r>
          </w:p>
        </w:tc>
        <w:tc>
          <w:tcPr>
            <w:tcW w:type="dxa" w:w="200"/>
            <w:vMerge w:val="restart"/>
            <w:tcBorders/>
            <w:tcMar>
              <w:start w:w="0" w:type="dxa"/>
              <w:end w:w="0" w:type="dxa"/>
            </w:tcMar>
            <w:tcMar>
              <w:start w:w="0" w:type="dxa"/>
              <w:end w:w="0" w:type="dxa"/>
            </w:tcMar>
          </w:tcPr>
          <w:p>
            <w:pPr>
              <w:autoSpaceDN w:val="0"/>
              <w:autoSpaceDE w:val="0"/>
              <w:widowControl/>
              <w:spacing w:line="130" w:lineRule="exact" w:before="0" w:after="0"/>
              <w:ind w:left="0" w:right="0" w:firstLine="0"/>
              <w:jc w:val="right"/>
            </w:pPr>
            <w:r>
              <w:rPr>
                <w:rFonts w:ascii="宋体" w:hAnsi="宋体" w:eastAsia="宋体"/>
                <w:b w:val="0"/>
                <w:i w:val="0"/>
                <w:color w:val="000000"/>
                <w:sz w:val="13"/>
              </w:rPr>
              <w:t>装</w:t>
            </w:r>
          </w:p>
        </w:tc>
        <w:tc>
          <w:tcPr>
            <w:tcW w:type="dxa" w:w="200"/>
            <w:tcBorders/>
            <w:tcMar>
              <w:start w:w="0" w:type="dxa"/>
              <w:end w:w="0" w:type="dxa"/>
            </w:tcMar>
          </w:tcPr>
          <w:p>
            <w:pPr>
              <w:autoSpaceDN w:val="0"/>
              <w:autoSpaceDE w:val="0"/>
              <w:widowControl/>
              <w:spacing w:line="130" w:lineRule="exact" w:before="0" w:after="0"/>
              <w:ind w:left="0" w:right="0" w:firstLine="0"/>
              <w:jc w:val="center"/>
            </w:pPr>
            <w:r>
              <w:rPr>
                <w:rFonts w:ascii="宋体" w:hAnsi="宋体" w:eastAsia="宋体"/>
                <w:b w:val="0"/>
                <w:i w:val="0"/>
                <w:color w:val="000000"/>
                <w:sz w:val="13"/>
              </w:rPr>
              <w:t>站</w:t>
            </w:r>
          </w:p>
        </w:tc>
        <w:tc>
          <w:tcPr>
            <w:tcW w:type="dxa" w:w="2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宋体" w:hAnsi="宋体" w:eastAsia="宋体"/>
                <w:b w:val="0"/>
                <w:i w:val="0"/>
                <w:color w:val="000000"/>
                <w:sz w:val="16"/>
              </w:rPr>
              <w:t>售</w:t>
            </w:r>
          </w:p>
        </w:tc>
        <w:tc>
          <w:tcPr>
            <w:tcW w:type="dxa" w:w="430"/>
            <w:vMerge/>
            <w:tcBorders/>
          </w:tcPr>
          <w:p/>
        </w:tc>
        <w:tc>
          <w:tcPr>
            <w:tcW w:type="dxa" w:w="30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蔽</w:t>
            </w:r>
          </w:p>
        </w:tc>
        <w:tc>
          <w:tcPr>
            <w:tcW w:type="dxa" w:w="430"/>
            <w:vMerge/>
            <w:tcBorders/>
          </w:tcPr>
          <w:p/>
        </w:tc>
        <w:tc>
          <w:tcPr>
            <w:tcW w:type="dxa" w:w="430"/>
            <w:vMerge/>
            <w:tcBorders/>
          </w:tcPr>
          <w:p/>
        </w:tc>
      </w:tr>
      <w:tr>
        <w:trPr>
          <w:trHeight w:hRule="exact" w:val="48"/>
        </w:trPr>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200"/>
            <w:vMerge w:val="restart"/>
            <w:tcBorders/>
            <w:tcMar>
              <w:start w:w="0" w:type="dxa"/>
              <w:end w:w="0" w:type="dxa"/>
            </w:tcMar>
            <w:tcMar>
              <w:start w:w="0" w:type="dxa"/>
              <w:end w:w="0" w:type="dxa"/>
            </w:tcMar>
          </w:tcPr>
          <w:p>
            <w:pPr>
              <w:autoSpaceDN w:val="0"/>
              <w:autoSpaceDE w:val="0"/>
              <w:widowControl/>
              <w:spacing w:line="130" w:lineRule="exact" w:before="0" w:after="0"/>
              <w:ind w:left="0" w:right="0" w:firstLine="0"/>
              <w:jc w:val="center"/>
            </w:pPr>
            <w:r>
              <w:rPr>
                <w:rFonts w:ascii="宋体" w:hAnsi="宋体" w:eastAsia="宋体"/>
                <w:b w:val="0"/>
                <w:i w:val="0"/>
                <w:color w:val="000000"/>
                <w:sz w:val="13"/>
              </w:rPr>
              <w:t>机</w:t>
            </w: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r>
      <w:tr>
        <w:trPr>
          <w:trHeight w:hRule="exact" w:val="89"/>
        </w:trPr>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200"/>
            <w:vMerge w:val="restart"/>
            <w:tcBorders/>
            <w:tcMar>
              <w:start w:w="0" w:type="dxa"/>
              <w:end w:w="0" w:type="dxa"/>
            </w:tcMar>
            <w:tcMar>
              <w:start w:w="0" w:type="dxa"/>
              <w:end w:w="0" w:type="dxa"/>
            </w:tcMar>
          </w:tcPr>
          <w:p>
            <w:pPr>
              <w:autoSpaceDN w:val="0"/>
              <w:autoSpaceDE w:val="0"/>
              <w:widowControl/>
              <w:spacing w:line="130" w:lineRule="exact" w:before="18" w:after="0"/>
              <w:ind w:left="0" w:right="0" w:firstLine="0"/>
              <w:jc w:val="right"/>
            </w:pPr>
            <w:r>
              <w:rPr>
                <w:rFonts w:ascii="宋体" w:hAnsi="宋体" w:eastAsia="宋体"/>
                <w:b w:val="0"/>
                <w:i w:val="0"/>
                <w:color w:val="000000"/>
                <w:sz w:val="13"/>
              </w:rPr>
              <w:t>修</w:t>
            </w:r>
          </w:p>
        </w:tc>
        <w:tc>
          <w:tcPr>
            <w:tcW w:type="dxa" w:w="430"/>
            <w:vMerge/>
            <w:tcBorders/>
          </w:tcPr>
          <w:p/>
        </w:tc>
        <w:tc>
          <w:tcPr>
            <w:tcW w:type="dxa" w:w="240"/>
            <w:vMerge w:val="restart"/>
            <w:tcBorders/>
            <w:tcMar>
              <w:start w:w="0" w:type="dxa"/>
              <w:end w:w="0" w:type="dxa"/>
            </w:tcMar>
            <w:tcMar>
              <w:start w:w="0" w:type="dxa"/>
              <w:end w:w="0" w:type="dxa"/>
            </w:tcMar>
          </w:tcPr>
          <w:p>
            <w:pPr>
              <w:autoSpaceDN w:val="0"/>
              <w:autoSpaceDE w:val="0"/>
              <w:widowControl/>
              <w:spacing w:line="162" w:lineRule="exact" w:before="6" w:after="0"/>
              <w:ind w:left="0" w:right="0" w:firstLine="0"/>
              <w:jc w:val="center"/>
            </w:pPr>
            <w:r>
              <w:rPr>
                <w:rFonts w:ascii="宋体" w:hAnsi="宋体" w:eastAsia="宋体"/>
                <w:b w:val="0"/>
                <w:i w:val="0"/>
                <w:color w:val="000000"/>
                <w:sz w:val="16"/>
              </w:rPr>
              <w:t>检</w:t>
            </w:r>
          </w:p>
        </w:tc>
        <w:tc>
          <w:tcPr>
            <w:tcW w:type="dxa" w:w="430"/>
            <w:vMerge/>
            <w:tcBorders/>
          </w:tcPr>
          <w:p/>
        </w:tc>
        <w:tc>
          <w:tcPr>
            <w:tcW w:type="dxa" w:w="30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门</w:t>
            </w:r>
          </w:p>
        </w:tc>
        <w:tc>
          <w:tcPr>
            <w:tcW w:type="dxa" w:w="430"/>
            <w:vMerge/>
            <w:tcBorders/>
          </w:tcPr>
          <w:p/>
        </w:tc>
        <w:tc>
          <w:tcPr>
            <w:tcW w:type="dxa" w:w="430"/>
            <w:vMerge/>
            <w:tcBorders/>
          </w:tcPr>
          <w:p/>
        </w:tc>
      </w:tr>
      <w:tr>
        <w:trPr>
          <w:trHeight w:hRule="exact" w:val="79"/>
        </w:trPr>
        <w:tc>
          <w:tcPr>
            <w:tcW w:type="dxa" w:w="840"/>
            <w:vMerge w:val="restart"/>
            <w:tcBorders/>
            <w:tcMar>
              <w:start w:w="0" w:type="dxa"/>
              <w:end w:w="0" w:type="dxa"/>
            </w:tcMar>
            <w:tcMar>
              <w:start w:w="0" w:type="dxa"/>
              <w:end w:w="0" w:type="dxa"/>
            </w:tcMar>
          </w:tcPr>
          <w:p>
            <w:pPr>
              <w:autoSpaceDN w:val="0"/>
              <w:autoSpaceDE w:val="0"/>
              <w:widowControl/>
              <w:spacing w:line="180" w:lineRule="exact" w:before="0" w:after="0"/>
              <w:ind w:left="0" w:right="56" w:firstLine="0"/>
              <w:jc w:val="right"/>
            </w:pPr>
            <w:r>
              <w:rPr>
                <w:rFonts w:ascii="宋体" w:hAnsi="宋体" w:eastAsia="宋体"/>
                <w:b w:val="0"/>
                <w:i w:val="0"/>
                <w:color w:val="000000"/>
                <w:sz w:val="18"/>
              </w:rPr>
              <w:t>招</w:t>
            </w:r>
          </w:p>
        </w:tc>
        <w:tc>
          <w:tcPr>
            <w:tcW w:type="dxa" w:w="36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设</w:t>
            </w:r>
          </w:p>
        </w:tc>
        <w:tc>
          <w:tcPr>
            <w:tcW w:type="dxa" w:w="280"/>
            <w:vMerge w:val="restart"/>
            <w:tcBorders/>
            <w:tcMar>
              <w:start w:w="0" w:type="dxa"/>
              <w:end w:w="0" w:type="dxa"/>
            </w:tcMar>
            <w:tcMar>
              <w:start w:w="0" w:type="dxa"/>
              <w:end w:w="0" w:type="dxa"/>
            </w:tcMar>
          </w:tcPr>
          <w:p>
            <w:pPr>
              <w:autoSpaceDN w:val="0"/>
              <w:autoSpaceDE w:val="0"/>
              <w:widowControl/>
              <w:spacing w:line="180" w:lineRule="exact" w:before="0" w:after="0"/>
              <w:ind w:left="0" w:right="10" w:firstLine="0"/>
              <w:jc w:val="right"/>
            </w:pPr>
            <w:r>
              <w:rPr>
                <w:rFonts w:ascii="宋体" w:hAnsi="宋体" w:eastAsia="宋体"/>
                <w:b w:val="0"/>
                <w:i w:val="0"/>
                <w:color w:val="000000"/>
                <w:sz w:val="18"/>
              </w:rPr>
              <w:t>勘</w:t>
            </w:r>
          </w:p>
        </w:tc>
        <w:tc>
          <w:tcPr>
            <w:tcW w:type="dxa" w:w="40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招</w:t>
            </w:r>
          </w:p>
        </w:tc>
        <w:tc>
          <w:tcPr>
            <w:tcW w:type="dxa" w:w="32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报</w:t>
            </w:r>
          </w:p>
        </w:tc>
        <w:tc>
          <w:tcPr>
            <w:tcW w:type="dxa" w:w="40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拆</w:t>
            </w:r>
          </w:p>
        </w:tc>
        <w:tc>
          <w:tcPr>
            <w:tcW w:type="dxa" w:w="26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迁</w:t>
            </w:r>
          </w:p>
        </w:tc>
        <w:tc>
          <w:tcPr>
            <w:tcW w:type="dxa" w:w="430"/>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许</w:t>
            </w:r>
          </w:p>
        </w:tc>
        <w:tc>
          <w:tcPr>
            <w:tcW w:type="dxa" w:w="620"/>
            <w:vMerge w:val="restart"/>
            <w:tcBorders/>
            <w:tcMar>
              <w:start w:w="0" w:type="dxa"/>
              <w:end w:w="0" w:type="dxa"/>
            </w:tcMar>
            <w:tcMar>
              <w:start w:w="0" w:type="dxa"/>
              <w:end w:w="0" w:type="dxa"/>
            </w:tcMar>
          </w:tcPr>
          <w:p>
            <w:pPr>
              <w:autoSpaceDN w:val="0"/>
              <w:autoSpaceDE w:val="0"/>
              <w:widowControl/>
              <w:spacing w:line="180" w:lineRule="exact" w:before="0" w:after="0"/>
              <w:ind w:left="0" w:right="100" w:firstLine="0"/>
              <w:jc w:val="right"/>
            </w:pPr>
            <w:r>
              <w:rPr>
                <w:rFonts w:ascii="宋体" w:hAnsi="宋体" w:eastAsia="宋体"/>
                <w:b w:val="0"/>
                <w:i w:val="0"/>
                <w:color w:val="000000"/>
                <w:sz w:val="18"/>
              </w:rPr>
              <w:t>站</w:t>
            </w:r>
          </w:p>
        </w:tc>
        <w:tc>
          <w:tcPr>
            <w:tcW w:type="dxa" w:w="420"/>
            <w:vMerge w:val="restart"/>
            <w:tcBorders/>
            <w:tcMar>
              <w:start w:w="0" w:type="dxa"/>
              <w:end w:w="0" w:type="dxa"/>
            </w:tcMar>
            <w:tcMar>
              <w:start w:w="0" w:type="dxa"/>
              <w:end w:w="0" w:type="dxa"/>
            </w:tcMar>
          </w:tcPr>
          <w:p>
            <w:pPr>
              <w:autoSpaceDN w:val="0"/>
              <w:autoSpaceDE w:val="0"/>
              <w:widowControl/>
              <w:spacing w:line="180" w:lineRule="exact" w:before="2" w:after="0"/>
              <w:ind w:left="0" w:right="0" w:firstLine="0"/>
              <w:jc w:val="center"/>
            </w:pPr>
            <w:r>
              <w:rPr>
                <w:rFonts w:ascii="宋体" w:hAnsi="宋体" w:eastAsia="宋体"/>
                <w:b w:val="0"/>
                <w:i w:val="0"/>
                <w:color w:val="000000"/>
                <w:sz w:val="18"/>
              </w:rPr>
              <w:t>间</w:t>
            </w:r>
          </w:p>
        </w:tc>
        <w:tc>
          <w:tcPr>
            <w:tcW w:type="dxa" w:w="600"/>
            <w:vMerge w:val="restart"/>
            <w:tcBorders/>
            <w:tcMar>
              <w:start w:w="0" w:type="dxa"/>
              <w:end w:w="0" w:type="dxa"/>
            </w:tcMar>
            <w:tcMar>
              <w:start w:w="0" w:type="dxa"/>
              <w:end w:w="0" w:type="dxa"/>
            </w:tcMar>
          </w:tcPr>
          <w:p>
            <w:pPr>
              <w:autoSpaceDN w:val="0"/>
              <w:autoSpaceDE w:val="0"/>
              <w:widowControl/>
              <w:spacing w:line="180" w:lineRule="exact" w:before="0" w:after="0"/>
              <w:ind w:left="120" w:right="0" w:firstLine="0"/>
              <w:jc w:val="left"/>
            </w:pPr>
            <w:r>
              <w:rPr>
                <w:rFonts w:ascii="宋体" w:hAnsi="宋体" w:eastAsia="宋体"/>
                <w:b w:val="0"/>
                <w:i w:val="0"/>
                <w:color w:val="000000"/>
                <w:sz w:val="18"/>
              </w:rPr>
              <w:t>段</w:t>
            </w:r>
          </w:p>
        </w:tc>
        <w:tc>
          <w:tcPr>
            <w:tcW w:type="dxa" w:w="36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工</w:t>
            </w:r>
          </w:p>
        </w:tc>
        <w:tc>
          <w:tcPr>
            <w:tcW w:type="dxa" w:w="34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系</w:t>
            </w:r>
          </w:p>
        </w:tc>
        <w:tc>
          <w:tcPr>
            <w:tcW w:type="dxa" w:w="34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系</w:t>
            </w:r>
          </w:p>
        </w:tc>
        <w:tc>
          <w:tcPr>
            <w:tcW w:type="dxa" w:w="32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系</w:t>
            </w:r>
          </w:p>
        </w:tc>
        <w:tc>
          <w:tcPr>
            <w:tcW w:type="dxa" w:w="32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控</w:t>
            </w:r>
          </w:p>
        </w:tc>
        <w:tc>
          <w:tcPr>
            <w:tcW w:type="dxa" w:w="430"/>
            <w:vMerge/>
            <w:tcBorders/>
          </w:tcPr>
          <w:p/>
        </w:tc>
        <w:tc>
          <w:tcPr>
            <w:tcW w:type="dxa" w:w="200"/>
            <w:vMerge w:val="restart"/>
            <w:tcBorders/>
            <w:tcMar>
              <w:start w:w="0" w:type="dxa"/>
              <w:end w:w="0" w:type="dxa"/>
            </w:tcMar>
            <w:tcMar>
              <w:start w:w="0" w:type="dxa"/>
              <w:end w:w="0" w:type="dxa"/>
            </w:tcMar>
          </w:tcPr>
          <w:p>
            <w:pPr>
              <w:autoSpaceDN w:val="0"/>
              <w:autoSpaceDE w:val="0"/>
              <w:widowControl/>
              <w:spacing w:line="130" w:lineRule="exact" w:before="0" w:after="0"/>
              <w:ind w:left="0" w:right="0" w:firstLine="0"/>
              <w:jc w:val="center"/>
            </w:pPr>
            <w:r>
              <w:rPr>
                <w:rFonts w:ascii="宋体" w:hAnsi="宋体" w:eastAsia="宋体"/>
                <w:b w:val="0"/>
                <w:i w:val="0"/>
                <w:color w:val="000000"/>
                <w:sz w:val="13"/>
              </w:rPr>
              <w:t>电</w:t>
            </w:r>
            <w:r>
              <w:rPr>
                <w:rFonts w:ascii="宋体" w:hAnsi="宋体" w:eastAsia="宋体"/>
                <w:b w:val="0"/>
                <w:i w:val="0"/>
                <w:color w:val="000000"/>
                <w:sz w:val="13"/>
              </w:rPr>
              <w:t>安</w:t>
            </w: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r>
      <w:tr>
        <w:trPr>
          <w:trHeight w:hRule="exact" w:val="116"/>
        </w:trPr>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200"/>
            <w:tcBorders/>
            <w:tcMar>
              <w:start w:w="0" w:type="dxa"/>
              <w:end w:w="0" w:type="dxa"/>
            </w:tcMar>
          </w:tcPr>
          <w:p>
            <w:pPr>
              <w:autoSpaceDN w:val="0"/>
              <w:autoSpaceDE w:val="0"/>
              <w:widowControl/>
              <w:spacing w:line="128" w:lineRule="exact" w:before="0" w:after="0"/>
              <w:ind w:left="0" w:right="0" w:firstLine="0"/>
              <w:jc w:val="right"/>
            </w:pPr>
            <w:r>
              <w:rPr>
                <w:rFonts w:ascii="宋体" w:hAnsi="宋体" w:eastAsia="宋体"/>
                <w:b w:val="0"/>
                <w:i w:val="0"/>
                <w:color w:val="000000"/>
                <w:sz w:val="13"/>
              </w:rPr>
              <w:t>工</w:t>
            </w:r>
          </w:p>
        </w:tc>
        <w:tc>
          <w:tcPr>
            <w:tcW w:type="dxa" w:w="430"/>
            <w:vMerge/>
            <w:tcBorders/>
          </w:tcPr>
          <w:p/>
        </w:tc>
        <w:tc>
          <w:tcPr>
            <w:tcW w:type="dxa" w:w="240"/>
            <w:vMerge w:val="restart"/>
            <w:tcBorders/>
            <w:tcMar>
              <w:start w:w="0" w:type="dxa"/>
              <w:end w:w="0" w:type="dxa"/>
            </w:tcMar>
            <w:tcMar>
              <w:start w:w="0" w:type="dxa"/>
              <w:end w:w="0" w:type="dxa"/>
            </w:tcMar>
          </w:tcPr>
          <w:p>
            <w:pPr>
              <w:autoSpaceDN w:val="0"/>
              <w:autoSpaceDE w:val="0"/>
              <w:widowControl/>
              <w:spacing w:line="162" w:lineRule="exact" w:before="2" w:after="0"/>
              <w:ind w:left="0" w:right="0" w:firstLine="0"/>
              <w:jc w:val="center"/>
            </w:pPr>
            <w:r>
              <w:rPr>
                <w:rFonts w:ascii="宋体" w:hAnsi="宋体" w:eastAsia="宋体"/>
                <w:b w:val="0"/>
                <w:i w:val="0"/>
                <w:color w:val="000000"/>
                <w:sz w:val="16"/>
              </w:rPr>
              <w:t>票</w:t>
            </w:r>
          </w:p>
        </w:tc>
        <w:tc>
          <w:tcPr>
            <w:tcW w:type="dxa" w:w="430"/>
            <w:vMerge/>
            <w:tcBorders/>
          </w:tcPr>
          <w:p/>
        </w:tc>
        <w:tc>
          <w:tcPr>
            <w:tcW w:type="dxa" w:w="300"/>
            <w:vMerge w:val="restart"/>
            <w:tcBorders/>
            <w:tcMar>
              <w:start w:w="0" w:type="dxa"/>
              <w:end w:w="0" w:type="dxa"/>
            </w:tcMar>
            <w:tcMar>
              <w:start w:w="0" w:type="dxa"/>
              <w:end w:w="0" w:type="dxa"/>
            </w:tcMar>
          </w:tcPr>
          <w:p>
            <w:pPr>
              <w:autoSpaceDN w:val="0"/>
              <w:autoSpaceDE w:val="0"/>
              <w:widowControl/>
              <w:spacing w:line="180" w:lineRule="exact" w:before="4" w:after="0"/>
              <w:ind w:left="0" w:right="0" w:firstLine="0"/>
              <w:jc w:val="center"/>
            </w:pPr>
            <w:r>
              <w:rPr>
                <w:rFonts w:ascii="宋体" w:hAnsi="宋体" w:eastAsia="宋体"/>
                <w:b w:val="0"/>
                <w:i w:val="0"/>
                <w:color w:val="000000"/>
                <w:sz w:val="18"/>
              </w:rPr>
              <w:t>系</w:t>
            </w:r>
          </w:p>
        </w:tc>
        <w:tc>
          <w:tcPr>
            <w:tcW w:type="dxa" w:w="430"/>
            <w:vMerge/>
            <w:tcBorders/>
          </w:tcPr>
          <w:p/>
        </w:tc>
        <w:tc>
          <w:tcPr>
            <w:tcW w:type="dxa" w:w="430"/>
            <w:vMerge/>
            <w:tcBorders/>
          </w:tcPr>
          <w:p/>
        </w:tc>
      </w:tr>
      <w:tr>
        <w:trPr>
          <w:trHeight w:hRule="exact" w:val="67"/>
        </w:trPr>
        <w:tc>
          <w:tcPr>
            <w:tcW w:type="dxa" w:w="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56" w:firstLine="0"/>
              <w:jc w:val="right"/>
            </w:pPr>
            <w:r>
              <w:rPr>
                <w:rFonts w:ascii="宋体" w:hAnsi="宋体" w:eastAsia="宋体"/>
                <w:b w:val="0"/>
                <w:i w:val="0"/>
                <w:color w:val="000000"/>
                <w:sz w:val="18"/>
              </w:rPr>
              <w:t>标</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计</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10" w:firstLine="0"/>
              <w:jc w:val="right"/>
            </w:pPr>
            <w:r>
              <w:rPr>
                <w:rFonts w:ascii="宋体" w:hAnsi="宋体" w:eastAsia="宋体"/>
                <w:b w:val="0"/>
                <w:i w:val="0"/>
                <w:color w:val="000000"/>
                <w:sz w:val="18"/>
              </w:rPr>
              <w:t>察</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标</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建</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迁</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改</w:t>
            </w:r>
          </w:p>
        </w:tc>
        <w:tc>
          <w:tcPr>
            <w:tcW w:type="dxa" w:w="430"/>
            <w:vMerge/>
            <w:tcBorders/>
          </w:tcP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可</w:t>
            </w:r>
          </w:p>
        </w:tc>
        <w:tc>
          <w:tcPr>
            <w:tcW w:type="dxa" w:w="16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34" w:after="0"/>
              <w:ind w:left="0" w:right="300" w:firstLine="0"/>
              <w:jc w:val="right"/>
            </w:pPr>
            <w:r>
              <w:rPr>
                <w:rFonts w:ascii="宋体" w:hAnsi="宋体" w:eastAsia="宋体"/>
                <w:b w:val="0"/>
                <w:i w:val="0"/>
                <w:color w:val="000000"/>
                <w:sz w:val="18"/>
              </w:rPr>
              <w:t>场</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程</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统</w:t>
            </w:r>
          </w:p>
        </w:tc>
        <w:tc>
          <w:tcPr>
            <w:tcW w:type="dxa" w:w="3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统</w:t>
            </w:r>
          </w:p>
        </w:tc>
        <w:tc>
          <w:tcPr>
            <w:tcW w:type="dxa" w:w="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统</w:t>
            </w:r>
          </w:p>
        </w:tc>
        <w:tc>
          <w:tcPr>
            <w:tcW w:type="dxa" w:w="32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系</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0" w:after="0"/>
              <w:ind w:left="0" w:right="0" w:firstLine="0"/>
              <w:jc w:val="right"/>
            </w:pPr>
            <w:r>
              <w:rPr>
                <w:rFonts w:ascii="宋体" w:hAnsi="宋体" w:eastAsia="宋体"/>
                <w:b w:val="0"/>
                <w:i w:val="0"/>
                <w:color w:val="000000"/>
                <w:sz w:val="13"/>
              </w:rPr>
              <w:t>程</w:t>
            </w:r>
          </w:p>
        </w:tc>
        <w:tc>
          <w:tcPr>
            <w:tcW w:type="dxa" w:w="200"/>
            <w:tcBorders/>
            <w:tcMar>
              <w:start w:w="0" w:type="dxa"/>
              <w:end w:w="0" w:type="dxa"/>
            </w:tcMar>
          </w:tcPr>
          <w:p>
            <w:pPr>
              <w:autoSpaceDN w:val="0"/>
              <w:autoSpaceDE w:val="0"/>
              <w:widowControl/>
              <w:spacing w:line="130" w:lineRule="exact" w:before="0" w:after="0"/>
              <w:ind w:left="0" w:right="0" w:firstLine="0"/>
              <w:jc w:val="center"/>
            </w:pPr>
            <w:r>
              <w:rPr>
                <w:rFonts w:ascii="宋体" w:hAnsi="宋体" w:eastAsia="宋体"/>
                <w:b w:val="0"/>
                <w:i w:val="0"/>
                <w:color w:val="000000"/>
                <w:sz w:val="13"/>
              </w:rPr>
              <w:t>安</w:t>
            </w: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r>
      <w:tr>
        <w:trPr>
          <w:trHeight w:hRule="exact" w:val="99"/>
        </w:trPr>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1290"/>
            <w:gridSpan w:val="3"/>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128" w:lineRule="exact" w:before="0" w:after="0"/>
              <w:ind w:left="0" w:right="0" w:firstLine="0"/>
              <w:jc w:val="center"/>
            </w:pPr>
            <w:r>
              <w:rPr>
                <w:rFonts w:ascii="宋体" w:hAnsi="宋体" w:eastAsia="宋体"/>
                <w:b w:val="0"/>
                <w:i w:val="0"/>
                <w:color w:val="000000"/>
                <w:sz w:val="13"/>
              </w:rPr>
              <w:t>装</w:t>
            </w:r>
          </w:p>
        </w:tc>
        <w:tc>
          <w:tcPr>
            <w:tcW w:type="dxa" w:w="240"/>
            <w:vMerge w:val="restart"/>
            <w:tcBorders/>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宋体" w:hAnsi="宋体" w:eastAsia="宋体"/>
                <w:b w:val="0"/>
                <w:i w:val="0"/>
                <w:color w:val="000000"/>
                <w:sz w:val="16"/>
              </w:rPr>
              <w:t>系</w:t>
            </w:r>
          </w:p>
        </w:tc>
        <w:tc>
          <w:tcPr>
            <w:tcW w:type="dxa" w:w="430"/>
            <w:vMerge/>
            <w:tcBorders/>
          </w:tcP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exact" w:before="10" w:after="0"/>
              <w:ind w:left="0" w:right="0" w:firstLine="0"/>
              <w:jc w:val="center"/>
            </w:pPr>
            <w:r>
              <w:rPr>
                <w:rFonts w:ascii="宋体" w:hAnsi="宋体" w:eastAsia="宋体"/>
                <w:b w:val="0"/>
                <w:i w:val="0"/>
                <w:color w:val="000000"/>
                <w:sz w:val="18"/>
              </w:rPr>
              <w:t>统</w:t>
            </w:r>
          </w:p>
        </w:tc>
        <w:tc>
          <w:tcPr>
            <w:tcW w:type="dxa" w:w="430"/>
            <w:vMerge/>
            <w:tcBorders/>
          </w:tcPr>
          <w:p/>
        </w:tc>
        <w:tc>
          <w:tcPr>
            <w:tcW w:type="dxa" w:w="430"/>
            <w:vMerge/>
            <w:tcBorders/>
          </w:tcPr>
          <w:p/>
        </w:tc>
      </w:tr>
      <w:tr>
        <w:trPr>
          <w:trHeight w:hRule="exact" w:val="42"/>
        </w:trPr>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1290"/>
            <w:gridSpan w:val="3"/>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320"/>
            <w:vMerge w:val="restart"/>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宋体" w:hAnsi="宋体" w:eastAsia="宋体"/>
                <w:b w:val="0"/>
                <w:i w:val="0"/>
                <w:color w:val="000000"/>
                <w:sz w:val="18"/>
              </w:rPr>
              <w:t>统</w:t>
            </w: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r>
      <w:tr>
        <w:trPr>
          <w:trHeight w:hRule="exact" w:val="222"/>
        </w:trPr>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1290"/>
            <w:gridSpan w:val="3"/>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430"/>
            <w:vMerge/>
            <w:tcBorders/>
          </w:tcPr>
          <w:p/>
        </w:tc>
        <w:tc>
          <w:tcPr>
            <w:tcW w:type="dxa" w:w="240"/>
            <w:tcBorders/>
            <w:tcMar>
              <w:start w:w="0" w:type="dxa"/>
              <w:end w:w="0" w:type="dxa"/>
            </w:tcMar>
          </w:tcPr>
          <w:p>
            <w:pPr>
              <w:autoSpaceDN w:val="0"/>
              <w:autoSpaceDE w:val="0"/>
              <w:widowControl/>
              <w:spacing w:line="162" w:lineRule="exact" w:before="0" w:after="0"/>
              <w:ind w:left="0" w:right="0" w:firstLine="0"/>
              <w:jc w:val="center"/>
            </w:pPr>
            <w:r>
              <w:rPr>
                <w:rFonts w:ascii="宋体" w:hAnsi="宋体" w:eastAsia="宋体"/>
                <w:b w:val="0"/>
                <w:i w:val="0"/>
                <w:color w:val="000000"/>
                <w:sz w:val="16"/>
              </w:rPr>
              <w:t>统</w:t>
            </w:r>
          </w:p>
        </w:tc>
        <w:tc>
          <w:tcPr>
            <w:tcW w:type="dxa" w:w="430"/>
            <w:vMerge/>
            <w:tcBorders/>
          </w:tcPr>
          <w:p/>
        </w:tc>
        <w:tc>
          <w:tcPr>
            <w:tcW w:type="dxa" w:w="430"/>
            <w:vMerge/>
            <w:tcBorders/>
          </w:tcPr>
          <w:p/>
        </w:tc>
        <w:tc>
          <w:tcPr>
            <w:tcW w:type="dxa" w:w="430"/>
            <w:vMerge/>
            <w:tcBorders/>
          </w:tcPr>
          <w:p/>
        </w:tc>
        <w:tc>
          <w:tcPr>
            <w:tcW w:type="dxa" w:w="430"/>
            <w:vMerge/>
            <w:tcBorders/>
          </w:tcPr>
          <w:p/>
        </w:tc>
      </w:tr>
    </w:tbl>
    <w:p>
      <w:pPr>
        <w:autoSpaceDN w:val="0"/>
        <w:tabs>
          <w:tab w:pos="1478" w:val="left"/>
          <w:tab w:pos="4474" w:val="left"/>
        </w:tabs>
        <w:autoSpaceDE w:val="0"/>
        <w:widowControl/>
        <w:spacing w:line="464" w:lineRule="exact" w:before="0" w:after="0"/>
        <w:ind w:left="998" w:right="144" w:firstLine="0"/>
        <w:jc w:val="left"/>
      </w:pPr>
      <w:r>
        <w:tab/>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2-1 </w:t>
      </w:r>
      <w:r>
        <w:rPr>
          <w:rFonts w:ascii="宋体" w:hAnsi="宋体" w:eastAsia="宋体"/>
          <w:b w:val="0"/>
          <w:i w:val="0"/>
          <w:color w:val="000000"/>
          <w:sz w:val="21"/>
        </w:rPr>
        <w:t>地铁建设流程图</w:t>
      </w:r>
      <w:r>
        <w:br/>
      </w:r>
      <w:r>
        <w:rPr>
          <w:rFonts w:ascii="Times New Roman" w:hAnsi="Times New Roman" w:eastAsia="Times New Roman"/>
          <w:b w:val="0"/>
          <w:i w:val="0"/>
          <w:color w:val="000000"/>
          <w:sz w:val="28"/>
        </w:rPr>
        <w:t xml:space="preserve">2.2.1 </w:t>
      </w:r>
      <w:r>
        <w:rPr>
          <w:rFonts w:ascii="黑体" w:hAnsi="黑体" w:eastAsia="黑体"/>
          <w:b w:val="0"/>
          <w:i w:val="0"/>
          <w:color w:val="000000"/>
          <w:sz w:val="28"/>
        </w:rPr>
        <w:t xml:space="preserve">前期工作阶段工期分析 </w:t>
      </w:r>
      <w:r>
        <w:br/>
      </w:r>
      <w:r>
        <w:tab/>
      </w:r>
      <w:r>
        <w:rPr>
          <w:rFonts w:ascii="宋体" w:hAnsi="宋体" w:eastAsia="宋体"/>
          <w:b w:val="0"/>
          <w:i w:val="0"/>
          <w:color w:val="000000"/>
          <w:sz w:val="24"/>
        </w:rPr>
        <w:t>地铁建设前期工作阶段，为取得工程可行性研究报告批复后，开始初步设计工作至</w:t>
      </w:r>
      <w:r>
        <w:rPr>
          <w:rFonts w:ascii="宋体" w:hAnsi="宋体" w:eastAsia="宋体"/>
          <w:b w:val="0"/>
          <w:i w:val="0"/>
          <w:color w:val="000000"/>
          <w:sz w:val="24"/>
        </w:rPr>
        <w:t>工程现场具备开工条件等一系列工作。前期工作阶段主要包括设计招标、初步设计、设</w:t>
      </w:r>
      <w:r>
        <w:rPr>
          <w:rFonts w:ascii="宋体" w:hAnsi="宋体" w:eastAsia="宋体"/>
          <w:b w:val="0"/>
          <w:i w:val="0"/>
          <w:color w:val="000000"/>
          <w:sz w:val="24"/>
        </w:rPr>
        <w:t>计勘察、工程招标、规划报建、征地拆迁、管线迁改、交通疏解、绿化迁移、施工前准</w:t>
      </w:r>
      <w:r>
        <w:rPr>
          <w:rFonts w:ascii="宋体" w:hAnsi="宋体" w:eastAsia="宋体"/>
          <w:b w:val="0"/>
          <w:i w:val="0"/>
          <w:color w:val="000000"/>
          <w:sz w:val="24"/>
        </w:rPr>
        <w:t xml:space="preserve">备工作、质量安全报监、施工许可等工作内容。 </w:t>
      </w:r>
    </w:p>
    <w:p>
      <w:pPr>
        <w:autoSpaceDN w:val="0"/>
        <w:autoSpaceDE w:val="0"/>
        <w:widowControl/>
        <w:spacing w:line="466" w:lineRule="exact" w:before="2" w:after="0"/>
        <w:ind w:left="998" w:right="0" w:firstLine="480"/>
        <w:jc w:val="left"/>
      </w:pPr>
      <w:r>
        <w:rPr>
          <w:rFonts w:ascii="宋体" w:hAnsi="宋体" w:eastAsia="宋体"/>
          <w:b w:val="0"/>
          <w:i w:val="0"/>
          <w:color w:val="000000"/>
          <w:sz w:val="24"/>
        </w:rPr>
        <w:t>关于各项招标、设计勘察、申请施工许可等工作一般都已经形成了较好的流程体系，</w:t>
      </w:r>
      <w:r>
        <w:rPr>
          <w:rFonts w:ascii="宋体" w:hAnsi="宋体" w:eastAsia="宋体"/>
          <w:b w:val="0"/>
          <w:i w:val="0"/>
          <w:color w:val="000000"/>
          <w:sz w:val="24"/>
        </w:rPr>
        <w:t>这些体系有利于前期工作阶段的工期管理工作。尤其地铁线路涉及站点、专业多，前期</w:t>
      </w:r>
      <w:r>
        <w:rPr>
          <w:rFonts w:ascii="宋体" w:hAnsi="宋体" w:eastAsia="宋体"/>
          <w:b w:val="0"/>
          <w:i w:val="0"/>
          <w:color w:val="000000"/>
          <w:sz w:val="24"/>
        </w:rPr>
        <w:t>需开展大量的工程招标、设计勘察、各项审批等工作，如果按照正常建设程序一项工作</w:t>
      </w:r>
      <w:r>
        <w:rPr>
          <w:rFonts w:ascii="宋体" w:hAnsi="宋体" w:eastAsia="宋体"/>
          <w:b w:val="0"/>
          <w:i w:val="0"/>
          <w:color w:val="000000"/>
          <w:sz w:val="24"/>
        </w:rPr>
        <w:t>完成后才开始下一项工作，则实际工程开工时间将远超于线网规划及工程可行性研究报</w:t>
      </w:r>
      <w:r>
        <w:rPr>
          <w:rFonts w:ascii="宋体" w:hAnsi="宋体" w:eastAsia="宋体"/>
          <w:b w:val="0"/>
          <w:i w:val="0"/>
          <w:color w:val="000000"/>
          <w:sz w:val="24"/>
        </w:rPr>
        <w:t>告中预估的时间。因此，在地铁建设的前期工作阶段中，一般初步设计、工程招标、设</w:t>
      </w:r>
      <w:r>
        <w:rPr>
          <w:rFonts w:ascii="宋体" w:hAnsi="宋体" w:eastAsia="宋体"/>
          <w:b w:val="0"/>
          <w:i w:val="0"/>
          <w:color w:val="000000"/>
          <w:sz w:val="24"/>
        </w:rPr>
        <w:t>计勘察等相关内容会同步开展准备工作，待上个环节结束得到正式的批复文件后，即可</w:t>
      </w:r>
      <w:r>
        <w:rPr>
          <w:rFonts w:ascii="宋体" w:hAnsi="宋体" w:eastAsia="宋体"/>
          <w:b w:val="0"/>
          <w:i w:val="0"/>
          <w:color w:val="000000"/>
          <w:sz w:val="24"/>
        </w:rPr>
        <w:t xml:space="preserve">立即启动下一个环节，紧密衔接，很大程度地缩短了前期工作阶段的部分工期。 </w:t>
      </w:r>
    </w:p>
    <w:p>
      <w:pPr>
        <w:autoSpaceDN w:val="0"/>
        <w:tabs>
          <w:tab w:pos="1478" w:val="left"/>
        </w:tabs>
        <w:autoSpaceDE w:val="0"/>
        <w:widowControl/>
        <w:spacing w:line="468" w:lineRule="exact" w:before="0" w:after="0"/>
        <w:ind w:left="998" w:right="0" w:firstLine="0"/>
        <w:jc w:val="left"/>
      </w:pPr>
      <w:r>
        <w:tab/>
      </w:r>
      <w:r>
        <w:rPr>
          <w:rFonts w:ascii="宋体" w:hAnsi="宋体" w:eastAsia="宋体"/>
          <w:b w:val="0"/>
          <w:i w:val="0"/>
          <w:color w:val="000000"/>
          <w:sz w:val="24"/>
        </w:rPr>
        <w:t>与招标、设计勘察这类受外部因素影响较小的工作内容相比，总平面规划方案报建、</w:t>
      </w:r>
      <w:r>
        <w:rPr>
          <w:rFonts w:ascii="宋体" w:hAnsi="宋体" w:eastAsia="宋体"/>
          <w:b w:val="0"/>
          <w:i w:val="0"/>
          <w:color w:val="000000"/>
          <w:sz w:val="24"/>
        </w:rPr>
        <w:t>征地拆迁及管线迁改等工作则存在更多不确定性，是对前期工作阶段工期影响最大的环</w:t>
      </w:r>
      <w:r>
        <w:rPr>
          <w:rFonts w:ascii="宋体" w:hAnsi="宋体" w:eastAsia="宋体"/>
          <w:b w:val="0"/>
          <w:i w:val="0"/>
          <w:color w:val="000000"/>
          <w:sz w:val="24"/>
        </w:rPr>
        <w:t xml:space="preserve">节： </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.总平面规划方案稳定时间长。地铁线路的走向及站位设置与沿线的建筑密不可分，</w:t>
      </w:r>
      <w:r>
        <w:rPr>
          <w:rFonts w:ascii="宋体" w:hAnsi="宋体" w:eastAsia="宋体"/>
          <w:b w:val="0"/>
          <w:i w:val="0"/>
          <w:color w:val="000000"/>
          <w:sz w:val="24"/>
        </w:rPr>
        <w:t>因此线路的车站、区间会与周边已建成的地上、地下建筑物或远期建设工程存在不同程</w:t>
      </w:r>
      <w:r>
        <w:rPr>
          <w:rFonts w:ascii="宋体" w:hAnsi="宋体" w:eastAsia="宋体"/>
          <w:b w:val="0"/>
          <w:i w:val="0"/>
          <w:color w:val="000000"/>
          <w:sz w:val="24"/>
        </w:rPr>
        <w:t>度的交错情况，需要与对应建筑物的权属方、运营方、使用方、规划部门以及建设单位</w:t>
      </w:r>
      <w:r>
        <w:rPr>
          <w:rFonts w:ascii="宋体" w:hAnsi="宋体" w:eastAsia="宋体"/>
          <w:b w:val="0"/>
          <w:i w:val="0"/>
          <w:color w:val="000000"/>
          <w:sz w:val="24"/>
        </w:rPr>
        <w:t>等进行协调，与各方的协调量大。特别是对于重要建筑物、远期建设工程，其协调难度</w:t>
      </w:r>
    </w:p>
    <w:p>
      <w:pPr>
        <w:autoSpaceDN w:val="0"/>
        <w:autoSpaceDE w:val="0"/>
        <w:widowControl/>
        <w:spacing w:line="210" w:lineRule="exact" w:before="546" w:after="0"/>
        <w:ind w:left="0" w:right="4586" w:firstLine="0"/>
        <w:jc w:val="right"/>
      </w:pPr>
      <w:r>
        <w:rPr>
          <w:rFonts w:ascii="宋体" w:hAnsi="宋体" w:eastAsia="宋体"/>
          <w:b w:val="0"/>
          <w:i w:val="0"/>
          <w:color w:val="000000"/>
          <w:sz w:val="21"/>
        </w:rPr>
        <w:t xml:space="preserve">14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45" name="Picture 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6" name="Picture 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15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046" w:firstLine="0"/>
        <w:jc w:val="right"/>
      </w:pPr>
      <w:r>
        <w:rPr>
          <w:rFonts w:ascii="宋体" w:hAnsi="宋体" w:eastAsia="宋体"/>
          <w:b w:val="0"/>
          <w:i w:val="0"/>
          <w:color w:val="000000"/>
          <w:sz w:val="21"/>
        </w:rPr>
        <w:t>第二章</w:t>
      </w:r>
      <w:r>
        <w:rPr>
          <w:rFonts w:ascii="宋体" w:hAnsi="宋体" w:eastAsia="宋体"/>
          <w:b w:val="0"/>
          <w:i w:val="0"/>
          <w:color w:val="000000"/>
          <w:sz w:val="21"/>
        </w:rPr>
        <w:t>地铁建设工期的多因素分析</w:t>
      </w:r>
    </w:p>
    <w:p>
      <w:pPr>
        <w:autoSpaceDN w:val="0"/>
        <w:autoSpaceDE w:val="0"/>
        <w:widowControl/>
        <w:spacing w:line="466" w:lineRule="exact" w:before="130" w:after="0"/>
        <w:ind w:left="998" w:right="0" w:firstLine="0"/>
        <w:jc w:val="left"/>
      </w:pPr>
      <w:r>
        <w:rPr>
          <w:rFonts w:ascii="宋体" w:hAnsi="宋体" w:eastAsia="宋体"/>
          <w:b w:val="0"/>
          <w:i w:val="0"/>
          <w:color w:val="000000"/>
          <w:sz w:val="24"/>
        </w:rPr>
        <w:t>极大，需要各类专家论证、各级政府部门审批，将导致总平面规划方案长期无法稳定，</w:t>
      </w:r>
      <w:r>
        <w:rPr>
          <w:rFonts w:ascii="宋体" w:hAnsi="宋体" w:eastAsia="宋体"/>
          <w:b w:val="0"/>
          <w:i w:val="0"/>
          <w:color w:val="000000"/>
          <w:sz w:val="24"/>
        </w:rPr>
        <w:t xml:space="preserve">影响后续征地拆迁、管线迁改、土建开工等工作开展。 </w:t>
      </w:r>
    </w:p>
    <w:p>
      <w:pPr>
        <w:autoSpaceDN w:val="0"/>
        <w:autoSpaceDE w:val="0"/>
        <w:widowControl/>
        <w:spacing w:line="468" w:lineRule="exact" w:before="0" w:after="0"/>
        <w:ind w:left="998" w:right="0" w:firstLine="480"/>
        <w:jc w:val="left"/>
      </w:pPr>
      <w:r>
        <w:rPr>
          <w:rFonts w:ascii="宋体" w:hAnsi="宋体" w:eastAsia="宋体"/>
          <w:b w:val="0"/>
          <w:i w:val="0"/>
          <w:color w:val="000000"/>
          <w:sz w:val="24"/>
        </w:rPr>
        <w:t>2.征地拆迁工作难度大。地铁线路征地拆迁是委托各区政府进行的，程序非常繁杂，</w:t>
      </w:r>
      <w:r>
        <w:rPr>
          <w:rFonts w:ascii="宋体" w:hAnsi="宋体" w:eastAsia="宋体"/>
          <w:b w:val="0"/>
          <w:i w:val="0"/>
          <w:color w:val="000000"/>
          <w:sz w:val="24"/>
        </w:rPr>
        <w:t>需在工程可行性研究报告批复后才能开展初步设计审查和办理建设用地规划许可，其后</w:t>
      </w:r>
      <w:r>
        <w:rPr>
          <w:rFonts w:ascii="宋体" w:hAnsi="宋体" w:eastAsia="宋体"/>
          <w:b w:val="0"/>
          <w:i w:val="0"/>
          <w:color w:val="000000"/>
          <w:sz w:val="24"/>
        </w:rPr>
        <w:t>才能办理征收决定、拆迁公告等前期征地拆迁各种相关手续，且各种手续环环相扣、相</w:t>
      </w:r>
      <w:r>
        <w:rPr>
          <w:rFonts w:ascii="宋体" w:hAnsi="宋体" w:eastAsia="宋体"/>
          <w:b w:val="0"/>
          <w:i w:val="0"/>
          <w:color w:val="000000"/>
          <w:sz w:val="24"/>
        </w:rPr>
        <w:t>互制约，无法同步开展和简化相关办理程序。位于老城区的站点征地拆迁推进困难，这</w:t>
      </w:r>
      <w:r>
        <w:rPr>
          <w:rFonts w:ascii="宋体" w:hAnsi="宋体" w:eastAsia="宋体"/>
          <w:b w:val="0"/>
          <w:i w:val="0"/>
          <w:color w:val="000000"/>
          <w:sz w:val="24"/>
        </w:rPr>
        <w:t>些站点用地涉及大量的住宅、商铺，还存在权属不明确的房屋，需要大量协调工作。另</w:t>
      </w:r>
      <w:r>
        <w:rPr>
          <w:rFonts w:ascii="宋体" w:hAnsi="宋体" w:eastAsia="宋体"/>
          <w:b w:val="0"/>
          <w:i w:val="0"/>
          <w:color w:val="000000"/>
          <w:sz w:val="24"/>
        </w:rPr>
        <w:t>外如涉及基本农田、军事用地等地块，征地难度更大，还需要国家相关部门审批。不少</w:t>
      </w:r>
      <w:r>
        <w:rPr>
          <w:rFonts w:ascii="宋体" w:hAnsi="宋体" w:eastAsia="宋体"/>
          <w:b w:val="0"/>
          <w:i w:val="0"/>
          <w:color w:val="000000"/>
          <w:sz w:val="24"/>
        </w:rPr>
        <w:t>地铁线路的总工期都因征地拆迁工作滞后受到影响，但由于征地拆迁的时间主要受人为</w:t>
      </w:r>
      <w:r>
        <w:rPr>
          <w:rFonts w:ascii="宋体" w:hAnsi="宋体" w:eastAsia="宋体"/>
          <w:b w:val="0"/>
          <w:i w:val="0"/>
          <w:color w:val="000000"/>
          <w:sz w:val="24"/>
        </w:rPr>
        <w:t xml:space="preserve">因素影响，不存在客观规律，难以进行有效的管控及预测。 </w:t>
      </w:r>
    </w:p>
    <w:p>
      <w:pPr>
        <w:autoSpaceDN w:val="0"/>
        <w:autoSpaceDE w:val="0"/>
        <w:widowControl/>
        <w:spacing w:line="466" w:lineRule="exact" w:before="0" w:after="0"/>
        <w:ind w:left="998" w:right="140" w:firstLine="480"/>
        <w:jc w:val="both"/>
      </w:pPr>
      <w:r>
        <w:rPr>
          <w:rFonts w:ascii="宋体" w:hAnsi="宋体" w:eastAsia="宋体"/>
          <w:b w:val="0"/>
          <w:i w:val="0"/>
          <w:color w:val="000000"/>
          <w:sz w:val="24"/>
        </w:rPr>
        <w:t>3.管线迁改需进行分类、分期迁改。地铁沿线大部分工点地处交通要道，周边环境</w:t>
      </w:r>
      <w:r>
        <w:rPr>
          <w:rFonts w:ascii="宋体" w:hAnsi="宋体" w:eastAsia="宋体"/>
          <w:b w:val="0"/>
          <w:i w:val="0"/>
          <w:color w:val="000000"/>
          <w:sz w:val="24"/>
        </w:rPr>
        <w:t>复杂，人口密集，地下管线种类多、权属复杂，存在管线实际情况与施工图纸不符、管</w:t>
      </w:r>
      <w:r>
        <w:rPr>
          <w:rFonts w:ascii="宋体" w:hAnsi="宋体" w:eastAsia="宋体"/>
          <w:b w:val="0"/>
          <w:i w:val="0"/>
          <w:color w:val="000000"/>
          <w:sz w:val="24"/>
        </w:rPr>
        <w:t>线迁改方案审批流程长、各类管线不能同期迁改、迁改场地不足需要分期实施、管线割</w:t>
      </w:r>
      <w:r>
        <w:rPr>
          <w:rFonts w:ascii="宋体" w:hAnsi="宋体" w:eastAsia="宋体"/>
          <w:b w:val="0"/>
          <w:i w:val="0"/>
          <w:color w:val="000000"/>
          <w:sz w:val="24"/>
        </w:rPr>
        <w:t xml:space="preserve">接时间不可控等情况，因此管线迁改的工期难以管控。 </w:t>
      </w:r>
    </w:p>
    <w:p>
      <w:pPr>
        <w:autoSpaceDN w:val="0"/>
        <w:tabs>
          <w:tab w:pos="1478" w:val="left"/>
        </w:tabs>
        <w:autoSpaceDE w:val="0"/>
        <w:widowControl/>
        <w:spacing w:line="444" w:lineRule="exact" w:before="228" w:after="0"/>
        <w:ind w:left="998" w:right="0" w:firstLine="0"/>
        <w:jc w:val="left"/>
      </w:pPr>
      <w:r>
        <w:rPr>
          <w:rFonts w:ascii="Times New Roman" w:hAnsi="Times New Roman" w:eastAsia="Times New Roman"/>
          <w:b w:val="0"/>
          <w:i w:val="0"/>
          <w:color w:val="000000"/>
          <w:sz w:val="28"/>
        </w:rPr>
        <w:t xml:space="preserve">2.2.2 </w:t>
      </w:r>
      <w:r>
        <w:rPr>
          <w:rFonts w:ascii="黑体" w:hAnsi="黑体" w:eastAsia="黑体"/>
          <w:b w:val="0"/>
          <w:i w:val="0"/>
          <w:color w:val="000000"/>
          <w:sz w:val="28"/>
        </w:rPr>
        <w:t xml:space="preserve">土建专业施工阶段工期分析 </w:t>
      </w:r>
      <w:r>
        <w:br/>
      </w:r>
      <w:r>
        <w:tab/>
      </w:r>
      <w:r>
        <w:rPr>
          <w:rFonts w:ascii="宋体" w:hAnsi="宋体" w:eastAsia="宋体"/>
          <w:b w:val="0"/>
          <w:i w:val="0"/>
          <w:color w:val="000000"/>
          <w:sz w:val="24"/>
        </w:rPr>
        <w:t>地铁建设的土建专业施工阶段，为工程现场具备开工条件至土建专业施工完成并场</w:t>
      </w:r>
      <w:r>
        <w:rPr>
          <w:rFonts w:ascii="宋体" w:hAnsi="宋体" w:eastAsia="宋体"/>
          <w:b w:val="0"/>
          <w:i w:val="0"/>
          <w:color w:val="000000"/>
          <w:sz w:val="24"/>
        </w:rPr>
        <w:t>地移交机电施工等一系列工作。土建专业施工阶段主要包括车站、区间、车辆段/场这</w:t>
      </w:r>
      <w:r>
        <w:rPr>
          <w:rFonts w:ascii="宋体" w:hAnsi="宋体" w:eastAsia="宋体"/>
          <w:b w:val="0"/>
          <w:i w:val="0"/>
          <w:color w:val="000000"/>
          <w:sz w:val="24"/>
        </w:rPr>
        <w:t xml:space="preserve">三大类工程项目。 </w:t>
      </w:r>
    </w:p>
    <w:p>
      <w:pPr>
        <w:autoSpaceDN w:val="0"/>
        <w:tabs>
          <w:tab w:pos="1478" w:val="left"/>
        </w:tabs>
        <w:autoSpaceDE w:val="0"/>
        <w:widowControl/>
        <w:spacing w:line="458" w:lineRule="exact" w:before="40" w:after="0"/>
        <w:ind w:left="998" w:right="0" w:firstLine="0"/>
        <w:jc w:val="left"/>
      </w:pPr>
      <w:r>
        <w:tab/>
      </w:r>
      <w:r>
        <w:rPr>
          <w:rFonts w:ascii="Times New Roman" w:hAnsi="Times New Roman" w:eastAsia="Times New Roman"/>
          <w:b w:val="0"/>
          <w:i w:val="0"/>
          <w:color w:val="000000"/>
          <w:sz w:val="24"/>
        </w:rPr>
        <w:t>1</w:t>
      </w:r>
      <w:r>
        <w:rPr>
          <w:rFonts w:ascii="宋体" w:hAnsi="宋体" w:eastAsia="宋体"/>
          <w:b w:val="0"/>
          <w:i w:val="0"/>
          <w:color w:val="000000"/>
          <w:sz w:val="24"/>
        </w:rPr>
        <w:t xml:space="preserve">.影响车站土建施工工期的因素 </w:t>
      </w:r>
      <w:r>
        <w:br/>
      </w:r>
      <w:r>
        <w:tab/>
      </w:r>
      <w:r>
        <w:rPr>
          <w:rFonts w:ascii="宋体" w:hAnsi="宋体" w:eastAsia="宋体"/>
          <w:b w:val="0"/>
          <w:i w:val="0"/>
          <w:color w:val="000000"/>
          <w:sz w:val="24"/>
        </w:rPr>
        <w:t>方案变更引起工期滞后。对于正在实施的车站，因各种原因导致方案变更的，需要</w:t>
      </w:r>
      <w:r>
        <w:rPr>
          <w:rFonts w:ascii="宋体" w:hAnsi="宋体" w:eastAsia="宋体"/>
          <w:b w:val="0"/>
          <w:i w:val="0"/>
          <w:color w:val="000000"/>
          <w:sz w:val="24"/>
        </w:rPr>
        <w:t>停工等待方案变更及设计出图。如有工程量增加的，施工工期随之也增加。对已完成的</w:t>
      </w:r>
      <w:r>
        <w:rPr>
          <w:rFonts w:ascii="宋体" w:hAnsi="宋体" w:eastAsia="宋体"/>
          <w:b w:val="0"/>
          <w:i w:val="0"/>
          <w:color w:val="000000"/>
          <w:sz w:val="24"/>
        </w:rPr>
        <w:t>工程量需要变更的，有可能需要拆除重建，对工期造成影响较大，但属于特殊情况，不</w:t>
      </w:r>
      <w:r>
        <w:rPr>
          <w:rFonts w:ascii="宋体" w:hAnsi="宋体" w:eastAsia="宋体"/>
          <w:b w:val="0"/>
          <w:i w:val="0"/>
          <w:color w:val="000000"/>
          <w:sz w:val="24"/>
        </w:rPr>
        <w:t xml:space="preserve">存在普遍性。 </w:t>
      </w:r>
    </w:p>
    <w:p>
      <w:pPr>
        <w:autoSpaceDN w:val="0"/>
        <w:autoSpaceDE w:val="0"/>
        <w:widowControl/>
        <w:spacing w:line="466" w:lineRule="exact" w:before="0" w:after="0"/>
        <w:ind w:left="998" w:right="138" w:firstLine="480"/>
        <w:jc w:val="both"/>
      </w:pPr>
      <w:r>
        <w:rPr>
          <w:rFonts w:ascii="宋体" w:hAnsi="宋体" w:eastAsia="宋体"/>
          <w:b w:val="0"/>
          <w:i w:val="0"/>
          <w:color w:val="000000"/>
          <w:sz w:val="24"/>
        </w:rPr>
        <w:t>场地受限导致工效降低。地铁车站主要设置在人流密集区域，部分车站由于征地拆</w:t>
      </w:r>
      <w:r>
        <w:rPr>
          <w:rFonts w:ascii="宋体" w:hAnsi="宋体" w:eastAsia="宋体"/>
          <w:b w:val="0"/>
          <w:i w:val="0"/>
          <w:color w:val="000000"/>
          <w:sz w:val="24"/>
        </w:rPr>
        <w:t>迁、管线迁改困难，施工场地面积狭小，现场无法同时布置多个大型机械，施工进度将</w:t>
      </w:r>
      <w:r>
        <w:rPr>
          <w:rFonts w:ascii="宋体" w:hAnsi="宋体" w:eastAsia="宋体"/>
          <w:b w:val="0"/>
          <w:i w:val="0"/>
          <w:color w:val="000000"/>
          <w:sz w:val="24"/>
        </w:rPr>
        <w:t>受限。这种情况属于受外部环境影响，需要前期工作阶段完成后才能明确，不易于提前</w:t>
      </w:r>
      <w:r>
        <w:rPr>
          <w:rFonts w:ascii="宋体" w:hAnsi="宋体" w:eastAsia="宋体"/>
          <w:b w:val="0"/>
          <w:i w:val="0"/>
          <w:color w:val="000000"/>
          <w:sz w:val="24"/>
        </w:rPr>
        <w:t>预测分析，但可通过完善施工组织，合理安排施工场地内材料堆放，优化场内运输路径，</w:t>
      </w:r>
      <w:r>
        <w:rPr>
          <w:rFonts w:ascii="宋体" w:hAnsi="宋体" w:eastAsia="宋体"/>
          <w:b w:val="0"/>
          <w:i w:val="0"/>
          <w:color w:val="000000"/>
          <w:sz w:val="24"/>
        </w:rPr>
        <w:t xml:space="preserve">钢筋外部集中加工等方法，减少对工期的影响。 </w:t>
      </w:r>
    </w:p>
    <w:p>
      <w:pPr>
        <w:autoSpaceDN w:val="0"/>
        <w:autoSpaceDE w:val="0"/>
        <w:widowControl/>
        <w:spacing w:line="468" w:lineRule="exact" w:before="0" w:after="0"/>
        <w:ind w:left="998" w:right="0" w:firstLine="480"/>
        <w:jc w:val="left"/>
      </w:pPr>
      <w:r>
        <w:rPr>
          <w:rFonts w:ascii="宋体" w:hAnsi="宋体" w:eastAsia="宋体"/>
          <w:b w:val="0"/>
          <w:i w:val="0"/>
          <w:color w:val="000000"/>
          <w:sz w:val="24"/>
        </w:rPr>
        <w:t>地质条件复杂导致施工工期长。部分车站受地质条件影响，施工进度缓慢，如有的</w:t>
      </w:r>
      <w:r>
        <w:rPr>
          <w:rFonts w:ascii="宋体" w:hAnsi="宋体" w:eastAsia="宋体"/>
          <w:b w:val="0"/>
          <w:i w:val="0"/>
          <w:color w:val="000000"/>
          <w:sz w:val="24"/>
        </w:rPr>
        <w:t>车站施工范围内存在大量硬岩，普通机械无法破除，需要采用爆破等措施，车站开挖速</w:t>
      </w:r>
    </w:p>
    <w:p>
      <w:pPr>
        <w:autoSpaceDN w:val="0"/>
        <w:autoSpaceDE w:val="0"/>
        <w:widowControl/>
        <w:spacing w:line="210" w:lineRule="exact" w:before="378" w:after="0"/>
        <w:ind w:left="0" w:right="4572" w:firstLine="0"/>
        <w:jc w:val="right"/>
      </w:pPr>
      <w:r>
        <w:rPr>
          <w:rFonts w:ascii="宋体" w:hAnsi="宋体" w:eastAsia="宋体"/>
          <w:b w:val="0"/>
          <w:i w:val="0"/>
          <w:color w:val="000000"/>
          <w:sz w:val="21"/>
        </w:rPr>
        <w:t>15</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48" name="Picture 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49" name="Picture 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10" w:firstLine="0"/>
        <w:jc w:val="right"/>
      </w:pPr>
      <w:r>
        <w:rPr>
          <w:rFonts w:ascii="宋体" w:hAnsi="宋体" w:eastAsia="宋体"/>
          <w:b w:val="0"/>
          <w:i w:val="0"/>
          <w:color w:val="000000"/>
          <w:sz w:val="21"/>
        </w:rPr>
        <w:t>华南理工大学硕士学位论文</w:t>
      </w:r>
    </w:p>
    <w:p>
      <w:pPr>
        <w:autoSpaceDN w:val="0"/>
        <w:autoSpaceDE w:val="0"/>
        <w:widowControl/>
        <w:spacing w:line="466" w:lineRule="exact" w:before="130" w:after="0"/>
        <w:ind w:left="998" w:right="0" w:firstLine="0"/>
        <w:jc w:val="left"/>
      </w:pPr>
      <w:r>
        <w:rPr>
          <w:rFonts w:ascii="宋体" w:hAnsi="宋体" w:eastAsia="宋体"/>
          <w:b w:val="0"/>
          <w:i w:val="0"/>
          <w:color w:val="000000"/>
          <w:sz w:val="24"/>
        </w:rPr>
        <w:t>度缓慢；有的车站施工范围存在花岗岩残积层，遇水容易崩解软化，土方开挖困难，雨</w:t>
      </w:r>
      <w:r>
        <w:rPr>
          <w:rFonts w:ascii="宋体" w:hAnsi="宋体" w:eastAsia="宋体"/>
          <w:b w:val="0"/>
          <w:i w:val="0"/>
          <w:color w:val="000000"/>
          <w:sz w:val="24"/>
        </w:rPr>
        <w:t xml:space="preserve">天无法施工，导致施工进度异常缓慢。 </w:t>
      </w:r>
    </w:p>
    <w:p>
      <w:pPr>
        <w:autoSpaceDN w:val="0"/>
        <w:autoSpaceDE w:val="0"/>
        <w:widowControl/>
        <w:spacing w:line="466" w:lineRule="exact" w:before="2" w:after="0"/>
        <w:ind w:left="998" w:right="136" w:firstLine="480"/>
        <w:jc w:val="both"/>
      </w:pPr>
      <w:r>
        <w:rPr>
          <w:rFonts w:ascii="宋体" w:hAnsi="宋体" w:eastAsia="宋体"/>
          <w:b w:val="0"/>
          <w:i w:val="0"/>
          <w:color w:val="000000"/>
          <w:sz w:val="24"/>
        </w:rPr>
        <w:t>信访阻工造成现场暂停施工。因地铁车站土建施工多为露天施工，现场采用各类大</w:t>
      </w:r>
      <w:r>
        <w:rPr>
          <w:rFonts w:ascii="宋体" w:hAnsi="宋体" w:eastAsia="宋体"/>
          <w:b w:val="0"/>
          <w:i w:val="0"/>
          <w:color w:val="000000"/>
          <w:sz w:val="24"/>
        </w:rPr>
        <w:t>型机械设备，施工过程中造成的噪音、粉尘及震动等会对周边居民造成一定影响，存在</w:t>
      </w:r>
      <w:r>
        <w:rPr>
          <w:rFonts w:ascii="宋体" w:hAnsi="宋体" w:eastAsia="宋体"/>
          <w:b w:val="0"/>
          <w:i w:val="0"/>
          <w:color w:val="000000"/>
          <w:sz w:val="24"/>
        </w:rPr>
        <w:t xml:space="preserve">受居民投诉、阻工，导致施工无法正常施作、进度受阻的情况。 </w:t>
      </w:r>
    </w:p>
    <w:p>
      <w:pPr>
        <w:autoSpaceDN w:val="0"/>
        <w:autoSpaceDE w:val="0"/>
        <w:widowControl/>
        <w:spacing w:line="468" w:lineRule="exact" w:before="0" w:after="0"/>
        <w:ind w:left="998" w:right="136" w:firstLine="480"/>
        <w:jc w:val="both"/>
      </w:pPr>
      <w:r>
        <w:rPr>
          <w:rFonts w:ascii="宋体" w:hAnsi="宋体" w:eastAsia="宋体"/>
          <w:b w:val="0"/>
          <w:i w:val="0"/>
          <w:color w:val="000000"/>
          <w:sz w:val="24"/>
        </w:rPr>
        <w:t>政府政策引起停工或施工受限。地铁施工过程中，经常会因一些特殊会议和外部事</w:t>
      </w:r>
      <w:r>
        <w:rPr>
          <w:rFonts w:ascii="宋体" w:hAnsi="宋体" w:eastAsia="宋体"/>
          <w:b w:val="0"/>
          <w:i w:val="0"/>
          <w:color w:val="000000"/>
          <w:sz w:val="24"/>
        </w:rPr>
        <w:t>件等政策性问题导致停工。同时，有效施工时间还受到土方外运和材料运输限制、夜间</w:t>
      </w:r>
      <w:r>
        <w:rPr>
          <w:rFonts w:ascii="宋体" w:hAnsi="宋体" w:eastAsia="宋体"/>
          <w:b w:val="0"/>
          <w:i w:val="0"/>
          <w:color w:val="000000"/>
          <w:sz w:val="24"/>
        </w:rPr>
        <w:t xml:space="preserve">施工许可影响，但各区工点受到的政策影响程度不同。 </w:t>
      </w:r>
    </w:p>
    <w:p>
      <w:pPr>
        <w:autoSpaceDN w:val="0"/>
        <w:autoSpaceDE w:val="0"/>
        <w:widowControl/>
        <w:spacing w:line="468" w:lineRule="exact" w:before="0" w:after="0"/>
        <w:ind w:left="998" w:right="0" w:firstLine="480"/>
        <w:jc w:val="left"/>
      </w:pPr>
      <w:r>
        <w:rPr>
          <w:rFonts w:ascii="宋体" w:hAnsi="宋体" w:eastAsia="宋体"/>
          <w:b w:val="0"/>
          <w:i w:val="0"/>
          <w:color w:val="000000"/>
          <w:sz w:val="24"/>
        </w:rPr>
        <w:t>天气原因导致停工。地铁车站多为露天敞开式的施工场地，容易受天气原因影响。</w:t>
      </w:r>
      <w:r>
        <w:rPr>
          <w:rFonts w:ascii="宋体" w:hAnsi="宋体" w:eastAsia="宋体"/>
          <w:b w:val="0"/>
          <w:i w:val="0"/>
          <w:color w:val="000000"/>
          <w:sz w:val="24"/>
        </w:rPr>
        <w:t>而广州市雨水资源丰富，平均年降水日数在</w:t>
      </w:r>
      <w:r>
        <w:rPr>
          <w:rFonts w:ascii="Times New Roman" w:hAnsi="Times New Roman" w:eastAsia="Times New Roman"/>
          <w:b w:val="0"/>
          <w:i w:val="0"/>
          <w:color w:val="000000"/>
          <w:sz w:val="24"/>
        </w:rPr>
        <w:t>150</w:t>
      </w:r>
      <w:r>
        <w:rPr>
          <w:rFonts w:ascii="宋体" w:hAnsi="宋体" w:eastAsia="宋体"/>
          <w:b w:val="0"/>
          <w:i w:val="0"/>
          <w:color w:val="000000"/>
          <w:sz w:val="24"/>
        </w:rPr>
        <w:t xml:space="preserve"> 天左右，每年夏季台风季候影响更是强</w:t>
      </w:r>
      <w:r>
        <w:rPr>
          <w:rFonts w:ascii="宋体" w:hAnsi="宋体" w:eastAsia="宋体"/>
          <w:b w:val="0"/>
          <w:i w:val="0"/>
          <w:color w:val="000000"/>
          <w:sz w:val="24"/>
        </w:rPr>
        <w:t>烈。近年来，多个超大型台风对广州城市造成较大影响，因此每当有台风预警，地铁工</w:t>
      </w:r>
      <w:r>
        <w:rPr>
          <w:rFonts w:ascii="宋体" w:hAnsi="宋体" w:eastAsia="宋体"/>
          <w:b w:val="0"/>
          <w:i w:val="0"/>
          <w:color w:val="000000"/>
          <w:sz w:val="24"/>
        </w:rPr>
        <w:t xml:space="preserve">地都将提前停工，做好防洪防汛措施，转移现场施工人员，工期受到一定的影响。 </w:t>
      </w:r>
    </w:p>
    <w:p>
      <w:pPr>
        <w:autoSpaceDN w:val="0"/>
        <w:autoSpaceDE w:val="0"/>
        <w:widowControl/>
        <w:spacing w:line="466" w:lineRule="exact" w:before="0" w:after="0"/>
        <w:ind w:left="998" w:right="0" w:firstLine="480"/>
        <w:jc w:val="left"/>
      </w:pPr>
      <w:r>
        <w:rPr>
          <w:rFonts w:ascii="宋体" w:hAnsi="宋体" w:eastAsia="宋体"/>
          <w:b w:val="0"/>
          <w:i w:val="0"/>
          <w:color w:val="000000"/>
          <w:sz w:val="24"/>
        </w:rPr>
        <w:t>管理水平低导致工期滞后。部分参建单位管理不到位，施工资源和力量投入不足，</w:t>
      </w:r>
      <w:r>
        <w:rPr>
          <w:rFonts w:ascii="宋体" w:hAnsi="宋体" w:eastAsia="宋体"/>
          <w:b w:val="0"/>
          <w:i w:val="0"/>
          <w:color w:val="000000"/>
          <w:sz w:val="24"/>
        </w:rPr>
        <w:t>以及对分包商管理存在力度不够、掌控力弱的问题，造成现场机械和人员投入不够的情</w:t>
      </w:r>
      <w:r>
        <w:rPr>
          <w:rFonts w:ascii="宋体" w:hAnsi="宋体" w:eastAsia="宋体"/>
          <w:b w:val="0"/>
          <w:i w:val="0"/>
          <w:color w:val="000000"/>
          <w:sz w:val="24"/>
        </w:rPr>
        <w:t>况，或者机械无法满负荷作业，导致工期滞后。属于人为影响因素，可通过业主监管手</w:t>
      </w:r>
      <w:r>
        <w:rPr>
          <w:rFonts w:ascii="宋体" w:hAnsi="宋体" w:eastAsia="宋体"/>
          <w:b w:val="0"/>
          <w:i w:val="0"/>
          <w:color w:val="000000"/>
          <w:sz w:val="24"/>
        </w:rPr>
        <w:t xml:space="preserve">段进行改善。 </w:t>
      </w:r>
    </w:p>
    <w:p>
      <w:pPr>
        <w:autoSpaceDN w:val="0"/>
        <w:tabs>
          <w:tab w:pos="1478" w:val="left"/>
        </w:tabs>
        <w:autoSpaceDE w:val="0"/>
        <w:widowControl/>
        <w:spacing w:line="456" w:lineRule="exact" w:before="44" w:after="0"/>
        <w:ind w:left="998" w:right="0" w:firstLine="0"/>
        <w:jc w:val="left"/>
      </w:pPr>
      <w:r>
        <w:tab/>
      </w:r>
      <w:r>
        <w:rPr>
          <w:rFonts w:ascii="Times New Roman" w:hAnsi="Times New Roman" w:eastAsia="Times New Roman"/>
          <w:b w:val="0"/>
          <w:i w:val="0"/>
          <w:color w:val="000000"/>
          <w:sz w:val="24"/>
        </w:rPr>
        <w:t>2</w:t>
      </w:r>
      <w:r>
        <w:rPr>
          <w:rFonts w:ascii="宋体" w:hAnsi="宋体" w:eastAsia="宋体"/>
          <w:b w:val="0"/>
          <w:i w:val="0"/>
          <w:color w:val="000000"/>
          <w:sz w:val="24"/>
        </w:rPr>
        <w:t xml:space="preserve">.影响区间土建施工工期的因素 </w:t>
      </w:r>
      <w:r>
        <w:br/>
      </w:r>
      <w:r>
        <w:tab/>
      </w:r>
      <w:r>
        <w:rPr>
          <w:rFonts w:ascii="宋体" w:hAnsi="宋体" w:eastAsia="宋体"/>
          <w:b w:val="0"/>
          <w:i w:val="0"/>
          <w:color w:val="000000"/>
          <w:sz w:val="24"/>
        </w:rPr>
        <w:t>场地受限导致工效降低。区间盾构井或暗挖竖井由于征地拆迁、管线迁改困难，施</w:t>
      </w:r>
      <w:r>
        <w:rPr>
          <w:rFonts w:ascii="宋体" w:hAnsi="宋体" w:eastAsia="宋体"/>
          <w:b w:val="0"/>
          <w:i w:val="0"/>
          <w:color w:val="000000"/>
          <w:sz w:val="24"/>
        </w:rPr>
        <w:t>工场地面积狭小，导致现场堆土量小、管片存量不足，施工进度将受限。属于受外部环</w:t>
      </w:r>
      <w:r>
        <w:rPr>
          <w:rFonts w:ascii="宋体" w:hAnsi="宋体" w:eastAsia="宋体"/>
          <w:b w:val="0"/>
          <w:i w:val="0"/>
          <w:color w:val="000000"/>
          <w:sz w:val="24"/>
        </w:rPr>
        <w:t xml:space="preserve">境影响，需要前期工作阶段完成后才能明确，不易于提前预测分析。 </w:t>
      </w:r>
    </w:p>
    <w:p>
      <w:pPr>
        <w:autoSpaceDN w:val="0"/>
        <w:autoSpaceDE w:val="0"/>
        <w:widowControl/>
        <w:spacing w:line="466" w:lineRule="exact" w:before="0" w:after="0"/>
        <w:ind w:left="998" w:right="136" w:firstLine="480"/>
        <w:jc w:val="both"/>
      </w:pPr>
      <w:r>
        <w:rPr>
          <w:rFonts w:ascii="宋体" w:hAnsi="宋体" w:eastAsia="宋体"/>
          <w:b w:val="0"/>
          <w:i w:val="0"/>
          <w:color w:val="000000"/>
          <w:sz w:val="24"/>
        </w:rPr>
        <w:t>地质条件复杂导致施工工期长。区间工期受地质条件影响较大。对于盾构区间，盾</w:t>
      </w:r>
      <w:r>
        <w:rPr>
          <w:rFonts w:ascii="宋体" w:hAnsi="宋体" w:eastAsia="宋体"/>
          <w:b w:val="0"/>
          <w:i w:val="0"/>
          <w:color w:val="000000"/>
          <w:sz w:val="24"/>
        </w:rPr>
        <w:t>构机在硬岩地段掘进速度缓慢，需多次换刀；在复合地层，刀具磨损严重，盾构姿态难</w:t>
      </w:r>
      <w:r>
        <w:rPr>
          <w:rFonts w:ascii="宋体" w:hAnsi="宋体" w:eastAsia="宋体"/>
          <w:b w:val="0"/>
          <w:i w:val="0"/>
          <w:color w:val="000000"/>
          <w:sz w:val="24"/>
        </w:rPr>
        <w:t>以控制，无法常压开仓检查，施工进度缓慢。而暗挖区间，一般是下穿地面控制性建筑</w:t>
      </w:r>
      <w:r>
        <w:rPr>
          <w:rFonts w:ascii="宋体" w:hAnsi="宋体" w:eastAsia="宋体"/>
          <w:b w:val="0"/>
          <w:i w:val="0"/>
          <w:color w:val="000000"/>
          <w:sz w:val="24"/>
        </w:rPr>
        <w:t>才采用暗挖施工，因此对沉降控制要求高，地层强度低的区间要加密进行初支和二衬施</w:t>
      </w:r>
      <w:r>
        <w:rPr>
          <w:rFonts w:ascii="宋体" w:hAnsi="宋体" w:eastAsia="宋体"/>
          <w:b w:val="0"/>
          <w:i w:val="0"/>
          <w:color w:val="000000"/>
          <w:sz w:val="24"/>
        </w:rPr>
        <w:t>工，多个工序近距离交替施工，导致进度缓；地层强度高的区间，爆破施工受限，多为</w:t>
      </w:r>
      <w:r>
        <w:rPr>
          <w:rFonts w:ascii="宋体" w:hAnsi="宋体" w:eastAsia="宋体"/>
          <w:b w:val="0"/>
          <w:i w:val="0"/>
          <w:color w:val="000000"/>
          <w:sz w:val="24"/>
        </w:rPr>
        <w:t xml:space="preserve">机械开挖，开挖效率低。 </w:t>
      </w:r>
    </w:p>
    <w:p>
      <w:pPr>
        <w:autoSpaceDN w:val="0"/>
        <w:autoSpaceDE w:val="0"/>
        <w:widowControl/>
        <w:spacing w:line="466" w:lineRule="exact" w:before="2" w:after="0"/>
        <w:ind w:left="998" w:right="136" w:firstLine="480"/>
        <w:jc w:val="both"/>
      </w:pPr>
      <w:r>
        <w:rPr>
          <w:rFonts w:ascii="宋体" w:hAnsi="宋体" w:eastAsia="宋体"/>
          <w:b w:val="0"/>
          <w:i w:val="0"/>
          <w:color w:val="000000"/>
          <w:sz w:val="24"/>
        </w:rPr>
        <w:t>政府政策引起停工或施工受限。地铁施工过程中，经常会因一些特殊会议和外部事</w:t>
      </w:r>
      <w:r>
        <w:rPr>
          <w:rFonts w:ascii="宋体" w:hAnsi="宋体" w:eastAsia="宋体"/>
          <w:b w:val="0"/>
          <w:i w:val="0"/>
          <w:color w:val="000000"/>
          <w:sz w:val="24"/>
        </w:rPr>
        <w:t>件等政策性问题导致停工。同时，有效施工时间还受到土方外运和材料运输限制、夜间</w:t>
      </w:r>
      <w:r>
        <w:rPr>
          <w:rFonts w:ascii="宋体" w:hAnsi="宋体" w:eastAsia="宋体"/>
          <w:b w:val="0"/>
          <w:i w:val="0"/>
          <w:color w:val="000000"/>
          <w:sz w:val="24"/>
        </w:rPr>
        <w:t xml:space="preserve">施工许可影响，但各区工点受到的政策影响程度不同。 </w:t>
      </w:r>
    </w:p>
    <w:p>
      <w:pPr>
        <w:autoSpaceDN w:val="0"/>
        <w:autoSpaceDE w:val="0"/>
        <w:widowControl/>
        <w:spacing w:line="240" w:lineRule="exact" w:before="224" w:after="0"/>
        <w:ind w:left="1478" w:right="0" w:firstLine="0"/>
        <w:jc w:val="left"/>
      </w:pPr>
      <w:r>
        <w:rPr>
          <w:rFonts w:ascii="宋体" w:hAnsi="宋体" w:eastAsia="宋体"/>
          <w:b w:val="0"/>
          <w:i w:val="0"/>
          <w:color w:val="000000"/>
          <w:sz w:val="24"/>
        </w:rPr>
        <w:t>管理水平低导致工期滞后。部分参建单位管理不到位，施工资源和力量投入不足，</w:t>
      </w:r>
    </w:p>
    <w:p>
      <w:pPr>
        <w:autoSpaceDN w:val="0"/>
        <w:autoSpaceDE w:val="0"/>
        <w:widowControl/>
        <w:spacing w:line="210" w:lineRule="exact" w:before="516" w:after="0"/>
        <w:ind w:left="0" w:right="4462" w:firstLine="0"/>
        <w:jc w:val="right"/>
      </w:pPr>
      <w:r>
        <w:rPr>
          <w:rFonts w:ascii="宋体" w:hAnsi="宋体" w:eastAsia="宋体"/>
          <w:b w:val="0"/>
          <w:i w:val="0"/>
          <w:color w:val="000000"/>
          <w:sz w:val="21"/>
        </w:rPr>
        <w:t xml:space="preserve">16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50" name="Picture 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1" name="Picture 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80"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036" w:firstLine="0"/>
        <w:jc w:val="right"/>
      </w:pPr>
      <w:r>
        <w:rPr>
          <w:rFonts w:ascii="宋体" w:hAnsi="宋体" w:eastAsia="宋体"/>
          <w:b w:val="0"/>
          <w:i w:val="0"/>
          <w:color w:val="000000"/>
          <w:sz w:val="21"/>
        </w:rPr>
        <w:t>第二章</w:t>
      </w:r>
      <w:r>
        <w:rPr>
          <w:rFonts w:ascii="宋体" w:hAnsi="宋体" w:eastAsia="宋体"/>
          <w:b w:val="0"/>
          <w:i w:val="0"/>
          <w:color w:val="000000"/>
          <w:sz w:val="21"/>
        </w:rPr>
        <w:t>地铁建设工期的多因素分析</w:t>
      </w:r>
    </w:p>
    <w:p>
      <w:pPr>
        <w:autoSpaceDN w:val="0"/>
        <w:autoSpaceDE w:val="0"/>
        <w:widowControl/>
        <w:spacing w:line="468" w:lineRule="exact" w:before="128" w:after="0"/>
        <w:ind w:left="998" w:right="130" w:firstLine="0"/>
        <w:jc w:val="both"/>
      </w:pPr>
      <w:r>
        <w:rPr>
          <w:rFonts w:ascii="宋体" w:hAnsi="宋体" w:eastAsia="宋体"/>
          <w:b w:val="0"/>
          <w:i w:val="0"/>
          <w:color w:val="000000"/>
          <w:sz w:val="24"/>
        </w:rPr>
        <w:t>以及对分包商管理存在力度不够、掌控力弱的问题，造成现场机械和人员投入不够的情</w:t>
      </w:r>
      <w:r>
        <w:rPr>
          <w:rFonts w:ascii="宋体" w:hAnsi="宋体" w:eastAsia="宋体"/>
          <w:b w:val="0"/>
          <w:i w:val="0"/>
          <w:color w:val="000000"/>
          <w:sz w:val="24"/>
        </w:rPr>
        <w:t>况，或者机械无法满负荷作业，导致工期滞后。属于人为影响因素，可通过业主监管手</w:t>
      </w:r>
      <w:r>
        <w:rPr>
          <w:rFonts w:ascii="宋体" w:hAnsi="宋体" w:eastAsia="宋体"/>
          <w:b w:val="0"/>
          <w:i w:val="0"/>
          <w:color w:val="000000"/>
          <w:sz w:val="24"/>
        </w:rPr>
        <w:t xml:space="preserve">段进行改善。 </w:t>
      </w:r>
    </w:p>
    <w:p>
      <w:pPr>
        <w:autoSpaceDN w:val="0"/>
        <w:tabs>
          <w:tab w:pos="1478" w:val="left"/>
        </w:tabs>
        <w:autoSpaceDE w:val="0"/>
        <w:widowControl/>
        <w:spacing w:line="458" w:lineRule="exact" w:before="42" w:after="0"/>
        <w:ind w:left="998" w:right="0" w:firstLine="0"/>
        <w:jc w:val="left"/>
      </w:pPr>
      <w:r>
        <w:tab/>
      </w:r>
      <w:r>
        <w:rPr>
          <w:rFonts w:ascii="Times New Roman" w:hAnsi="Times New Roman" w:eastAsia="Times New Roman"/>
          <w:b w:val="0"/>
          <w:i w:val="0"/>
          <w:color w:val="000000"/>
          <w:sz w:val="24"/>
        </w:rPr>
        <w:t>3</w:t>
      </w:r>
      <w:r>
        <w:rPr>
          <w:rFonts w:ascii="宋体" w:hAnsi="宋体" w:eastAsia="宋体"/>
          <w:b w:val="0"/>
          <w:i w:val="0"/>
          <w:color w:val="000000"/>
          <w:sz w:val="24"/>
        </w:rPr>
        <w:t xml:space="preserve">.影响车辆段/场土建施工工期的因素 </w:t>
      </w:r>
      <w:r>
        <w:br/>
      </w:r>
      <w:r>
        <w:tab/>
      </w:r>
      <w:r>
        <w:rPr>
          <w:rFonts w:ascii="宋体" w:hAnsi="宋体" w:eastAsia="宋体"/>
          <w:b w:val="0"/>
          <w:i w:val="0"/>
          <w:color w:val="000000"/>
          <w:sz w:val="24"/>
        </w:rPr>
        <w:t>方案变更引起工期滞后。对于正在实施的车辆段/场，常因上盖物业开发方案或新</w:t>
      </w:r>
      <w:r>
        <w:rPr>
          <w:rFonts w:ascii="宋体" w:hAnsi="宋体" w:eastAsia="宋体"/>
          <w:b w:val="0"/>
          <w:i w:val="0"/>
          <w:color w:val="000000"/>
          <w:sz w:val="24"/>
        </w:rPr>
        <w:t>增规划市政道路等原因影响导致方案变更，需要停工等待方案变更及设计出图。如有工</w:t>
      </w:r>
      <w:r>
        <w:rPr>
          <w:rFonts w:ascii="宋体" w:hAnsi="宋体" w:eastAsia="宋体"/>
          <w:b w:val="0"/>
          <w:i w:val="0"/>
          <w:color w:val="000000"/>
          <w:sz w:val="24"/>
        </w:rPr>
        <w:t>程量增加的，施工工期随之也增加。对已完成的工程量需要变更的，有可能需要拆除重</w:t>
      </w:r>
      <w:r>
        <w:rPr>
          <w:rFonts w:ascii="宋体" w:hAnsi="宋体" w:eastAsia="宋体"/>
          <w:b w:val="0"/>
          <w:i w:val="0"/>
          <w:color w:val="000000"/>
          <w:sz w:val="24"/>
        </w:rPr>
        <w:t xml:space="preserve">建，对工期造成影响较大，但属于特殊情况，不存在普遍性。 </w:t>
      </w:r>
    </w:p>
    <w:p>
      <w:pPr>
        <w:autoSpaceDN w:val="0"/>
        <w:autoSpaceDE w:val="0"/>
        <w:widowControl/>
        <w:spacing w:line="466" w:lineRule="exact" w:before="0" w:after="0"/>
        <w:ind w:left="998" w:right="130" w:firstLine="480"/>
        <w:jc w:val="both"/>
      </w:pPr>
      <w:r>
        <w:rPr>
          <w:rFonts w:ascii="宋体" w:hAnsi="宋体" w:eastAsia="宋体"/>
          <w:b w:val="0"/>
          <w:i w:val="0"/>
          <w:color w:val="000000"/>
          <w:sz w:val="24"/>
        </w:rPr>
        <w:t>政府政策引起停工或施工受限。地铁施工过程中，经常会因一些特殊会议和外部事</w:t>
      </w:r>
      <w:r>
        <w:rPr>
          <w:rFonts w:ascii="宋体" w:hAnsi="宋体" w:eastAsia="宋体"/>
          <w:b w:val="0"/>
          <w:i w:val="0"/>
          <w:color w:val="000000"/>
          <w:sz w:val="24"/>
        </w:rPr>
        <w:t>件等政策性问题导致停工。同时，有效施工时间还受到土方外运和材料运输限制、夜间</w:t>
      </w:r>
      <w:r>
        <w:rPr>
          <w:rFonts w:ascii="宋体" w:hAnsi="宋体" w:eastAsia="宋体"/>
          <w:b w:val="0"/>
          <w:i w:val="0"/>
          <w:color w:val="000000"/>
          <w:sz w:val="24"/>
        </w:rPr>
        <w:t xml:space="preserve">施工许可影响，但各区工点受到的政策影响程度不同。 </w:t>
      </w:r>
    </w:p>
    <w:p>
      <w:pPr>
        <w:autoSpaceDN w:val="0"/>
        <w:autoSpaceDE w:val="0"/>
        <w:widowControl/>
        <w:spacing w:line="466" w:lineRule="exact" w:before="2" w:after="0"/>
        <w:ind w:left="998" w:right="0" w:firstLine="480"/>
        <w:jc w:val="left"/>
      </w:pPr>
      <w:r>
        <w:rPr>
          <w:rFonts w:ascii="宋体" w:hAnsi="宋体" w:eastAsia="宋体"/>
          <w:b w:val="0"/>
          <w:i w:val="0"/>
          <w:color w:val="000000"/>
          <w:sz w:val="24"/>
        </w:rPr>
        <w:t>天气原因导致停工。车辆段/场为露天敞开式的施工场地，容易受天气原因影响。</w:t>
      </w:r>
      <w:r>
        <w:rPr>
          <w:rFonts w:ascii="宋体" w:hAnsi="宋体" w:eastAsia="宋体"/>
          <w:b w:val="0"/>
          <w:i w:val="0"/>
          <w:color w:val="000000"/>
          <w:sz w:val="24"/>
        </w:rPr>
        <w:t>而广州市雨水资源丰富，平均年降水日数在</w:t>
      </w:r>
      <w:r>
        <w:rPr>
          <w:rFonts w:ascii="Times New Roman" w:hAnsi="Times New Roman" w:eastAsia="Times New Roman"/>
          <w:b w:val="0"/>
          <w:i w:val="0"/>
          <w:color w:val="000000"/>
          <w:sz w:val="24"/>
        </w:rPr>
        <w:t>150</w:t>
      </w:r>
      <w:r>
        <w:rPr>
          <w:rFonts w:ascii="宋体" w:hAnsi="宋体" w:eastAsia="宋体"/>
          <w:b w:val="0"/>
          <w:i w:val="0"/>
          <w:color w:val="000000"/>
          <w:sz w:val="24"/>
        </w:rPr>
        <w:t xml:space="preserve"> 天左右，每年夏季台风季候影响更是强</w:t>
      </w:r>
      <w:r>
        <w:rPr>
          <w:rFonts w:ascii="宋体" w:hAnsi="宋体" w:eastAsia="宋体"/>
          <w:b w:val="0"/>
          <w:i w:val="0"/>
          <w:color w:val="000000"/>
          <w:sz w:val="24"/>
        </w:rPr>
        <w:t>烈。近年来，多个超大型台风对广州城市造成较大影响，因此每当有台风预警，地铁工</w:t>
      </w:r>
      <w:r>
        <w:rPr>
          <w:rFonts w:ascii="宋体" w:hAnsi="宋体" w:eastAsia="宋体"/>
          <w:b w:val="0"/>
          <w:i w:val="0"/>
          <w:color w:val="000000"/>
          <w:sz w:val="24"/>
        </w:rPr>
        <w:t xml:space="preserve">地都将提前停工，做好防洪防汛措施，转移现场施工人员，工期受到一定的影响。 </w:t>
      </w:r>
    </w:p>
    <w:p>
      <w:pPr>
        <w:autoSpaceDN w:val="0"/>
        <w:autoSpaceDE w:val="0"/>
        <w:widowControl/>
        <w:spacing w:line="466" w:lineRule="exact" w:before="2" w:after="0"/>
        <w:ind w:left="998" w:right="0" w:firstLine="480"/>
        <w:jc w:val="left"/>
      </w:pPr>
      <w:r>
        <w:rPr>
          <w:rFonts w:ascii="宋体" w:hAnsi="宋体" w:eastAsia="宋体"/>
          <w:b w:val="0"/>
          <w:i w:val="0"/>
          <w:color w:val="000000"/>
          <w:sz w:val="24"/>
        </w:rPr>
        <w:t>管理水平低导致工期滞后。部分参建单位管理不到位，施工资源和力量投入不足，</w:t>
      </w:r>
      <w:r>
        <w:rPr>
          <w:rFonts w:ascii="宋体" w:hAnsi="宋体" w:eastAsia="宋体"/>
          <w:b w:val="0"/>
          <w:i w:val="0"/>
          <w:color w:val="000000"/>
          <w:sz w:val="24"/>
        </w:rPr>
        <w:t>以及对分包商管理存在力度不够、掌控力弱的问题，造成现场机械和人员投入不够的情</w:t>
      </w:r>
      <w:r>
        <w:rPr>
          <w:rFonts w:ascii="宋体" w:hAnsi="宋体" w:eastAsia="宋体"/>
          <w:b w:val="0"/>
          <w:i w:val="0"/>
          <w:color w:val="000000"/>
          <w:sz w:val="24"/>
        </w:rPr>
        <w:t>况，或者机械无法满负荷作业，导致工期滞后。属于人为影响因素，可通过业主监管手</w:t>
      </w:r>
      <w:r>
        <w:rPr>
          <w:rFonts w:ascii="宋体" w:hAnsi="宋体" w:eastAsia="宋体"/>
          <w:b w:val="0"/>
          <w:i w:val="0"/>
          <w:color w:val="000000"/>
          <w:sz w:val="24"/>
        </w:rPr>
        <w:t>段进行改善。</w:t>
      </w:r>
    </w:p>
    <w:p>
      <w:pPr>
        <w:autoSpaceDN w:val="0"/>
        <w:tabs>
          <w:tab w:pos="1478" w:val="left"/>
        </w:tabs>
        <w:autoSpaceDE w:val="0"/>
        <w:widowControl/>
        <w:spacing w:line="450" w:lineRule="exact" w:before="224" w:after="0"/>
        <w:ind w:left="998" w:right="0" w:firstLine="0"/>
        <w:jc w:val="left"/>
      </w:pPr>
      <w:r>
        <w:rPr>
          <w:rFonts w:ascii="Times New Roman" w:hAnsi="Times New Roman" w:eastAsia="Times New Roman"/>
          <w:b w:val="0"/>
          <w:i w:val="0"/>
          <w:color w:val="000000"/>
          <w:sz w:val="28"/>
        </w:rPr>
        <w:t xml:space="preserve">2.2.3 </w:t>
      </w:r>
      <w:r>
        <w:rPr>
          <w:rFonts w:ascii="黑体" w:hAnsi="黑体" w:eastAsia="黑体"/>
          <w:b w:val="0"/>
          <w:i w:val="0"/>
          <w:color w:val="000000"/>
          <w:sz w:val="28"/>
        </w:rPr>
        <w:t xml:space="preserve">机电专业施工阶段工期分析 </w:t>
      </w:r>
      <w:r>
        <w:br/>
      </w:r>
      <w:r>
        <w:tab/>
      </w:r>
      <w:r>
        <w:rPr>
          <w:rFonts w:ascii="宋体" w:hAnsi="宋体" w:eastAsia="宋体"/>
          <w:b w:val="0"/>
          <w:i w:val="0"/>
          <w:color w:val="000000"/>
          <w:sz w:val="24"/>
        </w:rPr>
        <w:t>地铁建设机电专业施工阶段，为土建专业施工完成并移交场地进行机电专业施工开</w:t>
      </w:r>
      <w:r>
        <w:rPr>
          <w:rFonts w:ascii="宋体" w:hAnsi="宋体" w:eastAsia="宋体"/>
          <w:b w:val="0"/>
          <w:i w:val="0"/>
          <w:color w:val="000000"/>
          <w:sz w:val="24"/>
        </w:rPr>
        <w:t>始，至地铁线路“三权”移交运营单位为止，过程中进行的一系列施工工作。机电专业</w:t>
      </w:r>
      <w:r>
        <w:rPr>
          <w:rFonts w:ascii="宋体" w:hAnsi="宋体" w:eastAsia="宋体"/>
          <w:b w:val="0"/>
          <w:i w:val="0"/>
          <w:color w:val="000000"/>
          <w:sz w:val="24"/>
        </w:rPr>
        <w:t>施工涵盖很多专业，主要涉及专业包括轨道工程、供电系统、通信系统、信号系统、综</w:t>
      </w:r>
      <w:r>
        <w:rPr>
          <w:rFonts w:ascii="宋体" w:hAnsi="宋体" w:eastAsia="宋体"/>
          <w:b w:val="0"/>
          <w:i w:val="0"/>
          <w:color w:val="000000"/>
          <w:sz w:val="24"/>
        </w:rPr>
        <w:t>合监控系统、车站机电安装及装修工程、安防系统、自动售检票系统、屏蔽门系统等。</w:t>
      </w:r>
    </w:p>
    <w:p>
      <w:pPr>
        <w:autoSpaceDN w:val="0"/>
        <w:autoSpaceDE w:val="0"/>
        <w:widowControl/>
        <w:spacing w:line="466" w:lineRule="exact" w:before="0" w:after="0"/>
        <w:ind w:left="998" w:right="130" w:firstLine="480"/>
        <w:jc w:val="both"/>
      </w:pPr>
      <w:r>
        <w:rPr>
          <w:rFonts w:ascii="宋体" w:hAnsi="宋体" w:eastAsia="宋体"/>
          <w:b w:val="0"/>
          <w:i w:val="0"/>
          <w:color w:val="000000"/>
          <w:sz w:val="24"/>
        </w:rPr>
        <w:t>由于机电专业进场施工时，已有完整的施工场地并且主要为室内施工，基本不存在</w:t>
      </w:r>
      <w:r>
        <w:rPr>
          <w:rFonts w:ascii="宋体" w:hAnsi="宋体" w:eastAsia="宋体"/>
          <w:b w:val="0"/>
          <w:i w:val="0"/>
          <w:color w:val="000000"/>
          <w:sz w:val="24"/>
        </w:rPr>
        <w:t>受施工场地限制及恶劣天气影响的情况。因此，机电专业施工工期除了会受政策性停工</w:t>
      </w:r>
      <w:r>
        <w:rPr>
          <w:rFonts w:ascii="宋体" w:hAnsi="宋体" w:eastAsia="宋体"/>
          <w:b w:val="0"/>
          <w:i w:val="0"/>
          <w:color w:val="000000"/>
          <w:sz w:val="24"/>
        </w:rPr>
        <w:t>及施工管理水平影响外，基本与计划时间吻合，工期管控效果较好。</w:t>
      </w:r>
    </w:p>
    <w:p>
      <w:pPr>
        <w:autoSpaceDN w:val="0"/>
        <w:tabs>
          <w:tab w:pos="1478" w:val="left"/>
        </w:tabs>
        <w:autoSpaceDE w:val="0"/>
        <w:widowControl/>
        <w:spacing w:line="396" w:lineRule="exact" w:before="278" w:after="0"/>
        <w:ind w:left="998" w:right="144" w:firstLine="0"/>
        <w:jc w:val="left"/>
      </w:pPr>
      <w:r>
        <w:rPr>
          <w:rFonts w:ascii="Times New Roman" w:hAnsi="Times New Roman" w:eastAsia="Times New Roman"/>
          <w:b w:val="0"/>
          <w:i w:val="0"/>
          <w:color w:val="000000"/>
          <w:sz w:val="28"/>
        </w:rPr>
        <w:t xml:space="preserve">2.2.4 </w:t>
      </w:r>
      <w:r>
        <w:rPr>
          <w:rFonts w:ascii="黑体" w:hAnsi="黑体" w:eastAsia="黑体"/>
          <w:b w:val="0"/>
          <w:i w:val="0"/>
          <w:color w:val="000000"/>
          <w:sz w:val="28"/>
        </w:rPr>
        <w:t xml:space="preserve">综合联调及试运行阶段工期分析 </w:t>
      </w:r>
      <w:r>
        <w:br/>
      </w:r>
      <w:r>
        <w:tab/>
      </w:r>
      <w:r>
        <w:rPr>
          <w:rFonts w:ascii="宋体" w:hAnsi="宋体" w:eastAsia="宋体"/>
          <w:b w:val="0"/>
          <w:i w:val="0"/>
          <w:color w:val="000000"/>
          <w:sz w:val="24"/>
        </w:rPr>
        <w:t>地铁线路“三权”移交是地铁建设的一个里程碑节点。“三权”移交是指线路调度</w:t>
      </w:r>
    </w:p>
    <w:p>
      <w:pPr>
        <w:autoSpaceDN w:val="0"/>
        <w:autoSpaceDE w:val="0"/>
        <w:widowControl/>
        <w:spacing w:line="210" w:lineRule="exact" w:before="710" w:after="0"/>
        <w:ind w:left="0" w:right="4562" w:firstLine="0"/>
        <w:jc w:val="right"/>
      </w:pPr>
      <w:r>
        <w:rPr>
          <w:rFonts w:ascii="宋体" w:hAnsi="宋体" w:eastAsia="宋体"/>
          <w:b w:val="0"/>
          <w:i w:val="0"/>
          <w:color w:val="000000"/>
          <w:sz w:val="21"/>
        </w:rPr>
        <w:t>17</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52" name="Picture 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3" name="Picture 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8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534" w:firstLine="0"/>
        <w:jc w:val="right"/>
      </w:pPr>
      <w:r>
        <w:rPr>
          <w:rFonts w:ascii="宋体" w:hAnsi="宋体" w:eastAsia="宋体"/>
          <w:b w:val="0"/>
          <w:i w:val="0"/>
          <w:color w:val="000000"/>
          <w:sz w:val="21"/>
        </w:rPr>
        <w:t>华南理工大学硕士学位论文</w:t>
      </w:r>
    </w:p>
    <w:p>
      <w:pPr>
        <w:autoSpaceDN w:val="0"/>
        <w:autoSpaceDE w:val="0"/>
        <w:widowControl/>
        <w:spacing w:line="468" w:lineRule="exact" w:before="128" w:after="0"/>
        <w:ind w:left="998" w:right="0" w:firstLine="0"/>
        <w:jc w:val="left"/>
      </w:pPr>
      <w:r>
        <w:rPr>
          <w:rFonts w:ascii="宋体" w:hAnsi="宋体" w:eastAsia="宋体"/>
          <w:b w:val="0"/>
          <w:i w:val="0"/>
          <w:color w:val="000000"/>
          <w:sz w:val="24"/>
        </w:rPr>
        <w:t>指挥权、属地管理权、设备操作维护使用权的移交，是指在工程质量通过验收后，建设</w:t>
      </w:r>
      <w:r>
        <w:rPr>
          <w:rFonts w:ascii="宋体" w:hAnsi="宋体" w:eastAsia="宋体"/>
          <w:b w:val="0"/>
          <w:i w:val="0"/>
          <w:color w:val="000000"/>
          <w:sz w:val="24"/>
        </w:rPr>
        <w:t>部门应以工程作为整体向运营单位移交，进行综合联调及试运行工作。按相关规范要求</w:t>
      </w:r>
      <w:r>
        <w:rPr>
          <w:rFonts w:ascii="宋体" w:hAnsi="宋体" w:eastAsia="宋体"/>
          <w:b w:val="0"/>
          <w:i w:val="0"/>
          <w:color w:val="000000"/>
          <w:sz w:val="24"/>
        </w:rPr>
        <w:t>及正常工作计划安排，一般在线路开通前会进行</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个月的综合联调工作以及</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个月的试</w:t>
      </w:r>
      <w:r>
        <w:rPr>
          <w:rFonts w:ascii="宋体" w:hAnsi="宋体" w:eastAsia="宋体"/>
          <w:b w:val="0"/>
          <w:i w:val="0"/>
          <w:color w:val="000000"/>
          <w:sz w:val="24"/>
        </w:rPr>
        <w:t>运行工作。该阶段工期主要受工程问题整改以及验收政策影响，整体工期预测准确性高，</w:t>
      </w:r>
      <w:r>
        <w:rPr>
          <w:rFonts w:ascii="宋体" w:hAnsi="宋体" w:eastAsia="宋体"/>
          <w:b w:val="0"/>
          <w:i w:val="0"/>
          <w:color w:val="000000"/>
          <w:sz w:val="24"/>
        </w:rPr>
        <w:t xml:space="preserve">能较好的管控工期。 </w:t>
      </w:r>
    </w:p>
    <w:p>
      <w:pPr>
        <w:autoSpaceDN w:val="0"/>
        <w:tabs>
          <w:tab w:pos="1478" w:val="left"/>
        </w:tabs>
        <w:autoSpaceDE w:val="0"/>
        <w:widowControl/>
        <w:spacing w:line="454" w:lineRule="exact" w:before="242" w:after="0"/>
        <w:ind w:left="998" w:right="0" w:firstLine="0"/>
        <w:jc w:val="left"/>
      </w:pPr>
      <w:r>
        <w:rPr>
          <w:rFonts w:ascii="Times New Roman" w:hAnsi="Times New Roman" w:eastAsia="Times New Roman"/>
          <w:b w:val="0"/>
          <w:i w:val="0"/>
          <w:color w:val="000000"/>
          <w:sz w:val="30"/>
        </w:rPr>
        <w:t xml:space="preserve">2.3 </w:t>
      </w:r>
      <w:r>
        <w:rPr>
          <w:rFonts w:ascii="黑体" w:hAnsi="黑体" w:eastAsia="黑体"/>
          <w:b w:val="0"/>
          <w:i w:val="0"/>
          <w:color w:val="000000"/>
          <w:sz w:val="30"/>
        </w:rPr>
        <w:t xml:space="preserve">地铁建设总工期分析及管控 </w:t>
      </w:r>
      <w:r>
        <w:br/>
      </w:r>
      <w:r>
        <w:rPr>
          <w:rFonts w:ascii="Times New Roman" w:hAnsi="Times New Roman" w:eastAsia="Times New Roman"/>
          <w:b w:val="0"/>
          <w:i w:val="0"/>
          <w:color w:val="000000"/>
          <w:sz w:val="28"/>
        </w:rPr>
        <w:t xml:space="preserve">2.3.1 </w:t>
      </w:r>
      <w:r>
        <w:rPr>
          <w:rFonts w:ascii="黑体" w:hAnsi="黑体" w:eastAsia="黑体"/>
          <w:b w:val="0"/>
          <w:i w:val="0"/>
          <w:color w:val="000000"/>
          <w:sz w:val="28"/>
        </w:rPr>
        <w:t xml:space="preserve">总工期分析 </w:t>
      </w:r>
      <w:r>
        <w:br/>
      </w:r>
      <w:r>
        <w:tab/>
      </w:r>
      <w:r>
        <w:rPr>
          <w:rFonts w:ascii="宋体" w:hAnsi="宋体" w:eastAsia="宋体"/>
          <w:b w:val="0"/>
          <w:i w:val="0"/>
          <w:color w:val="000000"/>
          <w:sz w:val="24"/>
        </w:rPr>
        <w:t>对上述影响地铁建设各阶段工期的因素按成因进行分类，分为外部因素和客观因素。</w:t>
      </w:r>
      <w:r>
        <w:rPr>
          <w:rFonts w:ascii="宋体" w:hAnsi="宋体" w:eastAsia="宋体"/>
          <w:b w:val="0"/>
          <w:i w:val="0"/>
          <w:color w:val="000000"/>
          <w:sz w:val="24"/>
        </w:rPr>
        <w:t>外部因素是指受政策、天气、人为等外部原因影响，不存客观规律性、普遍性的因素。</w:t>
      </w:r>
      <w:r>
        <w:rPr>
          <w:rFonts w:ascii="宋体" w:hAnsi="宋体" w:eastAsia="宋体"/>
          <w:b w:val="0"/>
          <w:i w:val="0"/>
          <w:color w:val="000000"/>
          <w:sz w:val="24"/>
        </w:rPr>
        <w:t xml:space="preserve">客观因素是指客观存在、有规律性的因素。 </w:t>
      </w:r>
    </w:p>
    <w:p>
      <w:pPr>
        <w:autoSpaceDN w:val="0"/>
        <w:autoSpaceDE w:val="0"/>
        <w:widowControl/>
        <w:spacing w:line="466" w:lineRule="exact" w:before="0" w:after="0"/>
        <w:ind w:left="998" w:right="258" w:firstLine="480"/>
        <w:jc w:val="both"/>
      </w:pPr>
      <w:r>
        <w:rPr>
          <w:rFonts w:ascii="宋体" w:hAnsi="宋体" w:eastAsia="宋体"/>
          <w:b w:val="0"/>
          <w:i w:val="0"/>
          <w:color w:val="000000"/>
          <w:sz w:val="24"/>
        </w:rPr>
        <w:t>对于地铁建设而言，影响其总工期的外部因素包括协调工作、方案变更、场地受限、</w:t>
      </w:r>
      <w:r>
        <w:rPr>
          <w:rFonts w:ascii="宋体" w:hAnsi="宋体" w:eastAsia="宋体"/>
          <w:b w:val="0"/>
          <w:i w:val="0"/>
          <w:color w:val="000000"/>
          <w:sz w:val="24"/>
        </w:rPr>
        <w:t>信访阻工、临时政策、天气原因、管理水平等。这些外部因素对前期工作阶段的总平面</w:t>
      </w:r>
      <w:r>
        <w:rPr>
          <w:rFonts w:ascii="宋体" w:hAnsi="宋体" w:eastAsia="宋体"/>
          <w:b w:val="0"/>
          <w:i w:val="0"/>
          <w:color w:val="000000"/>
          <w:sz w:val="24"/>
        </w:rPr>
        <w:t>规划方案稳定、征地拆迁、管线迁改等环节以及土建专业施工阶段的工期都造成较大的</w:t>
      </w:r>
      <w:r>
        <w:rPr>
          <w:rFonts w:ascii="宋体" w:hAnsi="宋体" w:eastAsia="宋体"/>
          <w:b w:val="0"/>
          <w:i w:val="0"/>
          <w:color w:val="000000"/>
          <w:sz w:val="24"/>
        </w:rPr>
        <w:t xml:space="preserve">影响。 </w:t>
      </w:r>
    </w:p>
    <w:p>
      <w:pPr>
        <w:autoSpaceDN w:val="0"/>
        <w:autoSpaceDE w:val="0"/>
        <w:widowControl/>
        <w:spacing w:line="468" w:lineRule="exact" w:before="0" w:after="0"/>
        <w:ind w:left="998" w:right="260" w:firstLine="480"/>
        <w:jc w:val="both"/>
      </w:pPr>
      <w:r>
        <w:rPr>
          <w:rFonts w:ascii="宋体" w:hAnsi="宋体" w:eastAsia="宋体"/>
          <w:b w:val="0"/>
          <w:i w:val="0"/>
          <w:color w:val="000000"/>
          <w:sz w:val="24"/>
        </w:rPr>
        <w:t>影响地铁建设总工期的客观因素则包括地质情况、审批流程、法律法规等。客观因</w:t>
      </w:r>
      <w:r>
        <w:rPr>
          <w:rFonts w:ascii="宋体" w:hAnsi="宋体" w:eastAsia="宋体"/>
          <w:b w:val="0"/>
          <w:i w:val="0"/>
          <w:color w:val="000000"/>
          <w:sz w:val="24"/>
        </w:rPr>
        <w:t>素对地铁建设各阶段的工期都会造成影响，其中地质情况对土建专业施工阶段造成较大</w:t>
      </w:r>
      <w:r>
        <w:rPr>
          <w:rFonts w:ascii="宋体" w:hAnsi="宋体" w:eastAsia="宋体"/>
          <w:b w:val="0"/>
          <w:i w:val="0"/>
          <w:color w:val="000000"/>
          <w:sz w:val="24"/>
        </w:rPr>
        <w:t xml:space="preserve">影响。 </w:t>
      </w:r>
    </w:p>
    <w:p>
      <w:pPr>
        <w:autoSpaceDN w:val="0"/>
        <w:autoSpaceDE w:val="0"/>
        <w:widowControl/>
        <w:spacing w:line="466" w:lineRule="exact" w:before="0" w:after="0"/>
        <w:ind w:left="998" w:right="260" w:firstLine="480"/>
        <w:jc w:val="both"/>
      </w:pPr>
      <w:r>
        <w:rPr>
          <w:rFonts w:ascii="宋体" w:hAnsi="宋体" w:eastAsia="宋体"/>
          <w:b w:val="0"/>
          <w:i w:val="0"/>
          <w:color w:val="000000"/>
          <w:sz w:val="24"/>
        </w:rPr>
        <w:t>上述提及的各类外部因素会对地铁建设总工期有着不同程度的影响，但是考虑外部</w:t>
      </w:r>
      <w:r>
        <w:rPr>
          <w:rFonts w:ascii="宋体" w:hAnsi="宋体" w:eastAsia="宋体"/>
          <w:b w:val="0"/>
          <w:i w:val="0"/>
          <w:color w:val="000000"/>
          <w:sz w:val="24"/>
        </w:rPr>
        <w:t>因素不存在普遍性、规律性，本文在分析以往地铁建设平均工期时，需要剔除受外部因</w:t>
      </w:r>
      <w:r>
        <w:rPr>
          <w:rFonts w:ascii="宋体" w:hAnsi="宋体" w:eastAsia="宋体"/>
          <w:b w:val="0"/>
          <w:i w:val="0"/>
          <w:color w:val="000000"/>
          <w:sz w:val="24"/>
        </w:rPr>
        <w:t xml:space="preserve">素影响强烈的情况，以确保计算平均工期时不受到个别特殊情况影响。 </w:t>
      </w:r>
    </w:p>
    <w:p>
      <w:pPr>
        <w:autoSpaceDN w:val="0"/>
        <w:tabs>
          <w:tab w:pos="1478" w:val="left"/>
        </w:tabs>
        <w:autoSpaceDE w:val="0"/>
        <w:widowControl/>
        <w:spacing w:line="466" w:lineRule="exact" w:before="36" w:after="0"/>
        <w:ind w:left="998" w:right="0" w:firstLine="0"/>
        <w:jc w:val="left"/>
      </w:pPr>
      <w:r>
        <w:tab/>
      </w:r>
      <w:r>
        <w:rPr>
          <w:rFonts w:ascii="Times New Roman" w:hAnsi="Times New Roman" w:eastAsia="Times New Roman"/>
          <w:b w:val="0"/>
          <w:i w:val="0"/>
          <w:color w:val="000000"/>
          <w:sz w:val="24"/>
        </w:rPr>
        <w:t>1</w:t>
      </w:r>
      <w:r>
        <w:rPr>
          <w:rFonts w:ascii="宋体" w:hAnsi="宋体" w:eastAsia="宋体"/>
          <w:b w:val="0"/>
          <w:i w:val="0"/>
          <w:color w:val="000000"/>
          <w:sz w:val="24"/>
        </w:rPr>
        <w:t xml:space="preserve">.前期工作阶段平均工期 </w:t>
      </w:r>
      <w:r>
        <w:br/>
      </w:r>
      <w:r>
        <w:tab/>
      </w:r>
      <w:r>
        <w:rPr>
          <w:rFonts w:ascii="宋体" w:hAnsi="宋体" w:eastAsia="宋体"/>
          <w:b w:val="0"/>
          <w:i w:val="0"/>
          <w:color w:val="000000"/>
          <w:sz w:val="24"/>
        </w:rPr>
        <w:t>在对受总平面规划方案报建、征地拆迁及管线迁改影响较为突出的线路进行剔除后，</w:t>
      </w:r>
      <w:r>
        <w:rPr>
          <w:rFonts w:ascii="宋体" w:hAnsi="宋体" w:eastAsia="宋体"/>
          <w:b w:val="0"/>
          <w:i w:val="0"/>
          <w:color w:val="000000"/>
          <w:sz w:val="24"/>
        </w:rPr>
        <w:t>统计分析出地铁线路建设前期工作阶段平均工期为</w:t>
      </w:r>
      <w:r>
        <w:rPr>
          <w:rFonts w:ascii="Times New Roman" w:hAnsi="Times New Roman" w:eastAsia="Times New Roman"/>
          <w:b w:val="0"/>
          <w:i w:val="0"/>
          <w:color w:val="000000"/>
          <w:sz w:val="24"/>
        </w:rPr>
        <w:t>14</w:t>
      </w:r>
      <w:r>
        <w:rPr>
          <w:rFonts w:ascii="宋体" w:hAnsi="宋体" w:eastAsia="宋体"/>
          <w:b w:val="0"/>
          <w:i w:val="0"/>
          <w:color w:val="000000"/>
          <w:sz w:val="24"/>
        </w:rPr>
        <w:t xml:space="preserve"> 个月。 </w:t>
      </w:r>
    </w:p>
    <w:p>
      <w:pPr>
        <w:autoSpaceDN w:val="0"/>
        <w:tabs>
          <w:tab w:pos="1478" w:val="left"/>
        </w:tabs>
        <w:autoSpaceDE w:val="0"/>
        <w:widowControl/>
        <w:spacing w:line="466" w:lineRule="exact" w:before="0" w:after="0"/>
        <w:ind w:left="998" w:right="144" w:firstLine="0"/>
        <w:jc w:val="left"/>
      </w:pPr>
      <w:r>
        <w:tab/>
      </w:r>
      <w:r>
        <w:rPr>
          <w:rFonts w:ascii="Times New Roman" w:hAnsi="Times New Roman" w:eastAsia="Times New Roman"/>
          <w:b w:val="0"/>
          <w:i w:val="0"/>
          <w:color w:val="000000"/>
          <w:sz w:val="24"/>
        </w:rPr>
        <w:t>2</w:t>
      </w:r>
      <w:r>
        <w:rPr>
          <w:rFonts w:ascii="宋体" w:hAnsi="宋体" w:eastAsia="宋体"/>
          <w:b w:val="0"/>
          <w:i w:val="0"/>
          <w:color w:val="000000"/>
          <w:sz w:val="24"/>
        </w:rPr>
        <w:t xml:space="preserve">.土建专业施工阶段平均工期 </w:t>
      </w:r>
      <w:r>
        <w:br/>
      </w:r>
      <w:r>
        <w:tab/>
      </w:r>
      <w:r>
        <w:rPr>
          <w:rFonts w:ascii="宋体" w:hAnsi="宋体" w:eastAsia="宋体"/>
          <w:b w:val="0"/>
          <w:i w:val="0"/>
          <w:color w:val="000000"/>
          <w:sz w:val="24"/>
        </w:rPr>
        <w:t>通过剔除部分受政策、信访、方案变更等原因影响较为突出的线路后，统计分析出</w:t>
      </w:r>
      <w:r>
        <w:rPr>
          <w:rFonts w:ascii="宋体" w:hAnsi="宋体" w:eastAsia="宋体"/>
          <w:b w:val="0"/>
          <w:i w:val="0"/>
          <w:color w:val="000000"/>
          <w:sz w:val="24"/>
        </w:rPr>
        <w:t>地铁线路建设土建施工阶段从大部分土建工点开工至地铁线路主体土建工程基本完工，</w:t>
      </w:r>
      <w:r>
        <w:rPr>
          <w:rFonts w:ascii="宋体" w:hAnsi="宋体" w:eastAsia="宋体"/>
          <w:b w:val="0"/>
          <w:i w:val="0"/>
          <w:color w:val="000000"/>
          <w:sz w:val="24"/>
        </w:rPr>
        <w:t>平均工期为</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个月。 </w:t>
      </w:r>
    </w:p>
    <w:p>
      <w:pPr>
        <w:autoSpaceDN w:val="0"/>
        <w:autoSpaceDE w:val="0"/>
        <w:widowControl/>
        <w:spacing w:line="432" w:lineRule="exact" w:before="36" w:after="0"/>
        <w:ind w:left="1478" w:right="144"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 xml:space="preserve">.机电专业施工阶段平均工期 </w:t>
      </w:r>
      <w:r>
        <w:br/>
      </w:r>
      <w:r>
        <w:rPr>
          <w:rFonts w:ascii="宋体" w:hAnsi="宋体" w:eastAsia="宋体"/>
          <w:b w:val="0"/>
          <w:i w:val="0"/>
          <w:color w:val="000000"/>
          <w:sz w:val="24"/>
        </w:rPr>
        <w:t>机电专业施工工期受外部因素影响导致滞后情况较少，从机电专业施工开工至地铁</w:t>
      </w:r>
    </w:p>
    <w:p>
      <w:pPr>
        <w:autoSpaceDN w:val="0"/>
        <w:autoSpaceDE w:val="0"/>
        <w:widowControl/>
        <w:spacing w:line="210" w:lineRule="exact" w:before="804" w:after="0"/>
        <w:ind w:left="0" w:right="4586" w:firstLine="0"/>
        <w:jc w:val="right"/>
      </w:pPr>
      <w:r>
        <w:rPr>
          <w:rFonts w:ascii="宋体" w:hAnsi="宋体" w:eastAsia="宋体"/>
          <w:b w:val="0"/>
          <w:i w:val="0"/>
          <w:color w:val="000000"/>
          <w:sz w:val="21"/>
        </w:rPr>
        <w:t xml:space="preserve">18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54" name="Picture 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5" name="Picture 5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15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2954" w:firstLine="0"/>
        <w:jc w:val="right"/>
      </w:pPr>
      <w:r>
        <w:rPr>
          <w:rFonts w:ascii="宋体" w:hAnsi="宋体" w:eastAsia="宋体"/>
          <w:b w:val="0"/>
          <w:i w:val="0"/>
          <w:color w:val="000000"/>
          <w:sz w:val="21"/>
        </w:rPr>
        <w:t>第二章</w:t>
      </w:r>
      <w:r>
        <w:rPr>
          <w:rFonts w:ascii="宋体" w:hAnsi="宋体" w:eastAsia="宋体"/>
          <w:b w:val="0"/>
          <w:i w:val="0"/>
          <w:color w:val="000000"/>
          <w:sz w:val="21"/>
        </w:rPr>
        <w:t>地铁建设工期的多因素分析</w:t>
      </w:r>
    </w:p>
    <w:p>
      <w:pPr>
        <w:autoSpaceDN w:val="0"/>
        <w:autoSpaceDE w:val="0"/>
        <w:widowControl/>
        <w:spacing w:line="320" w:lineRule="exact" w:before="310" w:after="0"/>
        <w:ind w:left="998" w:right="0" w:firstLine="0"/>
        <w:jc w:val="left"/>
      </w:pPr>
      <w:r>
        <w:rPr>
          <w:rFonts w:ascii="宋体" w:hAnsi="宋体" w:eastAsia="宋体"/>
          <w:b w:val="0"/>
          <w:i w:val="0"/>
          <w:color w:val="000000"/>
          <w:sz w:val="24"/>
        </w:rPr>
        <w:t>线路“三权”移交运营单位为止，平均工期为</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个月。 </w:t>
      </w:r>
    </w:p>
    <w:p>
      <w:pPr>
        <w:autoSpaceDN w:val="0"/>
        <w:tabs>
          <w:tab w:pos="1478" w:val="left"/>
        </w:tabs>
        <w:autoSpaceDE w:val="0"/>
        <w:widowControl/>
        <w:spacing w:line="466" w:lineRule="exact" w:before="0" w:after="0"/>
        <w:ind w:left="998" w:right="0" w:firstLine="0"/>
        <w:jc w:val="left"/>
      </w:pPr>
      <w:r>
        <w:tab/>
      </w:r>
      <w:r>
        <w:rPr>
          <w:rFonts w:ascii="Times New Roman" w:hAnsi="Times New Roman" w:eastAsia="Times New Roman"/>
          <w:b w:val="0"/>
          <w:i w:val="0"/>
          <w:color w:val="000000"/>
          <w:sz w:val="24"/>
        </w:rPr>
        <w:t>4</w:t>
      </w:r>
      <w:r>
        <w:rPr>
          <w:rFonts w:ascii="宋体" w:hAnsi="宋体" w:eastAsia="宋体"/>
          <w:b w:val="0"/>
          <w:i w:val="0"/>
          <w:color w:val="000000"/>
          <w:sz w:val="24"/>
        </w:rPr>
        <w:t xml:space="preserve">.综合联调及试运行阶段平均工期 </w:t>
      </w:r>
      <w:r>
        <w:br/>
      </w:r>
      <w:r>
        <w:tab/>
      </w:r>
      <w:r>
        <w:rPr>
          <w:rFonts w:ascii="宋体" w:hAnsi="宋体" w:eastAsia="宋体"/>
          <w:b w:val="0"/>
          <w:i w:val="0"/>
          <w:color w:val="000000"/>
          <w:sz w:val="24"/>
        </w:rPr>
        <w:t>综合联调及试运行阶段基本不受外部因素影响，一般按</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个月的综合联调工作以及</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个月的试运行工作推进，即平均工期为</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个月。 </w:t>
      </w:r>
    </w:p>
    <w:p>
      <w:pPr>
        <w:autoSpaceDN w:val="0"/>
        <w:autoSpaceDE w:val="0"/>
        <w:widowControl/>
        <w:spacing w:line="240" w:lineRule="exact" w:before="194" w:after="0"/>
        <w:ind w:left="1478" w:right="0" w:firstLine="0"/>
        <w:jc w:val="left"/>
      </w:pPr>
      <w:r>
        <w:rPr>
          <w:rFonts w:ascii="宋体" w:hAnsi="宋体" w:eastAsia="宋体"/>
          <w:b w:val="0"/>
          <w:i w:val="0"/>
          <w:color w:val="000000"/>
          <w:sz w:val="24"/>
        </w:rPr>
        <w:t>通过对地铁建设过程分四大阶段逐一分析影响工期因素及平均工期，得出地铁建设</w:t>
      </w:r>
    </w:p>
    <w:p>
      <w:pPr>
        <w:autoSpaceDN w:val="0"/>
        <w:autoSpaceDE w:val="0"/>
        <w:widowControl/>
        <w:spacing w:line="322" w:lineRule="exact" w:before="178" w:after="0"/>
        <w:ind w:left="998" w:right="0" w:firstLine="0"/>
        <w:jc w:val="left"/>
      </w:pPr>
      <w:r>
        <w:rPr>
          <w:rFonts w:ascii="宋体" w:hAnsi="宋体" w:eastAsia="宋体"/>
          <w:b w:val="0"/>
          <w:i w:val="0"/>
          <w:color w:val="000000"/>
          <w:sz w:val="24"/>
        </w:rPr>
        <w:t>各阶段工期占比，如图</w:t>
      </w:r>
      <w:r>
        <w:rPr>
          <w:rFonts w:ascii="Times New Roman" w:hAnsi="Times New Roman" w:eastAsia="Times New Roman"/>
          <w:b w:val="0"/>
          <w:i w:val="0"/>
          <w:color w:val="000000"/>
          <w:sz w:val="24"/>
        </w:rPr>
        <w:t>2-2</w:t>
      </w:r>
      <w:r>
        <w:rPr>
          <w:rFonts w:ascii="宋体" w:hAnsi="宋体" w:eastAsia="宋体"/>
          <w:b w:val="0"/>
          <w:i w:val="0"/>
          <w:color w:val="000000"/>
          <w:sz w:val="24"/>
        </w:rPr>
        <w:t xml:space="preserve"> 所示。</w:t>
      </w:r>
    </w:p>
    <w:p>
      <w:pPr>
        <w:autoSpaceDN w:val="0"/>
        <w:autoSpaceDE w:val="0"/>
        <w:widowControl/>
        <w:spacing w:line="240" w:lineRule="exact" w:before="194" w:after="0"/>
        <w:ind w:left="1478" w:right="0" w:firstLine="0"/>
        <w:jc w:val="left"/>
      </w:pPr>
      <w:r>
        <w:rPr>
          <w:rFonts w:ascii="宋体" w:hAnsi="宋体" w:eastAsia="宋体"/>
          <w:b w:val="0"/>
          <w:i w:val="0"/>
          <w:color w:val="000000"/>
          <w:sz w:val="24"/>
        </w:rPr>
        <w:t>在剔除个别受政策、征地拆迁、方案变更等外部因素影响较大的非典型线路后，地</w:t>
      </w:r>
    </w:p>
    <w:p>
      <w:pPr>
        <w:autoSpaceDN w:val="0"/>
        <w:autoSpaceDE w:val="0"/>
        <w:widowControl/>
        <w:spacing w:line="466" w:lineRule="exact" w:before="36" w:after="0"/>
        <w:ind w:left="998" w:right="0" w:firstLine="0"/>
        <w:jc w:val="left"/>
      </w:pPr>
      <w:r>
        <w:rPr>
          <w:rFonts w:ascii="宋体" w:hAnsi="宋体" w:eastAsia="宋体"/>
          <w:b w:val="0"/>
          <w:i w:val="0"/>
          <w:color w:val="000000"/>
          <w:sz w:val="24"/>
        </w:rPr>
        <w:t>铁建设平均总工期为</w:t>
      </w:r>
      <w:r>
        <w:rPr>
          <w:rFonts w:ascii="Times New Roman" w:hAnsi="Times New Roman" w:eastAsia="Times New Roman"/>
          <w:b w:val="0"/>
          <w:i w:val="0"/>
          <w:color w:val="000000"/>
          <w:sz w:val="24"/>
        </w:rPr>
        <w:t>75</w:t>
      </w:r>
      <w:r>
        <w:rPr>
          <w:rFonts w:ascii="宋体" w:hAnsi="宋体" w:eastAsia="宋体"/>
          <w:b w:val="0"/>
          <w:i w:val="0"/>
          <w:color w:val="000000"/>
          <w:sz w:val="24"/>
        </w:rPr>
        <w:t xml:space="preserve"> 个月。其中，土建专业施工阶段工期占比最大，占总工期的</w:t>
      </w:r>
      <w:r>
        <w:rPr>
          <w:rFonts w:ascii="Times New Roman" w:hAnsi="Times New Roman" w:eastAsia="Times New Roman"/>
          <w:b w:val="0"/>
          <w:i w:val="0"/>
          <w:color w:val="000000"/>
          <w:sz w:val="24"/>
        </w:rPr>
        <w:t>60</w:t>
      </w:r>
      <w:r>
        <w:rPr>
          <w:rFonts w:ascii="宋体" w:hAnsi="宋体" w:eastAsia="宋体"/>
          <w:b w:val="0"/>
          <w:i w:val="0"/>
          <w:color w:val="000000"/>
          <w:sz w:val="24"/>
        </w:rPr>
        <w:t>%；</w:t>
      </w:r>
      <w:r>
        <w:rPr>
          <w:rFonts w:ascii="宋体" w:hAnsi="宋体" w:eastAsia="宋体"/>
          <w:b w:val="0"/>
          <w:i w:val="0"/>
          <w:color w:val="000000"/>
          <w:sz w:val="24"/>
        </w:rPr>
        <w:t>其次为前期工作阶段，占总工期的</w:t>
      </w:r>
      <w:r>
        <w:rPr>
          <w:rFonts w:ascii="Times New Roman" w:hAnsi="Times New Roman" w:eastAsia="Times New Roman"/>
          <w:b w:val="0"/>
          <w:i w:val="0"/>
          <w:color w:val="000000"/>
          <w:sz w:val="24"/>
        </w:rPr>
        <w:t>19</w:t>
      </w:r>
      <w:r>
        <w:rPr>
          <w:rFonts w:ascii="宋体" w:hAnsi="宋体" w:eastAsia="宋体"/>
          <w:b w:val="0"/>
          <w:i w:val="0"/>
          <w:color w:val="000000"/>
          <w:sz w:val="24"/>
        </w:rPr>
        <w:t>%；机电专业施工阶段工期则占比</w:t>
      </w:r>
      <w:r>
        <w:rPr>
          <w:rFonts w:ascii="Times New Roman" w:hAnsi="Times New Roman" w:eastAsia="Times New Roman"/>
          <w:b w:val="0"/>
          <w:i w:val="0"/>
          <w:color w:val="000000"/>
          <w:sz w:val="24"/>
        </w:rPr>
        <w:t>13</w:t>
      </w:r>
      <w:r>
        <w:rPr>
          <w:rFonts w:ascii="宋体" w:hAnsi="宋体" w:eastAsia="宋体"/>
          <w:b w:val="0"/>
          <w:i w:val="0"/>
          <w:color w:val="000000"/>
          <w:sz w:val="24"/>
        </w:rPr>
        <w:t>%；综合联调</w:t>
      </w:r>
      <w:r>
        <w:rPr>
          <w:rFonts w:ascii="宋体" w:hAnsi="宋体" w:eastAsia="宋体"/>
          <w:b w:val="0"/>
          <w:i w:val="0"/>
          <w:color w:val="000000"/>
          <w:sz w:val="24"/>
        </w:rPr>
        <w:t>及试运行阶段的工期占比最小，占总工期的</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w:t>
      </w:r>
    </w:p>
    <w:p>
      <w:pPr>
        <w:autoSpaceDN w:val="0"/>
        <w:autoSpaceDE w:val="0"/>
        <w:widowControl/>
        <w:spacing w:line="240" w:lineRule="auto" w:before="162" w:after="0"/>
        <w:ind w:left="1558" w:right="0" w:firstLine="0"/>
        <w:jc w:val="left"/>
      </w:pPr>
      <w:r>
        <w:drawing>
          <wp:inline xmlns:a="http://schemas.openxmlformats.org/drawingml/2006/main" xmlns:pic="http://schemas.openxmlformats.org/drawingml/2006/picture">
            <wp:extent cx="5046980" cy="3261359"/>
            <wp:docPr id="56" name="Picture 5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46980" cy="3261359"/>
                    </a:xfrm>
                    <a:prstGeom prst="rect"/>
                  </pic:spPr>
                </pic:pic>
              </a:graphicData>
            </a:graphic>
          </wp:inline>
        </w:drawing>
      </w:r>
    </w:p>
    <w:p>
      <w:pPr>
        <w:autoSpaceDN w:val="0"/>
        <w:autoSpaceDE w:val="0"/>
        <w:widowControl/>
        <w:spacing w:line="282" w:lineRule="exact" w:before="0" w:after="0"/>
        <w:ind w:left="0" w:right="2998"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2-2 </w:t>
      </w:r>
      <w:r>
        <w:rPr>
          <w:rFonts w:ascii="宋体" w:hAnsi="宋体" w:eastAsia="宋体"/>
          <w:b w:val="0"/>
          <w:i w:val="0"/>
          <w:color w:val="000000"/>
          <w:sz w:val="21"/>
        </w:rPr>
        <w:t>地铁建设各阶段工期占比图</w:t>
      </w:r>
    </w:p>
    <w:p>
      <w:pPr>
        <w:autoSpaceDN w:val="0"/>
        <w:tabs>
          <w:tab w:pos="1478" w:val="left"/>
        </w:tabs>
        <w:autoSpaceDE w:val="0"/>
        <w:widowControl/>
        <w:spacing w:line="430" w:lineRule="exact" w:before="190" w:after="0"/>
        <w:ind w:left="998" w:right="0" w:firstLine="0"/>
        <w:jc w:val="left"/>
      </w:pPr>
      <w:r>
        <w:rPr>
          <w:rFonts w:ascii="Times New Roman" w:hAnsi="Times New Roman" w:eastAsia="Times New Roman"/>
          <w:b w:val="0"/>
          <w:i w:val="0"/>
          <w:color w:val="000000"/>
          <w:sz w:val="28"/>
        </w:rPr>
        <w:t xml:space="preserve">2.3.2 </w:t>
      </w:r>
      <w:r>
        <w:rPr>
          <w:rFonts w:ascii="黑体" w:hAnsi="黑体" w:eastAsia="黑体"/>
          <w:b w:val="0"/>
          <w:i w:val="0"/>
          <w:color w:val="000000"/>
          <w:sz w:val="28"/>
        </w:rPr>
        <w:t xml:space="preserve">工期管控方向 </w:t>
      </w:r>
      <w:r>
        <w:br/>
      </w:r>
      <w:r>
        <w:tab/>
      </w:r>
      <w:r>
        <w:rPr>
          <w:rFonts w:ascii="宋体" w:hAnsi="宋体" w:eastAsia="宋体"/>
          <w:b w:val="0"/>
          <w:i w:val="0"/>
          <w:color w:val="000000"/>
          <w:sz w:val="24"/>
        </w:rPr>
        <w:t>根据地铁建设各阶段工期分析结果以及图</w:t>
      </w:r>
      <w:r>
        <w:rPr>
          <w:rFonts w:ascii="Times New Roman" w:hAnsi="Times New Roman" w:eastAsia="Times New Roman"/>
          <w:b w:val="0"/>
          <w:i w:val="0"/>
          <w:color w:val="000000"/>
          <w:sz w:val="24"/>
        </w:rPr>
        <w:t>2-2</w:t>
      </w:r>
      <w:r>
        <w:rPr>
          <w:rFonts w:ascii="宋体" w:hAnsi="宋体" w:eastAsia="宋体"/>
          <w:b w:val="0"/>
          <w:i w:val="0"/>
          <w:color w:val="000000"/>
          <w:sz w:val="24"/>
        </w:rPr>
        <w:t xml:space="preserve"> 的数据，可综合分析得出机电专业施</w:t>
      </w:r>
    </w:p>
    <w:p>
      <w:pPr>
        <w:autoSpaceDN w:val="0"/>
        <w:autoSpaceDE w:val="0"/>
        <w:widowControl/>
        <w:spacing w:line="240" w:lineRule="exact" w:before="192" w:after="0"/>
        <w:ind w:left="998" w:right="0" w:firstLine="0"/>
        <w:jc w:val="left"/>
      </w:pPr>
      <w:r>
        <w:rPr>
          <w:rFonts w:ascii="宋体" w:hAnsi="宋体" w:eastAsia="宋体"/>
          <w:b w:val="0"/>
          <w:i w:val="0"/>
          <w:color w:val="000000"/>
          <w:sz w:val="24"/>
        </w:rPr>
        <w:t>工阶段和综合联调及试运行阶段出现工期滞后的情况较少，且占总工期比例较低，得出</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这个两阶段通常不是造成地铁建设总工期延误主要原因的结论。因此，对于机电专业施</w:t>
      </w:r>
    </w:p>
    <w:p>
      <w:pPr>
        <w:autoSpaceDN w:val="0"/>
        <w:autoSpaceDE w:val="0"/>
        <w:widowControl/>
        <w:spacing w:line="240" w:lineRule="exact" w:before="224" w:after="0"/>
        <w:ind w:left="998" w:right="0" w:firstLine="0"/>
        <w:jc w:val="left"/>
      </w:pPr>
      <w:r>
        <w:rPr>
          <w:rFonts w:ascii="宋体" w:hAnsi="宋体" w:eastAsia="宋体"/>
          <w:b w:val="0"/>
          <w:i w:val="0"/>
          <w:color w:val="000000"/>
          <w:sz w:val="24"/>
        </w:rPr>
        <w:t>工阶段和综合联调及试运行阶段的工期管控可以沿用目前的工期管理方法，继续做好计</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 xml:space="preserve">划制定、执行、检查与考核的工作。 </w:t>
      </w:r>
    </w:p>
    <w:p>
      <w:pPr>
        <w:autoSpaceDN w:val="0"/>
        <w:autoSpaceDE w:val="0"/>
        <w:widowControl/>
        <w:spacing w:line="322" w:lineRule="exact" w:before="182" w:after="0"/>
        <w:ind w:left="1478" w:right="0" w:firstLine="0"/>
        <w:jc w:val="left"/>
      </w:pPr>
      <w:r>
        <w:rPr>
          <w:rFonts w:ascii="宋体" w:hAnsi="宋体" w:eastAsia="宋体"/>
          <w:b w:val="0"/>
          <w:i w:val="0"/>
          <w:color w:val="000000"/>
          <w:sz w:val="24"/>
        </w:rPr>
        <w:t>前期工作阶段的平均工期占总工期的</w:t>
      </w:r>
      <w:r>
        <w:rPr>
          <w:rFonts w:ascii="Times New Roman" w:hAnsi="Times New Roman" w:eastAsia="Times New Roman"/>
          <w:b w:val="0"/>
          <w:i w:val="0"/>
          <w:color w:val="000000"/>
          <w:sz w:val="24"/>
        </w:rPr>
        <w:t>19</w:t>
      </w:r>
      <w:r>
        <w:rPr>
          <w:rFonts w:ascii="宋体" w:hAnsi="宋体" w:eastAsia="宋体"/>
          <w:b w:val="0"/>
          <w:i w:val="0"/>
          <w:color w:val="000000"/>
          <w:sz w:val="24"/>
        </w:rPr>
        <w:t>%，是总工期占比中排列第二的阶段。工期</w:t>
      </w:r>
    </w:p>
    <w:p>
      <w:pPr>
        <w:autoSpaceDN w:val="0"/>
        <w:autoSpaceDE w:val="0"/>
        <w:widowControl/>
        <w:spacing w:line="240" w:lineRule="exact" w:before="190" w:after="0"/>
        <w:ind w:left="998" w:right="0" w:firstLine="0"/>
        <w:jc w:val="left"/>
      </w:pPr>
      <w:r>
        <w:rPr>
          <w:rFonts w:ascii="宋体" w:hAnsi="宋体" w:eastAsia="宋体"/>
          <w:b w:val="0"/>
          <w:i w:val="0"/>
          <w:color w:val="000000"/>
          <w:sz w:val="24"/>
        </w:rPr>
        <w:t>占比不是最大，但是前期工作阶段容易受各类外部因素影响，工期不确定性高，存在个</w:t>
      </w:r>
    </w:p>
    <w:p>
      <w:pPr>
        <w:autoSpaceDN w:val="0"/>
        <w:autoSpaceDE w:val="0"/>
        <w:widowControl/>
        <w:spacing w:line="210" w:lineRule="exact" w:before="432" w:after="0"/>
        <w:ind w:left="0" w:right="4480" w:firstLine="0"/>
        <w:jc w:val="right"/>
      </w:pPr>
      <w:r>
        <w:rPr>
          <w:rFonts w:ascii="宋体" w:hAnsi="宋体" w:eastAsia="宋体"/>
          <w:b w:val="0"/>
          <w:i w:val="0"/>
          <w:color w:val="000000"/>
          <w:sz w:val="21"/>
        </w:rPr>
        <w:t>19</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57" name="Picture 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58" name="Picture 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694" w:firstLine="0"/>
        <w:jc w:val="right"/>
      </w:pPr>
      <w:r>
        <w:rPr>
          <w:rFonts w:ascii="宋体" w:hAnsi="宋体" w:eastAsia="宋体"/>
          <w:b w:val="0"/>
          <w:i w:val="0"/>
          <w:color w:val="000000"/>
          <w:sz w:val="21"/>
        </w:rPr>
        <w:t>华南理工大学硕士学位论文</w:t>
      </w:r>
    </w:p>
    <w:p>
      <w:pPr>
        <w:autoSpaceDN w:val="0"/>
        <w:autoSpaceDE w:val="0"/>
        <w:widowControl/>
        <w:spacing w:line="450" w:lineRule="exact" w:before="180" w:after="0"/>
        <w:ind w:left="998" w:right="288" w:firstLine="0"/>
        <w:jc w:val="left"/>
      </w:pPr>
      <w:r>
        <w:rPr>
          <w:rFonts w:ascii="宋体" w:hAnsi="宋体" w:eastAsia="宋体"/>
          <w:b w:val="0"/>
          <w:i w:val="0"/>
          <w:color w:val="000000"/>
          <w:sz w:val="24"/>
        </w:rPr>
        <w:t>别线路因为征地拆迁、管线迁改影响工期滞后</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年的情况。尽管在分析平均工期时，</w:t>
      </w:r>
      <w:r>
        <w:rPr>
          <w:rFonts w:ascii="宋体" w:hAnsi="宋体" w:eastAsia="宋体"/>
          <w:b w:val="0"/>
          <w:i w:val="0"/>
          <w:color w:val="000000"/>
          <w:sz w:val="24"/>
        </w:rPr>
        <w:t>对这类特殊情况进行了剔除，但在日后地铁建设过程中仍存在较大的工期风险，因此需</w:t>
      </w:r>
      <w:r>
        <w:rPr>
          <w:rFonts w:ascii="宋体" w:hAnsi="宋体" w:eastAsia="宋体"/>
          <w:b w:val="0"/>
          <w:i w:val="0"/>
          <w:color w:val="000000"/>
          <w:sz w:val="24"/>
        </w:rPr>
        <w:t xml:space="preserve">要加强工期过程管控。 </w:t>
      </w:r>
    </w:p>
    <w:p>
      <w:pPr>
        <w:autoSpaceDN w:val="0"/>
        <w:tabs>
          <w:tab w:pos="1478" w:val="left"/>
        </w:tabs>
        <w:autoSpaceDE w:val="0"/>
        <w:widowControl/>
        <w:spacing w:line="434" w:lineRule="exact" w:before="66" w:after="0"/>
        <w:ind w:left="998" w:right="288" w:firstLine="0"/>
        <w:jc w:val="left"/>
      </w:pPr>
      <w:r>
        <w:tab/>
      </w:r>
      <w:r>
        <w:rPr>
          <w:rFonts w:ascii="宋体" w:hAnsi="宋体" w:eastAsia="宋体"/>
          <w:b w:val="0"/>
          <w:i w:val="0"/>
          <w:color w:val="000000"/>
          <w:sz w:val="24"/>
        </w:rPr>
        <w:t>土建专业施工阶段平均工期</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个月，占总工期的</w:t>
      </w:r>
      <w:r>
        <w:rPr>
          <w:rFonts w:ascii="Times New Roman" w:hAnsi="Times New Roman" w:eastAsia="Times New Roman"/>
          <w:b w:val="0"/>
          <w:i w:val="0"/>
          <w:color w:val="000000"/>
          <w:sz w:val="24"/>
        </w:rPr>
        <w:t>60</w:t>
      </w:r>
      <w:r>
        <w:rPr>
          <w:rFonts w:ascii="宋体" w:hAnsi="宋体" w:eastAsia="宋体"/>
          <w:b w:val="0"/>
          <w:i w:val="0"/>
          <w:color w:val="000000"/>
          <w:sz w:val="24"/>
        </w:rPr>
        <w:t>%，对地铁建设总工期的影响最</w:t>
      </w:r>
      <w:r>
        <w:rPr>
          <w:rFonts w:ascii="宋体" w:hAnsi="宋体" w:eastAsia="宋体"/>
          <w:b w:val="0"/>
          <w:i w:val="0"/>
          <w:color w:val="000000"/>
          <w:sz w:val="24"/>
        </w:rPr>
        <w:t xml:space="preserve">大，需要对该阶段的工期进行重点管控。 </w:t>
      </w:r>
    </w:p>
    <w:p>
      <w:pPr>
        <w:autoSpaceDN w:val="0"/>
        <w:autoSpaceDE w:val="0"/>
        <w:widowControl/>
        <w:spacing w:line="466" w:lineRule="exact" w:before="0" w:after="0"/>
        <w:ind w:left="998" w:right="490" w:firstLine="480"/>
        <w:jc w:val="both"/>
      </w:pPr>
      <w:r>
        <w:rPr>
          <w:rFonts w:ascii="宋体" w:hAnsi="宋体" w:eastAsia="宋体"/>
          <w:b w:val="0"/>
          <w:i w:val="0"/>
          <w:color w:val="000000"/>
          <w:sz w:val="24"/>
        </w:rPr>
        <w:t>土建专业施工阶段中，车站、区间和车辆段/场的工期管控各有侧重点，但从线路</w:t>
      </w:r>
      <w:r>
        <w:rPr>
          <w:rFonts w:ascii="宋体" w:hAnsi="宋体" w:eastAsia="宋体"/>
          <w:b w:val="0"/>
          <w:i w:val="0"/>
          <w:color w:val="000000"/>
          <w:sz w:val="24"/>
        </w:rPr>
        <w:t>整体开通来考虑，单个的车站或车辆段/场施工工期滞后，可考虑采取车站“飞站”或</w:t>
      </w:r>
      <w:r>
        <w:rPr>
          <w:rFonts w:ascii="宋体" w:hAnsi="宋体" w:eastAsia="宋体"/>
          <w:b w:val="0"/>
          <w:i w:val="0"/>
          <w:color w:val="000000"/>
          <w:sz w:val="24"/>
        </w:rPr>
        <w:t>车辆段/场局部投入使用的方法以确保线路按期开通。而区间如果工期滞后则直接影响</w:t>
      </w:r>
      <w:r>
        <w:rPr>
          <w:rFonts w:ascii="宋体" w:hAnsi="宋体" w:eastAsia="宋体"/>
          <w:b w:val="0"/>
          <w:i w:val="0"/>
          <w:color w:val="000000"/>
          <w:sz w:val="24"/>
        </w:rPr>
        <w:t xml:space="preserve">线路隧道贯通，无法保证开通目标。 </w:t>
      </w:r>
    </w:p>
    <w:p>
      <w:pPr>
        <w:autoSpaceDN w:val="0"/>
        <w:tabs>
          <w:tab w:pos="8598" w:val="left"/>
        </w:tabs>
        <w:autoSpaceDE w:val="0"/>
        <w:widowControl/>
        <w:spacing w:line="242" w:lineRule="exact" w:before="222" w:after="34"/>
        <w:ind w:left="4160" w:right="288" w:firstLine="0"/>
        <w:jc w:val="lef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2-1 </w:t>
      </w:r>
      <w:r>
        <w:rPr>
          <w:rFonts w:ascii="宋体" w:hAnsi="宋体" w:eastAsia="宋体"/>
          <w:b w:val="0"/>
          <w:i w:val="0"/>
          <w:color w:val="000000"/>
          <w:sz w:val="21"/>
        </w:rPr>
        <w:t>土建工程各项目概算表</w:t>
      </w:r>
      <w:r>
        <w:br/>
      </w:r>
      <w:r>
        <w:rPr>
          <w:rFonts w:ascii="宋体" w:hAnsi="宋体" w:eastAsia="宋体"/>
          <w:b w:val="0"/>
          <w:i w:val="0"/>
          <w:color w:val="000000"/>
          <w:sz w:val="21"/>
        </w:rPr>
        <w:t>（单位：万元）</w:t>
      </w:r>
    </w:p>
    <w:tbl>
      <w:tblPr>
        <w:tblW w:type="auto" w:w="0"/>
        <w:tblLayout w:type="fixed"/>
        <w:tblLook w:firstColumn="1" w:firstRow="1" w:lastColumn="0" w:lastRow="0" w:noHBand="0" w:noVBand="1" w:val="04A0"/>
        <w:tblInd w:w="890.0" w:type="dxa"/>
      </w:tblPr>
      <w:tblGrid>
        <w:gridCol w:w="1049"/>
        <w:gridCol w:w="1049"/>
        <w:gridCol w:w="1049"/>
        <w:gridCol w:w="1049"/>
        <w:gridCol w:w="1049"/>
        <w:gridCol w:w="1049"/>
        <w:gridCol w:w="1049"/>
        <w:gridCol w:w="1049"/>
        <w:gridCol w:w="1049"/>
        <w:gridCol w:w="1049"/>
      </w:tblGrid>
      <w:tr>
        <w:trPr>
          <w:trHeight w:hRule="exact" w:val="576"/>
        </w:trPr>
        <w:tc>
          <w:tcPr>
            <w:tcW w:type="dxa" w:w="676"/>
            <w:tcBorders>
              <w:top w:sz="12.0" w:val="single" w:color="#000000"/>
              <w:bottom w:sz="4.0" w:val="single" w:color="#000000"/>
            </w:tcBorders>
            <w:tcMar>
              <w:start w:w="0" w:type="dxa"/>
              <w:end w:w="0" w:type="dxa"/>
            </w:tcMar>
          </w:tcPr>
          <w:p>
            <w:pPr>
              <w:autoSpaceDN w:val="0"/>
              <w:autoSpaceDE w:val="0"/>
              <w:widowControl/>
              <w:spacing w:line="212" w:lineRule="exact" w:before="342" w:after="0"/>
              <w:ind w:left="128" w:right="0" w:firstLine="0"/>
              <w:jc w:val="left"/>
            </w:pPr>
            <w:r>
              <w:rPr>
                <w:rFonts w:ascii="宋体" w:hAnsi="宋体" w:eastAsia="宋体"/>
                <w:b w:val="0"/>
                <w:i w:val="0"/>
                <w:color w:val="000000"/>
                <w:sz w:val="21"/>
              </w:rPr>
              <w:t xml:space="preserve">序号 </w:t>
            </w:r>
          </w:p>
        </w:tc>
        <w:tc>
          <w:tcPr>
            <w:tcW w:type="dxa" w:w="1528"/>
            <w:tcBorders>
              <w:top w:sz="12.0" w:val="single" w:color="#000000"/>
              <w:bottom w:sz="4.0" w:val="single" w:color="#000000"/>
            </w:tcBorders>
            <w:tcMar>
              <w:start w:w="0" w:type="dxa"/>
              <w:end w:w="0" w:type="dxa"/>
            </w:tcMar>
          </w:tcPr>
          <w:p>
            <w:pPr>
              <w:autoSpaceDN w:val="0"/>
              <w:autoSpaceDE w:val="0"/>
              <w:widowControl/>
              <w:spacing w:line="212" w:lineRule="exact" w:before="342" w:after="0"/>
              <w:ind w:left="0" w:right="448" w:firstLine="0"/>
              <w:jc w:val="right"/>
            </w:pPr>
            <w:r>
              <w:rPr>
                <w:rFonts w:ascii="宋体" w:hAnsi="宋体" w:eastAsia="宋体"/>
                <w:b w:val="0"/>
                <w:i w:val="0"/>
                <w:color w:val="000000"/>
                <w:sz w:val="21"/>
              </w:rPr>
              <w:t xml:space="preserve">线路 </w:t>
            </w:r>
          </w:p>
        </w:tc>
        <w:tc>
          <w:tcPr>
            <w:tcW w:type="dxa" w:w="1092"/>
            <w:tcBorders>
              <w:top w:sz="12.0" w:val="single" w:color="#000000"/>
              <w:bottom w:sz="4.0" w:val="single" w:color="#000000"/>
            </w:tcBorders>
            <w:tcMar>
              <w:start w:w="0" w:type="dxa"/>
              <w:end w:w="0" w:type="dxa"/>
            </w:tcMar>
          </w:tcPr>
          <w:p>
            <w:pPr>
              <w:autoSpaceDN w:val="0"/>
              <w:autoSpaceDE w:val="0"/>
              <w:widowControl/>
              <w:spacing w:line="212" w:lineRule="exact" w:before="342" w:after="0"/>
              <w:ind w:left="0" w:right="230" w:firstLine="0"/>
              <w:jc w:val="right"/>
            </w:pPr>
            <w:r>
              <w:rPr>
                <w:rFonts w:ascii="宋体" w:hAnsi="宋体" w:eastAsia="宋体"/>
                <w:b w:val="0"/>
                <w:i w:val="0"/>
                <w:color w:val="000000"/>
                <w:sz w:val="21"/>
              </w:rPr>
              <w:t xml:space="preserve">合计 </w:t>
            </w:r>
          </w:p>
        </w:tc>
        <w:tc>
          <w:tcPr>
            <w:tcW w:type="dxa" w:w="1432"/>
            <w:tcBorders>
              <w:top w:sz="12.0" w:val="single" w:color="#000000"/>
              <w:bottom w:sz="4.0" w:val="single" w:color="#000000"/>
            </w:tcBorders>
            <w:tcMar>
              <w:start w:w="0" w:type="dxa"/>
              <w:end w:w="0" w:type="dxa"/>
            </w:tcMar>
          </w:tcPr>
          <w:p>
            <w:pPr>
              <w:autoSpaceDN w:val="0"/>
              <w:autoSpaceDE w:val="0"/>
              <w:widowControl/>
              <w:spacing w:line="212" w:lineRule="exact" w:before="168" w:after="0"/>
              <w:ind w:left="0" w:right="68" w:firstLine="0"/>
              <w:jc w:val="right"/>
            </w:pPr>
            <w:r>
              <w:rPr>
                <w:rFonts w:ascii="宋体" w:hAnsi="宋体" w:eastAsia="宋体"/>
                <w:b w:val="0"/>
                <w:i w:val="0"/>
                <w:color w:val="000000"/>
                <w:sz w:val="21"/>
              </w:rPr>
              <w:t xml:space="preserve">车站 </w:t>
            </w:r>
          </w:p>
        </w:tc>
        <w:tc>
          <w:tcPr>
            <w:tcW w:type="dxa" w:w="666"/>
            <w:tcBorders>
              <w:top w:sz="12.0" w:val="single" w:color="#000000"/>
              <w:bottom w:sz="4.0" w:val="single" w:color="#000000"/>
            </w:tcBorders>
            <w:tcMar>
              <w:start w:w="0" w:type="dxa"/>
              <w:end w:w="0" w:type="dxa"/>
            </w:tcMar>
          </w:tcPr>
          <w:p/>
        </w:tc>
        <w:tc>
          <w:tcPr>
            <w:tcW w:type="dxa" w:w="1308"/>
            <w:tcBorders>
              <w:top w:sz="12.0" w:val="single" w:color="#000000"/>
              <w:bottom w:sz="4.0" w:val="single" w:color="#000000"/>
            </w:tcBorders>
            <w:tcMar>
              <w:start w:w="0" w:type="dxa"/>
              <w:end w:w="0" w:type="dxa"/>
            </w:tcMar>
          </w:tcPr>
          <w:p>
            <w:pPr>
              <w:autoSpaceDN w:val="0"/>
              <w:autoSpaceDE w:val="0"/>
              <w:widowControl/>
              <w:spacing w:line="212" w:lineRule="exact" w:before="168" w:after="0"/>
              <w:ind w:left="0" w:right="12" w:firstLine="0"/>
              <w:jc w:val="right"/>
            </w:pPr>
            <w:r>
              <w:rPr>
                <w:rFonts w:ascii="宋体" w:hAnsi="宋体" w:eastAsia="宋体"/>
                <w:b w:val="0"/>
                <w:i w:val="0"/>
                <w:color w:val="000000"/>
                <w:sz w:val="21"/>
              </w:rPr>
              <w:t xml:space="preserve">区间 </w:t>
            </w:r>
          </w:p>
        </w:tc>
        <w:tc>
          <w:tcPr>
            <w:tcW w:type="dxa" w:w="656"/>
            <w:tcBorders>
              <w:top w:sz="12.0" w:val="single" w:color="#000000"/>
              <w:bottom w:sz="4.0" w:val="single" w:color="#000000"/>
            </w:tcBorders>
            <w:tcMar>
              <w:start w:w="0" w:type="dxa"/>
              <w:end w:w="0" w:type="dxa"/>
            </w:tcMar>
          </w:tcPr>
          <w:p/>
        </w:tc>
        <w:tc>
          <w:tcPr>
            <w:tcW w:type="dxa" w:w="2222"/>
            <w:gridSpan w:val="3"/>
            <w:tcBorders>
              <w:top w:sz="12.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168" w:after="0"/>
              <w:ind w:left="0" w:right="532" w:firstLine="0"/>
              <w:jc w:val="right"/>
            </w:pPr>
            <w:r>
              <w:rPr>
                <w:rFonts w:ascii="宋体" w:hAnsi="宋体" w:eastAsia="宋体"/>
                <w:b w:val="0"/>
                <w:i w:val="0"/>
                <w:color w:val="000000"/>
                <w:sz w:val="21"/>
              </w:rPr>
              <w:t xml:space="preserve">车辆段/场 </w:t>
            </w:r>
          </w:p>
        </w:tc>
      </w:tr>
      <w:tr>
        <w:trPr>
          <w:trHeight w:hRule="exact" w:val="574"/>
        </w:trPr>
        <w:tc>
          <w:tcPr>
            <w:tcW w:type="dxa" w:w="676"/>
            <w:tcBorders>
              <w:top w:sz="4.0" w:val="single" w:color="#000000"/>
              <w:bottom w:sz="12.0" w:val="single" w:color="#000000"/>
            </w:tcBorders>
            <w:tcMar>
              <w:start w:w="0" w:type="dxa"/>
              <w:end w:w="0" w:type="dxa"/>
            </w:tcMar>
          </w:tcPr>
          <w:p/>
        </w:tc>
        <w:tc>
          <w:tcPr>
            <w:tcW w:type="dxa" w:w="1528"/>
            <w:tcBorders>
              <w:top w:sz="4.0" w:val="single" w:color="#000000"/>
              <w:bottom w:sz="12.0" w:val="single" w:color="#000000"/>
            </w:tcBorders>
            <w:tcMar>
              <w:start w:w="0" w:type="dxa"/>
              <w:end w:w="0" w:type="dxa"/>
            </w:tcMar>
          </w:tcPr>
          <w:p/>
        </w:tc>
        <w:tc>
          <w:tcPr>
            <w:tcW w:type="dxa" w:w="1092"/>
            <w:tcBorders>
              <w:top w:sz="4.0" w:val="single" w:color="#000000"/>
              <w:bottom w:sz="12.0" w:val="single" w:color="#000000"/>
            </w:tcBorders>
            <w:tcMar>
              <w:start w:w="0" w:type="dxa"/>
              <w:end w:w="0" w:type="dxa"/>
            </w:tcMar>
          </w:tcPr>
          <w:p/>
        </w:tc>
        <w:tc>
          <w:tcPr>
            <w:tcW w:type="dxa" w:w="1432"/>
            <w:tcBorders>
              <w:top w:sz="4.0" w:val="single" w:color="#000000"/>
              <w:bottom w:sz="12.0" w:val="single" w:color="#000000"/>
            </w:tcBorders>
            <w:tcMar>
              <w:start w:w="0" w:type="dxa"/>
              <w:end w:w="0" w:type="dxa"/>
            </w:tcMar>
          </w:tcPr>
          <w:p>
            <w:pPr>
              <w:autoSpaceDN w:val="0"/>
              <w:autoSpaceDE w:val="0"/>
              <w:widowControl/>
              <w:spacing w:line="210" w:lineRule="exact" w:before="172" w:after="0"/>
              <w:ind w:left="0" w:right="300" w:firstLine="0"/>
              <w:jc w:val="right"/>
            </w:pPr>
            <w:r>
              <w:rPr>
                <w:rFonts w:ascii="宋体" w:hAnsi="宋体" w:eastAsia="宋体"/>
                <w:b w:val="0"/>
                <w:i w:val="0"/>
                <w:color w:val="000000"/>
                <w:sz w:val="21"/>
              </w:rPr>
              <w:t xml:space="preserve">概算额 </w:t>
            </w:r>
          </w:p>
        </w:tc>
        <w:tc>
          <w:tcPr>
            <w:tcW w:type="dxa" w:w="666"/>
            <w:tcBorders>
              <w:top w:sz="4.0" w:val="single" w:color="#000000"/>
              <w:bottom w:sz="12.0" w:val="single" w:color="#000000"/>
            </w:tcBorders>
            <w:tcMar>
              <w:start w:w="0" w:type="dxa"/>
              <w:end w:w="0" w:type="dxa"/>
            </w:tcMar>
          </w:tcPr>
          <w:p>
            <w:pPr>
              <w:autoSpaceDN w:val="0"/>
              <w:autoSpaceDE w:val="0"/>
              <w:widowControl/>
              <w:spacing w:line="210" w:lineRule="exact" w:before="172" w:after="0"/>
              <w:ind w:left="116" w:right="0" w:firstLine="0"/>
              <w:jc w:val="left"/>
            </w:pPr>
            <w:r>
              <w:rPr>
                <w:rFonts w:ascii="宋体" w:hAnsi="宋体" w:eastAsia="宋体"/>
                <w:b w:val="0"/>
                <w:i w:val="0"/>
                <w:color w:val="000000"/>
                <w:sz w:val="21"/>
              </w:rPr>
              <w:t xml:space="preserve">占比 </w:t>
            </w:r>
          </w:p>
        </w:tc>
        <w:tc>
          <w:tcPr>
            <w:tcW w:type="dxa" w:w="1308"/>
            <w:tcBorders>
              <w:top w:sz="4.0" w:val="single" w:color="#000000"/>
              <w:bottom w:sz="12.0" w:val="single" w:color="#000000"/>
            </w:tcBorders>
            <w:tcMar>
              <w:start w:w="0" w:type="dxa"/>
              <w:end w:w="0" w:type="dxa"/>
            </w:tcMar>
          </w:tcPr>
          <w:p>
            <w:pPr>
              <w:autoSpaceDN w:val="0"/>
              <w:autoSpaceDE w:val="0"/>
              <w:widowControl/>
              <w:spacing w:line="210" w:lineRule="exact" w:before="172" w:after="0"/>
              <w:ind w:left="0" w:right="232" w:firstLine="0"/>
              <w:jc w:val="right"/>
            </w:pPr>
            <w:r>
              <w:rPr>
                <w:rFonts w:ascii="宋体" w:hAnsi="宋体" w:eastAsia="宋体"/>
                <w:b w:val="0"/>
                <w:i w:val="0"/>
                <w:color w:val="000000"/>
                <w:sz w:val="21"/>
              </w:rPr>
              <w:t xml:space="preserve">概算额 </w:t>
            </w:r>
          </w:p>
        </w:tc>
        <w:tc>
          <w:tcPr>
            <w:tcW w:type="dxa" w:w="656"/>
            <w:tcBorders>
              <w:top w:sz="4.0" w:val="single" w:color="#000000"/>
              <w:bottom w:sz="12.0" w:val="single" w:color="#000000"/>
            </w:tcBorders>
            <w:tcMar>
              <w:start w:w="0" w:type="dxa"/>
              <w:end w:w="0" w:type="dxa"/>
            </w:tcMar>
          </w:tcPr>
          <w:p>
            <w:pPr>
              <w:autoSpaceDN w:val="0"/>
              <w:autoSpaceDE w:val="0"/>
              <w:widowControl/>
              <w:spacing w:line="210" w:lineRule="exact" w:before="172" w:after="0"/>
              <w:ind w:left="118" w:right="0" w:firstLine="0"/>
              <w:jc w:val="left"/>
            </w:pPr>
            <w:r>
              <w:rPr>
                <w:rFonts w:ascii="宋体" w:hAnsi="宋体" w:eastAsia="宋体"/>
                <w:b w:val="0"/>
                <w:i w:val="0"/>
                <w:color w:val="000000"/>
                <w:sz w:val="21"/>
              </w:rPr>
              <w:t xml:space="preserve">占比 </w:t>
            </w:r>
          </w:p>
        </w:tc>
        <w:tc>
          <w:tcPr>
            <w:tcW w:type="dxa" w:w="1372"/>
            <w:tcBorders>
              <w:top w:sz="4.0" w:val="single" w:color="#000000"/>
              <w:bottom w:sz="12.0" w:val="single" w:color="#000000"/>
            </w:tcBorders>
            <w:tcMar>
              <w:start w:w="0" w:type="dxa"/>
              <w:end w:w="0" w:type="dxa"/>
            </w:tcMar>
          </w:tcPr>
          <w:p>
            <w:pPr>
              <w:autoSpaceDN w:val="0"/>
              <w:autoSpaceDE w:val="0"/>
              <w:widowControl/>
              <w:spacing w:line="210" w:lineRule="exact" w:before="172" w:after="0"/>
              <w:ind w:left="0" w:right="226" w:firstLine="0"/>
              <w:jc w:val="right"/>
            </w:pPr>
            <w:r>
              <w:rPr>
                <w:rFonts w:ascii="宋体" w:hAnsi="宋体" w:eastAsia="宋体"/>
                <w:b w:val="0"/>
                <w:i w:val="0"/>
                <w:color w:val="000000"/>
                <w:sz w:val="21"/>
              </w:rPr>
              <w:t xml:space="preserve">概算额 </w:t>
            </w:r>
          </w:p>
        </w:tc>
        <w:tc>
          <w:tcPr>
            <w:tcW w:type="dxa" w:w="850"/>
            <w:gridSpan w:val="2"/>
            <w:tcBorders>
              <w:top w:sz="4.0" w:val="single" w:color="#000000"/>
              <w:bottom w:sz="12.0" w:val="single" w:color="#000000"/>
            </w:tcBorders>
            <w:tcMar>
              <w:start w:w="0" w:type="dxa"/>
              <w:end w:w="0" w:type="dxa"/>
            </w:tcMar>
            <w:tcMar>
              <w:start w:w="0" w:type="dxa"/>
              <w:end w:w="0" w:type="dxa"/>
            </w:tcMar>
          </w:tcPr>
          <w:p>
            <w:pPr>
              <w:autoSpaceDN w:val="0"/>
              <w:autoSpaceDE w:val="0"/>
              <w:widowControl/>
              <w:spacing w:line="210" w:lineRule="exact" w:before="172" w:after="0"/>
              <w:ind w:left="0" w:right="74" w:firstLine="0"/>
              <w:jc w:val="right"/>
            </w:pPr>
            <w:r>
              <w:rPr>
                <w:rFonts w:ascii="宋体" w:hAnsi="宋体" w:eastAsia="宋体"/>
                <w:b w:val="0"/>
                <w:i w:val="0"/>
                <w:color w:val="000000"/>
                <w:sz w:val="21"/>
              </w:rPr>
              <w:t xml:space="preserve">占比 </w:t>
            </w:r>
          </w:p>
        </w:tc>
      </w:tr>
      <w:tr>
        <w:trPr>
          <w:trHeight w:hRule="exact" w:val="408"/>
        </w:trPr>
        <w:tc>
          <w:tcPr>
            <w:tcW w:type="dxa" w:w="676"/>
            <w:vMerge w:val="restart"/>
            <w:tcBorders>
              <w:top w:sz="12.0" w:val="single" w:color="#000000"/>
            </w:tcBorders>
            <w:tcMar>
              <w:start w:w="0" w:type="dxa"/>
              <w:end w:w="0" w:type="dxa"/>
            </w:tcMar>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1 </w:t>
            </w:r>
          </w:p>
        </w:tc>
        <w:tc>
          <w:tcPr>
            <w:tcW w:type="dxa" w:w="1528"/>
            <w:tcBorders>
              <w:top w:sz="12.0" w:val="single" w:color="#000000"/>
            </w:tcBorders>
            <w:tcMar>
              <w:start w:w="0" w:type="dxa"/>
              <w:end w:w="0" w:type="dxa"/>
            </w:tcMar>
          </w:tcPr>
          <w:p>
            <w:pPr>
              <w:autoSpaceDN w:val="0"/>
              <w:autoSpaceDE w:val="0"/>
              <w:widowControl/>
              <w:spacing w:line="212" w:lineRule="exact" w:before="180" w:after="0"/>
              <w:ind w:left="236" w:right="0" w:firstLine="0"/>
              <w:jc w:val="left"/>
            </w:pPr>
            <w:r>
              <w:rPr>
                <w:rFonts w:ascii="宋体" w:hAnsi="宋体" w:eastAsia="宋体"/>
                <w:b w:val="0"/>
                <w:i w:val="0"/>
                <w:color w:val="000000"/>
                <w:sz w:val="21"/>
              </w:rPr>
              <w:t xml:space="preserve">六号线二期 </w:t>
            </w:r>
          </w:p>
        </w:tc>
        <w:tc>
          <w:tcPr>
            <w:tcW w:type="dxa" w:w="1092"/>
            <w:vMerge w:val="restart"/>
            <w:tcBorders>
              <w:top w:sz="12.0" w:val="single" w:color="#000000"/>
            </w:tcBorders>
            <w:tcMar>
              <w:start w:w="0" w:type="dxa"/>
              <w:end w:w="0" w:type="dxa"/>
            </w:tcMar>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416861 </w:t>
            </w:r>
          </w:p>
        </w:tc>
        <w:tc>
          <w:tcPr>
            <w:tcW w:type="dxa" w:w="1432"/>
            <w:vMerge w:val="restart"/>
            <w:tcBorders>
              <w:top w:sz="12.0" w:val="single" w:color="#000000"/>
            </w:tcBorders>
            <w:tcMar>
              <w:start w:w="0" w:type="dxa"/>
              <w:end w:w="0" w:type="dxa"/>
            </w:tcMar>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174819 </w:t>
            </w:r>
          </w:p>
        </w:tc>
        <w:tc>
          <w:tcPr>
            <w:tcW w:type="dxa" w:w="666"/>
            <w:vMerge w:val="restart"/>
            <w:tcBorders>
              <w:top w:sz="12.0" w:val="single" w:color="#000000"/>
            </w:tcBorders>
            <w:tcMar>
              <w:start w:w="0" w:type="dxa"/>
              <w:end w:w="0" w:type="dxa"/>
            </w:tcMar>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42% </w:t>
            </w:r>
          </w:p>
        </w:tc>
        <w:tc>
          <w:tcPr>
            <w:tcW w:type="dxa" w:w="1308"/>
            <w:vMerge w:val="restart"/>
            <w:tcBorders>
              <w:top w:sz="12.0" w:val="single" w:color="#000000"/>
            </w:tcBorders>
            <w:tcMar>
              <w:start w:w="0" w:type="dxa"/>
              <w:end w:w="0" w:type="dxa"/>
            </w:tcMar>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158804 </w:t>
            </w:r>
          </w:p>
        </w:tc>
        <w:tc>
          <w:tcPr>
            <w:tcW w:type="dxa" w:w="656"/>
            <w:vMerge w:val="restart"/>
            <w:tcBorders>
              <w:top w:sz="12.0" w:val="single" w:color="#000000"/>
            </w:tcBorders>
            <w:tcMar>
              <w:start w:w="0" w:type="dxa"/>
              <w:end w:w="0" w:type="dxa"/>
            </w:tcMar>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38% </w:t>
            </w:r>
          </w:p>
        </w:tc>
        <w:tc>
          <w:tcPr>
            <w:tcW w:type="dxa" w:w="1372"/>
            <w:vMerge w:val="restart"/>
            <w:tcBorders>
              <w:top w:sz="12.0" w:val="single" w:color="#000000"/>
            </w:tcBorders>
            <w:tcMar>
              <w:start w:w="0" w:type="dxa"/>
              <w:end w:w="0" w:type="dxa"/>
            </w:tcMar>
            <w:tcMar>
              <w:start w:w="0" w:type="dxa"/>
              <w:end w:w="0" w:type="dxa"/>
            </w:tcMar>
          </w:tcPr>
          <w:p>
            <w:pPr>
              <w:autoSpaceDN w:val="0"/>
              <w:autoSpaceDE w:val="0"/>
              <w:widowControl/>
              <w:spacing w:line="278" w:lineRule="auto" w:before="134" w:after="0"/>
              <w:ind w:left="0" w:right="332" w:firstLine="0"/>
              <w:jc w:val="right"/>
            </w:pPr>
            <w:r>
              <w:rPr>
                <w:rFonts w:ascii="Times New Roman" w:hAnsi="Times New Roman" w:eastAsia="Times New Roman"/>
                <w:b w:val="0"/>
                <w:i w:val="0"/>
                <w:color w:val="000000"/>
                <w:sz w:val="21"/>
              </w:rPr>
              <w:t xml:space="preserve">83238 </w:t>
            </w:r>
          </w:p>
        </w:tc>
        <w:tc>
          <w:tcPr>
            <w:tcW w:type="dxa" w:w="850"/>
            <w:gridSpan w:val="2"/>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34" w:after="0"/>
              <w:ind w:left="0" w:right="146" w:firstLine="0"/>
              <w:jc w:val="right"/>
            </w:pPr>
            <w:r>
              <w:rPr>
                <w:rFonts w:ascii="Times New Roman" w:hAnsi="Times New Roman" w:eastAsia="Times New Roman"/>
                <w:b w:val="0"/>
                <w:i w:val="0"/>
                <w:color w:val="000000"/>
                <w:sz w:val="21"/>
              </w:rPr>
              <w:t xml:space="preserve">20% </w:t>
            </w:r>
          </w:p>
        </w:tc>
      </w:tr>
      <w:tr>
        <w:trPr>
          <w:trHeight w:hRule="exact" w:val="172"/>
        </w:trPr>
        <w:tc>
          <w:tcPr>
            <w:tcW w:type="dxa" w:w="1049"/>
            <w:vMerge/>
            <w:tcBorders>
              <w:top w:sz="12.0" w:val="single" w:color="#000000"/>
            </w:tcBorders>
          </w:tcPr>
          <w:p/>
        </w:tc>
        <w:tc>
          <w:tcPr>
            <w:tcW w:type="dxa" w:w="1528"/>
            <w:vMerge w:val="restart"/>
            <w:tcBorders/>
            <w:tcMar>
              <w:start w:w="0" w:type="dxa"/>
              <w:end w:w="0" w:type="dxa"/>
            </w:tcMar>
            <w:tcMar>
              <w:start w:w="0" w:type="dxa"/>
              <w:end w:w="0" w:type="dxa"/>
            </w:tcMar>
          </w:tcPr>
          <w:p>
            <w:pPr>
              <w:autoSpaceDN w:val="0"/>
              <w:autoSpaceDE w:val="0"/>
              <w:widowControl/>
              <w:spacing w:line="210" w:lineRule="exact" w:before="370" w:after="0"/>
              <w:ind w:left="236" w:right="0" w:firstLine="0"/>
              <w:jc w:val="left"/>
            </w:pPr>
            <w:r>
              <w:rPr>
                <w:rFonts w:ascii="宋体" w:hAnsi="宋体" w:eastAsia="宋体"/>
                <w:b w:val="0"/>
                <w:i w:val="0"/>
                <w:color w:val="000000"/>
                <w:sz w:val="21"/>
              </w:rPr>
              <w:t xml:space="preserve">七号线一期 </w:t>
            </w:r>
          </w:p>
        </w:tc>
        <w:tc>
          <w:tcPr>
            <w:tcW w:type="dxa" w:w="1049"/>
            <w:vMerge/>
            <w:tcBorders>
              <w:top w:sz="12.0" w:val="single" w:color="#000000"/>
            </w:tcBorders>
          </w:tcPr>
          <w:p/>
        </w:tc>
        <w:tc>
          <w:tcPr>
            <w:tcW w:type="dxa" w:w="1049"/>
            <w:vMerge/>
            <w:tcBorders>
              <w:top w:sz="12.0" w:val="single" w:color="#000000"/>
            </w:tcBorders>
          </w:tcPr>
          <w:p/>
        </w:tc>
        <w:tc>
          <w:tcPr>
            <w:tcW w:type="dxa" w:w="1049"/>
            <w:vMerge/>
            <w:tcBorders>
              <w:top w:sz="12.0" w:val="single" w:color="#000000"/>
            </w:tcBorders>
          </w:tcPr>
          <w:p/>
        </w:tc>
        <w:tc>
          <w:tcPr>
            <w:tcW w:type="dxa" w:w="1049"/>
            <w:vMerge/>
            <w:tcBorders>
              <w:top w:sz="12.0" w:val="single" w:color="#000000"/>
            </w:tcBorders>
          </w:tcPr>
          <w:p/>
        </w:tc>
        <w:tc>
          <w:tcPr>
            <w:tcW w:type="dxa" w:w="1049"/>
            <w:vMerge/>
            <w:tcBorders>
              <w:top w:sz="12.0" w:val="single" w:color="#000000"/>
            </w:tcBorders>
          </w:tcPr>
          <w:p/>
        </w:tc>
        <w:tc>
          <w:tcPr>
            <w:tcW w:type="dxa" w:w="1049"/>
            <w:vMerge/>
            <w:tcBorders>
              <w:top w:sz="12.0" w:val="single" w:color="#000000"/>
            </w:tcBorders>
          </w:tcPr>
          <w:p/>
        </w:tc>
        <w:tc>
          <w:tcPr>
            <w:tcW w:type="dxa" w:w="2098"/>
            <w:gridSpan w:val="2"/>
            <w:vMerge/>
            <w:tcBorders>
              <w:top w:sz="12.0" w:val="single" w:color="#000000"/>
            </w:tcBorders>
          </w:tcPr>
          <w:p/>
        </w:tc>
      </w:tr>
      <w:tr>
        <w:trPr>
          <w:trHeight w:hRule="exact" w:val="408"/>
        </w:trPr>
        <w:tc>
          <w:tcPr>
            <w:tcW w:type="dxa" w:w="676"/>
            <w:vMerge w:val="restart"/>
            <w:tcBorders/>
            <w:tcMar>
              <w:start w:w="0" w:type="dxa"/>
              <w:end w:w="0" w:type="dxa"/>
            </w:tcMar>
            <w:tcMar>
              <w:start w:w="0" w:type="dxa"/>
              <w:end w:w="0" w:type="dxa"/>
            </w:tcMar>
          </w:tcPr>
          <w:p>
            <w:pPr>
              <w:autoSpaceDN w:val="0"/>
              <w:autoSpaceDE w:val="0"/>
              <w:widowControl/>
              <w:spacing w:line="278" w:lineRule="auto" w:before="150" w:after="0"/>
              <w:ind w:left="0" w:right="0" w:firstLine="0"/>
              <w:jc w:val="center"/>
            </w:pPr>
            <w:r>
              <w:rPr>
                <w:rFonts w:ascii="Times New Roman" w:hAnsi="Times New Roman" w:eastAsia="Times New Roman"/>
                <w:b w:val="0"/>
                <w:i w:val="0"/>
                <w:color w:val="000000"/>
                <w:sz w:val="21"/>
              </w:rPr>
              <w:t xml:space="preserve">2 </w:t>
            </w:r>
          </w:p>
        </w:tc>
        <w:tc>
          <w:tcPr>
            <w:tcW w:type="dxa" w:w="1049"/>
            <w:vMerge/>
            <w:tcBorders/>
          </w:tcPr>
          <w:p/>
        </w:tc>
        <w:tc>
          <w:tcPr>
            <w:tcW w:type="dxa" w:w="1092"/>
            <w:vMerge w:val="restart"/>
            <w:tcBorders/>
            <w:tcMar>
              <w:start w:w="0" w:type="dxa"/>
              <w:end w:w="0" w:type="dxa"/>
            </w:tcMar>
            <w:tcMar>
              <w:start w:w="0" w:type="dxa"/>
              <w:end w:w="0" w:type="dxa"/>
            </w:tcMar>
          </w:tcPr>
          <w:p>
            <w:pPr>
              <w:autoSpaceDN w:val="0"/>
              <w:autoSpaceDE w:val="0"/>
              <w:widowControl/>
              <w:spacing w:line="278" w:lineRule="auto" w:before="150" w:after="0"/>
              <w:ind w:left="0" w:right="0" w:firstLine="0"/>
              <w:jc w:val="center"/>
            </w:pPr>
            <w:r>
              <w:rPr>
                <w:rFonts w:ascii="Times New Roman" w:hAnsi="Times New Roman" w:eastAsia="Times New Roman"/>
                <w:b w:val="0"/>
                <w:i w:val="0"/>
                <w:color w:val="000000"/>
                <w:sz w:val="21"/>
              </w:rPr>
              <w:t xml:space="preserve">383297 </w:t>
            </w:r>
          </w:p>
        </w:tc>
        <w:tc>
          <w:tcPr>
            <w:tcW w:type="dxa" w:w="1432"/>
            <w:vMerge w:val="restart"/>
            <w:tcBorders/>
            <w:tcMar>
              <w:start w:w="0" w:type="dxa"/>
              <w:end w:w="0" w:type="dxa"/>
            </w:tcMar>
            <w:tcMar>
              <w:start w:w="0" w:type="dxa"/>
              <w:end w:w="0" w:type="dxa"/>
            </w:tcMar>
          </w:tcPr>
          <w:p>
            <w:pPr>
              <w:autoSpaceDN w:val="0"/>
              <w:autoSpaceDE w:val="0"/>
              <w:widowControl/>
              <w:spacing w:line="278" w:lineRule="auto" w:before="150" w:after="0"/>
              <w:ind w:left="0" w:right="0" w:firstLine="0"/>
              <w:jc w:val="center"/>
            </w:pPr>
            <w:r>
              <w:rPr>
                <w:rFonts w:ascii="Times New Roman" w:hAnsi="Times New Roman" w:eastAsia="Times New Roman"/>
                <w:b w:val="0"/>
                <w:i w:val="0"/>
                <w:color w:val="000000"/>
                <w:sz w:val="21"/>
              </w:rPr>
              <w:t xml:space="preserve">122273 </w:t>
            </w:r>
          </w:p>
        </w:tc>
        <w:tc>
          <w:tcPr>
            <w:tcW w:type="dxa" w:w="666"/>
            <w:vMerge w:val="restart"/>
            <w:tcBorders/>
            <w:tcMar>
              <w:start w:w="0" w:type="dxa"/>
              <w:end w:w="0" w:type="dxa"/>
            </w:tcMar>
            <w:tcMar>
              <w:start w:w="0" w:type="dxa"/>
              <w:end w:w="0" w:type="dxa"/>
            </w:tcMar>
          </w:tcPr>
          <w:p>
            <w:pPr>
              <w:autoSpaceDN w:val="0"/>
              <w:autoSpaceDE w:val="0"/>
              <w:widowControl/>
              <w:spacing w:line="278" w:lineRule="auto" w:before="150" w:after="0"/>
              <w:ind w:left="0" w:right="0" w:firstLine="0"/>
              <w:jc w:val="center"/>
            </w:pPr>
            <w:r>
              <w:rPr>
                <w:rFonts w:ascii="Times New Roman" w:hAnsi="Times New Roman" w:eastAsia="Times New Roman"/>
                <w:b w:val="0"/>
                <w:i w:val="0"/>
                <w:color w:val="000000"/>
                <w:sz w:val="21"/>
              </w:rPr>
              <w:t xml:space="preserve">32% </w:t>
            </w:r>
          </w:p>
        </w:tc>
        <w:tc>
          <w:tcPr>
            <w:tcW w:type="dxa" w:w="1308"/>
            <w:vMerge w:val="restart"/>
            <w:tcBorders/>
            <w:tcMar>
              <w:start w:w="0" w:type="dxa"/>
              <w:end w:w="0" w:type="dxa"/>
            </w:tcMar>
            <w:tcMar>
              <w:start w:w="0" w:type="dxa"/>
              <w:end w:w="0" w:type="dxa"/>
            </w:tcMar>
          </w:tcPr>
          <w:p>
            <w:pPr>
              <w:autoSpaceDN w:val="0"/>
              <w:autoSpaceDE w:val="0"/>
              <w:widowControl/>
              <w:spacing w:line="278" w:lineRule="auto" w:before="150" w:after="0"/>
              <w:ind w:left="0" w:right="0" w:firstLine="0"/>
              <w:jc w:val="center"/>
            </w:pPr>
            <w:r>
              <w:rPr>
                <w:rFonts w:ascii="Times New Roman" w:hAnsi="Times New Roman" w:eastAsia="Times New Roman"/>
                <w:b w:val="0"/>
                <w:i w:val="0"/>
                <w:color w:val="000000"/>
                <w:sz w:val="21"/>
              </w:rPr>
              <w:t xml:space="preserve">210143 </w:t>
            </w:r>
          </w:p>
        </w:tc>
        <w:tc>
          <w:tcPr>
            <w:tcW w:type="dxa" w:w="656"/>
            <w:vMerge w:val="restart"/>
            <w:tcBorders/>
            <w:tcMar>
              <w:start w:w="0" w:type="dxa"/>
              <w:end w:w="0" w:type="dxa"/>
            </w:tcMar>
            <w:tcMar>
              <w:start w:w="0" w:type="dxa"/>
              <w:end w:w="0" w:type="dxa"/>
            </w:tcMar>
          </w:tcPr>
          <w:p>
            <w:pPr>
              <w:autoSpaceDN w:val="0"/>
              <w:autoSpaceDE w:val="0"/>
              <w:widowControl/>
              <w:spacing w:line="278" w:lineRule="auto" w:before="150" w:after="0"/>
              <w:ind w:left="0" w:right="0" w:firstLine="0"/>
              <w:jc w:val="center"/>
            </w:pPr>
            <w:r>
              <w:rPr>
                <w:rFonts w:ascii="Times New Roman" w:hAnsi="Times New Roman" w:eastAsia="Times New Roman"/>
                <w:b w:val="0"/>
                <w:i w:val="0"/>
                <w:color w:val="000000"/>
                <w:sz w:val="21"/>
              </w:rPr>
              <w:t xml:space="preserve">55% </w:t>
            </w:r>
          </w:p>
        </w:tc>
        <w:tc>
          <w:tcPr>
            <w:tcW w:type="dxa" w:w="1372"/>
            <w:vMerge w:val="restart"/>
            <w:tcBorders/>
            <w:tcMar>
              <w:start w:w="0" w:type="dxa"/>
              <w:end w:w="0" w:type="dxa"/>
            </w:tcMar>
            <w:tcMar>
              <w:start w:w="0" w:type="dxa"/>
              <w:end w:w="0" w:type="dxa"/>
            </w:tcMar>
          </w:tcPr>
          <w:p>
            <w:pPr>
              <w:autoSpaceDN w:val="0"/>
              <w:autoSpaceDE w:val="0"/>
              <w:widowControl/>
              <w:spacing w:line="278" w:lineRule="auto" w:before="150" w:after="0"/>
              <w:ind w:left="0" w:right="332" w:firstLine="0"/>
              <w:jc w:val="right"/>
            </w:pPr>
            <w:r>
              <w:rPr>
                <w:rFonts w:ascii="Times New Roman" w:hAnsi="Times New Roman" w:eastAsia="Times New Roman"/>
                <w:b w:val="0"/>
                <w:i w:val="0"/>
                <w:color w:val="000000"/>
                <w:sz w:val="21"/>
              </w:rPr>
              <w:t xml:space="preserve">50881 </w:t>
            </w:r>
          </w:p>
        </w:tc>
        <w:tc>
          <w:tcPr>
            <w:tcW w:type="dxa" w:w="85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50" w:after="0"/>
              <w:ind w:left="0" w:right="146" w:firstLine="0"/>
              <w:jc w:val="right"/>
            </w:pPr>
            <w:r>
              <w:rPr>
                <w:rFonts w:ascii="Times New Roman" w:hAnsi="Times New Roman" w:eastAsia="Times New Roman"/>
                <w:b w:val="0"/>
                <w:i w:val="0"/>
                <w:color w:val="000000"/>
                <w:sz w:val="21"/>
              </w:rPr>
              <w:t xml:space="preserve">13% </w:t>
            </w:r>
          </w:p>
        </w:tc>
      </w:tr>
      <w:tr>
        <w:trPr>
          <w:trHeight w:hRule="exact" w:val="172"/>
        </w:trPr>
        <w:tc>
          <w:tcPr>
            <w:tcW w:type="dxa" w:w="1049"/>
            <w:vMerge/>
            <w:tcBorders/>
          </w:tcPr>
          <w:p/>
        </w:tc>
        <w:tc>
          <w:tcPr>
            <w:tcW w:type="dxa" w:w="1528"/>
            <w:vMerge w:val="restart"/>
            <w:tcBorders/>
            <w:tcMar>
              <w:start w:w="0" w:type="dxa"/>
              <w:end w:w="0" w:type="dxa"/>
            </w:tcMar>
            <w:tcMar>
              <w:start w:w="0" w:type="dxa"/>
              <w:end w:w="0" w:type="dxa"/>
            </w:tcMar>
          </w:tcPr>
          <w:p>
            <w:pPr>
              <w:autoSpaceDN w:val="0"/>
              <w:autoSpaceDE w:val="0"/>
              <w:widowControl/>
              <w:spacing w:line="210" w:lineRule="exact" w:before="366" w:after="0"/>
              <w:ind w:left="236" w:right="0" w:firstLine="0"/>
              <w:jc w:val="left"/>
            </w:pPr>
            <w:r>
              <w:rPr>
                <w:rFonts w:ascii="宋体" w:hAnsi="宋体" w:eastAsia="宋体"/>
                <w:b w:val="0"/>
                <w:i w:val="0"/>
                <w:color w:val="000000"/>
                <w:sz w:val="21"/>
              </w:rPr>
              <w:t xml:space="preserve">九号线一期 </w:t>
            </w: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2098"/>
            <w:gridSpan w:val="2"/>
            <w:vMerge/>
            <w:tcBorders/>
          </w:tcPr>
          <w:p/>
        </w:tc>
      </w:tr>
      <w:tr>
        <w:trPr>
          <w:trHeight w:hRule="exact" w:val="408"/>
        </w:trPr>
        <w:tc>
          <w:tcPr>
            <w:tcW w:type="dxa" w:w="676"/>
            <w:vMerge w:val="restart"/>
            <w:tcBorders/>
            <w:tcMar>
              <w:start w:w="0" w:type="dxa"/>
              <w:end w:w="0" w:type="dxa"/>
            </w:tcMar>
            <w:tcMar>
              <w:start w:w="0" w:type="dxa"/>
              <w:end w:w="0" w:type="dxa"/>
            </w:tcMar>
          </w:tcPr>
          <w:p>
            <w:pPr>
              <w:autoSpaceDN w:val="0"/>
              <w:autoSpaceDE w:val="0"/>
              <w:widowControl/>
              <w:spacing w:line="278" w:lineRule="auto" w:before="148" w:after="0"/>
              <w:ind w:left="0" w:right="0" w:firstLine="0"/>
              <w:jc w:val="center"/>
            </w:pPr>
            <w:r>
              <w:rPr>
                <w:rFonts w:ascii="Times New Roman" w:hAnsi="Times New Roman" w:eastAsia="Times New Roman"/>
                <w:b w:val="0"/>
                <w:i w:val="0"/>
                <w:color w:val="000000"/>
                <w:sz w:val="21"/>
              </w:rPr>
              <w:t xml:space="preserve">3 </w:t>
            </w:r>
          </w:p>
        </w:tc>
        <w:tc>
          <w:tcPr>
            <w:tcW w:type="dxa" w:w="1049"/>
            <w:vMerge/>
            <w:tcBorders/>
          </w:tcPr>
          <w:p/>
        </w:tc>
        <w:tc>
          <w:tcPr>
            <w:tcW w:type="dxa" w:w="1092"/>
            <w:vMerge w:val="restart"/>
            <w:tcBorders/>
            <w:tcMar>
              <w:start w:w="0" w:type="dxa"/>
              <w:end w:w="0" w:type="dxa"/>
            </w:tcMar>
            <w:tcMar>
              <w:start w:w="0" w:type="dxa"/>
              <w:end w:w="0" w:type="dxa"/>
            </w:tcMar>
          </w:tcPr>
          <w:p>
            <w:pPr>
              <w:autoSpaceDN w:val="0"/>
              <w:autoSpaceDE w:val="0"/>
              <w:widowControl/>
              <w:spacing w:line="278" w:lineRule="auto" w:before="148" w:after="0"/>
              <w:ind w:left="0" w:right="0" w:firstLine="0"/>
              <w:jc w:val="center"/>
            </w:pPr>
            <w:r>
              <w:rPr>
                <w:rFonts w:ascii="Times New Roman" w:hAnsi="Times New Roman" w:eastAsia="Times New Roman"/>
                <w:b w:val="0"/>
                <w:i w:val="0"/>
                <w:color w:val="000000"/>
                <w:sz w:val="21"/>
              </w:rPr>
              <w:t xml:space="preserve">483887 </w:t>
            </w:r>
          </w:p>
        </w:tc>
        <w:tc>
          <w:tcPr>
            <w:tcW w:type="dxa" w:w="1432"/>
            <w:vMerge w:val="restart"/>
            <w:tcBorders/>
            <w:tcMar>
              <w:start w:w="0" w:type="dxa"/>
              <w:end w:w="0" w:type="dxa"/>
            </w:tcMar>
            <w:tcMar>
              <w:start w:w="0" w:type="dxa"/>
              <w:end w:w="0" w:type="dxa"/>
            </w:tcMar>
          </w:tcPr>
          <w:p>
            <w:pPr>
              <w:autoSpaceDN w:val="0"/>
              <w:autoSpaceDE w:val="0"/>
              <w:widowControl/>
              <w:spacing w:line="278" w:lineRule="auto" w:before="148" w:after="0"/>
              <w:ind w:left="0" w:right="0" w:firstLine="0"/>
              <w:jc w:val="center"/>
            </w:pPr>
            <w:r>
              <w:rPr>
                <w:rFonts w:ascii="Times New Roman" w:hAnsi="Times New Roman" w:eastAsia="Times New Roman"/>
                <w:b w:val="0"/>
                <w:i w:val="0"/>
                <w:color w:val="000000"/>
                <w:sz w:val="21"/>
              </w:rPr>
              <w:t xml:space="preserve">181193 </w:t>
            </w:r>
          </w:p>
        </w:tc>
        <w:tc>
          <w:tcPr>
            <w:tcW w:type="dxa" w:w="666"/>
            <w:vMerge w:val="restart"/>
            <w:tcBorders/>
            <w:tcMar>
              <w:start w:w="0" w:type="dxa"/>
              <w:end w:w="0" w:type="dxa"/>
            </w:tcMar>
            <w:tcMar>
              <w:start w:w="0" w:type="dxa"/>
              <w:end w:w="0" w:type="dxa"/>
            </w:tcMar>
          </w:tcPr>
          <w:p>
            <w:pPr>
              <w:autoSpaceDN w:val="0"/>
              <w:autoSpaceDE w:val="0"/>
              <w:widowControl/>
              <w:spacing w:line="278" w:lineRule="auto" w:before="148" w:after="0"/>
              <w:ind w:left="0" w:right="0" w:firstLine="0"/>
              <w:jc w:val="center"/>
            </w:pPr>
            <w:r>
              <w:rPr>
                <w:rFonts w:ascii="Times New Roman" w:hAnsi="Times New Roman" w:eastAsia="Times New Roman"/>
                <w:b w:val="0"/>
                <w:i w:val="0"/>
                <w:color w:val="000000"/>
                <w:sz w:val="21"/>
              </w:rPr>
              <w:t xml:space="preserve">37% </w:t>
            </w:r>
          </w:p>
        </w:tc>
        <w:tc>
          <w:tcPr>
            <w:tcW w:type="dxa" w:w="1308"/>
            <w:vMerge w:val="restart"/>
            <w:tcBorders/>
            <w:tcMar>
              <w:start w:w="0" w:type="dxa"/>
              <w:end w:w="0" w:type="dxa"/>
            </w:tcMar>
            <w:tcMar>
              <w:start w:w="0" w:type="dxa"/>
              <w:end w:w="0" w:type="dxa"/>
            </w:tcMar>
          </w:tcPr>
          <w:p>
            <w:pPr>
              <w:autoSpaceDN w:val="0"/>
              <w:autoSpaceDE w:val="0"/>
              <w:widowControl/>
              <w:spacing w:line="278" w:lineRule="auto" w:before="148" w:after="0"/>
              <w:ind w:left="0" w:right="0" w:firstLine="0"/>
              <w:jc w:val="center"/>
            </w:pPr>
            <w:r>
              <w:rPr>
                <w:rFonts w:ascii="Times New Roman" w:hAnsi="Times New Roman" w:eastAsia="Times New Roman"/>
                <w:b w:val="0"/>
                <w:i w:val="0"/>
                <w:color w:val="000000"/>
                <w:sz w:val="21"/>
              </w:rPr>
              <w:t xml:space="preserve">269001 </w:t>
            </w:r>
          </w:p>
        </w:tc>
        <w:tc>
          <w:tcPr>
            <w:tcW w:type="dxa" w:w="656"/>
            <w:vMerge w:val="restart"/>
            <w:tcBorders/>
            <w:tcMar>
              <w:start w:w="0" w:type="dxa"/>
              <w:end w:w="0" w:type="dxa"/>
            </w:tcMar>
            <w:tcMar>
              <w:start w:w="0" w:type="dxa"/>
              <w:end w:w="0" w:type="dxa"/>
            </w:tcMar>
          </w:tcPr>
          <w:p>
            <w:pPr>
              <w:autoSpaceDN w:val="0"/>
              <w:autoSpaceDE w:val="0"/>
              <w:widowControl/>
              <w:spacing w:line="278" w:lineRule="auto" w:before="148" w:after="0"/>
              <w:ind w:left="0" w:right="0" w:firstLine="0"/>
              <w:jc w:val="center"/>
            </w:pPr>
            <w:r>
              <w:rPr>
                <w:rFonts w:ascii="Times New Roman" w:hAnsi="Times New Roman" w:eastAsia="Times New Roman"/>
                <w:b w:val="0"/>
                <w:i w:val="0"/>
                <w:color w:val="000000"/>
                <w:sz w:val="21"/>
              </w:rPr>
              <w:t xml:space="preserve">56% </w:t>
            </w:r>
          </w:p>
        </w:tc>
        <w:tc>
          <w:tcPr>
            <w:tcW w:type="dxa" w:w="1372"/>
            <w:vMerge w:val="restart"/>
            <w:tcBorders/>
            <w:tcMar>
              <w:start w:w="0" w:type="dxa"/>
              <w:end w:w="0" w:type="dxa"/>
            </w:tcMar>
            <w:tcMar>
              <w:start w:w="0" w:type="dxa"/>
              <w:end w:w="0" w:type="dxa"/>
            </w:tcMar>
          </w:tcPr>
          <w:p>
            <w:pPr>
              <w:autoSpaceDN w:val="0"/>
              <w:autoSpaceDE w:val="0"/>
              <w:widowControl/>
              <w:spacing w:line="278" w:lineRule="auto" w:before="148" w:after="0"/>
              <w:ind w:left="0" w:right="332" w:firstLine="0"/>
              <w:jc w:val="right"/>
            </w:pPr>
            <w:r>
              <w:rPr>
                <w:rFonts w:ascii="Times New Roman" w:hAnsi="Times New Roman" w:eastAsia="Times New Roman"/>
                <w:b w:val="0"/>
                <w:i w:val="0"/>
                <w:color w:val="000000"/>
                <w:sz w:val="21"/>
              </w:rPr>
              <w:t xml:space="preserve">33693 </w:t>
            </w:r>
          </w:p>
        </w:tc>
        <w:tc>
          <w:tcPr>
            <w:tcW w:type="dxa" w:w="85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48" w:after="0"/>
              <w:ind w:left="0" w:right="196" w:firstLine="0"/>
              <w:jc w:val="right"/>
            </w:pPr>
            <w:r>
              <w:rPr>
                <w:rFonts w:ascii="Times New Roman" w:hAnsi="Times New Roman" w:eastAsia="Times New Roman"/>
                <w:b w:val="0"/>
                <w:i w:val="0"/>
                <w:color w:val="000000"/>
                <w:sz w:val="21"/>
              </w:rPr>
              <w:t xml:space="preserve">7% </w:t>
            </w:r>
          </w:p>
        </w:tc>
      </w:tr>
      <w:tr>
        <w:trPr>
          <w:trHeight w:hRule="exact" w:val="170"/>
        </w:trPr>
        <w:tc>
          <w:tcPr>
            <w:tcW w:type="dxa" w:w="1049"/>
            <w:vMerge/>
            <w:tcBorders/>
          </w:tcPr>
          <w:p/>
        </w:tc>
        <w:tc>
          <w:tcPr>
            <w:tcW w:type="dxa" w:w="1528"/>
            <w:vMerge w:val="restart"/>
            <w:tcBorders/>
            <w:tcMar>
              <w:start w:w="0" w:type="dxa"/>
              <w:end w:w="0" w:type="dxa"/>
            </w:tcMar>
            <w:tcMar>
              <w:start w:w="0" w:type="dxa"/>
              <w:end w:w="0" w:type="dxa"/>
            </w:tcMar>
          </w:tcPr>
          <w:p>
            <w:pPr>
              <w:autoSpaceDN w:val="0"/>
              <w:autoSpaceDE w:val="0"/>
              <w:widowControl/>
              <w:spacing w:line="212" w:lineRule="exact" w:before="364" w:after="0"/>
              <w:ind w:left="134" w:right="0" w:firstLine="0"/>
              <w:jc w:val="left"/>
            </w:pPr>
            <w:r>
              <w:rPr>
                <w:rFonts w:ascii="宋体" w:hAnsi="宋体" w:eastAsia="宋体"/>
                <w:b w:val="0"/>
                <w:i w:val="0"/>
                <w:color w:val="000000"/>
                <w:sz w:val="21"/>
              </w:rPr>
              <w:t xml:space="preserve">四号线南延段 </w:t>
            </w: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2098"/>
            <w:gridSpan w:val="2"/>
            <w:vMerge/>
            <w:tcBorders/>
          </w:tcPr>
          <w:p/>
        </w:tc>
      </w:tr>
      <w:tr>
        <w:trPr>
          <w:trHeight w:hRule="exact" w:val="410"/>
        </w:trPr>
        <w:tc>
          <w:tcPr>
            <w:tcW w:type="dxa" w:w="676"/>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4 </w:t>
            </w:r>
          </w:p>
        </w:tc>
        <w:tc>
          <w:tcPr>
            <w:tcW w:type="dxa" w:w="1049"/>
            <w:vMerge/>
            <w:tcBorders/>
          </w:tcPr>
          <w:p/>
        </w:tc>
        <w:tc>
          <w:tcPr>
            <w:tcW w:type="dxa" w:w="1092"/>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347632 </w:t>
            </w:r>
          </w:p>
        </w:tc>
        <w:tc>
          <w:tcPr>
            <w:tcW w:type="dxa" w:w="1432"/>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134443 </w:t>
            </w:r>
          </w:p>
        </w:tc>
        <w:tc>
          <w:tcPr>
            <w:tcW w:type="dxa" w:w="666"/>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39% </w:t>
            </w:r>
          </w:p>
        </w:tc>
        <w:tc>
          <w:tcPr>
            <w:tcW w:type="dxa" w:w="1308"/>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170235 </w:t>
            </w:r>
          </w:p>
        </w:tc>
        <w:tc>
          <w:tcPr>
            <w:tcW w:type="dxa" w:w="656"/>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49% </w:t>
            </w:r>
          </w:p>
        </w:tc>
        <w:tc>
          <w:tcPr>
            <w:tcW w:type="dxa" w:w="1372"/>
            <w:tcBorders/>
            <w:tcMar>
              <w:start w:w="0" w:type="dxa"/>
              <w:end w:w="0" w:type="dxa"/>
            </w:tcMar>
          </w:tcPr>
          <w:p>
            <w:pPr>
              <w:autoSpaceDN w:val="0"/>
              <w:autoSpaceDE w:val="0"/>
              <w:widowControl/>
              <w:spacing w:line="278" w:lineRule="auto" w:before="128" w:after="0"/>
              <w:ind w:left="0" w:right="332" w:firstLine="0"/>
              <w:jc w:val="right"/>
            </w:pPr>
            <w:r>
              <w:rPr>
                <w:rFonts w:ascii="Times New Roman" w:hAnsi="Times New Roman" w:eastAsia="Times New Roman"/>
                <w:b w:val="0"/>
                <w:i w:val="0"/>
                <w:color w:val="000000"/>
                <w:sz w:val="21"/>
              </w:rPr>
              <w:t xml:space="preserve">42955 </w:t>
            </w:r>
          </w:p>
        </w:tc>
        <w:tc>
          <w:tcPr>
            <w:tcW w:type="dxa" w:w="850"/>
            <w:gridSpan w:val="2"/>
            <w:tcBorders/>
            <w:tcMar>
              <w:start w:w="0" w:type="dxa"/>
              <w:end w:w="0" w:type="dxa"/>
            </w:tcMar>
            <w:tcMar>
              <w:start w:w="0" w:type="dxa"/>
              <w:end w:w="0" w:type="dxa"/>
            </w:tcMar>
          </w:tcPr>
          <w:p>
            <w:pPr>
              <w:autoSpaceDN w:val="0"/>
              <w:autoSpaceDE w:val="0"/>
              <w:widowControl/>
              <w:spacing w:line="278" w:lineRule="auto" w:before="128" w:after="0"/>
              <w:ind w:left="0" w:right="146" w:firstLine="0"/>
              <w:jc w:val="right"/>
            </w:pPr>
            <w:r>
              <w:rPr>
                <w:rFonts w:ascii="Times New Roman" w:hAnsi="Times New Roman" w:eastAsia="Times New Roman"/>
                <w:b w:val="0"/>
                <w:i w:val="0"/>
                <w:color w:val="000000"/>
                <w:sz w:val="21"/>
              </w:rPr>
              <w:t xml:space="preserve">12% </w:t>
            </w:r>
          </w:p>
        </w:tc>
      </w:tr>
      <w:tr>
        <w:trPr>
          <w:trHeight w:hRule="exact" w:val="580"/>
        </w:trPr>
        <w:tc>
          <w:tcPr>
            <w:tcW w:type="dxa" w:w="676"/>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5 </w:t>
            </w:r>
          </w:p>
        </w:tc>
        <w:tc>
          <w:tcPr>
            <w:tcW w:type="dxa" w:w="1528"/>
            <w:tcBorders/>
            <w:tcMar>
              <w:start w:w="0" w:type="dxa"/>
              <w:end w:w="0" w:type="dxa"/>
            </w:tcMar>
          </w:tcPr>
          <w:p>
            <w:pPr>
              <w:autoSpaceDN w:val="0"/>
              <w:autoSpaceDE w:val="0"/>
              <w:widowControl/>
              <w:spacing w:line="212" w:lineRule="exact" w:before="362" w:after="0"/>
              <w:ind w:left="342" w:right="0" w:firstLine="0"/>
              <w:jc w:val="left"/>
            </w:pPr>
            <w:r>
              <w:rPr>
                <w:rFonts w:ascii="宋体" w:hAnsi="宋体" w:eastAsia="宋体"/>
                <w:b w:val="0"/>
                <w:i w:val="0"/>
                <w:color w:val="000000"/>
                <w:sz w:val="21"/>
              </w:rPr>
              <w:t xml:space="preserve">知识城线 </w:t>
            </w:r>
          </w:p>
        </w:tc>
        <w:tc>
          <w:tcPr>
            <w:tcW w:type="dxa" w:w="1092"/>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480026 </w:t>
            </w:r>
          </w:p>
        </w:tc>
        <w:tc>
          <w:tcPr>
            <w:tcW w:type="dxa" w:w="1432"/>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185969 </w:t>
            </w:r>
          </w:p>
        </w:tc>
        <w:tc>
          <w:tcPr>
            <w:tcW w:type="dxa" w:w="666"/>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39% </w:t>
            </w:r>
          </w:p>
        </w:tc>
        <w:tc>
          <w:tcPr>
            <w:tcW w:type="dxa" w:w="1308"/>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256650 </w:t>
            </w:r>
          </w:p>
        </w:tc>
        <w:tc>
          <w:tcPr>
            <w:tcW w:type="dxa" w:w="656"/>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53% </w:t>
            </w:r>
          </w:p>
        </w:tc>
        <w:tc>
          <w:tcPr>
            <w:tcW w:type="dxa" w:w="1372"/>
            <w:tcBorders/>
            <w:tcMar>
              <w:start w:w="0" w:type="dxa"/>
              <w:end w:w="0" w:type="dxa"/>
            </w:tcMar>
          </w:tcPr>
          <w:p>
            <w:pPr>
              <w:autoSpaceDN w:val="0"/>
              <w:autoSpaceDE w:val="0"/>
              <w:widowControl/>
              <w:spacing w:line="278" w:lineRule="auto" w:before="298" w:after="0"/>
              <w:ind w:left="0" w:right="332" w:firstLine="0"/>
              <w:jc w:val="right"/>
            </w:pPr>
            <w:r>
              <w:rPr>
                <w:rFonts w:ascii="Times New Roman" w:hAnsi="Times New Roman" w:eastAsia="Times New Roman"/>
                <w:b w:val="0"/>
                <w:i w:val="0"/>
                <w:color w:val="000000"/>
                <w:sz w:val="21"/>
              </w:rPr>
              <w:t xml:space="preserve">37408 </w:t>
            </w:r>
          </w:p>
        </w:tc>
        <w:tc>
          <w:tcPr>
            <w:tcW w:type="dxa" w:w="850"/>
            <w:gridSpan w:val="2"/>
            <w:tcBorders/>
            <w:tcMar>
              <w:start w:w="0" w:type="dxa"/>
              <w:end w:w="0" w:type="dxa"/>
            </w:tcMar>
            <w:tcMar>
              <w:start w:w="0" w:type="dxa"/>
              <w:end w:w="0" w:type="dxa"/>
            </w:tcMar>
          </w:tcPr>
          <w:p>
            <w:pPr>
              <w:autoSpaceDN w:val="0"/>
              <w:autoSpaceDE w:val="0"/>
              <w:widowControl/>
              <w:spacing w:line="278" w:lineRule="auto" w:before="298" w:after="0"/>
              <w:ind w:left="0" w:right="196" w:firstLine="0"/>
              <w:jc w:val="right"/>
            </w:pPr>
            <w:r>
              <w:rPr>
                <w:rFonts w:ascii="Times New Roman" w:hAnsi="Times New Roman" w:eastAsia="Times New Roman"/>
                <w:b w:val="0"/>
                <w:i w:val="0"/>
                <w:color w:val="000000"/>
                <w:sz w:val="21"/>
              </w:rPr>
              <w:t xml:space="preserve">8% </w:t>
            </w:r>
          </w:p>
        </w:tc>
      </w:tr>
      <w:tr>
        <w:trPr>
          <w:trHeight w:hRule="exact" w:val="580"/>
        </w:trPr>
        <w:tc>
          <w:tcPr>
            <w:tcW w:type="dxa" w:w="676"/>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6 </w:t>
            </w:r>
          </w:p>
        </w:tc>
        <w:tc>
          <w:tcPr>
            <w:tcW w:type="dxa" w:w="1528"/>
            <w:tcBorders/>
            <w:tcMar>
              <w:start w:w="0" w:type="dxa"/>
              <w:end w:w="0" w:type="dxa"/>
            </w:tcMar>
          </w:tcPr>
          <w:p>
            <w:pPr>
              <w:autoSpaceDN w:val="0"/>
              <w:autoSpaceDE w:val="0"/>
              <w:widowControl/>
              <w:spacing w:line="212" w:lineRule="exact" w:before="360" w:after="0"/>
              <w:ind w:left="134" w:right="0" w:firstLine="0"/>
              <w:jc w:val="left"/>
            </w:pPr>
            <w:r>
              <w:rPr>
                <w:rFonts w:ascii="宋体" w:hAnsi="宋体" w:eastAsia="宋体"/>
                <w:b w:val="0"/>
                <w:i w:val="0"/>
                <w:color w:val="000000"/>
                <w:sz w:val="21"/>
              </w:rPr>
              <w:t xml:space="preserve">十四号线一期 </w:t>
            </w:r>
          </w:p>
        </w:tc>
        <w:tc>
          <w:tcPr>
            <w:tcW w:type="dxa" w:w="1092"/>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928807 </w:t>
            </w:r>
          </w:p>
        </w:tc>
        <w:tc>
          <w:tcPr>
            <w:tcW w:type="dxa" w:w="1432"/>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238656 </w:t>
            </w:r>
          </w:p>
        </w:tc>
        <w:tc>
          <w:tcPr>
            <w:tcW w:type="dxa" w:w="666"/>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26% </w:t>
            </w:r>
          </w:p>
        </w:tc>
        <w:tc>
          <w:tcPr>
            <w:tcW w:type="dxa" w:w="1308"/>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558535 </w:t>
            </w:r>
          </w:p>
        </w:tc>
        <w:tc>
          <w:tcPr>
            <w:tcW w:type="dxa" w:w="656"/>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60% </w:t>
            </w:r>
          </w:p>
        </w:tc>
        <w:tc>
          <w:tcPr>
            <w:tcW w:type="dxa" w:w="1372"/>
            <w:tcBorders/>
            <w:tcMar>
              <w:start w:w="0" w:type="dxa"/>
              <w:end w:w="0" w:type="dxa"/>
            </w:tcMar>
          </w:tcPr>
          <w:p>
            <w:pPr>
              <w:autoSpaceDN w:val="0"/>
              <w:autoSpaceDE w:val="0"/>
              <w:widowControl/>
              <w:spacing w:line="278" w:lineRule="auto" w:before="298" w:after="0"/>
              <w:ind w:left="0" w:right="280" w:firstLine="0"/>
              <w:jc w:val="right"/>
            </w:pPr>
            <w:r>
              <w:rPr>
                <w:rFonts w:ascii="Times New Roman" w:hAnsi="Times New Roman" w:eastAsia="Times New Roman"/>
                <w:b w:val="0"/>
                <w:i w:val="0"/>
                <w:color w:val="000000"/>
                <w:sz w:val="21"/>
              </w:rPr>
              <w:t xml:space="preserve">131616 </w:t>
            </w:r>
          </w:p>
        </w:tc>
        <w:tc>
          <w:tcPr>
            <w:tcW w:type="dxa" w:w="850"/>
            <w:gridSpan w:val="2"/>
            <w:tcBorders/>
            <w:tcMar>
              <w:start w:w="0" w:type="dxa"/>
              <w:end w:w="0" w:type="dxa"/>
            </w:tcMar>
            <w:tcMar>
              <w:start w:w="0" w:type="dxa"/>
              <w:end w:w="0" w:type="dxa"/>
            </w:tcMar>
          </w:tcPr>
          <w:p>
            <w:pPr>
              <w:autoSpaceDN w:val="0"/>
              <w:autoSpaceDE w:val="0"/>
              <w:widowControl/>
              <w:spacing w:line="278" w:lineRule="auto" w:before="298" w:after="0"/>
              <w:ind w:left="0" w:right="146" w:firstLine="0"/>
              <w:jc w:val="right"/>
            </w:pPr>
            <w:r>
              <w:rPr>
                <w:rFonts w:ascii="Times New Roman" w:hAnsi="Times New Roman" w:eastAsia="Times New Roman"/>
                <w:b w:val="0"/>
                <w:i w:val="0"/>
                <w:color w:val="000000"/>
                <w:sz w:val="21"/>
              </w:rPr>
              <w:t xml:space="preserve">14% </w:t>
            </w:r>
          </w:p>
        </w:tc>
      </w:tr>
      <w:tr>
        <w:trPr>
          <w:trHeight w:hRule="exact" w:val="580"/>
        </w:trPr>
        <w:tc>
          <w:tcPr>
            <w:tcW w:type="dxa" w:w="676"/>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7 </w:t>
            </w:r>
          </w:p>
        </w:tc>
        <w:tc>
          <w:tcPr>
            <w:tcW w:type="dxa" w:w="1528"/>
            <w:tcBorders/>
            <w:tcMar>
              <w:start w:w="0" w:type="dxa"/>
              <w:end w:w="0" w:type="dxa"/>
            </w:tcMar>
          </w:tcPr>
          <w:p>
            <w:pPr>
              <w:autoSpaceDN w:val="0"/>
              <w:autoSpaceDE w:val="0"/>
              <w:widowControl/>
              <w:spacing w:line="210" w:lineRule="exact" w:before="360" w:after="0"/>
              <w:ind w:left="236" w:right="0" w:firstLine="0"/>
              <w:jc w:val="left"/>
            </w:pPr>
            <w:r>
              <w:rPr>
                <w:rFonts w:ascii="宋体" w:hAnsi="宋体" w:eastAsia="宋体"/>
                <w:b w:val="0"/>
                <w:i w:val="0"/>
                <w:color w:val="000000"/>
                <w:sz w:val="21"/>
              </w:rPr>
              <w:t xml:space="preserve">二十一号线 </w:t>
            </w:r>
          </w:p>
        </w:tc>
        <w:tc>
          <w:tcPr>
            <w:tcW w:type="dxa" w:w="1092"/>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1476910 </w:t>
            </w:r>
          </w:p>
        </w:tc>
        <w:tc>
          <w:tcPr>
            <w:tcW w:type="dxa" w:w="1432"/>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609044 </w:t>
            </w:r>
          </w:p>
        </w:tc>
        <w:tc>
          <w:tcPr>
            <w:tcW w:type="dxa" w:w="666"/>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41% </w:t>
            </w:r>
          </w:p>
        </w:tc>
        <w:tc>
          <w:tcPr>
            <w:tcW w:type="dxa" w:w="1308"/>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730240 </w:t>
            </w:r>
          </w:p>
        </w:tc>
        <w:tc>
          <w:tcPr>
            <w:tcW w:type="dxa" w:w="656"/>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49% </w:t>
            </w:r>
          </w:p>
        </w:tc>
        <w:tc>
          <w:tcPr>
            <w:tcW w:type="dxa" w:w="1372"/>
            <w:tcBorders/>
            <w:tcMar>
              <w:start w:w="0" w:type="dxa"/>
              <w:end w:w="0" w:type="dxa"/>
            </w:tcMar>
          </w:tcPr>
          <w:p>
            <w:pPr>
              <w:autoSpaceDN w:val="0"/>
              <w:autoSpaceDE w:val="0"/>
              <w:widowControl/>
              <w:spacing w:line="276" w:lineRule="auto" w:before="300" w:after="0"/>
              <w:ind w:left="0" w:right="280" w:firstLine="0"/>
              <w:jc w:val="right"/>
            </w:pPr>
            <w:r>
              <w:rPr>
                <w:rFonts w:ascii="Times New Roman" w:hAnsi="Times New Roman" w:eastAsia="Times New Roman"/>
                <w:b w:val="0"/>
                <w:i w:val="0"/>
                <w:color w:val="000000"/>
                <w:sz w:val="21"/>
              </w:rPr>
              <w:t xml:space="preserve">137626 </w:t>
            </w:r>
          </w:p>
        </w:tc>
        <w:tc>
          <w:tcPr>
            <w:tcW w:type="dxa" w:w="850"/>
            <w:gridSpan w:val="2"/>
            <w:tcBorders/>
            <w:tcMar>
              <w:start w:w="0" w:type="dxa"/>
              <w:end w:w="0" w:type="dxa"/>
            </w:tcMar>
            <w:tcMar>
              <w:start w:w="0" w:type="dxa"/>
              <w:end w:w="0" w:type="dxa"/>
            </w:tcMar>
          </w:tcPr>
          <w:p>
            <w:pPr>
              <w:autoSpaceDN w:val="0"/>
              <w:autoSpaceDE w:val="0"/>
              <w:widowControl/>
              <w:spacing w:line="276" w:lineRule="auto" w:before="300" w:after="0"/>
              <w:ind w:left="0" w:right="196" w:firstLine="0"/>
              <w:jc w:val="right"/>
            </w:pPr>
            <w:r>
              <w:rPr>
                <w:rFonts w:ascii="Times New Roman" w:hAnsi="Times New Roman" w:eastAsia="Times New Roman"/>
                <w:b w:val="0"/>
                <w:i w:val="0"/>
                <w:color w:val="000000"/>
                <w:sz w:val="21"/>
              </w:rPr>
              <w:t xml:space="preserve">9% </w:t>
            </w:r>
          </w:p>
        </w:tc>
      </w:tr>
      <w:tr>
        <w:trPr>
          <w:trHeight w:hRule="exact" w:val="580"/>
        </w:trPr>
        <w:tc>
          <w:tcPr>
            <w:tcW w:type="dxa" w:w="676"/>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8 </w:t>
            </w:r>
          </w:p>
        </w:tc>
        <w:tc>
          <w:tcPr>
            <w:tcW w:type="dxa" w:w="1528"/>
            <w:tcBorders/>
            <w:tcMar>
              <w:start w:w="0" w:type="dxa"/>
              <w:end w:w="0" w:type="dxa"/>
            </w:tcMar>
          </w:tcPr>
          <w:p>
            <w:pPr>
              <w:autoSpaceDN w:val="0"/>
              <w:autoSpaceDE w:val="0"/>
              <w:widowControl/>
              <w:spacing w:line="212" w:lineRule="exact" w:before="358" w:after="0"/>
              <w:ind w:left="134" w:right="0" w:firstLine="0"/>
              <w:jc w:val="left"/>
            </w:pPr>
            <w:r>
              <w:rPr>
                <w:rFonts w:ascii="宋体" w:hAnsi="宋体" w:eastAsia="宋体"/>
                <w:b w:val="0"/>
                <w:i w:val="0"/>
                <w:color w:val="000000"/>
                <w:sz w:val="21"/>
              </w:rPr>
              <w:t xml:space="preserve">八号线北延段 </w:t>
            </w:r>
          </w:p>
        </w:tc>
        <w:tc>
          <w:tcPr>
            <w:tcW w:type="dxa" w:w="1092"/>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603248 </w:t>
            </w:r>
          </w:p>
        </w:tc>
        <w:tc>
          <w:tcPr>
            <w:tcW w:type="dxa" w:w="1432"/>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331648 </w:t>
            </w:r>
          </w:p>
        </w:tc>
        <w:tc>
          <w:tcPr>
            <w:tcW w:type="dxa" w:w="666"/>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55% </w:t>
            </w:r>
          </w:p>
        </w:tc>
        <w:tc>
          <w:tcPr>
            <w:tcW w:type="dxa" w:w="1308"/>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188282 </w:t>
            </w:r>
          </w:p>
        </w:tc>
        <w:tc>
          <w:tcPr>
            <w:tcW w:type="dxa" w:w="656"/>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31% </w:t>
            </w:r>
          </w:p>
        </w:tc>
        <w:tc>
          <w:tcPr>
            <w:tcW w:type="dxa" w:w="1372"/>
            <w:tcBorders/>
            <w:tcMar>
              <w:start w:w="0" w:type="dxa"/>
              <w:end w:w="0" w:type="dxa"/>
            </w:tcMar>
          </w:tcPr>
          <w:p>
            <w:pPr>
              <w:autoSpaceDN w:val="0"/>
              <w:autoSpaceDE w:val="0"/>
              <w:widowControl/>
              <w:spacing w:line="278" w:lineRule="auto" w:before="298" w:after="0"/>
              <w:ind w:left="0" w:right="332" w:firstLine="0"/>
              <w:jc w:val="right"/>
            </w:pPr>
            <w:r>
              <w:rPr>
                <w:rFonts w:ascii="Times New Roman" w:hAnsi="Times New Roman" w:eastAsia="Times New Roman"/>
                <w:b w:val="0"/>
                <w:i w:val="0"/>
                <w:color w:val="000000"/>
                <w:sz w:val="21"/>
              </w:rPr>
              <w:t xml:space="preserve">83318 </w:t>
            </w:r>
          </w:p>
        </w:tc>
        <w:tc>
          <w:tcPr>
            <w:tcW w:type="dxa" w:w="850"/>
            <w:gridSpan w:val="2"/>
            <w:tcBorders/>
            <w:tcMar>
              <w:start w:w="0" w:type="dxa"/>
              <w:end w:w="0" w:type="dxa"/>
            </w:tcMar>
            <w:tcMar>
              <w:start w:w="0" w:type="dxa"/>
              <w:end w:w="0" w:type="dxa"/>
            </w:tcMar>
          </w:tcPr>
          <w:p>
            <w:pPr>
              <w:autoSpaceDN w:val="0"/>
              <w:autoSpaceDE w:val="0"/>
              <w:widowControl/>
              <w:spacing w:line="278" w:lineRule="auto" w:before="298" w:after="0"/>
              <w:ind w:left="0" w:right="146" w:firstLine="0"/>
              <w:jc w:val="right"/>
            </w:pPr>
            <w:r>
              <w:rPr>
                <w:rFonts w:ascii="Times New Roman" w:hAnsi="Times New Roman" w:eastAsia="Times New Roman"/>
                <w:b w:val="0"/>
                <w:i w:val="0"/>
                <w:color w:val="000000"/>
                <w:sz w:val="21"/>
              </w:rPr>
              <w:t xml:space="preserve">14% </w:t>
            </w:r>
          </w:p>
        </w:tc>
      </w:tr>
      <w:tr>
        <w:trPr>
          <w:trHeight w:hRule="exact" w:val="560"/>
        </w:trPr>
        <w:tc>
          <w:tcPr>
            <w:tcW w:type="dxa" w:w="676"/>
            <w:vMerge w:val="restart"/>
            <w:tcBorders/>
            <w:tcMar>
              <w:start w:w="0" w:type="dxa"/>
              <w:end w:w="0" w:type="dxa"/>
            </w:tcMar>
            <w:tcMar>
              <w:start w:w="0" w:type="dxa"/>
              <w:end w:w="0" w:type="dxa"/>
            </w:tcMar>
          </w:tcPr>
          <w:p>
            <w:pPr>
              <w:autoSpaceDN w:val="0"/>
              <w:autoSpaceDE w:val="0"/>
              <w:widowControl/>
              <w:spacing w:line="278" w:lineRule="auto" w:before="308" w:after="0"/>
              <w:ind w:left="0" w:right="0" w:firstLine="0"/>
              <w:jc w:val="center"/>
            </w:pPr>
            <w:r>
              <w:rPr>
                <w:rFonts w:ascii="Times New Roman" w:hAnsi="Times New Roman" w:eastAsia="Times New Roman"/>
                <w:b w:val="0"/>
                <w:i w:val="0"/>
                <w:color w:val="000000"/>
                <w:sz w:val="21"/>
              </w:rPr>
              <w:t xml:space="preserve">9 </w:t>
            </w:r>
          </w:p>
        </w:tc>
        <w:tc>
          <w:tcPr>
            <w:tcW w:type="dxa" w:w="1528"/>
            <w:tcBorders/>
            <w:tcMar>
              <w:start w:w="0" w:type="dxa"/>
              <w:end w:w="0" w:type="dxa"/>
            </w:tcMar>
          </w:tcPr>
          <w:p>
            <w:pPr>
              <w:autoSpaceDN w:val="0"/>
              <w:autoSpaceDE w:val="0"/>
              <w:widowControl/>
              <w:spacing w:line="212" w:lineRule="exact" w:before="348" w:after="0"/>
              <w:ind w:left="342" w:right="0" w:firstLine="0"/>
              <w:jc w:val="left"/>
            </w:pPr>
            <w:r>
              <w:rPr>
                <w:rFonts w:ascii="宋体" w:hAnsi="宋体" w:eastAsia="宋体"/>
                <w:b w:val="0"/>
                <w:i w:val="0"/>
                <w:color w:val="000000"/>
                <w:sz w:val="21"/>
              </w:rPr>
              <w:t xml:space="preserve">十一号线 </w:t>
            </w:r>
          </w:p>
        </w:tc>
        <w:tc>
          <w:tcPr>
            <w:tcW w:type="dxa" w:w="1092"/>
            <w:vMerge w:val="restart"/>
            <w:tcBorders/>
            <w:tcMar>
              <w:start w:w="0" w:type="dxa"/>
              <w:end w:w="0" w:type="dxa"/>
            </w:tcMar>
            <w:tcMar>
              <w:start w:w="0" w:type="dxa"/>
              <w:end w:w="0" w:type="dxa"/>
            </w:tcMar>
          </w:tcPr>
          <w:p>
            <w:pPr>
              <w:autoSpaceDN w:val="0"/>
              <w:autoSpaceDE w:val="0"/>
              <w:widowControl/>
              <w:spacing w:line="278" w:lineRule="auto" w:before="308" w:after="0"/>
              <w:ind w:left="0" w:right="0" w:firstLine="0"/>
              <w:jc w:val="center"/>
            </w:pPr>
            <w:r>
              <w:rPr>
                <w:rFonts w:ascii="Times New Roman" w:hAnsi="Times New Roman" w:eastAsia="Times New Roman"/>
                <w:b w:val="0"/>
                <w:i w:val="0"/>
                <w:color w:val="000000"/>
                <w:sz w:val="21"/>
              </w:rPr>
              <w:t xml:space="preserve">1565039 </w:t>
            </w:r>
          </w:p>
        </w:tc>
        <w:tc>
          <w:tcPr>
            <w:tcW w:type="dxa" w:w="1432"/>
            <w:vMerge w:val="restart"/>
            <w:tcBorders/>
            <w:tcMar>
              <w:start w:w="0" w:type="dxa"/>
              <w:end w:w="0" w:type="dxa"/>
            </w:tcMar>
            <w:tcMar>
              <w:start w:w="0" w:type="dxa"/>
              <w:end w:w="0" w:type="dxa"/>
            </w:tcMar>
          </w:tcPr>
          <w:p>
            <w:pPr>
              <w:autoSpaceDN w:val="0"/>
              <w:autoSpaceDE w:val="0"/>
              <w:widowControl/>
              <w:spacing w:line="278" w:lineRule="auto" w:before="308" w:after="0"/>
              <w:ind w:left="0" w:right="0" w:firstLine="0"/>
              <w:jc w:val="center"/>
            </w:pPr>
            <w:r>
              <w:rPr>
                <w:rFonts w:ascii="Times New Roman" w:hAnsi="Times New Roman" w:eastAsia="Times New Roman"/>
                <w:b w:val="0"/>
                <w:i w:val="0"/>
                <w:color w:val="000000"/>
                <w:sz w:val="21"/>
              </w:rPr>
              <w:t xml:space="preserve">985105 </w:t>
            </w:r>
          </w:p>
        </w:tc>
        <w:tc>
          <w:tcPr>
            <w:tcW w:type="dxa" w:w="666"/>
            <w:vMerge w:val="restart"/>
            <w:tcBorders/>
            <w:tcMar>
              <w:start w:w="0" w:type="dxa"/>
              <w:end w:w="0" w:type="dxa"/>
            </w:tcMar>
            <w:tcMar>
              <w:start w:w="0" w:type="dxa"/>
              <w:end w:w="0" w:type="dxa"/>
            </w:tcMar>
          </w:tcPr>
          <w:p>
            <w:pPr>
              <w:autoSpaceDN w:val="0"/>
              <w:autoSpaceDE w:val="0"/>
              <w:widowControl/>
              <w:spacing w:line="278" w:lineRule="auto" w:before="308" w:after="0"/>
              <w:ind w:left="0" w:right="0" w:firstLine="0"/>
              <w:jc w:val="center"/>
            </w:pPr>
            <w:r>
              <w:rPr>
                <w:rFonts w:ascii="Times New Roman" w:hAnsi="Times New Roman" w:eastAsia="Times New Roman"/>
                <w:b w:val="0"/>
                <w:i w:val="0"/>
                <w:color w:val="000000"/>
                <w:sz w:val="21"/>
              </w:rPr>
              <w:t xml:space="preserve">63% </w:t>
            </w:r>
          </w:p>
        </w:tc>
        <w:tc>
          <w:tcPr>
            <w:tcW w:type="dxa" w:w="1308"/>
            <w:vMerge w:val="restart"/>
            <w:tcBorders/>
            <w:tcMar>
              <w:start w:w="0" w:type="dxa"/>
              <w:end w:w="0" w:type="dxa"/>
            </w:tcMar>
            <w:tcMar>
              <w:start w:w="0" w:type="dxa"/>
              <w:end w:w="0" w:type="dxa"/>
            </w:tcMar>
          </w:tcPr>
          <w:p>
            <w:pPr>
              <w:autoSpaceDN w:val="0"/>
              <w:autoSpaceDE w:val="0"/>
              <w:widowControl/>
              <w:spacing w:line="278" w:lineRule="auto" w:before="308" w:after="0"/>
              <w:ind w:left="0" w:right="0" w:firstLine="0"/>
              <w:jc w:val="center"/>
            </w:pPr>
            <w:r>
              <w:rPr>
                <w:rFonts w:ascii="Times New Roman" w:hAnsi="Times New Roman" w:eastAsia="Times New Roman"/>
                <w:b w:val="0"/>
                <w:i w:val="0"/>
                <w:color w:val="000000"/>
                <w:sz w:val="21"/>
              </w:rPr>
              <w:t xml:space="preserve">481836 </w:t>
            </w:r>
          </w:p>
        </w:tc>
        <w:tc>
          <w:tcPr>
            <w:tcW w:type="dxa" w:w="656"/>
            <w:vMerge w:val="restart"/>
            <w:tcBorders/>
            <w:tcMar>
              <w:start w:w="0" w:type="dxa"/>
              <w:end w:w="0" w:type="dxa"/>
            </w:tcMar>
            <w:tcMar>
              <w:start w:w="0" w:type="dxa"/>
              <w:end w:w="0" w:type="dxa"/>
            </w:tcMar>
          </w:tcPr>
          <w:p>
            <w:pPr>
              <w:autoSpaceDN w:val="0"/>
              <w:autoSpaceDE w:val="0"/>
              <w:widowControl/>
              <w:spacing w:line="278" w:lineRule="auto" w:before="308" w:after="0"/>
              <w:ind w:left="0" w:right="0" w:firstLine="0"/>
              <w:jc w:val="center"/>
            </w:pPr>
            <w:r>
              <w:rPr>
                <w:rFonts w:ascii="Times New Roman" w:hAnsi="Times New Roman" w:eastAsia="Times New Roman"/>
                <w:b w:val="0"/>
                <w:i w:val="0"/>
                <w:color w:val="000000"/>
                <w:sz w:val="21"/>
              </w:rPr>
              <w:t xml:space="preserve">31% </w:t>
            </w:r>
          </w:p>
        </w:tc>
        <w:tc>
          <w:tcPr>
            <w:tcW w:type="dxa" w:w="1372"/>
            <w:vMerge w:val="restart"/>
            <w:tcBorders/>
            <w:tcMar>
              <w:start w:w="0" w:type="dxa"/>
              <w:end w:w="0" w:type="dxa"/>
            </w:tcMar>
            <w:tcMar>
              <w:start w:w="0" w:type="dxa"/>
              <w:end w:w="0" w:type="dxa"/>
            </w:tcMar>
          </w:tcPr>
          <w:p>
            <w:pPr>
              <w:autoSpaceDN w:val="0"/>
              <w:autoSpaceDE w:val="0"/>
              <w:widowControl/>
              <w:spacing w:line="278" w:lineRule="auto" w:before="308" w:after="0"/>
              <w:ind w:left="0" w:right="332" w:firstLine="0"/>
              <w:jc w:val="right"/>
            </w:pPr>
            <w:r>
              <w:rPr>
                <w:rFonts w:ascii="Times New Roman" w:hAnsi="Times New Roman" w:eastAsia="Times New Roman"/>
                <w:b w:val="0"/>
                <w:i w:val="0"/>
                <w:color w:val="000000"/>
                <w:sz w:val="21"/>
              </w:rPr>
              <w:t xml:space="preserve">98098 </w:t>
            </w:r>
          </w:p>
        </w:tc>
        <w:tc>
          <w:tcPr>
            <w:tcW w:type="dxa" w:w="85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308" w:after="0"/>
              <w:ind w:left="0" w:right="196" w:firstLine="0"/>
              <w:jc w:val="right"/>
            </w:pPr>
            <w:r>
              <w:rPr>
                <w:rFonts w:ascii="Times New Roman" w:hAnsi="Times New Roman" w:eastAsia="Times New Roman"/>
                <w:b w:val="0"/>
                <w:i w:val="0"/>
                <w:color w:val="000000"/>
                <w:sz w:val="21"/>
              </w:rPr>
              <w:t xml:space="preserve">6% </w:t>
            </w:r>
          </w:p>
        </w:tc>
      </w:tr>
      <w:tr>
        <w:trPr>
          <w:trHeight w:hRule="exact" w:val="178"/>
        </w:trPr>
        <w:tc>
          <w:tcPr>
            <w:tcW w:type="dxa" w:w="1049"/>
            <w:vMerge/>
            <w:tcBorders/>
          </w:tcPr>
          <w:p/>
        </w:tc>
        <w:tc>
          <w:tcPr>
            <w:tcW w:type="dxa" w:w="1528"/>
            <w:vMerge w:val="restart"/>
            <w:tcBorders/>
            <w:tcMar>
              <w:start w:w="0" w:type="dxa"/>
              <w:end w:w="0" w:type="dxa"/>
            </w:tcMar>
            <w:tcMar>
              <w:start w:w="0" w:type="dxa"/>
              <w:end w:w="0" w:type="dxa"/>
            </w:tcMar>
          </w:tcPr>
          <w:p>
            <w:pPr>
              <w:autoSpaceDN w:val="0"/>
              <w:autoSpaceDE w:val="0"/>
              <w:widowControl/>
              <w:spacing w:line="212" w:lineRule="exact" w:before="368" w:after="0"/>
              <w:ind w:left="342" w:right="0" w:firstLine="0"/>
              <w:jc w:val="left"/>
            </w:pPr>
            <w:r>
              <w:rPr>
                <w:rFonts w:ascii="宋体" w:hAnsi="宋体" w:eastAsia="宋体"/>
                <w:b w:val="0"/>
                <w:i w:val="0"/>
                <w:color w:val="000000"/>
                <w:sz w:val="21"/>
              </w:rPr>
              <w:t xml:space="preserve">十八号线 </w:t>
            </w: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2098"/>
            <w:gridSpan w:val="2"/>
            <w:vMerge/>
            <w:tcBorders/>
          </w:tcPr>
          <w:p/>
        </w:tc>
      </w:tr>
      <w:tr>
        <w:trPr>
          <w:trHeight w:hRule="exact" w:val="402"/>
        </w:trPr>
        <w:tc>
          <w:tcPr>
            <w:tcW w:type="dxa" w:w="676"/>
            <w:vMerge w:val="restart"/>
            <w:tcBorders/>
            <w:tcMar>
              <w:start w:w="0" w:type="dxa"/>
              <w:end w:w="0" w:type="dxa"/>
            </w:tcMar>
            <w:tcMar>
              <w:start w:w="0" w:type="dxa"/>
              <w:end w:w="0" w:type="dxa"/>
            </w:tcMar>
          </w:tcPr>
          <w:p>
            <w:pPr>
              <w:autoSpaceDN w:val="0"/>
              <w:autoSpaceDE w:val="0"/>
              <w:widowControl/>
              <w:spacing w:line="278" w:lineRule="auto" w:before="148" w:after="0"/>
              <w:ind w:left="0" w:right="0" w:firstLine="0"/>
              <w:jc w:val="center"/>
            </w:pPr>
            <w:r>
              <w:rPr>
                <w:rFonts w:ascii="Times New Roman" w:hAnsi="Times New Roman" w:eastAsia="Times New Roman"/>
                <w:b w:val="0"/>
                <w:i w:val="0"/>
                <w:color w:val="000000"/>
                <w:sz w:val="21"/>
              </w:rPr>
              <w:t xml:space="preserve">10 </w:t>
            </w:r>
          </w:p>
        </w:tc>
        <w:tc>
          <w:tcPr>
            <w:tcW w:type="dxa" w:w="1049"/>
            <w:vMerge/>
            <w:tcBorders/>
          </w:tcPr>
          <w:p/>
        </w:tc>
        <w:tc>
          <w:tcPr>
            <w:tcW w:type="dxa" w:w="1092"/>
            <w:vMerge w:val="restart"/>
            <w:tcBorders/>
            <w:tcMar>
              <w:start w:w="0" w:type="dxa"/>
              <w:end w:w="0" w:type="dxa"/>
            </w:tcMar>
            <w:tcMar>
              <w:start w:w="0" w:type="dxa"/>
              <w:end w:w="0" w:type="dxa"/>
            </w:tcMar>
          </w:tcPr>
          <w:p>
            <w:pPr>
              <w:autoSpaceDN w:val="0"/>
              <w:autoSpaceDE w:val="0"/>
              <w:widowControl/>
              <w:spacing w:line="278" w:lineRule="auto" w:before="148" w:after="0"/>
              <w:ind w:left="0" w:right="0" w:firstLine="0"/>
              <w:jc w:val="center"/>
            </w:pPr>
            <w:r>
              <w:rPr>
                <w:rFonts w:ascii="Times New Roman" w:hAnsi="Times New Roman" w:eastAsia="Times New Roman"/>
                <w:b w:val="0"/>
                <w:i w:val="0"/>
                <w:color w:val="000000"/>
                <w:sz w:val="21"/>
              </w:rPr>
              <w:t xml:space="preserve">2483108 </w:t>
            </w:r>
          </w:p>
        </w:tc>
        <w:tc>
          <w:tcPr>
            <w:tcW w:type="dxa" w:w="1432"/>
            <w:vMerge w:val="restart"/>
            <w:tcBorders/>
            <w:tcMar>
              <w:start w:w="0" w:type="dxa"/>
              <w:end w:w="0" w:type="dxa"/>
            </w:tcMar>
            <w:tcMar>
              <w:start w:w="0" w:type="dxa"/>
              <w:end w:w="0" w:type="dxa"/>
            </w:tcMar>
          </w:tcPr>
          <w:p>
            <w:pPr>
              <w:autoSpaceDN w:val="0"/>
              <w:autoSpaceDE w:val="0"/>
              <w:widowControl/>
              <w:spacing w:line="278" w:lineRule="auto" w:before="148" w:after="0"/>
              <w:ind w:left="0" w:right="0" w:firstLine="0"/>
              <w:jc w:val="center"/>
            </w:pPr>
            <w:r>
              <w:rPr>
                <w:rFonts w:ascii="Times New Roman" w:hAnsi="Times New Roman" w:eastAsia="Times New Roman"/>
                <w:b w:val="0"/>
                <w:i w:val="0"/>
                <w:color w:val="000000"/>
                <w:sz w:val="21"/>
              </w:rPr>
              <w:t xml:space="preserve">610399 </w:t>
            </w:r>
          </w:p>
        </w:tc>
        <w:tc>
          <w:tcPr>
            <w:tcW w:type="dxa" w:w="666"/>
            <w:vMerge w:val="restart"/>
            <w:tcBorders/>
            <w:tcMar>
              <w:start w:w="0" w:type="dxa"/>
              <w:end w:w="0" w:type="dxa"/>
            </w:tcMar>
            <w:tcMar>
              <w:start w:w="0" w:type="dxa"/>
              <w:end w:w="0" w:type="dxa"/>
            </w:tcMar>
          </w:tcPr>
          <w:p>
            <w:pPr>
              <w:autoSpaceDN w:val="0"/>
              <w:autoSpaceDE w:val="0"/>
              <w:widowControl/>
              <w:spacing w:line="278" w:lineRule="auto" w:before="148" w:after="0"/>
              <w:ind w:left="0" w:right="0" w:firstLine="0"/>
              <w:jc w:val="center"/>
            </w:pPr>
            <w:r>
              <w:rPr>
                <w:rFonts w:ascii="Times New Roman" w:hAnsi="Times New Roman" w:eastAsia="Times New Roman"/>
                <w:b w:val="0"/>
                <w:i w:val="0"/>
                <w:color w:val="000000"/>
                <w:sz w:val="21"/>
              </w:rPr>
              <w:t xml:space="preserve">25% </w:t>
            </w:r>
          </w:p>
        </w:tc>
        <w:tc>
          <w:tcPr>
            <w:tcW w:type="dxa" w:w="1308"/>
            <w:vMerge w:val="restart"/>
            <w:tcBorders/>
            <w:tcMar>
              <w:start w:w="0" w:type="dxa"/>
              <w:end w:w="0" w:type="dxa"/>
            </w:tcMar>
            <w:tcMar>
              <w:start w:w="0" w:type="dxa"/>
              <w:end w:w="0" w:type="dxa"/>
            </w:tcMar>
          </w:tcPr>
          <w:p>
            <w:pPr>
              <w:autoSpaceDN w:val="0"/>
              <w:autoSpaceDE w:val="0"/>
              <w:widowControl/>
              <w:spacing w:line="278" w:lineRule="auto" w:before="148" w:after="0"/>
              <w:ind w:left="0" w:right="0" w:firstLine="0"/>
              <w:jc w:val="center"/>
            </w:pPr>
            <w:r>
              <w:rPr>
                <w:rFonts w:ascii="Times New Roman" w:hAnsi="Times New Roman" w:eastAsia="Times New Roman"/>
                <w:b w:val="0"/>
                <w:i w:val="0"/>
                <w:color w:val="000000"/>
                <w:sz w:val="21"/>
              </w:rPr>
              <w:t xml:space="preserve">1668995 </w:t>
            </w:r>
          </w:p>
        </w:tc>
        <w:tc>
          <w:tcPr>
            <w:tcW w:type="dxa" w:w="656"/>
            <w:vMerge w:val="restart"/>
            <w:tcBorders/>
            <w:tcMar>
              <w:start w:w="0" w:type="dxa"/>
              <w:end w:w="0" w:type="dxa"/>
            </w:tcMar>
            <w:tcMar>
              <w:start w:w="0" w:type="dxa"/>
              <w:end w:w="0" w:type="dxa"/>
            </w:tcMar>
          </w:tcPr>
          <w:p>
            <w:pPr>
              <w:autoSpaceDN w:val="0"/>
              <w:autoSpaceDE w:val="0"/>
              <w:widowControl/>
              <w:spacing w:line="278" w:lineRule="auto" w:before="148" w:after="0"/>
              <w:ind w:left="0" w:right="0" w:firstLine="0"/>
              <w:jc w:val="center"/>
            </w:pPr>
            <w:r>
              <w:rPr>
                <w:rFonts w:ascii="Times New Roman" w:hAnsi="Times New Roman" w:eastAsia="Times New Roman"/>
                <w:b w:val="0"/>
                <w:i w:val="0"/>
                <w:color w:val="000000"/>
                <w:sz w:val="21"/>
              </w:rPr>
              <w:t xml:space="preserve">67% </w:t>
            </w:r>
          </w:p>
        </w:tc>
        <w:tc>
          <w:tcPr>
            <w:tcW w:type="dxa" w:w="1372"/>
            <w:vMerge w:val="restart"/>
            <w:tcBorders/>
            <w:tcMar>
              <w:start w:w="0" w:type="dxa"/>
              <w:end w:w="0" w:type="dxa"/>
            </w:tcMar>
            <w:tcMar>
              <w:start w:w="0" w:type="dxa"/>
              <w:end w:w="0" w:type="dxa"/>
            </w:tcMar>
          </w:tcPr>
          <w:p>
            <w:pPr>
              <w:autoSpaceDN w:val="0"/>
              <w:autoSpaceDE w:val="0"/>
              <w:widowControl/>
              <w:spacing w:line="278" w:lineRule="auto" w:before="148" w:after="0"/>
              <w:ind w:left="0" w:right="280" w:firstLine="0"/>
              <w:jc w:val="right"/>
            </w:pPr>
            <w:r>
              <w:rPr>
                <w:rFonts w:ascii="Times New Roman" w:hAnsi="Times New Roman" w:eastAsia="Times New Roman"/>
                <w:b w:val="0"/>
                <w:i w:val="0"/>
                <w:color w:val="000000"/>
                <w:sz w:val="21"/>
              </w:rPr>
              <w:t xml:space="preserve">203715 </w:t>
            </w:r>
          </w:p>
        </w:tc>
        <w:tc>
          <w:tcPr>
            <w:tcW w:type="dxa" w:w="85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auto" w:before="148" w:after="0"/>
              <w:ind w:left="0" w:right="196" w:firstLine="0"/>
              <w:jc w:val="right"/>
            </w:pPr>
            <w:r>
              <w:rPr>
                <w:rFonts w:ascii="Times New Roman" w:hAnsi="Times New Roman" w:eastAsia="Times New Roman"/>
                <w:b w:val="0"/>
                <w:i w:val="0"/>
                <w:color w:val="000000"/>
                <w:sz w:val="21"/>
              </w:rPr>
              <w:t xml:space="preserve">8% </w:t>
            </w:r>
          </w:p>
        </w:tc>
      </w:tr>
      <w:tr>
        <w:trPr>
          <w:trHeight w:hRule="exact" w:val="176"/>
        </w:trPr>
        <w:tc>
          <w:tcPr>
            <w:tcW w:type="dxa" w:w="1049"/>
            <w:vMerge/>
            <w:tcBorders/>
          </w:tcPr>
          <w:p/>
        </w:tc>
        <w:tc>
          <w:tcPr>
            <w:tcW w:type="dxa" w:w="1528"/>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370" w:after="0"/>
              <w:ind w:left="236" w:right="0" w:firstLine="0"/>
              <w:jc w:val="left"/>
            </w:pPr>
            <w:r>
              <w:rPr>
                <w:rFonts w:ascii="宋体" w:hAnsi="宋体" w:eastAsia="宋体"/>
                <w:b w:val="0"/>
                <w:i w:val="0"/>
                <w:color w:val="000000"/>
                <w:sz w:val="21"/>
              </w:rPr>
              <w:t xml:space="preserve">二十二号线 </w:t>
            </w: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1049"/>
            <w:vMerge/>
            <w:tcBorders/>
          </w:tcPr>
          <w:p/>
        </w:tc>
        <w:tc>
          <w:tcPr>
            <w:tcW w:type="dxa" w:w="2098"/>
            <w:gridSpan w:val="2"/>
            <w:vMerge/>
            <w:tcBorders/>
          </w:tcPr>
          <w:p/>
        </w:tc>
      </w:tr>
      <w:tr>
        <w:trPr>
          <w:trHeight w:hRule="exact" w:val="594"/>
        </w:trPr>
        <w:tc>
          <w:tcPr>
            <w:tcW w:type="dxa" w:w="676"/>
            <w:tcBorders>
              <w:bottom w:sz="4.0" w:val="single" w:color="#000000"/>
            </w:tcBorders>
            <w:tcMar>
              <w:start w:w="0" w:type="dxa"/>
              <w:end w:w="0" w:type="dxa"/>
            </w:tcMar>
          </w:tcPr>
          <w:p>
            <w:pPr>
              <w:autoSpaceDN w:val="0"/>
              <w:autoSpaceDE w:val="0"/>
              <w:widowControl/>
              <w:spacing w:line="278" w:lineRule="auto" w:before="146" w:after="0"/>
              <w:ind w:left="0" w:right="0" w:firstLine="0"/>
              <w:jc w:val="center"/>
            </w:pPr>
            <w:r>
              <w:rPr>
                <w:rFonts w:ascii="Times New Roman" w:hAnsi="Times New Roman" w:eastAsia="Times New Roman"/>
                <w:b w:val="0"/>
                <w:i w:val="0"/>
                <w:color w:val="000000"/>
                <w:sz w:val="21"/>
              </w:rPr>
              <w:t xml:space="preserve">11 </w:t>
            </w:r>
          </w:p>
        </w:tc>
        <w:tc>
          <w:tcPr>
            <w:tcW w:type="dxa" w:w="1049"/>
            <w:vMerge/>
            <w:tcBorders>
              <w:bottom w:sz="4.0" w:val="single" w:color="#000000"/>
            </w:tcBorders>
          </w:tcPr>
          <w:p/>
        </w:tc>
        <w:tc>
          <w:tcPr>
            <w:tcW w:type="dxa" w:w="1092"/>
            <w:tcBorders>
              <w:bottom w:sz="4.0" w:val="single" w:color="#000000"/>
            </w:tcBorders>
            <w:tcMar>
              <w:start w:w="0" w:type="dxa"/>
              <w:end w:w="0" w:type="dxa"/>
            </w:tcMar>
          </w:tcPr>
          <w:p>
            <w:pPr>
              <w:autoSpaceDN w:val="0"/>
              <w:autoSpaceDE w:val="0"/>
              <w:widowControl/>
              <w:spacing w:line="278" w:lineRule="auto" w:before="146" w:after="0"/>
              <w:ind w:left="0" w:right="0" w:firstLine="0"/>
              <w:jc w:val="center"/>
            </w:pPr>
            <w:r>
              <w:rPr>
                <w:rFonts w:ascii="Times New Roman" w:hAnsi="Times New Roman" w:eastAsia="Times New Roman"/>
                <w:b w:val="0"/>
                <w:i w:val="0"/>
                <w:color w:val="000000"/>
                <w:sz w:val="21"/>
              </w:rPr>
              <w:t xml:space="preserve">1191417 </w:t>
            </w:r>
          </w:p>
        </w:tc>
        <w:tc>
          <w:tcPr>
            <w:tcW w:type="dxa" w:w="1432"/>
            <w:tcBorders>
              <w:bottom w:sz="4.0" w:val="single" w:color="#000000"/>
            </w:tcBorders>
            <w:tcMar>
              <w:start w:w="0" w:type="dxa"/>
              <w:end w:w="0" w:type="dxa"/>
            </w:tcMar>
          </w:tcPr>
          <w:p>
            <w:pPr>
              <w:autoSpaceDN w:val="0"/>
              <w:autoSpaceDE w:val="0"/>
              <w:widowControl/>
              <w:spacing w:line="278" w:lineRule="auto" w:before="146" w:after="0"/>
              <w:ind w:left="0" w:right="0" w:firstLine="0"/>
              <w:jc w:val="center"/>
            </w:pPr>
            <w:r>
              <w:rPr>
                <w:rFonts w:ascii="Times New Roman" w:hAnsi="Times New Roman" w:eastAsia="Times New Roman"/>
                <w:b w:val="0"/>
                <w:i w:val="0"/>
                <w:color w:val="000000"/>
                <w:sz w:val="21"/>
              </w:rPr>
              <w:t xml:space="preserve">394477 </w:t>
            </w:r>
          </w:p>
        </w:tc>
        <w:tc>
          <w:tcPr>
            <w:tcW w:type="dxa" w:w="666"/>
            <w:tcBorders>
              <w:bottom w:sz="4.0" w:val="single" w:color="#000000"/>
            </w:tcBorders>
            <w:tcMar>
              <w:start w:w="0" w:type="dxa"/>
              <w:end w:w="0" w:type="dxa"/>
            </w:tcMar>
          </w:tcPr>
          <w:p>
            <w:pPr>
              <w:autoSpaceDN w:val="0"/>
              <w:autoSpaceDE w:val="0"/>
              <w:widowControl/>
              <w:spacing w:line="278" w:lineRule="auto" w:before="146" w:after="0"/>
              <w:ind w:left="0" w:right="0" w:firstLine="0"/>
              <w:jc w:val="center"/>
            </w:pPr>
            <w:r>
              <w:rPr>
                <w:rFonts w:ascii="Times New Roman" w:hAnsi="Times New Roman" w:eastAsia="Times New Roman"/>
                <w:b w:val="0"/>
                <w:i w:val="0"/>
                <w:color w:val="000000"/>
                <w:sz w:val="21"/>
              </w:rPr>
              <w:t xml:space="preserve">33% </w:t>
            </w:r>
          </w:p>
        </w:tc>
        <w:tc>
          <w:tcPr>
            <w:tcW w:type="dxa" w:w="1308"/>
            <w:tcBorders>
              <w:bottom w:sz="4.0" w:val="single" w:color="#000000"/>
            </w:tcBorders>
            <w:tcMar>
              <w:start w:w="0" w:type="dxa"/>
              <w:end w:w="0" w:type="dxa"/>
            </w:tcMar>
          </w:tcPr>
          <w:p>
            <w:pPr>
              <w:autoSpaceDN w:val="0"/>
              <w:autoSpaceDE w:val="0"/>
              <w:widowControl/>
              <w:spacing w:line="278" w:lineRule="auto" w:before="146" w:after="0"/>
              <w:ind w:left="0" w:right="0" w:firstLine="0"/>
              <w:jc w:val="center"/>
            </w:pPr>
            <w:r>
              <w:rPr>
                <w:rFonts w:ascii="Times New Roman" w:hAnsi="Times New Roman" w:eastAsia="Times New Roman"/>
                <w:b w:val="0"/>
                <w:i w:val="0"/>
                <w:color w:val="000000"/>
                <w:sz w:val="21"/>
              </w:rPr>
              <w:t xml:space="preserve">741259 </w:t>
            </w:r>
          </w:p>
        </w:tc>
        <w:tc>
          <w:tcPr>
            <w:tcW w:type="dxa" w:w="656"/>
            <w:tcBorders>
              <w:bottom w:sz="4.0" w:val="single" w:color="#000000"/>
            </w:tcBorders>
            <w:tcMar>
              <w:start w:w="0" w:type="dxa"/>
              <w:end w:w="0" w:type="dxa"/>
            </w:tcMar>
          </w:tcPr>
          <w:p>
            <w:pPr>
              <w:autoSpaceDN w:val="0"/>
              <w:autoSpaceDE w:val="0"/>
              <w:widowControl/>
              <w:spacing w:line="278" w:lineRule="auto" w:before="146" w:after="0"/>
              <w:ind w:left="0" w:right="0" w:firstLine="0"/>
              <w:jc w:val="center"/>
            </w:pPr>
            <w:r>
              <w:rPr>
                <w:rFonts w:ascii="Times New Roman" w:hAnsi="Times New Roman" w:eastAsia="Times New Roman"/>
                <w:b w:val="0"/>
                <w:i w:val="0"/>
                <w:color w:val="000000"/>
                <w:sz w:val="21"/>
              </w:rPr>
              <w:t xml:space="preserve">62% </w:t>
            </w:r>
          </w:p>
        </w:tc>
        <w:tc>
          <w:tcPr>
            <w:tcW w:type="dxa" w:w="1372"/>
            <w:tcBorders>
              <w:bottom w:sz="4.0" w:val="single" w:color="#000000"/>
            </w:tcBorders>
            <w:tcMar>
              <w:start w:w="0" w:type="dxa"/>
              <w:end w:w="0" w:type="dxa"/>
            </w:tcMar>
          </w:tcPr>
          <w:p>
            <w:pPr>
              <w:autoSpaceDN w:val="0"/>
              <w:autoSpaceDE w:val="0"/>
              <w:widowControl/>
              <w:spacing w:line="278" w:lineRule="auto" w:before="146" w:after="0"/>
              <w:ind w:left="0" w:right="332" w:firstLine="0"/>
              <w:jc w:val="right"/>
            </w:pPr>
            <w:r>
              <w:rPr>
                <w:rFonts w:ascii="Times New Roman" w:hAnsi="Times New Roman" w:eastAsia="Times New Roman"/>
                <w:b w:val="0"/>
                <w:i w:val="0"/>
                <w:color w:val="000000"/>
                <w:sz w:val="21"/>
              </w:rPr>
              <w:t xml:space="preserve">55681 </w:t>
            </w:r>
          </w:p>
        </w:tc>
        <w:tc>
          <w:tcPr>
            <w:tcW w:type="dxa" w:w="850"/>
            <w:gridSpan w:val="2"/>
            <w:tcBorders>
              <w:bottom w:sz="4.0" w:val="single" w:color="#000000"/>
            </w:tcBorders>
            <w:tcMar>
              <w:start w:w="0" w:type="dxa"/>
              <w:end w:w="0" w:type="dxa"/>
            </w:tcMar>
            <w:tcMar>
              <w:start w:w="0" w:type="dxa"/>
              <w:end w:w="0" w:type="dxa"/>
            </w:tcMar>
          </w:tcPr>
          <w:p>
            <w:pPr>
              <w:autoSpaceDN w:val="0"/>
              <w:autoSpaceDE w:val="0"/>
              <w:widowControl/>
              <w:spacing w:line="278" w:lineRule="auto" w:before="146" w:after="0"/>
              <w:ind w:left="0" w:right="196" w:firstLine="0"/>
              <w:jc w:val="right"/>
            </w:pPr>
            <w:r>
              <w:rPr>
                <w:rFonts w:ascii="Times New Roman" w:hAnsi="Times New Roman" w:eastAsia="Times New Roman"/>
                <w:b w:val="0"/>
                <w:i w:val="0"/>
                <w:color w:val="000000"/>
                <w:sz w:val="21"/>
              </w:rPr>
              <w:t xml:space="preserve">5% </w:t>
            </w:r>
          </w:p>
        </w:tc>
      </w:tr>
      <w:tr>
        <w:trPr>
          <w:trHeight w:hRule="exact" w:val="600"/>
        </w:trPr>
        <w:tc>
          <w:tcPr>
            <w:tcW w:type="dxa" w:w="676"/>
            <w:tcBorders>
              <w:top w:sz="4.0" w:val="single" w:color="#000000"/>
              <w:bottom w:sz="12.0" w:val="single" w:color="#000000"/>
            </w:tcBorders>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 </w:t>
            </w:r>
          </w:p>
        </w:tc>
        <w:tc>
          <w:tcPr>
            <w:tcW w:type="dxa" w:w="1528"/>
            <w:tcBorders>
              <w:top w:sz="4.0" w:val="single" w:color="#000000"/>
              <w:bottom w:sz="12.0" w:val="single" w:color="#000000"/>
            </w:tcBorders>
            <w:tcMar>
              <w:start w:w="0" w:type="dxa"/>
              <w:end w:w="0" w:type="dxa"/>
            </w:tcMar>
          </w:tcPr>
          <w:p>
            <w:pPr>
              <w:autoSpaceDN w:val="0"/>
              <w:autoSpaceDE w:val="0"/>
              <w:widowControl/>
              <w:spacing w:line="212" w:lineRule="exact" w:before="182" w:after="0"/>
              <w:ind w:left="0" w:right="448" w:firstLine="0"/>
              <w:jc w:val="right"/>
            </w:pPr>
            <w:r>
              <w:rPr>
                <w:rFonts w:ascii="宋体" w:hAnsi="宋体" w:eastAsia="宋体"/>
                <w:b w:val="0"/>
                <w:i w:val="0"/>
                <w:color w:val="000000"/>
                <w:sz w:val="21"/>
              </w:rPr>
              <w:t xml:space="preserve">总计 </w:t>
            </w:r>
          </w:p>
        </w:tc>
        <w:tc>
          <w:tcPr>
            <w:tcW w:type="dxa" w:w="1092"/>
            <w:tcBorders>
              <w:top w:sz="4.0" w:val="single" w:color="#000000"/>
              <w:bottom w:sz="12.0" w:val="single" w:color="#000000"/>
            </w:tcBorders>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10360232 </w:t>
            </w:r>
          </w:p>
        </w:tc>
        <w:tc>
          <w:tcPr>
            <w:tcW w:type="dxa" w:w="1432"/>
            <w:tcBorders>
              <w:top w:sz="4.0" w:val="single" w:color="#000000"/>
              <w:bottom w:sz="12.0" w:val="single" w:color="#000000"/>
            </w:tcBorders>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3968026 </w:t>
            </w:r>
          </w:p>
        </w:tc>
        <w:tc>
          <w:tcPr>
            <w:tcW w:type="dxa" w:w="666"/>
            <w:tcBorders>
              <w:top w:sz="4.0" w:val="single" w:color="#000000"/>
              <w:bottom w:sz="12.0" w:val="single" w:color="#000000"/>
            </w:tcBorders>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38% </w:t>
            </w:r>
          </w:p>
        </w:tc>
        <w:tc>
          <w:tcPr>
            <w:tcW w:type="dxa" w:w="1308"/>
            <w:tcBorders>
              <w:top w:sz="4.0" w:val="single" w:color="#000000"/>
              <w:bottom w:sz="12.0" w:val="single" w:color="#000000"/>
            </w:tcBorders>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5433979 </w:t>
            </w:r>
          </w:p>
        </w:tc>
        <w:tc>
          <w:tcPr>
            <w:tcW w:type="dxa" w:w="656"/>
            <w:tcBorders>
              <w:top w:sz="4.0" w:val="single" w:color="#000000"/>
              <w:bottom w:sz="12.0" w:val="single" w:color="#000000"/>
            </w:tcBorders>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52% </w:t>
            </w:r>
          </w:p>
        </w:tc>
        <w:tc>
          <w:tcPr>
            <w:tcW w:type="dxa" w:w="1458"/>
            <w:gridSpan w:val="2"/>
            <w:tcBorders>
              <w:top w:sz="4.0" w:val="single" w:color="#000000"/>
              <w:bottom w:sz="12.0" w:val="single" w:color="#000000"/>
            </w:tcBorders>
            <w:tcMar>
              <w:start w:w="0" w:type="dxa"/>
              <w:end w:w="0" w:type="dxa"/>
            </w:tcMar>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958228 </w:t>
            </w:r>
          </w:p>
        </w:tc>
        <w:tc>
          <w:tcPr>
            <w:tcW w:type="dxa" w:w="764"/>
            <w:tcBorders>
              <w:top w:sz="4.0" w:val="single" w:color="#000000"/>
              <w:bottom w:sz="12.0" w:val="single" w:color="#000000"/>
            </w:tcBorders>
            <w:tcMar>
              <w:start w:w="0" w:type="dxa"/>
              <w:end w:w="0" w:type="dxa"/>
            </w:tcMar>
          </w:tcPr>
          <w:p>
            <w:pPr>
              <w:autoSpaceDN w:val="0"/>
              <w:autoSpaceDE w:val="0"/>
              <w:widowControl/>
              <w:spacing w:line="278" w:lineRule="auto" w:before="134" w:after="0"/>
              <w:ind w:left="0" w:right="0" w:firstLine="0"/>
              <w:jc w:val="center"/>
            </w:pPr>
            <w:r>
              <w:rPr>
                <w:rFonts w:ascii="Times New Roman" w:hAnsi="Times New Roman" w:eastAsia="Times New Roman"/>
                <w:b w:val="0"/>
                <w:i w:val="0"/>
                <w:color w:val="000000"/>
                <w:sz w:val="21"/>
              </w:rPr>
              <w:t xml:space="preserve">9% </w:t>
            </w:r>
          </w:p>
        </w:tc>
      </w:tr>
    </w:tbl>
    <w:p>
      <w:pPr>
        <w:autoSpaceDN w:val="0"/>
        <w:tabs>
          <w:tab w:pos="1478" w:val="left"/>
        </w:tabs>
        <w:autoSpaceDE w:val="0"/>
        <w:widowControl/>
        <w:spacing w:line="502" w:lineRule="exact" w:before="62" w:after="0"/>
        <w:ind w:left="998" w:right="288" w:firstLine="0"/>
        <w:jc w:val="left"/>
      </w:pPr>
      <w:r>
        <w:tab/>
      </w:r>
      <w:r>
        <w:rPr>
          <w:rFonts w:ascii="宋体" w:hAnsi="宋体" w:eastAsia="宋体"/>
          <w:b w:val="0"/>
          <w:i w:val="0"/>
          <w:color w:val="000000"/>
          <w:sz w:val="24"/>
        </w:rPr>
        <w:t>另外，从工程造价方面来考虑，造价高的项目出现工期滞后，会面临人工、材料价</w:t>
      </w:r>
      <w:r>
        <w:rPr>
          <w:rFonts w:ascii="宋体" w:hAnsi="宋体" w:eastAsia="宋体"/>
          <w:b w:val="0"/>
          <w:i w:val="0"/>
          <w:color w:val="000000"/>
          <w:sz w:val="24"/>
        </w:rPr>
        <w:t>格上涨的风险，容易出现实际造价超出概算的情况，不利于成本管理。因此，对</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条</w:t>
      </w:r>
    </w:p>
    <w:p>
      <w:pPr>
        <w:autoSpaceDN w:val="0"/>
        <w:autoSpaceDE w:val="0"/>
        <w:widowControl/>
        <w:spacing w:line="210" w:lineRule="exact" w:before="356" w:after="0"/>
        <w:ind w:left="0" w:right="4746" w:firstLine="0"/>
        <w:jc w:val="right"/>
      </w:pPr>
      <w:r>
        <w:rPr>
          <w:rFonts w:ascii="宋体" w:hAnsi="宋体" w:eastAsia="宋体"/>
          <w:b w:val="0"/>
          <w:i w:val="0"/>
          <w:color w:val="000000"/>
          <w:sz w:val="21"/>
        </w:rPr>
        <w:t xml:space="preserve">20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59" name="Picture 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0" name="Picture 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99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2954" w:firstLine="0"/>
        <w:jc w:val="right"/>
      </w:pPr>
      <w:r>
        <w:rPr>
          <w:rFonts w:ascii="宋体" w:hAnsi="宋体" w:eastAsia="宋体"/>
          <w:b w:val="0"/>
          <w:i w:val="0"/>
          <w:color w:val="000000"/>
          <w:sz w:val="21"/>
        </w:rPr>
        <w:t>第二章</w:t>
      </w:r>
      <w:r>
        <w:rPr>
          <w:rFonts w:ascii="宋体" w:hAnsi="宋体" w:eastAsia="宋体"/>
          <w:b w:val="0"/>
          <w:i w:val="0"/>
          <w:color w:val="000000"/>
          <w:sz w:val="21"/>
        </w:rPr>
        <w:t>地铁建设工期的多因素分析</w:t>
      </w:r>
    </w:p>
    <w:p>
      <w:pPr>
        <w:autoSpaceDN w:val="0"/>
        <w:autoSpaceDE w:val="0"/>
        <w:widowControl/>
        <w:spacing w:line="320" w:lineRule="exact" w:before="310" w:after="0"/>
        <w:ind w:left="998" w:right="0" w:firstLine="0"/>
        <w:jc w:val="left"/>
      </w:pPr>
      <w:r>
        <w:rPr>
          <w:rFonts w:ascii="宋体" w:hAnsi="宋体" w:eastAsia="宋体"/>
          <w:b w:val="0"/>
          <w:i w:val="0"/>
          <w:color w:val="000000"/>
          <w:sz w:val="24"/>
        </w:rPr>
        <w:t>地铁线路土建概算中车站、区间和车辆段/场的造价占比进行分析研究，得出表</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w:t>
      </w:r>
    </w:p>
    <w:p>
      <w:pPr>
        <w:autoSpaceDN w:val="0"/>
        <w:autoSpaceDE w:val="0"/>
        <w:widowControl/>
        <w:spacing w:line="466" w:lineRule="exact" w:before="0" w:after="0"/>
        <w:ind w:left="998" w:right="0" w:firstLine="480"/>
        <w:jc w:val="left"/>
      </w:pPr>
      <w:r>
        <w:rPr>
          <w:rFonts w:ascii="宋体" w:hAnsi="宋体" w:eastAsia="宋体"/>
          <w:b w:val="0"/>
          <w:i w:val="0"/>
          <w:color w:val="000000"/>
          <w:sz w:val="24"/>
        </w:rPr>
        <w:t>根据表</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条地铁线路中，区间概算额占土建工程概算额比例为最大的有</w:t>
      </w:r>
      <w:r>
        <w:rPr>
          <w:rFonts w:ascii="Times New Roman" w:hAnsi="Times New Roman" w:eastAsia="Times New Roman"/>
          <w:b w:val="0"/>
          <w:i w:val="0"/>
          <w:color w:val="000000"/>
          <w:sz w:val="24"/>
        </w:rPr>
        <w:t>9</w:t>
      </w:r>
      <w:r>
        <w:rPr>
          <w:rFonts w:ascii="宋体" w:hAnsi="宋体" w:eastAsia="宋体"/>
          <w:b w:val="0"/>
          <w:i w:val="0"/>
          <w:color w:val="000000"/>
          <w:sz w:val="24"/>
        </w:rPr>
        <w:t xml:space="preserve"> 条</w:t>
      </w:r>
      <w:r>
        <w:rPr>
          <w:rFonts w:ascii="宋体" w:hAnsi="宋体" w:eastAsia="宋体"/>
          <w:b w:val="0"/>
          <w:i w:val="0"/>
          <w:color w:val="000000"/>
          <w:sz w:val="24"/>
        </w:rPr>
        <w:t>线路，车站概算额占土建工程概算额比例为最大的有</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条线路。从总体情况来看，11</w:t>
      </w:r>
      <w:r>
        <w:rPr>
          <w:rFonts w:ascii="宋体" w:hAnsi="宋体" w:eastAsia="宋体"/>
          <w:b w:val="0"/>
          <w:i w:val="0"/>
          <w:color w:val="000000"/>
          <w:sz w:val="24"/>
        </w:rPr>
        <w:t>条线的区间总概算额为</w:t>
      </w:r>
      <w:r>
        <w:rPr>
          <w:rFonts w:ascii="Times New Roman" w:hAnsi="Times New Roman" w:eastAsia="Times New Roman"/>
          <w:b w:val="0"/>
          <w:i w:val="0"/>
          <w:color w:val="000000"/>
          <w:sz w:val="24"/>
        </w:rPr>
        <w:t>543</w:t>
      </w:r>
      <w:r>
        <w:rPr>
          <w:rFonts w:ascii="宋体" w:hAnsi="宋体" w:eastAsia="宋体"/>
          <w:b w:val="0"/>
          <w:i w:val="0"/>
          <w:color w:val="000000"/>
          <w:sz w:val="24"/>
        </w:rPr>
        <w:t xml:space="preserve"> 亿元，占土建工程总概算额</w:t>
      </w:r>
      <w:r>
        <w:rPr>
          <w:rFonts w:ascii="Times New Roman" w:hAnsi="Times New Roman" w:eastAsia="Times New Roman"/>
          <w:b w:val="0"/>
          <w:i w:val="0"/>
          <w:color w:val="000000"/>
          <w:sz w:val="24"/>
        </w:rPr>
        <w:t>1036</w:t>
      </w:r>
      <w:r>
        <w:rPr>
          <w:rFonts w:ascii="宋体" w:hAnsi="宋体" w:eastAsia="宋体"/>
          <w:b w:val="0"/>
          <w:i w:val="0"/>
          <w:color w:val="000000"/>
          <w:sz w:val="24"/>
        </w:rPr>
        <w:t xml:space="preserve"> 亿元的</w:t>
      </w:r>
      <w:r>
        <w:rPr>
          <w:rFonts w:ascii="Times New Roman" w:hAnsi="Times New Roman" w:eastAsia="Times New Roman"/>
          <w:b w:val="0"/>
          <w:i w:val="0"/>
          <w:color w:val="000000"/>
          <w:sz w:val="24"/>
        </w:rPr>
        <w:t>52</w:t>
      </w:r>
      <w:r>
        <w:rPr>
          <w:rFonts w:ascii="宋体" w:hAnsi="宋体" w:eastAsia="宋体"/>
          <w:b w:val="0"/>
          <w:i w:val="0"/>
          <w:color w:val="000000"/>
          <w:sz w:val="24"/>
        </w:rPr>
        <w:t>%，占比最大；车</w:t>
      </w:r>
      <w:r>
        <w:rPr>
          <w:rFonts w:ascii="宋体" w:hAnsi="宋体" w:eastAsia="宋体"/>
          <w:b w:val="0"/>
          <w:i w:val="0"/>
          <w:color w:val="000000"/>
          <w:sz w:val="24"/>
        </w:rPr>
        <w:t>站总概算额为</w:t>
      </w:r>
      <w:r>
        <w:rPr>
          <w:rFonts w:ascii="Times New Roman" w:hAnsi="Times New Roman" w:eastAsia="Times New Roman"/>
          <w:b w:val="0"/>
          <w:i w:val="0"/>
          <w:color w:val="000000"/>
          <w:sz w:val="24"/>
        </w:rPr>
        <w:t>397</w:t>
      </w:r>
      <w:r>
        <w:rPr>
          <w:rFonts w:ascii="宋体" w:hAnsi="宋体" w:eastAsia="宋体"/>
          <w:b w:val="0"/>
          <w:i w:val="0"/>
          <w:color w:val="000000"/>
          <w:sz w:val="24"/>
        </w:rPr>
        <w:t xml:space="preserve"> 亿元，占土建工程总概算额的</w:t>
      </w:r>
      <w:r>
        <w:rPr>
          <w:rFonts w:ascii="Times New Roman" w:hAnsi="Times New Roman" w:eastAsia="Times New Roman"/>
          <w:b w:val="0"/>
          <w:i w:val="0"/>
          <w:color w:val="000000"/>
          <w:sz w:val="24"/>
        </w:rPr>
        <w:t>38</w:t>
      </w:r>
      <w:r>
        <w:rPr>
          <w:rFonts w:ascii="宋体" w:hAnsi="宋体" w:eastAsia="宋体"/>
          <w:b w:val="0"/>
          <w:i w:val="0"/>
          <w:color w:val="000000"/>
          <w:sz w:val="24"/>
        </w:rPr>
        <w:t>%；车辆段/场占比最小，总概算额为</w:t>
      </w:r>
      <w:r>
        <w:rPr>
          <w:rFonts w:ascii="Times New Roman" w:hAnsi="Times New Roman" w:eastAsia="Times New Roman"/>
          <w:b w:val="0"/>
          <w:i w:val="0"/>
          <w:color w:val="000000"/>
          <w:sz w:val="24"/>
        </w:rPr>
        <w:t>96</w:t>
      </w:r>
      <w:r>
        <w:rPr>
          <w:rFonts w:ascii="宋体" w:hAnsi="宋体" w:eastAsia="宋体"/>
          <w:b w:val="0"/>
          <w:i w:val="0"/>
          <w:color w:val="000000"/>
          <w:sz w:val="24"/>
        </w:rPr>
        <w:t xml:space="preserve"> 亿元，占土建工程总概算额的</w:t>
      </w:r>
      <w:r>
        <w:rPr>
          <w:rFonts w:ascii="Times New Roman" w:hAnsi="Times New Roman" w:eastAsia="Times New Roman"/>
          <w:b w:val="0"/>
          <w:i w:val="0"/>
          <w:color w:val="000000"/>
          <w:sz w:val="24"/>
        </w:rPr>
        <w:t>9</w:t>
      </w:r>
      <w:r>
        <w:rPr>
          <w:rFonts w:ascii="宋体" w:hAnsi="宋体" w:eastAsia="宋体"/>
          <w:b w:val="0"/>
          <w:i w:val="0"/>
          <w:color w:val="000000"/>
          <w:sz w:val="24"/>
        </w:rPr>
        <w:t>%。可得出土建专业施工阶段三大类工程项目中，区</w:t>
      </w:r>
    </w:p>
    <w:p>
      <w:pPr>
        <w:autoSpaceDN w:val="0"/>
        <w:autoSpaceDE w:val="0"/>
        <w:widowControl/>
        <w:spacing w:line="240" w:lineRule="exact" w:before="194" w:after="0"/>
        <w:ind w:left="998" w:right="0" w:firstLine="0"/>
        <w:jc w:val="left"/>
      </w:pPr>
      <w:r>
        <w:rPr>
          <w:rFonts w:ascii="宋体" w:hAnsi="宋体" w:eastAsia="宋体"/>
          <w:b w:val="0"/>
          <w:i w:val="0"/>
          <w:color w:val="000000"/>
          <w:sz w:val="24"/>
        </w:rPr>
        <w:t>间施工概算额最高，为了避免工期滞后带来的成本上涨，应对区间施工工期进行重点管</w:t>
      </w:r>
    </w:p>
    <w:p>
      <w:pPr>
        <w:autoSpaceDN w:val="0"/>
        <w:autoSpaceDE w:val="0"/>
        <w:widowControl/>
        <w:spacing w:line="240" w:lineRule="exact" w:before="228" w:after="120"/>
        <w:ind w:left="998" w:right="0" w:firstLine="0"/>
        <w:jc w:val="left"/>
      </w:pPr>
      <w:r>
        <w:rPr>
          <w:rFonts w:ascii="宋体" w:hAnsi="宋体" w:eastAsia="宋体"/>
          <w:b w:val="0"/>
          <w:i w:val="0"/>
          <w:color w:val="000000"/>
          <w:sz w:val="24"/>
        </w:rPr>
        <w:t xml:space="preserve">控。 </w:t>
      </w:r>
    </w:p>
    <w:tbl>
      <w:tblPr>
        <w:tblW w:type="auto" w:w="0"/>
        <w:tblLayout w:type="fixed"/>
        <w:tblLook w:firstColumn="1" w:firstRow="1" w:lastColumn="0" w:lastRow="0" w:noHBand="0" w:noVBand="1" w:val="04A0"/>
        <w:tblInd w:w="1010.0" w:type="dxa"/>
      </w:tblPr>
      <w:tblGrid>
        <w:gridCol w:w="5059"/>
        <w:gridCol w:w="5059"/>
      </w:tblGrid>
      <w:tr>
        <w:trPr>
          <w:trHeight w:hRule="exact" w:val="630"/>
        </w:trPr>
        <w:tc>
          <w:tcPr>
            <w:tcW w:type="dxa" w:w="7130"/>
            <w:tcBorders>
              <w:bottom w:sz="12.0" w:val="single" w:color="#000000"/>
            </w:tcBorders>
            <w:tcMar>
              <w:start w:w="0" w:type="dxa"/>
              <w:end w:w="0" w:type="dxa"/>
            </w:tcMar>
          </w:tcPr>
          <w:p>
            <w:pPr>
              <w:autoSpaceDN w:val="0"/>
              <w:autoSpaceDE w:val="0"/>
              <w:widowControl/>
              <w:spacing w:line="282" w:lineRule="exact" w:before="60" w:after="0"/>
              <w:ind w:left="0" w:right="60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2-2 </w:t>
            </w:r>
            <w:r>
              <w:rPr>
                <w:rFonts w:ascii="宋体" w:hAnsi="宋体" w:eastAsia="宋体"/>
                <w:b w:val="0"/>
                <w:i w:val="0"/>
                <w:color w:val="000000"/>
                <w:sz w:val="21"/>
              </w:rPr>
              <w:t>已开通线路区间施工方法采用情况表</w:t>
            </w:r>
          </w:p>
        </w:tc>
        <w:tc>
          <w:tcPr>
            <w:tcW w:type="dxa" w:w="1918"/>
            <w:tcBorders>
              <w:bottom w:sz="12.0" w:val="single" w:color="#000000"/>
            </w:tcBorders>
            <w:tcMar>
              <w:start w:w="0" w:type="dxa"/>
              <w:end w:w="0" w:type="dxa"/>
            </w:tcMar>
          </w:tcPr>
          <w:p>
            <w:pPr>
              <w:autoSpaceDN w:val="0"/>
              <w:autoSpaceDE w:val="0"/>
              <w:widowControl/>
              <w:spacing w:line="282" w:lineRule="exact" w:before="334" w:after="0"/>
              <w:ind w:left="0" w:right="0" w:firstLine="0"/>
              <w:jc w:val="right"/>
            </w:pPr>
            <w:r>
              <w:rPr>
                <w:rFonts w:ascii="宋体" w:hAnsi="宋体" w:eastAsia="宋体"/>
                <w:b w:val="0"/>
                <w:i w:val="0"/>
                <w:color w:val="000000"/>
                <w:sz w:val="21"/>
              </w:rPr>
              <w:t>（单位：</w:t>
            </w:r>
            <w:r>
              <w:rPr>
                <w:rFonts w:ascii="Times New Roman" w:hAnsi="Times New Roman" w:eastAsia="Times New Roman"/>
                <w:b w:val="0"/>
                <w:i w:val="0"/>
                <w:color w:val="000000"/>
                <w:sz w:val="21"/>
              </w:rPr>
              <w:t>km</w:t>
            </w:r>
            <w:r>
              <w:rPr>
                <w:rFonts w:ascii="宋体" w:hAnsi="宋体" w:eastAsia="宋体"/>
                <w:b w:val="0"/>
                <w:i w:val="0"/>
                <w:color w:val="000000"/>
                <w:sz w:val="21"/>
              </w:rPr>
              <w:t>）</w:t>
            </w:r>
          </w:p>
        </w:tc>
      </w:tr>
    </w:tbl>
    <w:p>
      <w:pPr>
        <w:autoSpaceDN w:val="0"/>
        <w:autoSpaceDE w:val="0"/>
        <w:widowControl/>
        <w:spacing w:line="210" w:lineRule="exact" w:before="166" w:after="24"/>
        <w:ind w:left="0" w:right="2728" w:firstLine="0"/>
        <w:jc w:val="right"/>
      </w:pPr>
      <w:r>
        <w:rPr>
          <w:rFonts w:ascii="宋体" w:hAnsi="宋体" w:eastAsia="宋体"/>
          <w:b w:val="0"/>
          <w:i w:val="0"/>
          <w:color w:val="000000"/>
          <w:sz w:val="21"/>
        </w:rPr>
        <w:t xml:space="preserve">区间单线长度 </w:t>
      </w:r>
    </w:p>
    <w:tbl>
      <w:tblPr>
        <w:tblW w:type="auto" w:w="0"/>
        <w:tblLayout w:type="fixed"/>
        <w:tblLook w:firstColumn="1" w:firstRow="1" w:lastColumn="0" w:lastRow="0" w:noHBand="0" w:noVBand="1" w:val="04A0"/>
        <w:tblInd w:w="1010.0" w:type="dxa"/>
      </w:tblPr>
      <w:tblGrid>
        <w:gridCol w:w="1012"/>
        <w:gridCol w:w="1012"/>
        <w:gridCol w:w="1012"/>
        <w:gridCol w:w="1012"/>
        <w:gridCol w:w="1012"/>
        <w:gridCol w:w="1012"/>
        <w:gridCol w:w="1012"/>
        <w:gridCol w:w="1012"/>
        <w:gridCol w:w="1012"/>
        <w:gridCol w:w="1012"/>
      </w:tblGrid>
      <w:tr>
        <w:trPr>
          <w:trHeight w:hRule="exact" w:val="662"/>
        </w:trPr>
        <w:tc>
          <w:tcPr>
            <w:tcW w:type="dxa" w:w="660"/>
            <w:tcBorders>
              <w:bottom w:sz="11.199999999999818" w:val="single" w:color="#000000"/>
            </w:tcBorders>
            <w:tcMar>
              <w:start w:w="0" w:type="dxa"/>
              <w:end w:w="0" w:type="dxa"/>
            </w:tcMar>
          </w:tcPr>
          <w:p>
            <w:pPr>
              <w:autoSpaceDN w:val="0"/>
              <w:autoSpaceDE w:val="0"/>
              <w:widowControl/>
              <w:spacing w:line="212" w:lineRule="exact" w:before="24" w:after="0"/>
              <w:ind w:left="120" w:right="0" w:firstLine="0"/>
              <w:jc w:val="left"/>
            </w:pPr>
            <w:r>
              <w:rPr>
                <w:rFonts w:ascii="宋体" w:hAnsi="宋体" w:eastAsia="宋体"/>
                <w:b w:val="0"/>
                <w:i w:val="0"/>
                <w:color w:val="000000"/>
                <w:sz w:val="21"/>
              </w:rPr>
              <w:t xml:space="preserve">序号 </w:t>
            </w:r>
          </w:p>
        </w:tc>
        <w:tc>
          <w:tcPr>
            <w:tcW w:type="dxa" w:w="1584"/>
            <w:tcBorders>
              <w:bottom w:sz="11.199999999999818" w:val="single" w:color="#000000"/>
            </w:tcBorders>
            <w:tcMar>
              <w:start w:w="0" w:type="dxa"/>
              <w:end w:w="0" w:type="dxa"/>
            </w:tcMar>
          </w:tcPr>
          <w:p>
            <w:pPr>
              <w:autoSpaceDN w:val="0"/>
              <w:autoSpaceDE w:val="0"/>
              <w:widowControl/>
              <w:spacing w:line="212" w:lineRule="exact" w:before="24" w:after="0"/>
              <w:ind w:left="0" w:right="476" w:firstLine="0"/>
              <w:jc w:val="right"/>
            </w:pPr>
            <w:r>
              <w:rPr>
                <w:rFonts w:ascii="宋体" w:hAnsi="宋体" w:eastAsia="宋体"/>
                <w:b w:val="0"/>
                <w:i w:val="0"/>
                <w:color w:val="000000"/>
                <w:sz w:val="21"/>
              </w:rPr>
              <w:t xml:space="preserve">线路 </w:t>
            </w:r>
          </w:p>
        </w:tc>
        <w:tc>
          <w:tcPr>
            <w:tcW w:type="dxa" w:w="850"/>
            <w:tcBorders>
              <w:bottom w:sz="11.199999999999818" w:val="single" w:color="#000000"/>
            </w:tcBorders>
            <w:tcMar>
              <w:start w:w="0" w:type="dxa"/>
              <w:end w:w="0" w:type="dxa"/>
            </w:tcMar>
          </w:tcPr>
          <w:p>
            <w:pPr>
              <w:autoSpaceDN w:val="0"/>
              <w:autoSpaceDE w:val="0"/>
              <w:widowControl/>
              <w:spacing w:line="212" w:lineRule="exact" w:before="286" w:after="0"/>
              <w:ind w:left="0" w:right="110" w:firstLine="0"/>
              <w:jc w:val="right"/>
            </w:pPr>
            <w:r>
              <w:rPr>
                <w:rFonts w:ascii="宋体" w:hAnsi="宋体" w:eastAsia="宋体"/>
                <w:b w:val="0"/>
                <w:i w:val="0"/>
                <w:color w:val="000000"/>
                <w:sz w:val="21"/>
              </w:rPr>
              <w:t xml:space="preserve">合计 </w:t>
            </w:r>
          </w:p>
        </w:tc>
        <w:tc>
          <w:tcPr>
            <w:tcW w:type="dxa" w:w="850"/>
            <w:tcBorders>
              <w:bottom w:sz="11.199999999999818" w:val="single" w:color="#000000"/>
            </w:tcBorders>
            <w:tcMar>
              <w:start w:w="0" w:type="dxa"/>
              <w:end w:w="0" w:type="dxa"/>
            </w:tcMar>
          </w:tcPr>
          <w:p>
            <w:pPr>
              <w:autoSpaceDN w:val="0"/>
              <w:autoSpaceDE w:val="0"/>
              <w:widowControl/>
              <w:spacing w:line="212" w:lineRule="exact" w:before="286" w:after="0"/>
              <w:ind w:left="0" w:right="110" w:firstLine="0"/>
              <w:jc w:val="right"/>
            </w:pPr>
            <w:r>
              <w:rPr>
                <w:rFonts w:ascii="宋体" w:hAnsi="宋体" w:eastAsia="宋体"/>
                <w:b w:val="0"/>
                <w:i w:val="0"/>
                <w:color w:val="000000"/>
                <w:sz w:val="21"/>
              </w:rPr>
              <w:t xml:space="preserve">盾构 </w:t>
            </w:r>
          </w:p>
        </w:tc>
        <w:tc>
          <w:tcPr>
            <w:tcW w:type="dxa" w:w="876"/>
            <w:tcBorders>
              <w:bottom w:sz="11.199999999999818" w:val="single" w:color="#000000"/>
            </w:tcBorders>
            <w:tcMar>
              <w:start w:w="0" w:type="dxa"/>
              <w:end w:w="0" w:type="dxa"/>
            </w:tcMar>
          </w:tcPr>
          <w:p>
            <w:pPr>
              <w:autoSpaceDN w:val="0"/>
              <w:autoSpaceDE w:val="0"/>
              <w:widowControl/>
              <w:spacing w:line="212" w:lineRule="exact" w:before="286" w:after="0"/>
              <w:ind w:left="0" w:right="0" w:firstLine="0"/>
              <w:jc w:val="center"/>
            </w:pPr>
            <w:r>
              <w:rPr>
                <w:rFonts w:ascii="宋体" w:hAnsi="宋体" w:eastAsia="宋体"/>
                <w:b w:val="0"/>
                <w:i w:val="0"/>
                <w:color w:val="000000"/>
                <w:sz w:val="21"/>
              </w:rPr>
              <w:t xml:space="preserve">明挖 </w:t>
            </w:r>
          </w:p>
        </w:tc>
        <w:tc>
          <w:tcPr>
            <w:tcW w:type="dxa" w:w="822"/>
            <w:tcBorders>
              <w:bottom w:sz="11.199999999999818" w:val="single" w:color="#000000"/>
            </w:tcBorders>
            <w:tcMar>
              <w:start w:w="0" w:type="dxa"/>
              <w:end w:w="0" w:type="dxa"/>
            </w:tcMar>
          </w:tcPr>
          <w:p>
            <w:pPr>
              <w:autoSpaceDN w:val="0"/>
              <w:autoSpaceDE w:val="0"/>
              <w:widowControl/>
              <w:spacing w:line="212" w:lineRule="exact" w:before="286" w:after="0"/>
              <w:ind w:left="0" w:right="0" w:firstLine="0"/>
              <w:jc w:val="center"/>
            </w:pPr>
            <w:r>
              <w:rPr>
                <w:rFonts w:ascii="宋体" w:hAnsi="宋体" w:eastAsia="宋体"/>
                <w:b w:val="0"/>
                <w:i w:val="0"/>
                <w:color w:val="000000"/>
                <w:sz w:val="21"/>
              </w:rPr>
              <w:t xml:space="preserve">暗挖 </w:t>
            </w:r>
          </w:p>
        </w:tc>
        <w:tc>
          <w:tcPr>
            <w:tcW w:type="dxa" w:w="846"/>
            <w:tcBorders>
              <w:bottom w:sz="11.199999999999818" w:val="single" w:color="#000000"/>
            </w:tcBorders>
            <w:tcMar>
              <w:start w:w="0" w:type="dxa"/>
              <w:end w:w="0" w:type="dxa"/>
            </w:tcMar>
          </w:tcPr>
          <w:p>
            <w:pPr>
              <w:autoSpaceDN w:val="0"/>
              <w:autoSpaceDE w:val="0"/>
              <w:widowControl/>
              <w:spacing w:line="212" w:lineRule="exact" w:before="286" w:after="0"/>
              <w:ind w:left="210" w:right="0" w:firstLine="0"/>
              <w:jc w:val="left"/>
            </w:pPr>
            <w:r>
              <w:rPr>
                <w:rFonts w:ascii="宋体" w:hAnsi="宋体" w:eastAsia="宋体"/>
                <w:b w:val="0"/>
                <w:i w:val="0"/>
                <w:color w:val="000000"/>
                <w:sz w:val="21"/>
              </w:rPr>
              <w:t xml:space="preserve">高架 </w:t>
            </w:r>
          </w:p>
        </w:tc>
        <w:tc>
          <w:tcPr>
            <w:tcW w:type="dxa" w:w="848"/>
            <w:tcBorders>
              <w:bottom w:sz="11.199999999999818" w:val="single" w:color="#000000"/>
            </w:tcBorders>
            <w:tcMar>
              <w:start w:w="0" w:type="dxa"/>
              <w:end w:w="0" w:type="dxa"/>
            </w:tcMar>
          </w:tcPr>
          <w:p>
            <w:pPr>
              <w:autoSpaceDN w:val="0"/>
              <w:autoSpaceDE w:val="0"/>
              <w:widowControl/>
              <w:spacing w:line="212" w:lineRule="exact" w:before="286" w:after="0"/>
              <w:ind w:left="0" w:right="108" w:firstLine="0"/>
              <w:jc w:val="right"/>
            </w:pPr>
            <w:r>
              <w:rPr>
                <w:rFonts w:ascii="宋体" w:hAnsi="宋体" w:eastAsia="宋体"/>
                <w:b w:val="0"/>
                <w:i w:val="0"/>
                <w:color w:val="000000"/>
                <w:sz w:val="21"/>
              </w:rPr>
              <w:t xml:space="preserve">地面 </w:t>
            </w:r>
          </w:p>
        </w:tc>
        <w:tc>
          <w:tcPr>
            <w:tcW w:type="dxa" w:w="850"/>
            <w:tcBorders>
              <w:bottom w:sz="11.199999999999818" w:val="single" w:color="#000000"/>
            </w:tcBorders>
            <w:tcMar>
              <w:start w:w="0" w:type="dxa"/>
              <w:end w:w="0" w:type="dxa"/>
            </w:tcMar>
          </w:tcPr>
          <w:p>
            <w:pPr>
              <w:autoSpaceDN w:val="0"/>
              <w:autoSpaceDE w:val="0"/>
              <w:widowControl/>
              <w:spacing w:line="212" w:lineRule="exact" w:before="286" w:after="0"/>
              <w:ind w:left="0" w:right="110" w:firstLine="0"/>
              <w:jc w:val="right"/>
            </w:pPr>
            <w:r>
              <w:rPr>
                <w:rFonts w:ascii="宋体" w:hAnsi="宋体" w:eastAsia="宋体"/>
                <w:b w:val="0"/>
                <w:i w:val="0"/>
                <w:color w:val="000000"/>
                <w:sz w:val="21"/>
              </w:rPr>
              <w:t xml:space="preserve">顶管 </w:t>
            </w:r>
          </w:p>
        </w:tc>
        <w:tc>
          <w:tcPr>
            <w:tcW w:type="dxa" w:w="848"/>
            <w:tcBorders>
              <w:bottom w:sz="11.199999999999818" w:val="single" w:color="#000000"/>
            </w:tcBorders>
            <w:tcMar>
              <w:start w:w="0" w:type="dxa"/>
              <w:end w:w="0" w:type="dxa"/>
            </w:tcMar>
          </w:tcPr>
          <w:p>
            <w:pPr>
              <w:autoSpaceDN w:val="0"/>
              <w:autoSpaceDE w:val="0"/>
              <w:widowControl/>
              <w:spacing w:line="212" w:lineRule="exact" w:before="286" w:after="0"/>
              <w:ind w:left="212" w:right="0" w:firstLine="0"/>
              <w:jc w:val="left"/>
            </w:pPr>
            <w:r>
              <w:rPr>
                <w:rFonts w:ascii="宋体" w:hAnsi="宋体" w:eastAsia="宋体"/>
                <w:b w:val="0"/>
                <w:i w:val="0"/>
                <w:color w:val="000000"/>
                <w:sz w:val="21"/>
              </w:rPr>
              <w:t xml:space="preserve">沉管 </w:t>
            </w:r>
          </w:p>
        </w:tc>
      </w:tr>
      <w:tr>
        <w:trPr>
          <w:trHeight w:hRule="exact" w:val="406"/>
        </w:trPr>
        <w:tc>
          <w:tcPr>
            <w:tcW w:type="dxa" w:w="660"/>
            <w:tcBorders>
              <w:top w:sz="11.199999999999818" w:val="single" w:color="#000000"/>
            </w:tcBorders>
            <w:tcMar>
              <w:start w:w="0" w:type="dxa"/>
              <w:end w:w="0" w:type="dxa"/>
            </w:tcMar>
          </w:tcPr>
          <w:p>
            <w:pPr>
              <w:autoSpaceDN w:val="0"/>
              <w:autoSpaceDE w:val="0"/>
              <w:widowControl/>
              <w:spacing w:line="278" w:lineRule="auto" w:before="110" w:after="0"/>
              <w:ind w:left="0" w:right="0" w:firstLine="0"/>
              <w:jc w:val="center"/>
            </w:pPr>
            <w:r>
              <w:rPr>
                <w:rFonts w:ascii="Times New Roman" w:hAnsi="Times New Roman" w:eastAsia="Times New Roman"/>
                <w:b w:val="0"/>
                <w:i w:val="0"/>
                <w:color w:val="000000"/>
                <w:sz w:val="21"/>
              </w:rPr>
              <w:t xml:space="preserve">1 </w:t>
            </w:r>
          </w:p>
        </w:tc>
        <w:tc>
          <w:tcPr>
            <w:tcW w:type="dxa" w:w="1584"/>
            <w:tcBorders>
              <w:top w:sz="11.199999999999818" w:val="single" w:color="#000000"/>
            </w:tcBorders>
            <w:tcMar>
              <w:start w:w="0" w:type="dxa"/>
              <w:end w:w="0" w:type="dxa"/>
            </w:tcMar>
          </w:tcPr>
          <w:p>
            <w:pPr>
              <w:autoSpaceDN w:val="0"/>
              <w:autoSpaceDE w:val="0"/>
              <w:widowControl/>
              <w:spacing w:line="212" w:lineRule="exact" w:before="178" w:after="0"/>
              <w:ind w:left="0" w:right="372" w:firstLine="0"/>
              <w:jc w:val="right"/>
            </w:pPr>
            <w:r>
              <w:rPr>
                <w:rFonts w:ascii="宋体" w:hAnsi="宋体" w:eastAsia="宋体"/>
                <w:b w:val="0"/>
                <w:i w:val="0"/>
                <w:color w:val="000000"/>
                <w:sz w:val="21"/>
              </w:rPr>
              <w:t xml:space="preserve">一号线 </w:t>
            </w:r>
          </w:p>
        </w:tc>
        <w:tc>
          <w:tcPr>
            <w:tcW w:type="dxa" w:w="850"/>
            <w:tcBorders>
              <w:top w:sz="11.199999999999818" w:val="single" w:color="#000000"/>
            </w:tcBorders>
            <w:tcMar>
              <w:start w:w="0" w:type="dxa"/>
              <w:end w:w="0" w:type="dxa"/>
            </w:tcMar>
          </w:tcPr>
          <w:p>
            <w:pPr>
              <w:autoSpaceDN w:val="0"/>
              <w:autoSpaceDE w:val="0"/>
              <w:widowControl/>
              <w:spacing w:line="278" w:lineRule="auto" w:before="110" w:after="0"/>
              <w:ind w:left="0" w:right="0" w:firstLine="0"/>
              <w:jc w:val="center"/>
            </w:pPr>
            <w:r>
              <w:rPr>
                <w:rFonts w:ascii="Times New Roman" w:hAnsi="Times New Roman" w:eastAsia="Times New Roman"/>
                <w:b w:val="0"/>
                <w:i w:val="0"/>
                <w:color w:val="000000"/>
                <w:sz w:val="21"/>
              </w:rPr>
              <w:t xml:space="preserve">27.5 </w:t>
            </w:r>
          </w:p>
        </w:tc>
        <w:tc>
          <w:tcPr>
            <w:tcW w:type="dxa" w:w="850"/>
            <w:tcBorders>
              <w:top w:sz="11.199999999999818" w:val="single" w:color="#000000"/>
            </w:tcBorders>
            <w:tcMar>
              <w:start w:w="0" w:type="dxa"/>
              <w:end w:w="0" w:type="dxa"/>
            </w:tcMar>
          </w:tcPr>
          <w:p>
            <w:pPr>
              <w:autoSpaceDN w:val="0"/>
              <w:autoSpaceDE w:val="0"/>
              <w:widowControl/>
              <w:spacing w:line="278" w:lineRule="auto" w:before="110" w:after="0"/>
              <w:ind w:left="0" w:right="0" w:firstLine="0"/>
              <w:jc w:val="center"/>
            </w:pPr>
            <w:r>
              <w:rPr>
                <w:rFonts w:ascii="Times New Roman" w:hAnsi="Times New Roman" w:eastAsia="Times New Roman"/>
                <w:b w:val="0"/>
                <w:i w:val="0"/>
                <w:color w:val="000000"/>
                <w:sz w:val="21"/>
              </w:rPr>
              <w:t xml:space="preserve">8.8 </w:t>
            </w:r>
          </w:p>
        </w:tc>
        <w:tc>
          <w:tcPr>
            <w:tcW w:type="dxa" w:w="876"/>
            <w:tcBorders>
              <w:top w:sz="11.199999999999818" w:val="single" w:color="#000000"/>
            </w:tcBorders>
            <w:tcMar>
              <w:start w:w="0" w:type="dxa"/>
              <w:end w:w="0" w:type="dxa"/>
            </w:tcMar>
          </w:tcPr>
          <w:p>
            <w:pPr>
              <w:autoSpaceDN w:val="0"/>
              <w:autoSpaceDE w:val="0"/>
              <w:widowControl/>
              <w:spacing w:line="278" w:lineRule="auto" w:before="110" w:after="0"/>
              <w:ind w:left="0" w:right="0" w:firstLine="0"/>
              <w:jc w:val="center"/>
            </w:pPr>
            <w:r>
              <w:rPr>
                <w:rFonts w:ascii="Times New Roman" w:hAnsi="Times New Roman" w:eastAsia="Times New Roman"/>
                <w:b w:val="0"/>
                <w:i w:val="0"/>
                <w:color w:val="000000"/>
                <w:sz w:val="21"/>
              </w:rPr>
              <w:t xml:space="preserve">6.8 </w:t>
            </w:r>
          </w:p>
        </w:tc>
        <w:tc>
          <w:tcPr>
            <w:tcW w:type="dxa" w:w="822"/>
            <w:tcBorders>
              <w:top w:sz="11.199999999999818" w:val="single" w:color="#000000"/>
            </w:tcBorders>
            <w:tcMar>
              <w:start w:w="0" w:type="dxa"/>
              <w:end w:w="0" w:type="dxa"/>
            </w:tcMar>
          </w:tcPr>
          <w:p>
            <w:pPr>
              <w:autoSpaceDN w:val="0"/>
              <w:autoSpaceDE w:val="0"/>
              <w:widowControl/>
              <w:spacing w:line="278" w:lineRule="auto" w:before="110" w:after="0"/>
              <w:ind w:left="0" w:right="0" w:firstLine="0"/>
              <w:jc w:val="center"/>
            </w:pPr>
            <w:r>
              <w:rPr>
                <w:rFonts w:ascii="Times New Roman" w:hAnsi="Times New Roman" w:eastAsia="Times New Roman"/>
                <w:b w:val="0"/>
                <w:i w:val="0"/>
                <w:color w:val="000000"/>
                <w:sz w:val="21"/>
              </w:rPr>
              <w:t xml:space="preserve">7.4 </w:t>
            </w:r>
          </w:p>
        </w:tc>
        <w:tc>
          <w:tcPr>
            <w:tcW w:type="dxa" w:w="846"/>
            <w:tcBorders>
              <w:top w:sz="11.199999999999818" w:val="single" w:color="#000000"/>
            </w:tcBorders>
            <w:tcMar>
              <w:start w:w="0" w:type="dxa"/>
              <w:end w:w="0" w:type="dxa"/>
            </w:tcMar>
          </w:tcPr>
          <w:p>
            <w:pPr>
              <w:autoSpaceDN w:val="0"/>
              <w:autoSpaceDE w:val="0"/>
              <w:widowControl/>
              <w:spacing w:line="278" w:lineRule="auto" w:before="110" w:after="0"/>
              <w:ind w:left="0" w:right="0" w:firstLine="0"/>
              <w:jc w:val="center"/>
            </w:pPr>
            <w:r>
              <w:rPr>
                <w:rFonts w:ascii="Times New Roman" w:hAnsi="Times New Roman" w:eastAsia="Times New Roman"/>
                <w:b w:val="0"/>
                <w:i w:val="0"/>
                <w:color w:val="000000"/>
                <w:sz w:val="21"/>
              </w:rPr>
              <w:t xml:space="preserve">- </w:t>
            </w:r>
          </w:p>
        </w:tc>
        <w:tc>
          <w:tcPr>
            <w:tcW w:type="dxa" w:w="848"/>
            <w:tcBorders>
              <w:top w:sz="11.199999999999818" w:val="single" w:color="#000000"/>
            </w:tcBorders>
            <w:tcMar>
              <w:start w:w="0" w:type="dxa"/>
              <w:end w:w="0" w:type="dxa"/>
            </w:tcMar>
          </w:tcPr>
          <w:p>
            <w:pPr>
              <w:autoSpaceDN w:val="0"/>
              <w:autoSpaceDE w:val="0"/>
              <w:widowControl/>
              <w:spacing w:line="278" w:lineRule="auto" w:before="110" w:after="0"/>
              <w:ind w:left="0" w:right="0" w:firstLine="0"/>
              <w:jc w:val="center"/>
            </w:pPr>
            <w:r>
              <w:rPr>
                <w:rFonts w:ascii="Times New Roman" w:hAnsi="Times New Roman" w:eastAsia="Times New Roman"/>
                <w:b w:val="0"/>
                <w:i w:val="0"/>
                <w:color w:val="000000"/>
                <w:sz w:val="21"/>
              </w:rPr>
              <w:t xml:space="preserve">3.5 </w:t>
            </w:r>
          </w:p>
        </w:tc>
        <w:tc>
          <w:tcPr>
            <w:tcW w:type="dxa" w:w="850"/>
            <w:tcBorders>
              <w:top w:sz="11.199999999999818" w:val="single" w:color="#000000"/>
            </w:tcBorders>
            <w:tcMar>
              <w:start w:w="0" w:type="dxa"/>
              <w:end w:w="0" w:type="dxa"/>
            </w:tcMar>
          </w:tcPr>
          <w:p>
            <w:pPr>
              <w:autoSpaceDN w:val="0"/>
              <w:autoSpaceDE w:val="0"/>
              <w:widowControl/>
              <w:spacing w:line="278" w:lineRule="auto" w:before="110" w:after="0"/>
              <w:ind w:left="0" w:right="0" w:firstLine="0"/>
              <w:jc w:val="center"/>
            </w:pPr>
            <w:r>
              <w:rPr>
                <w:rFonts w:ascii="Times New Roman" w:hAnsi="Times New Roman" w:eastAsia="Times New Roman"/>
                <w:b w:val="0"/>
                <w:i w:val="0"/>
                <w:color w:val="000000"/>
                <w:sz w:val="21"/>
              </w:rPr>
              <w:t xml:space="preserve">- </w:t>
            </w:r>
          </w:p>
        </w:tc>
        <w:tc>
          <w:tcPr>
            <w:tcW w:type="dxa" w:w="848"/>
            <w:tcBorders>
              <w:top w:sz="11.199999999999818" w:val="single" w:color="#000000"/>
            </w:tcBorders>
            <w:tcMar>
              <w:start w:w="0" w:type="dxa"/>
              <w:end w:w="0" w:type="dxa"/>
            </w:tcMar>
          </w:tcPr>
          <w:p>
            <w:pPr>
              <w:autoSpaceDN w:val="0"/>
              <w:autoSpaceDE w:val="0"/>
              <w:widowControl/>
              <w:spacing w:line="278" w:lineRule="auto" w:before="110" w:after="0"/>
              <w:ind w:left="0" w:right="0" w:firstLine="0"/>
              <w:jc w:val="center"/>
            </w:pPr>
            <w:r>
              <w:rPr>
                <w:rFonts w:ascii="Times New Roman" w:hAnsi="Times New Roman" w:eastAsia="Times New Roman"/>
                <w:b w:val="0"/>
                <w:i w:val="0"/>
                <w:color w:val="000000"/>
                <w:sz w:val="21"/>
              </w:rPr>
              <w:t xml:space="preserve">1.0 </w:t>
            </w:r>
          </w:p>
        </w:tc>
      </w:tr>
      <w:tr>
        <w:trPr>
          <w:trHeight w:hRule="exact" w:val="560"/>
        </w:trPr>
        <w:tc>
          <w:tcPr>
            <w:tcW w:type="dxa" w:w="660"/>
            <w:vMerge w:val="restart"/>
            <w:tcBorders/>
            <w:tcMar>
              <w:start w:w="0" w:type="dxa"/>
              <w:end w:w="0" w:type="dxa"/>
            </w:tcMar>
            <w:tcMar>
              <w:start w:w="0" w:type="dxa"/>
              <w:end w:w="0" w:type="dxa"/>
            </w:tcMar>
          </w:tcPr>
          <w:p>
            <w:pPr>
              <w:autoSpaceDN w:val="0"/>
              <w:autoSpaceDE w:val="0"/>
              <w:widowControl/>
              <w:spacing w:line="276" w:lineRule="auto" w:before="306" w:after="0"/>
              <w:ind w:left="0" w:right="0" w:firstLine="0"/>
              <w:jc w:val="center"/>
            </w:pPr>
            <w:r>
              <w:rPr>
                <w:rFonts w:ascii="Times New Roman" w:hAnsi="Times New Roman" w:eastAsia="Times New Roman"/>
                <w:b w:val="0"/>
                <w:i w:val="0"/>
                <w:color w:val="000000"/>
                <w:sz w:val="21"/>
              </w:rPr>
              <w:t xml:space="preserve">2 </w:t>
            </w:r>
          </w:p>
        </w:tc>
        <w:tc>
          <w:tcPr>
            <w:tcW w:type="dxa" w:w="1584"/>
            <w:tcBorders/>
            <w:tcMar>
              <w:start w:w="0" w:type="dxa"/>
              <w:end w:w="0" w:type="dxa"/>
            </w:tcMar>
          </w:tcPr>
          <w:p>
            <w:pPr>
              <w:autoSpaceDN w:val="0"/>
              <w:autoSpaceDE w:val="0"/>
              <w:widowControl/>
              <w:spacing w:line="210" w:lineRule="exact" w:before="350" w:after="0"/>
              <w:ind w:left="0" w:right="372" w:firstLine="0"/>
              <w:jc w:val="right"/>
            </w:pPr>
            <w:r>
              <w:rPr>
                <w:rFonts w:ascii="宋体" w:hAnsi="宋体" w:eastAsia="宋体"/>
                <w:b w:val="0"/>
                <w:i w:val="0"/>
                <w:color w:val="000000"/>
                <w:sz w:val="21"/>
              </w:rPr>
              <w:t xml:space="preserve">二号线 </w:t>
            </w:r>
          </w:p>
        </w:tc>
        <w:tc>
          <w:tcPr>
            <w:tcW w:type="dxa" w:w="850"/>
            <w:vMerge w:val="restart"/>
            <w:tcBorders/>
            <w:tcMar>
              <w:start w:w="0" w:type="dxa"/>
              <w:end w:w="0" w:type="dxa"/>
            </w:tcMar>
            <w:tcMar>
              <w:start w:w="0" w:type="dxa"/>
              <w:end w:w="0" w:type="dxa"/>
            </w:tcMar>
          </w:tcPr>
          <w:p>
            <w:pPr>
              <w:autoSpaceDN w:val="0"/>
              <w:autoSpaceDE w:val="0"/>
              <w:widowControl/>
              <w:spacing w:line="276" w:lineRule="auto" w:before="306" w:after="0"/>
              <w:ind w:left="0" w:right="0" w:firstLine="0"/>
              <w:jc w:val="center"/>
            </w:pPr>
            <w:r>
              <w:rPr>
                <w:rFonts w:ascii="Times New Roman" w:hAnsi="Times New Roman" w:eastAsia="Times New Roman"/>
                <w:b w:val="0"/>
                <w:i w:val="0"/>
                <w:color w:val="000000"/>
                <w:sz w:val="21"/>
              </w:rPr>
              <w:t xml:space="preserve">55.6 </w:t>
            </w:r>
          </w:p>
        </w:tc>
        <w:tc>
          <w:tcPr>
            <w:tcW w:type="dxa" w:w="850"/>
            <w:vMerge w:val="restart"/>
            <w:tcBorders/>
            <w:tcMar>
              <w:start w:w="0" w:type="dxa"/>
              <w:end w:w="0" w:type="dxa"/>
            </w:tcMar>
            <w:tcMar>
              <w:start w:w="0" w:type="dxa"/>
              <w:end w:w="0" w:type="dxa"/>
            </w:tcMar>
          </w:tcPr>
          <w:p>
            <w:pPr>
              <w:autoSpaceDN w:val="0"/>
              <w:autoSpaceDE w:val="0"/>
              <w:widowControl/>
              <w:spacing w:line="276" w:lineRule="auto" w:before="306" w:after="0"/>
              <w:ind w:left="0" w:right="0" w:firstLine="0"/>
              <w:jc w:val="center"/>
            </w:pPr>
            <w:r>
              <w:rPr>
                <w:rFonts w:ascii="Times New Roman" w:hAnsi="Times New Roman" w:eastAsia="Times New Roman"/>
                <w:b w:val="0"/>
                <w:i w:val="0"/>
                <w:color w:val="000000"/>
                <w:sz w:val="21"/>
              </w:rPr>
              <w:t xml:space="preserve">35.7 </w:t>
            </w:r>
          </w:p>
        </w:tc>
        <w:tc>
          <w:tcPr>
            <w:tcW w:type="dxa" w:w="876"/>
            <w:vMerge w:val="restart"/>
            <w:tcBorders/>
            <w:tcMar>
              <w:start w:w="0" w:type="dxa"/>
              <w:end w:w="0" w:type="dxa"/>
            </w:tcMar>
            <w:tcMar>
              <w:start w:w="0" w:type="dxa"/>
              <w:end w:w="0" w:type="dxa"/>
            </w:tcMar>
          </w:tcPr>
          <w:p>
            <w:pPr>
              <w:autoSpaceDN w:val="0"/>
              <w:autoSpaceDE w:val="0"/>
              <w:widowControl/>
              <w:spacing w:line="276" w:lineRule="auto" w:before="306" w:after="0"/>
              <w:ind w:left="0" w:right="0" w:firstLine="0"/>
              <w:jc w:val="center"/>
            </w:pPr>
            <w:r>
              <w:rPr>
                <w:rFonts w:ascii="Times New Roman" w:hAnsi="Times New Roman" w:eastAsia="Times New Roman"/>
                <w:b w:val="0"/>
                <w:i w:val="0"/>
                <w:color w:val="000000"/>
                <w:sz w:val="21"/>
              </w:rPr>
              <w:t xml:space="preserve">12.2 </w:t>
            </w:r>
          </w:p>
        </w:tc>
        <w:tc>
          <w:tcPr>
            <w:tcW w:type="dxa" w:w="822"/>
            <w:vMerge w:val="restart"/>
            <w:tcBorders/>
            <w:tcMar>
              <w:start w:w="0" w:type="dxa"/>
              <w:end w:w="0" w:type="dxa"/>
            </w:tcMar>
            <w:tcMar>
              <w:start w:w="0" w:type="dxa"/>
              <w:end w:w="0" w:type="dxa"/>
            </w:tcMar>
          </w:tcPr>
          <w:p>
            <w:pPr>
              <w:autoSpaceDN w:val="0"/>
              <w:autoSpaceDE w:val="0"/>
              <w:widowControl/>
              <w:spacing w:line="276" w:lineRule="auto" w:before="306" w:after="0"/>
              <w:ind w:left="0" w:right="0" w:firstLine="0"/>
              <w:jc w:val="center"/>
            </w:pPr>
            <w:r>
              <w:rPr>
                <w:rFonts w:ascii="Times New Roman" w:hAnsi="Times New Roman" w:eastAsia="Times New Roman"/>
                <w:b w:val="0"/>
                <w:i w:val="0"/>
                <w:color w:val="000000"/>
                <w:sz w:val="21"/>
              </w:rPr>
              <w:t xml:space="preserve">7.7 </w:t>
            </w:r>
          </w:p>
        </w:tc>
        <w:tc>
          <w:tcPr>
            <w:tcW w:type="dxa" w:w="846"/>
            <w:vMerge w:val="restart"/>
            <w:tcBorders/>
            <w:tcMar>
              <w:start w:w="0" w:type="dxa"/>
              <w:end w:w="0" w:type="dxa"/>
            </w:tcMar>
            <w:tcMar>
              <w:start w:w="0" w:type="dxa"/>
              <w:end w:w="0" w:type="dxa"/>
            </w:tcMar>
          </w:tcPr>
          <w:p>
            <w:pPr>
              <w:autoSpaceDN w:val="0"/>
              <w:autoSpaceDE w:val="0"/>
              <w:widowControl/>
              <w:spacing w:line="276" w:lineRule="auto" w:before="306" w:after="0"/>
              <w:ind w:left="0" w:right="0" w:firstLine="0"/>
              <w:jc w:val="center"/>
            </w:pPr>
            <w:r>
              <w:rPr>
                <w:rFonts w:ascii="Times New Roman" w:hAnsi="Times New Roman" w:eastAsia="Times New Roman"/>
                <w:b w:val="0"/>
                <w:i w:val="0"/>
                <w:color w:val="000000"/>
                <w:sz w:val="21"/>
              </w:rPr>
              <w:t xml:space="preserve">- </w:t>
            </w:r>
          </w:p>
        </w:tc>
        <w:tc>
          <w:tcPr>
            <w:tcW w:type="dxa" w:w="848"/>
            <w:vMerge w:val="restart"/>
            <w:tcBorders/>
            <w:tcMar>
              <w:start w:w="0" w:type="dxa"/>
              <w:end w:w="0" w:type="dxa"/>
            </w:tcMar>
            <w:tcMar>
              <w:start w:w="0" w:type="dxa"/>
              <w:end w:w="0" w:type="dxa"/>
            </w:tcMar>
          </w:tcPr>
          <w:p>
            <w:pPr>
              <w:autoSpaceDN w:val="0"/>
              <w:autoSpaceDE w:val="0"/>
              <w:widowControl/>
              <w:spacing w:line="276" w:lineRule="auto" w:before="306" w:after="0"/>
              <w:ind w:left="0" w:right="0" w:firstLine="0"/>
              <w:jc w:val="center"/>
            </w:pPr>
            <w:r>
              <w:rPr>
                <w:rFonts w:ascii="Times New Roman" w:hAnsi="Times New Roman" w:eastAsia="Times New Roman"/>
                <w:b w:val="0"/>
                <w:i w:val="0"/>
                <w:color w:val="000000"/>
                <w:sz w:val="21"/>
              </w:rPr>
              <w:t xml:space="preserve">- </w:t>
            </w:r>
          </w:p>
        </w:tc>
        <w:tc>
          <w:tcPr>
            <w:tcW w:type="dxa" w:w="850"/>
            <w:vMerge w:val="restart"/>
            <w:tcBorders/>
            <w:tcMar>
              <w:start w:w="0" w:type="dxa"/>
              <w:end w:w="0" w:type="dxa"/>
            </w:tcMar>
            <w:tcMar>
              <w:start w:w="0" w:type="dxa"/>
              <w:end w:w="0" w:type="dxa"/>
            </w:tcMar>
          </w:tcPr>
          <w:p>
            <w:pPr>
              <w:autoSpaceDN w:val="0"/>
              <w:autoSpaceDE w:val="0"/>
              <w:widowControl/>
              <w:spacing w:line="276" w:lineRule="auto" w:before="306" w:after="0"/>
              <w:ind w:left="0" w:right="0" w:firstLine="0"/>
              <w:jc w:val="center"/>
            </w:pPr>
            <w:r>
              <w:rPr>
                <w:rFonts w:ascii="Times New Roman" w:hAnsi="Times New Roman" w:eastAsia="Times New Roman"/>
                <w:b w:val="0"/>
                <w:i w:val="0"/>
                <w:color w:val="000000"/>
                <w:sz w:val="21"/>
              </w:rPr>
              <w:t xml:space="preserve">- </w:t>
            </w:r>
          </w:p>
        </w:tc>
        <w:tc>
          <w:tcPr>
            <w:tcW w:type="dxa" w:w="848"/>
            <w:vMerge w:val="restart"/>
            <w:tcBorders/>
            <w:tcMar>
              <w:start w:w="0" w:type="dxa"/>
              <w:end w:w="0" w:type="dxa"/>
            </w:tcMar>
            <w:tcMar>
              <w:start w:w="0" w:type="dxa"/>
              <w:end w:w="0" w:type="dxa"/>
            </w:tcMar>
          </w:tcPr>
          <w:p>
            <w:pPr>
              <w:autoSpaceDN w:val="0"/>
              <w:autoSpaceDE w:val="0"/>
              <w:widowControl/>
              <w:spacing w:line="276" w:lineRule="auto" w:before="306" w:after="0"/>
              <w:ind w:left="0" w:right="0" w:firstLine="0"/>
              <w:jc w:val="center"/>
            </w:pPr>
            <w:r>
              <w:rPr>
                <w:rFonts w:ascii="Times New Roman" w:hAnsi="Times New Roman" w:eastAsia="Times New Roman"/>
                <w:b w:val="0"/>
                <w:i w:val="0"/>
                <w:color w:val="000000"/>
                <w:sz w:val="21"/>
              </w:rPr>
              <w:t xml:space="preserve">- </w:t>
            </w:r>
          </w:p>
        </w:tc>
      </w:tr>
      <w:tr>
        <w:trPr>
          <w:trHeight w:hRule="exact" w:val="170"/>
        </w:trPr>
        <w:tc>
          <w:tcPr>
            <w:tcW w:type="dxa" w:w="1012"/>
            <w:vMerge/>
            <w:tcBorders/>
          </w:tcPr>
          <w:p/>
        </w:tc>
        <w:tc>
          <w:tcPr>
            <w:tcW w:type="dxa" w:w="1584"/>
            <w:vMerge w:val="restart"/>
            <w:tcBorders/>
            <w:tcMar>
              <w:start w:w="0" w:type="dxa"/>
              <w:end w:w="0" w:type="dxa"/>
            </w:tcMar>
            <w:tcMar>
              <w:start w:w="0" w:type="dxa"/>
              <w:end w:w="0" w:type="dxa"/>
            </w:tcMar>
          </w:tcPr>
          <w:p>
            <w:pPr>
              <w:autoSpaceDN w:val="0"/>
              <w:autoSpaceDE w:val="0"/>
              <w:widowControl/>
              <w:spacing w:line="212" w:lineRule="exact" w:before="360" w:after="0"/>
              <w:ind w:left="0" w:right="372" w:firstLine="0"/>
              <w:jc w:val="right"/>
            </w:pPr>
            <w:r>
              <w:rPr>
                <w:rFonts w:ascii="宋体" w:hAnsi="宋体" w:eastAsia="宋体"/>
                <w:b w:val="0"/>
                <w:i w:val="0"/>
                <w:color w:val="000000"/>
                <w:sz w:val="21"/>
              </w:rPr>
              <w:t xml:space="preserve">三号线 </w:t>
            </w: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r>
      <w:tr>
        <w:trPr>
          <w:trHeight w:hRule="exact" w:val="410"/>
        </w:trPr>
        <w:tc>
          <w:tcPr>
            <w:tcW w:type="dxa" w:w="660"/>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3 </w:t>
            </w:r>
          </w:p>
        </w:tc>
        <w:tc>
          <w:tcPr>
            <w:tcW w:type="dxa" w:w="1012"/>
            <w:vMerge/>
            <w:tcBorders/>
          </w:tcPr>
          <w:p/>
        </w:tc>
        <w:tc>
          <w:tcPr>
            <w:tcW w:type="dxa" w:w="850"/>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127.7 </w:t>
            </w:r>
          </w:p>
        </w:tc>
        <w:tc>
          <w:tcPr>
            <w:tcW w:type="dxa" w:w="850"/>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94.1 </w:t>
            </w:r>
          </w:p>
        </w:tc>
        <w:tc>
          <w:tcPr>
            <w:tcW w:type="dxa" w:w="876"/>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14.5 </w:t>
            </w:r>
          </w:p>
        </w:tc>
        <w:tc>
          <w:tcPr>
            <w:tcW w:type="dxa" w:w="822"/>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18.9 </w:t>
            </w:r>
          </w:p>
        </w:tc>
        <w:tc>
          <w:tcPr>
            <w:tcW w:type="dxa" w:w="846"/>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 </w:t>
            </w:r>
          </w:p>
        </w:tc>
        <w:tc>
          <w:tcPr>
            <w:tcW w:type="dxa" w:w="848"/>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 </w:t>
            </w:r>
          </w:p>
        </w:tc>
        <w:tc>
          <w:tcPr>
            <w:tcW w:type="dxa" w:w="850"/>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0.2 </w:t>
            </w:r>
          </w:p>
        </w:tc>
        <w:tc>
          <w:tcPr>
            <w:tcW w:type="dxa" w:w="848"/>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 </w:t>
            </w:r>
          </w:p>
        </w:tc>
      </w:tr>
      <w:tr>
        <w:trPr>
          <w:trHeight w:hRule="exact" w:val="560"/>
        </w:trPr>
        <w:tc>
          <w:tcPr>
            <w:tcW w:type="dxa" w:w="660"/>
            <w:vMerge w:val="restart"/>
            <w:tcBorders/>
            <w:tcMar>
              <w:start w:w="0" w:type="dxa"/>
              <w:end w:w="0" w:type="dxa"/>
            </w:tcMar>
            <w:tcMar>
              <w:start w:w="0" w:type="dxa"/>
              <w:end w:w="0" w:type="dxa"/>
            </w:tcMar>
          </w:tcPr>
          <w:p>
            <w:pPr>
              <w:autoSpaceDN w:val="0"/>
              <w:autoSpaceDE w:val="0"/>
              <w:widowControl/>
              <w:spacing w:line="278" w:lineRule="auto" w:before="300" w:after="0"/>
              <w:ind w:left="0" w:right="0" w:firstLine="0"/>
              <w:jc w:val="center"/>
            </w:pPr>
            <w:r>
              <w:rPr>
                <w:rFonts w:ascii="Times New Roman" w:hAnsi="Times New Roman" w:eastAsia="Times New Roman"/>
                <w:b w:val="0"/>
                <w:i w:val="0"/>
                <w:color w:val="000000"/>
                <w:sz w:val="21"/>
              </w:rPr>
              <w:t xml:space="preserve">4 </w:t>
            </w:r>
          </w:p>
        </w:tc>
        <w:tc>
          <w:tcPr>
            <w:tcW w:type="dxa" w:w="1584"/>
            <w:tcBorders/>
            <w:tcMar>
              <w:start w:w="0" w:type="dxa"/>
              <w:end w:w="0" w:type="dxa"/>
            </w:tcMar>
          </w:tcPr>
          <w:p>
            <w:pPr>
              <w:autoSpaceDN w:val="0"/>
              <w:autoSpaceDE w:val="0"/>
              <w:widowControl/>
              <w:spacing w:line="212" w:lineRule="exact" w:before="346" w:after="0"/>
              <w:ind w:left="0" w:right="372" w:firstLine="0"/>
              <w:jc w:val="right"/>
            </w:pPr>
            <w:r>
              <w:rPr>
                <w:rFonts w:ascii="宋体" w:hAnsi="宋体" w:eastAsia="宋体"/>
                <w:b w:val="0"/>
                <w:i w:val="0"/>
                <w:color w:val="000000"/>
                <w:sz w:val="21"/>
              </w:rPr>
              <w:t xml:space="preserve">四号线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300" w:after="0"/>
              <w:ind w:left="0" w:right="0" w:firstLine="0"/>
              <w:jc w:val="center"/>
            </w:pPr>
            <w:r>
              <w:rPr>
                <w:rFonts w:ascii="Times New Roman" w:hAnsi="Times New Roman" w:eastAsia="Times New Roman"/>
                <w:b w:val="0"/>
                <w:i w:val="0"/>
                <w:color w:val="000000"/>
                <w:sz w:val="21"/>
              </w:rPr>
              <w:t xml:space="preserve">109.2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300" w:after="0"/>
              <w:ind w:left="0" w:right="0" w:firstLine="0"/>
              <w:jc w:val="center"/>
            </w:pPr>
            <w:r>
              <w:rPr>
                <w:rFonts w:ascii="Times New Roman" w:hAnsi="Times New Roman" w:eastAsia="Times New Roman"/>
                <w:b w:val="0"/>
                <w:i w:val="0"/>
                <w:color w:val="000000"/>
                <w:sz w:val="21"/>
              </w:rPr>
              <w:t xml:space="preserve">43.6 </w:t>
            </w:r>
          </w:p>
        </w:tc>
        <w:tc>
          <w:tcPr>
            <w:tcW w:type="dxa" w:w="876"/>
            <w:vMerge w:val="restart"/>
            <w:tcBorders/>
            <w:tcMar>
              <w:start w:w="0" w:type="dxa"/>
              <w:end w:w="0" w:type="dxa"/>
            </w:tcMar>
            <w:tcMar>
              <w:start w:w="0" w:type="dxa"/>
              <w:end w:w="0" w:type="dxa"/>
            </w:tcMar>
          </w:tcPr>
          <w:p>
            <w:pPr>
              <w:autoSpaceDN w:val="0"/>
              <w:autoSpaceDE w:val="0"/>
              <w:widowControl/>
              <w:spacing w:line="278" w:lineRule="auto" w:before="300" w:after="0"/>
              <w:ind w:left="0" w:right="0" w:firstLine="0"/>
              <w:jc w:val="center"/>
            </w:pPr>
            <w:r>
              <w:rPr>
                <w:rFonts w:ascii="Times New Roman" w:hAnsi="Times New Roman" w:eastAsia="Times New Roman"/>
                <w:b w:val="0"/>
                <w:i w:val="0"/>
                <w:color w:val="000000"/>
                <w:sz w:val="21"/>
              </w:rPr>
              <w:t xml:space="preserve">1.6 </w:t>
            </w:r>
          </w:p>
        </w:tc>
        <w:tc>
          <w:tcPr>
            <w:tcW w:type="dxa" w:w="822"/>
            <w:vMerge w:val="restart"/>
            <w:tcBorders/>
            <w:tcMar>
              <w:start w:w="0" w:type="dxa"/>
              <w:end w:w="0" w:type="dxa"/>
            </w:tcMar>
            <w:tcMar>
              <w:start w:w="0" w:type="dxa"/>
              <w:end w:w="0" w:type="dxa"/>
            </w:tcMar>
          </w:tcPr>
          <w:p>
            <w:pPr>
              <w:autoSpaceDN w:val="0"/>
              <w:autoSpaceDE w:val="0"/>
              <w:widowControl/>
              <w:spacing w:line="278" w:lineRule="auto" w:before="300" w:after="0"/>
              <w:ind w:left="0" w:right="0" w:firstLine="0"/>
              <w:jc w:val="center"/>
            </w:pPr>
            <w:r>
              <w:rPr>
                <w:rFonts w:ascii="Times New Roman" w:hAnsi="Times New Roman" w:eastAsia="Times New Roman"/>
                <w:b w:val="0"/>
                <w:i w:val="0"/>
                <w:color w:val="000000"/>
                <w:sz w:val="21"/>
              </w:rPr>
              <w:t xml:space="preserve">2.5 </w:t>
            </w:r>
          </w:p>
        </w:tc>
        <w:tc>
          <w:tcPr>
            <w:tcW w:type="dxa" w:w="846"/>
            <w:vMerge w:val="restart"/>
            <w:tcBorders/>
            <w:tcMar>
              <w:start w:w="0" w:type="dxa"/>
              <w:end w:w="0" w:type="dxa"/>
            </w:tcMar>
            <w:tcMar>
              <w:start w:w="0" w:type="dxa"/>
              <w:end w:w="0" w:type="dxa"/>
            </w:tcMar>
          </w:tcPr>
          <w:p>
            <w:pPr>
              <w:autoSpaceDN w:val="0"/>
              <w:autoSpaceDE w:val="0"/>
              <w:widowControl/>
              <w:spacing w:line="278" w:lineRule="auto" w:before="300" w:after="0"/>
              <w:ind w:left="0" w:right="0" w:firstLine="0"/>
              <w:jc w:val="center"/>
            </w:pPr>
            <w:r>
              <w:rPr>
                <w:rFonts w:ascii="Times New Roman" w:hAnsi="Times New Roman" w:eastAsia="Times New Roman"/>
                <w:b w:val="0"/>
                <w:i w:val="0"/>
                <w:color w:val="000000"/>
                <w:sz w:val="21"/>
              </w:rPr>
              <w:t xml:space="preserve">58.3 </w:t>
            </w:r>
          </w:p>
        </w:tc>
        <w:tc>
          <w:tcPr>
            <w:tcW w:type="dxa" w:w="848"/>
            <w:vMerge w:val="restart"/>
            <w:tcBorders/>
            <w:tcMar>
              <w:start w:w="0" w:type="dxa"/>
              <w:end w:w="0" w:type="dxa"/>
            </w:tcMar>
            <w:tcMar>
              <w:start w:w="0" w:type="dxa"/>
              <w:end w:w="0" w:type="dxa"/>
            </w:tcMar>
          </w:tcPr>
          <w:p>
            <w:pPr>
              <w:autoSpaceDN w:val="0"/>
              <w:autoSpaceDE w:val="0"/>
              <w:widowControl/>
              <w:spacing w:line="278" w:lineRule="auto" w:before="300" w:after="0"/>
              <w:ind w:left="0" w:right="0" w:firstLine="0"/>
              <w:jc w:val="center"/>
            </w:pPr>
            <w:r>
              <w:rPr>
                <w:rFonts w:ascii="Times New Roman" w:hAnsi="Times New Roman" w:eastAsia="Times New Roman"/>
                <w:b w:val="0"/>
                <w:i w:val="0"/>
                <w:color w:val="000000"/>
                <w:sz w:val="21"/>
              </w:rPr>
              <w:t xml:space="preserve">3.2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300" w:after="0"/>
              <w:ind w:left="0" w:right="0" w:firstLine="0"/>
              <w:jc w:val="center"/>
            </w:pPr>
            <w:r>
              <w:rPr>
                <w:rFonts w:ascii="Times New Roman" w:hAnsi="Times New Roman" w:eastAsia="Times New Roman"/>
                <w:b w:val="0"/>
                <w:i w:val="0"/>
                <w:color w:val="000000"/>
                <w:sz w:val="21"/>
              </w:rPr>
              <w:t xml:space="preserve">- </w:t>
            </w:r>
          </w:p>
        </w:tc>
        <w:tc>
          <w:tcPr>
            <w:tcW w:type="dxa" w:w="848"/>
            <w:vMerge w:val="restart"/>
            <w:tcBorders/>
            <w:tcMar>
              <w:start w:w="0" w:type="dxa"/>
              <w:end w:w="0" w:type="dxa"/>
            </w:tcMar>
            <w:tcMar>
              <w:start w:w="0" w:type="dxa"/>
              <w:end w:w="0" w:type="dxa"/>
            </w:tcMar>
          </w:tcPr>
          <w:p>
            <w:pPr>
              <w:autoSpaceDN w:val="0"/>
              <w:autoSpaceDE w:val="0"/>
              <w:widowControl/>
              <w:spacing w:line="278" w:lineRule="auto" w:before="300" w:after="0"/>
              <w:ind w:left="0" w:right="0" w:firstLine="0"/>
              <w:jc w:val="center"/>
            </w:pPr>
            <w:r>
              <w:rPr>
                <w:rFonts w:ascii="Times New Roman" w:hAnsi="Times New Roman" w:eastAsia="Times New Roman"/>
                <w:b w:val="0"/>
                <w:i w:val="0"/>
                <w:color w:val="000000"/>
                <w:sz w:val="21"/>
              </w:rPr>
              <w:t xml:space="preserve">- </w:t>
            </w:r>
          </w:p>
        </w:tc>
      </w:tr>
      <w:tr>
        <w:trPr>
          <w:trHeight w:hRule="exact" w:val="164"/>
        </w:trPr>
        <w:tc>
          <w:tcPr>
            <w:tcW w:type="dxa" w:w="1012"/>
            <w:vMerge/>
            <w:tcBorders/>
          </w:tcPr>
          <w:p/>
        </w:tc>
        <w:tc>
          <w:tcPr>
            <w:tcW w:type="dxa" w:w="1584"/>
            <w:vMerge w:val="restart"/>
            <w:tcBorders/>
            <w:tcMar>
              <w:start w:w="0" w:type="dxa"/>
              <w:end w:w="0" w:type="dxa"/>
            </w:tcMar>
            <w:tcMar>
              <w:start w:w="0" w:type="dxa"/>
              <w:end w:w="0" w:type="dxa"/>
            </w:tcMar>
          </w:tcPr>
          <w:p>
            <w:pPr>
              <w:autoSpaceDN w:val="0"/>
              <w:autoSpaceDE w:val="0"/>
              <w:widowControl/>
              <w:spacing w:line="210" w:lineRule="exact" w:before="350" w:after="0"/>
              <w:ind w:left="0" w:right="372" w:firstLine="0"/>
              <w:jc w:val="right"/>
            </w:pPr>
            <w:r>
              <w:rPr>
                <w:rFonts w:ascii="宋体" w:hAnsi="宋体" w:eastAsia="宋体"/>
                <w:b w:val="0"/>
                <w:i w:val="0"/>
                <w:color w:val="000000"/>
                <w:sz w:val="21"/>
              </w:rPr>
              <w:t xml:space="preserve">五号线 </w:t>
            </w: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r>
      <w:tr>
        <w:trPr>
          <w:trHeight w:hRule="exact" w:val="396"/>
        </w:trPr>
        <w:tc>
          <w:tcPr>
            <w:tcW w:type="dxa" w:w="660"/>
            <w:vMerge w:val="restart"/>
            <w:tcBorders/>
            <w:tcMar>
              <w:start w:w="0" w:type="dxa"/>
              <w:end w:w="0" w:type="dxa"/>
            </w:tcMar>
            <w:tcMar>
              <w:start w:w="0" w:type="dxa"/>
              <w:end w:w="0" w:type="dxa"/>
            </w:tcMar>
          </w:tcPr>
          <w:p>
            <w:pPr>
              <w:autoSpaceDN w:val="0"/>
              <w:autoSpaceDE w:val="0"/>
              <w:widowControl/>
              <w:spacing w:line="276" w:lineRule="auto" w:before="144" w:after="0"/>
              <w:ind w:left="0" w:right="0" w:firstLine="0"/>
              <w:jc w:val="center"/>
            </w:pPr>
            <w:r>
              <w:rPr>
                <w:rFonts w:ascii="Times New Roman" w:hAnsi="Times New Roman" w:eastAsia="Times New Roman"/>
                <w:b w:val="0"/>
                <w:i w:val="0"/>
                <w:color w:val="000000"/>
                <w:sz w:val="21"/>
              </w:rPr>
              <w:t xml:space="preserve">5 </w:t>
            </w:r>
          </w:p>
        </w:tc>
        <w:tc>
          <w:tcPr>
            <w:tcW w:type="dxa" w:w="1012"/>
            <w:vMerge/>
            <w:tcBorders/>
          </w:tcPr>
          <w:p/>
        </w:tc>
        <w:tc>
          <w:tcPr>
            <w:tcW w:type="dxa" w:w="850"/>
            <w:vMerge w:val="restart"/>
            <w:tcBorders/>
            <w:tcMar>
              <w:start w:w="0" w:type="dxa"/>
              <w:end w:w="0" w:type="dxa"/>
            </w:tcMar>
            <w:tcMar>
              <w:start w:w="0" w:type="dxa"/>
              <w:end w:w="0" w:type="dxa"/>
            </w:tcMar>
          </w:tcPr>
          <w:p>
            <w:pPr>
              <w:autoSpaceDN w:val="0"/>
              <w:autoSpaceDE w:val="0"/>
              <w:widowControl/>
              <w:spacing w:line="276" w:lineRule="auto" w:before="144" w:after="0"/>
              <w:ind w:left="0" w:right="0" w:firstLine="0"/>
              <w:jc w:val="center"/>
            </w:pPr>
            <w:r>
              <w:rPr>
                <w:rFonts w:ascii="Times New Roman" w:hAnsi="Times New Roman" w:eastAsia="Times New Roman"/>
                <w:b w:val="0"/>
                <w:i w:val="0"/>
                <w:color w:val="000000"/>
                <w:sz w:val="21"/>
              </w:rPr>
              <w:t xml:space="preserve">59.4 </w:t>
            </w:r>
          </w:p>
        </w:tc>
        <w:tc>
          <w:tcPr>
            <w:tcW w:type="dxa" w:w="850"/>
            <w:vMerge w:val="restart"/>
            <w:tcBorders/>
            <w:tcMar>
              <w:start w:w="0" w:type="dxa"/>
              <w:end w:w="0" w:type="dxa"/>
            </w:tcMar>
            <w:tcMar>
              <w:start w:w="0" w:type="dxa"/>
              <w:end w:w="0" w:type="dxa"/>
            </w:tcMar>
          </w:tcPr>
          <w:p>
            <w:pPr>
              <w:autoSpaceDN w:val="0"/>
              <w:autoSpaceDE w:val="0"/>
              <w:widowControl/>
              <w:spacing w:line="276" w:lineRule="auto" w:before="144" w:after="0"/>
              <w:ind w:left="0" w:right="0" w:firstLine="0"/>
              <w:jc w:val="center"/>
            </w:pPr>
            <w:r>
              <w:rPr>
                <w:rFonts w:ascii="Times New Roman" w:hAnsi="Times New Roman" w:eastAsia="Times New Roman"/>
                <w:b w:val="0"/>
                <w:i w:val="0"/>
                <w:color w:val="000000"/>
                <w:sz w:val="21"/>
              </w:rPr>
              <w:t xml:space="preserve">47.8 </w:t>
            </w:r>
          </w:p>
        </w:tc>
        <w:tc>
          <w:tcPr>
            <w:tcW w:type="dxa" w:w="876"/>
            <w:vMerge w:val="restart"/>
            <w:tcBorders/>
            <w:tcMar>
              <w:start w:w="0" w:type="dxa"/>
              <w:end w:w="0" w:type="dxa"/>
            </w:tcMar>
            <w:tcMar>
              <w:start w:w="0" w:type="dxa"/>
              <w:end w:w="0" w:type="dxa"/>
            </w:tcMar>
          </w:tcPr>
          <w:p>
            <w:pPr>
              <w:autoSpaceDN w:val="0"/>
              <w:autoSpaceDE w:val="0"/>
              <w:widowControl/>
              <w:spacing w:line="276" w:lineRule="auto" w:before="144" w:after="0"/>
              <w:ind w:left="0" w:right="0" w:firstLine="0"/>
              <w:jc w:val="center"/>
            </w:pPr>
            <w:r>
              <w:rPr>
                <w:rFonts w:ascii="Times New Roman" w:hAnsi="Times New Roman" w:eastAsia="Times New Roman"/>
                <w:b w:val="0"/>
                <w:i w:val="0"/>
                <w:color w:val="000000"/>
                <w:sz w:val="21"/>
              </w:rPr>
              <w:t xml:space="preserve">4.0 </w:t>
            </w:r>
          </w:p>
        </w:tc>
        <w:tc>
          <w:tcPr>
            <w:tcW w:type="dxa" w:w="822"/>
            <w:vMerge w:val="restart"/>
            <w:tcBorders/>
            <w:tcMar>
              <w:start w:w="0" w:type="dxa"/>
              <w:end w:w="0" w:type="dxa"/>
            </w:tcMar>
            <w:tcMar>
              <w:start w:w="0" w:type="dxa"/>
              <w:end w:w="0" w:type="dxa"/>
            </w:tcMar>
          </w:tcPr>
          <w:p>
            <w:pPr>
              <w:autoSpaceDN w:val="0"/>
              <w:autoSpaceDE w:val="0"/>
              <w:widowControl/>
              <w:spacing w:line="276" w:lineRule="auto" w:before="144" w:after="0"/>
              <w:ind w:left="0" w:right="0" w:firstLine="0"/>
              <w:jc w:val="center"/>
            </w:pPr>
            <w:r>
              <w:rPr>
                <w:rFonts w:ascii="Times New Roman" w:hAnsi="Times New Roman" w:eastAsia="Times New Roman"/>
                <w:b w:val="0"/>
                <w:i w:val="0"/>
                <w:color w:val="000000"/>
                <w:sz w:val="21"/>
              </w:rPr>
              <w:t xml:space="preserve">3.6 </w:t>
            </w:r>
          </w:p>
        </w:tc>
        <w:tc>
          <w:tcPr>
            <w:tcW w:type="dxa" w:w="846"/>
            <w:vMerge w:val="restart"/>
            <w:tcBorders/>
            <w:tcMar>
              <w:start w:w="0" w:type="dxa"/>
              <w:end w:w="0" w:type="dxa"/>
            </w:tcMar>
            <w:tcMar>
              <w:start w:w="0" w:type="dxa"/>
              <w:end w:w="0" w:type="dxa"/>
            </w:tcMar>
          </w:tcPr>
          <w:p>
            <w:pPr>
              <w:autoSpaceDN w:val="0"/>
              <w:autoSpaceDE w:val="0"/>
              <w:widowControl/>
              <w:spacing w:line="276" w:lineRule="auto" w:before="144" w:after="0"/>
              <w:ind w:left="0" w:right="0" w:firstLine="0"/>
              <w:jc w:val="center"/>
            </w:pPr>
            <w:r>
              <w:rPr>
                <w:rFonts w:ascii="Times New Roman" w:hAnsi="Times New Roman" w:eastAsia="Times New Roman"/>
                <w:b w:val="0"/>
                <w:i w:val="0"/>
                <w:color w:val="000000"/>
                <w:sz w:val="21"/>
              </w:rPr>
              <w:t xml:space="preserve">4.0 </w:t>
            </w:r>
          </w:p>
        </w:tc>
        <w:tc>
          <w:tcPr>
            <w:tcW w:type="dxa" w:w="848"/>
            <w:vMerge w:val="restart"/>
            <w:tcBorders/>
            <w:tcMar>
              <w:start w:w="0" w:type="dxa"/>
              <w:end w:w="0" w:type="dxa"/>
            </w:tcMar>
            <w:tcMar>
              <w:start w:w="0" w:type="dxa"/>
              <w:end w:w="0" w:type="dxa"/>
            </w:tcMar>
          </w:tcPr>
          <w:p>
            <w:pPr>
              <w:autoSpaceDN w:val="0"/>
              <w:autoSpaceDE w:val="0"/>
              <w:widowControl/>
              <w:spacing w:line="276" w:lineRule="auto" w:before="144" w:after="0"/>
              <w:ind w:left="0" w:right="0" w:firstLine="0"/>
              <w:jc w:val="center"/>
            </w:pPr>
            <w:r>
              <w:rPr>
                <w:rFonts w:ascii="Times New Roman" w:hAnsi="Times New Roman" w:eastAsia="Times New Roman"/>
                <w:b w:val="0"/>
                <w:i w:val="0"/>
                <w:color w:val="000000"/>
                <w:sz w:val="21"/>
              </w:rPr>
              <w:t xml:space="preserve">- </w:t>
            </w:r>
          </w:p>
        </w:tc>
        <w:tc>
          <w:tcPr>
            <w:tcW w:type="dxa" w:w="850"/>
            <w:vMerge w:val="restart"/>
            <w:tcBorders/>
            <w:tcMar>
              <w:start w:w="0" w:type="dxa"/>
              <w:end w:w="0" w:type="dxa"/>
            </w:tcMar>
            <w:tcMar>
              <w:start w:w="0" w:type="dxa"/>
              <w:end w:w="0" w:type="dxa"/>
            </w:tcMar>
          </w:tcPr>
          <w:p>
            <w:pPr>
              <w:autoSpaceDN w:val="0"/>
              <w:autoSpaceDE w:val="0"/>
              <w:widowControl/>
              <w:spacing w:line="276" w:lineRule="auto" w:before="144" w:after="0"/>
              <w:ind w:left="0" w:right="0" w:firstLine="0"/>
              <w:jc w:val="center"/>
            </w:pPr>
            <w:r>
              <w:rPr>
                <w:rFonts w:ascii="Times New Roman" w:hAnsi="Times New Roman" w:eastAsia="Times New Roman"/>
                <w:b w:val="0"/>
                <w:i w:val="0"/>
                <w:color w:val="000000"/>
                <w:sz w:val="21"/>
              </w:rPr>
              <w:t xml:space="preserve">- </w:t>
            </w:r>
          </w:p>
        </w:tc>
        <w:tc>
          <w:tcPr>
            <w:tcW w:type="dxa" w:w="848"/>
            <w:vMerge w:val="restart"/>
            <w:tcBorders/>
            <w:tcMar>
              <w:start w:w="0" w:type="dxa"/>
              <w:end w:w="0" w:type="dxa"/>
            </w:tcMar>
            <w:tcMar>
              <w:start w:w="0" w:type="dxa"/>
              <w:end w:w="0" w:type="dxa"/>
            </w:tcMar>
          </w:tcPr>
          <w:p>
            <w:pPr>
              <w:autoSpaceDN w:val="0"/>
              <w:autoSpaceDE w:val="0"/>
              <w:widowControl/>
              <w:spacing w:line="276" w:lineRule="auto" w:before="144" w:after="0"/>
              <w:ind w:left="0" w:right="0" w:firstLine="0"/>
              <w:jc w:val="center"/>
            </w:pPr>
            <w:r>
              <w:rPr>
                <w:rFonts w:ascii="Times New Roman" w:hAnsi="Times New Roman" w:eastAsia="Times New Roman"/>
                <w:b w:val="0"/>
                <w:i w:val="0"/>
                <w:color w:val="000000"/>
                <w:sz w:val="21"/>
              </w:rPr>
              <w:t xml:space="preserve">- </w:t>
            </w:r>
          </w:p>
        </w:tc>
      </w:tr>
      <w:tr>
        <w:trPr>
          <w:trHeight w:hRule="exact" w:val="170"/>
        </w:trPr>
        <w:tc>
          <w:tcPr>
            <w:tcW w:type="dxa" w:w="1012"/>
            <w:vMerge/>
            <w:tcBorders/>
          </w:tcPr>
          <w:p/>
        </w:tc>
        <w:tc>
          <w:tcPr>
            <w:tcW w:type="dxa" w:w="1584"/>
            <w:vMerge w:val="restart"/>
            <w:tcBorders/>
            <w:tcMar>
              <w:start w:w="0" w:type="dxa"/>
              <w:end w:w="0" w:type="dxa"/>
            </w:tcMar>
            <w:tcMar>
              <w:start w:w="0" w:type="dxa"/>
              <w:end w:w="0" w:type="dxa"/>
            </w:tcMar>
          </w:tcPr>
          <w:p>
            <w:pPr>
              <w:autoSpaceDN w:val="0"/>
              <w:autoSpaceDE w:val="0"/>
              <w:widowControl/>
              <w:spacing w:line="210" w:lineRule="exact" w:before="362" w:after="0"/>
              <w:ind w:left="0" w:right="372" w:firstLine="0"/>
              <w:jc w:val="right"/>
            </w:pPr>
            <w:r>
              <w:rPr>
                <w:rFonts w:ascii="宋体" w:hAnsi="宋体" w:eastAsia="宋体"/>
                <w:b w:val="0"/>
                <w:i w:val="0"/>
                <w:color w:val="000000"/>
                <w:sz w:val="21"/>
              </w:rPr>
              <w:t xml:space="preserve">六号线 </w:t>
            </w: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r>
      <w:tr>
        <w:trPr>
          <w:trHeight w:hRule="exact" w:val="410"/>
        </w:trPr>
        <w:tc>
          <w:tcPr>
            <w:tcW w:type="dxa" w:w="660"/>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6 </w:t>
            </w:r>
          </w:p>
        </w:tc>
        <w:tc>
          <w:tcPr>
            <w:tcW w:type="dxa" w:w="1012"/>
            <w:vMerge/>
            <w:tcBorders/>
          </w:tcPr>
          <w:p/>
        </w:tc>
        <w:tc>
          <w:tcPr>
            <w:tcW w:type="dxa" w:w="850"/>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77.2 </w:t>
            </w:r>
          </w:p>
        </w:tc>
        <w:tc>
          <w:tcPr>
            <w:tcW w:type="dxa" w:w="850"/>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61.8 </w:t>
            </w:r>
          </w:p>
        </w:tc>
        <w:tc>
          <w:tcPr>
            <w:tcW w:type="dxa" w:w="876"/>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4.0 </w:t>
            </w:r>
          </w:p>
        </w:tc>
        <w:tc>
          <w:tcPr>
            <w:tcW w:type="dxa" w:w="822"/>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3.4 </w:t>
            </w:r>
          </w:p>
        </w:tc>
        <w:tc>
          <w:tcPr>
            <w:tcW w:type="dxa" w:w="846"/>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7.0 </w:t>
            </w:r>
          </w:p>
        </w:tc>
        <w:tc>
          <w:tcPr>
            <w:tcW w:type="dxa" w:w="848"/>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1.0 </w:t>
            </w:r>
          </w:p>
        </w:tc>
        <w:tc>
          <w:tcPr>
            <w:tcW w:type="dxa" w:w="850"/>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 </w:t>
            </w:r>
          </w:p>
        </w:tc>
        <w:tc>
          <w:tcPr>
            <w:tcW w:type="dxa" w:w="848"/>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 </w:t>
            </w:r>
          </w:p>
        </w:tc>
      </w:tr>
      <w:tr>
        <w:trPr>
          <w:trHeight w:hRule="exact" w:val="560"/>
        </w:trPr>
        <w:tc>
          <w:tcPr>
            <w:tcW w:type="dxa" w:w="660"/>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7 </w:t>
            </w:r>
          </w:p>
        </w:tc>
        <w:tc>
          <w:tcPr>
            <w:tcW w:type="dxa" w:w="1584"/>
            <w:tcBorders/>
            <w:tcMar>
              <w:start w:w="0" w:type="dxa"/>
              <w:end w:w="0" w:type="dxa"/>
            </w:tcMar>
          </w:tcPr>
          <w:p>
            <w:pPr>
              <w:autoSpaceDN w:val="0"/>
              <w:autoSpaceDE w:val="0"/>
              <w:widowControl/>
              <w:spacing w:line="212" w:lineRule="exact" w:before="348" w:after="0"/>
              <w:ind w:left="268" w:right="0" w:firstLine="0"/>
              <w:jc w:val="left"/>
            </w:pPr>
            <w:r>
              <w:rPr>
                <w:rFonts w:ascii="宋体" w:hAnsi="宋体" w:eastAsia="宋体"/>
                <w:b w:val="0"/>
                <w:i w:val="0"/>
                <w:color w:val="000000"/>
                <w:sz w:val="21"/>
              </w:rPr>
              <w:t xml:space="preserve">七号线一期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34.9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32.2 </w:t>
            </w:r>
          </w:p>
        </w:tc>
        <w:tc>
          <w:tcPr>
            <w:tcW w:type="dxa" w:w="876"/>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2.3 </w:t>
            </w:r>
          </w:p>
        </w:tc>
        <w:tc>
          <w:tcPr>
            <w:tcW w:type="dxa" w:w="822"/>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0.4 </w:t>
            </w:r>
          </w:p>
        </w:tc>
        <w:tc>
          <w:tcPr>
            <w:tcW w:type="dxa" w:w="846"/>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 </w:t>
            </w:r>
          </w:p>
        </w:tc>
        <w:tc>
          <w:tcPr>
            <w:tcW w:type="dxa" w:w="848"/>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 </w:t>
            </w:r>
          </w:p>
        </w:tc>
        <w:tc>
          <w:tcPr>
            <w:tcW w:type="dxa" w:w="848"/>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 </w:t>
            </w:r>
          </w:p>
        </w:tc>
      </w:tr>
      <w:tr>
        <w:trPr>
          <w:trHeight w:hRule="exact" w:val="166"/>
        </w:trPr>
        <w:tc>
          <w:tcPr>
            <w:tcW w:type="dxa" w:w="1012"/>
            <w:vMerge/>
            <w:tcBorders/>
          </w:tcPr>
          <w:p/>
        </w:tc>
        <w:tc>
          <w:tcPr>
            <w:tcW w:type="dxa" w:w="1584"/>
            <w:vMerge w:val="restart"/>
            <w:tcBorders/>
            <w:tcMar>
              <w:start w:w="0" w:type="dxa"/>
              <w:end w:w="0" w:type="dxa"/>
            </w:tcMar>
            <w:tcMar>
              <w:start w:w="0" w:type="dxa"/>
              <w:end w:w="0" w:type="dxa"/>
            </w:tcMar>
          </w:tcPr>
          <w:p>
            <w:pPr>
              <w:autoSpaceDN w:val="0"/>
              <w:autoSpaceDE w:val="0"/>
              <w:widowControl/>
              <w:spacing w:line="212" w:lineRule="exact" w:before="348" w:after="0"/>
              <w:ind w:left="0" w:right="372" w:firstLine="0"/>
              <w:jc w:val="right"/>
            </w:pPr>
            <w:r>
              <w:rPr>
                <w:rFonts w:ascii="宋体" w:hAnsi="宋体" w:eastAsia="宋体"/>
                <w:b w:val="0"/>
                <w:i w:val="0"/>
                <w:color w:val="000000"/>
                <w:sz w:val="21"/>
              </w:rPr>
              <w:t xml:space="preserve">八号线 </w:t>
            </w: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r>
      <w:tr>
        <w:trPr>
          <w:trHeight w:hRule="exact" w:val="394"/>
        </w:trPr>
        <w:tc>
          <w:tcPr>
            <w:tcW w:type="dxa" w:w="660"/>
            <w:vMerge w:val="restart"/>
            <w:tcBorders/>
            <w:tcMar>
              <w:start w:w="0" w:type="dxa"/>
              <w:end w:w="0" w:type="dxa"/>
            </w:tcMar>
            <w:tcMar>
              <w:start w:w="0" w:type="dxa"/>
              <w:end w:w="0" w:type="dxa"/>
            </w:tcMar>
          </w:tcPr>
          <w:p>
            <w:pPr>
              <w:autoSpaceDN w:val="0"/>
              <w:autoSpaceDE w:val="0"/>
              <w:widowControl/>
              <w:spacing w:line="278" w:lineRule="auto" w:before="142" w:after="0"/>
              <w:ind w:left="0" w:right="0" w:firstLine="0"/>
              <w:jc w:val="center"/>
            </w:pPr>
            <w:r>
              <w:rPr>
                <w:rFonts w:ascii="Times New Roman" w:hAnsi="Times New Roman" w:eastAsia="Times New Roman"/>
                <w:b w:val="0"/>
                <w:i w:val="0"/>
                <w:color w:val="000000"/>
                <w:sz w:val="21"/>
              </w:rPr>
              <w:t xml:space="preserve">8 </w:t>
            </w:r>
          </w:p>
        </w:tc>
        <w:tc>
          <w:tcPr>
            <w:tcW w:type="dxa" w:w="1012"/>
            <w:vMerge/>
            <w:tcBorders/>
          </w:tcPr>
          <w:p/>
        </w:tc>
        <w:tc>
          <w:tcPr>
            <w:tcW w:type="dxa" w:w="850"/>
            <w:vMerge w:val="restart"/>
            <w:tcBorders/>
            <w:tcMar>
              <w:start w:w="0" w:type="dxa"/>
              <w:end w:w="0" w:type="dxa"/>
            </w:tcMar>
            <w:tcMar>
              <w:start w:w="0" w:type="dxa"/>
              <w:end w:w="0" w:type="dxa"/>
            </w:tcMar>
          </w:tcPr>
          <w:p>
            <w:pPr>
              <w:autoSpaceDN w:val="0"/>
              <w:autoSpaceDE w:val="0"/>
              <w:widowControl/>
              <w:spacing w:line="278" w:lineRule="auto" w:before="142" w:after="0"/>
              <w:ind w:left="0" w:right="0" w:firstLine="0"/>
              <w:jc w:val="center"/>
            </w:pPr>
            <w:r>
              <w:rPr>
                <w:rFonts w:ascii="Times New Roman" w:hAnsi="Times New Roman" w:eastAsia="Times New Roman"/>
                <w:b w:val="0"/>
                <w:i w:val="0"/>
                <w:color w:val="000000"/>
                <w:sz w:val="21"/>
              </w:rPr>
              <w:t xml:space="preserve">55.4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142" w:after="0"/>
              <w:ind w:left="0" w:right="0" w:firstLine="0"/>
              <w:jc w:val="center"/>
            </w:pPr>
            <w:r>
              <w:rPr>
                <w:rFonts w:ascii="Times New Roman" w:hAnsi="Times New Roman" w:eastAsia="Times New Roman"/>
                <w:b w:val="0"/>
                <w:i w:val="0"/>
                <w:color w:val="000000"/>
                <w:sz w:val="21"/>
              </w:rPr>
              <w:t xml:space="preserve">30.6 </w:t>
            </w:r>
          </w:p>
        </w:tc>
        <w:tc>
          <w:tcPr>
            <w:tcW w:type="dxa" w:w="876"/>
            <w:vMerge w:val="restart"/>
            <w:tcBorders/>
            <w:tcMar>
              <w:start w:w="0" w:type="dxa"/>
              <w:end w:w="0" w:type="dxa"/>
            </w:tcMar>
            <w:tcMar>
              <w:start w:w="0" w:type="dxa"/>
              <w:end w:w="0" w:type="dxa"/>
            </w:tcMar>
          </w:tcPr>
          <w:p>
            <w:pPr>
              <w:autoSpaceDN w:val="0"/>
              <w:autoSpaceDE w:val="0"/>
              <w:widowControl/>
              <w:spacing w:line="278" w:lineRule="auto" w:before="142" w:after="0"/>
              <w:ind w:left="0" w:right="0" w:firstLine="0"/>
              <w:jc w:val="center"/>
            </w:pPr>
            <w:r>
              <w:rPr>
                <w:rFonts w:ascii="Times New Roman" w:hAnsi="Times New Roman" w:eastAsia="Times New Roman"/>
                <w:b w:val="0"/>
                <w:i w:val="0"/>
                <w:color w:val="000000"/>
                <w:sz w:val="21"/>
              </w:rPr>
              <w:t xml:space="preserve">9.9 </w:t>
            </w:r>
          </w:p>
        </w:tc>
        <w:tc>
          <w:tcPr>
            <w:tcW w:type="dxa" w:w="822"/>
            <w:vMerge w:val="restart"/>
            <w:tcBorders/>
            <w:tcMar>
              <w:start w:w="0" w:type="dxa"/>
              <w:end w:w="0" w:type="dxa"/>
            </w:tcMar>
            <w:tcMar>
              <w:start w:w="0" w:type="dxa"/>
              <w:end w:w="0" w:type="dxa"/>
            </w:tcMar>
          </w:tcPr>
          <w:p>
            <w:pPr>
              <w:autoSpaceDN w:val="0"/>
              <w:autoSpaceDE w:val="0"/>
              <w:widowControl/>
              <w:spacing w:line="278" w:lineRule="auto" w:before="142" w:after="0"/>
              <w:ind w:left="0" w:right="0" w:firstLine="0"/>
              <w:jc w:val="center"/>
            </w:pPr>
            <w:r>
              <w:rPr>
                <w:rFonts w:ascii="Times New Roman" w:hAnsi="Times New Roman" w:eastAsia="Times New Roman"/>
                <w:b w:val="0"/>
                <w:i w:val="0"/>
                <w:color w:val="000000"/>
                <w:sz w:val="21"/>
              </w:rPr>
              <w:t xml:space="preserve">14.8 </w:t>
            </w:r>
          </w:p>
        </w:tc>
        <w:tc>
          <w:tcPr>
            <w:tcW w:type="dxa" w:w="846"/>
            <w:vMerge w:val="restart"/>
            <w:tcBorders/>
            <w:tcMar>
              <w:start w:w="0" w:type="dxa"/>
              <w:end w:w="0" w:type="dxa"/>
            </w:tcMar>
            <w:tcMar>
              <w:start w:w="0" w:type="dxa"/>
              <w:end w:w="0" w:type="dxa"/>
            </w:tcMar>
          </w:tcPr>
          <w:p>
            <w:pPr>
              <w:autoSpaceDN w:val="0"/>
              <w:autoSpaceDE w:val="0"/>
              <w:widowControl/>
              <w:spacing w:line="278" w:lineRule="auto" w:before="142" w:after="0"/>
              <w:ind w:left="0" w:right="0" w:firstLine="0"/>
              <w:jc w:val="center"/>
            </w:pPr>
            <w:r>
              <w:rPr>
                <w:rFonts w:ascii="Times New Roman" w:hAnsi="Times New Roman" w:eastAsia="Times New Roman"/>
                <w:b w:val="0"/>
                <w:i w:val="0"/>
                <w:color w:val="000000"/>
                <w:sz w:val="21"/>
              </w:rPr>
              <w:t xml:space="preserve">- </w:t>
            </w:r>
          </w:p>
        </w:tc>
        <w:tc>
          <w:tcPr>
            <w:tcW w:type="dxa" w:w="848"/>
            <w:vMerge w:val="restart"/>
            <w:tcBorders/>
            <w:tcMar>
              <w:start w:w="0" w:type="dxa"/>
              <w:end w:w="0" w:type="dxa"/>
            </w:tcMar>
            <w:tcMar>
              <w:start w:w="0" w:type="dxa"/>
              <w:end w:w="0" w:type="dxa"/>
            </w:tcMar>
          </w:tcPr>
          <w:p>
            <w:pPr>
              <w:autoSpaceDN w:val="0"/>
              <w:autoSpaceDE w:val="0"/>
              <w:widowControl/>
              <w:spacing w:line="278" w:lineRule="auto" w:before="142" w:after="0"/>
              <w:ind w:left="0" w:right="0" w:firstLine="0"/>
              <w:jc w:val="center"/>
            </w:pPr>
            <w:r>
              <w:rPr>
                <w:rFonts w:ascii="Times New Roman" w:hAnsi="Times New Roman" w:eastAsia="Times New Roman"/>
                <w:b w:val="0"/>
                <w:i w:val="0"/>
                <w:color w:val="000000"/>
                <w:sz w:val="21"/>
              </w:rPr>
              <w:t xml:space="preserve">-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142" w:after="0"/>
              <w:ind w:left="0" w:right="0" w:firstLine="0"/>
              <w:jc w:val="center"/>
            </w:pPr>
            <w:r>
              <w:rPr>
                <w:rFonts w:ascii="Times New Roman" w:hAnsi="Times New Roman" w:eastAsia="Times New Roman"/>
                <w:b w:val="0"/>
                <w:i w:val="0"/>
                <w:color w:val="000000"/>
                <w:sz w:val="21"/>
              </w:rPr>
              <w:t xml:space="preserve">- </w:t>
            </w:r>
          </w:p>
        </w:tc>
        <w:tc>
          <w:tcPr>
            <w:tcW w:type="dxa" w:w="848"/>
            <w:vMerge w:val="restart"/>
            <w:tcBorders/>
            <w:tcMar>
              <w:start w:w="0" w:type="dxa"/>
              <w:end w:w="0" w:type="dxa"/>
            </w:tcMar>
            <w:tcMar>
              <w:start w:w="0" w:type="dxa"/>
              <w:end w:w="0" w:type="dxa"/>
            </w:tcMar>
          </w:tcPr>
          <w:p>
            <w:pPr>
              <w:autoSpaceDN w:val="0"/>
              <w:autoSpaceDE w:val="0"/>
              <w:widowControl/>
              <w:spacing w:line="278" w:lineRule="auto" w:before="142" w:after="0"/>
              <w:ind w:left="0" w:right="0" w:firstLine="0"/>
              <w:jc w:val="center"/>
            </w:pPr>
            <w:r>
              <w:rPr>
                <w:rFonts w:ascii="Times New Roman" w:hAnsi="Times New Roman" w:eastAsia="Times New Roman"/>
                <w:b w:val="0"/>
                <w:i w:val="0"/>
                <w:color w:val="000000"/>
                <w:sz w:val="21"/>
              </w:rPr>
              <w:t xml:space="preserve">- </w:t>
            </w:r>
          </w:p>
        </w:tc>
      </w:tr>
      <w:tr>
        <w:trPr>
          <w:trHeight w:hRule="exact" w:val="172"/>
        </w:trPr>
        <w:tc>
          <w:tcPr>
            <w:tcW w:type="dxa" w:w="1012"/>
            <w:vMerge/>
            <w:tcBorders/>
          </w:tcPr>
          <w:p/>
        </w:tc>
        <w:tc>
          <w:tcPr>
            <w:tcW w:type="dxa" w:w="1584"/>
            <w:vMerge w:val="restart"/>
            <w:tcBorders/>
            <w:tcMar>
              <w:start w:w="0" w:type="dxa"/>
              <w:end w:w="0" w:type="dxa"/>
            </w:tcMar>
            <w:tcMar>
              <w:start w:w="0" w:type="dxa"/>
              <w:end w:w="0" w:type="dxa"/>
            </w:tcMar>
          </w:tcPr>
          <w:p>
            <w:pPr>
              <w:autoSpaceDN w:val="0"/>
              <w:autoSpaceDE w:val="0"/>
              <w:widowControl/>
              <w:spacing w:line="210" w:lineRule="exact" w:before="364" w:after="0"/>
              <w:ind w:left="268" w:right="0" w:firstLine="0"/>
              <w:jc w:val="left"/>
            </w:pPr>
            <w:r>
              <w:rPr>
                <w:rFonts w:ascii="宋体" w:hAnsi="宋体" w:eastAsia="宋体"/>
                <w:b w:val="0"/>
                <w:i w:val="0"/>
                <w:color w:val="000000"/>
                <w:sz w:val="21"/>
              </w:rPr>
              <w:t xml:space="preserve">九号线一期 </w:t>
            </w: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r>
      <w:tr>
        <w:trPr>
          <w:trHeight w:hRule="exact" w:val="408"/>
        </w:trPr>
        <w:tc>
          <w:tcPr>
            <w:tcW w:type="dxa" w:w="660"/>
            <w:tcBorders/>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9 </w:t>
            </w:r>
          </w:p>
        </w:tc>
        <w:tc>
          <w:tcPr>
            <w:tcW w:type="dxa" w:w="1012"/>
            <w:vMerge/>
            <w:tcBorders/>
          </w:tcPr>
          <w:p/>
        </w:tc>
        <w:tc>
          <w:tcPr>
            <w:tcW w:type="dxa" w:w="850"/>
            <w:tcBorders/>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34.5 </w:t>
            </w:r>
          </w:p>
        </w:tc>
        <w:tc>
          <w:tcPr>
            <w:tcW w:type="dxa" w:w="850"/>
            <w:tcBorders/>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31.9 </w:t>
            </w:r>
          </w:p>
        </w:tc>
        <w:tc>
          <w:tcPr>
            <w:tcW w:type="dxa" w:w="876"/>
            <w:tcBorders/>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2.4 </w:t>
            </w:r>
          </w:p>
        </w:tc>
        <w:tc>
          <w:tcPr>
            <w:tcW w:type="dxa" w:w="822"/>
            <w:tcBorders/>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0.2 </w:t>
            </w:r>
          </w:p>
        </w:tc>
        <w:tc>
          <w:tcPr>
            <w:tcW w:type="dxa" w:w="846"/>
            <w:tcBorders/>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 </w:t>
            </w:r>
          </w:p>
        </w:tc>
        <w:tc>
          <w:tcPr>
            <w:tcW w:type="dxa" w:w="848"/>
            <w:tcBorders/>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 </w:t>
            </w:r>
          </w:p>
        </w:tc>
        <w:tc>
          <w:tcPr>
            <w:tcW w:type="dxa" w:w="850"/>
            <w:tcBorders/>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 </w:t>
            </w:r>
          </w:p>
        </w:tc>
        <w:tc>
          <w:tcPr>
            <w:tcW w:type="dxa" w:w="848"/>
            <w:tcBorders/>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 </w:t>
            </w:r>
          </w:p>
        </w:tc>
      </w:tr>
      <w:tr>
        <w:trPr>
          <w:trHeight w:hRule="exact" w:val="560"/>
        </w:trPr>
        <w:tc>
          <w:tcPr>
            <w:tcW w:type="dxa" w:w="660"/>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10 </w:t>
            </w:r>
          </w:p>
        </w:tc>
        <w:tc>
          <w:tcPr>
            <w:tcW w:type="dxa" w:w="1584"/>
            <w:tcBorders/>
            <w:tcMar>
              <w:start w:w="0" w:type="dxa"/>
              <w:end w:w="0" w:type="dxa"/>
            </w:tcMar>
          </w:tcPr>
          <w:p>
            <w:pPr>
              <w:autoSpaceDN w:val="0"/>
              <w:autoSpaceDE w:val="0"/>
              <w:widowControl/>
              <w:spacing w:line="212" w:lineRule="exact" w:before="348" w:after="0"/>
              <w:ind w:left="162" w:right="0" w:firstLine="0"/>
              <w:jc w:val="left"/>
            </w:pPr>
            <w:r>
              <w:rPr>
                <w:rFonts w:ascii="宋体" w:hAnsi="宋体" w:eastAsia="宋体"/>
                <w:b w:val="0"/>
                <w:i w:val="0"/>
                <w:color w:val="000000"/>
                <w:sz w:val="21"/>
              </w:rPr>
              <w:t xml:space="preserve">十三号线一期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47.7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39.6 </w:t>
            </w:r>
          </w:p>
        </w:tc>
        <w:tc>
          <w:tcPr>
            <w:tcW w:type="dxa" w:w="876"/>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1.8 </w:t>
            </w:r>
          </w:p>
        </w:tc>
        <w:tc>
          <w:tcPr>
            <w:tcW w:type="dxa" w:w="822"/>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6.3 </w:t>
            </w:r>
          </w:p>
        </w:tc>
        <w:tc>
          <w:tcPr>
            <w:tcW w:type="dxa" w:w="846"/>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 </w:t>
            </w:r>
          </w:p>
        </w:tc>
        <w:tc>
          <w:tcPr>
            <w:tcW w:type="dxa" w:w="848"/>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 </w:t>
            </w:r>
          </w:p>
        </w:tc>
        <w:tc>
          <w:tcPr>
            <w:tcW w:type="dxa" w:w="848"/>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 </w:t>
            </w:r>
          </w:p>
        </w:tc>
      </w:tr>
      <w:tr>
        <w:trPr>
          <w:trHeight w:hRule="exact" w:val="168"/>
        </w:trPr>
        <w:tc>
          <w:tcPr>
            <w:tcW w:type="dxa" w:w="1012"/>
            <w:vMerge/>
            <w:tcBorders/>
          </w:tcPr>
          <w:p/>
        </w:tc>
        <w:tc>
          <w:tcPr>
            <w:tcW w:type="dxa" w:w="1584"/>
            <w:vMerge w:val="restart"/>
            <w:tcBorders/>
            <w:tcMar>
              <w:start w:w="0" w:type="dxa"/>
              <w:end w:w="0" w:type="dxa"/>
            </w:tcMar>
            <w:tcMar>
              <w:start w:w="0" w:type="dxa"/>
              <w:end w:w="0" w:type="dxa"/>
            </w:tcMar>
          </w:tcPr>
          <w:p>
            <w:pPr>
              <w:autoSpaceDN w:val="0"/>
              <w:autoSpaceDE w:val="0"/>
              <w:widowControl/>
              <w:spacing w:line="212" w:lineRule="exact" w:before="356" w:after="0"/>
              <w:ind w:left="162" w:right="0" w:firstLine="0"/>
              <w:jc w:val="left"/>
            </w:pPr>
            <w:r>
              <w:rPr>
                <w:rFonts w:ascii="宋体" w:hAnsi="宋体" w:eastAsia="宋体"/>
                <w:b w:val="0"/>
                <w:i w:val="0"/>
                <w:color w:val="000000"/>
                <w:sz w:val="21"/>
              </w:rPr>
              <w:t xml:space="preserve">十四号线一期 </w:t>
            </w: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r>
      <w:tr>
        <w:trPr>
          <w:trHeight w:hRule="exact" w:val="412"/>
        </w:trPr>
        <w:tc>
          <w:tcPr>
            <w:tcW w:type="dxa" w:w="660"/>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11 </w:t>
            </w:r>
          </w:p>
        </w:tc>
        <w:tc>
          <w:tcPr>
            <w:tcW w:type="dxa" w:w="1012"/>
            <w:vMerge/>
            <w:tcBorders/>
          </w:tcPr>
          <w:p/>
        </w:tc>
        <w:tc>
          <w:tcPr>
            <w:tcW w:type="dxa" w:w="850"/>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106.3 </w:t>
            </w:r>
          </w:p>
        </w:tc>
        <w:tc>
          <w:tcPr>
            <w:tcW w:type="dxa" w:w="850"/>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40.3 </w:t>
            </w:r>
          </w:p>
        </w:tc>
        <w:tc>
          <w:tcPr>
            <w:tcW w:type="dxa" w:w="876"/>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2.5 </w:t>
            </w:r>
          </w:p>
        </w:tc>
        <w:tc>
          <w:tcPr>
            <w:tcW w:type="dxa" w:w="822"/>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 </w:t>
            </w:r>
          </w:p>
        </w:tc>
        <w:tc>
          <w:tcPr>
            <w:tcW w:type="dxa" w:w="846"/>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63.5 </w:t>
            </w:r>
          </w:p>
        </w:tc>
        <w:tc>
          <w:tcPr>
            <w:tcW w:type="dxa" w:w="848"/>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 </w:t>
            </w:r>
          </w:p>
        </w:tc>
        <w:tc>
          <w:tcPr>
            <w:tcW w:type="dxa" w:w="850"/>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 </w:t>
            </w:r>
          </w:p>
        </w:tc>
        <w:tc>
          <w:tcPr>
            <w:tcW w:type="dxa" w:w="848"/>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 </w:t>
            </w:r>
          </w:p>
        </w:tc>
      </w:tr>
      <w:tr>
        <w:trPr>
          <w:trHeight w:hRule="exact" w:val="560"/>
        </w:trPr>
        <w:tc>
          <w:tcPr>
            <w:tcW w:type="dxa" w:w="660"/>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12 </w:t>
            </w:r>
          </w:p>
        </w:tc>
        <w:tc>
          <w:tcPr>
            <w:tcW w:type="dxa" w:w="1584"/>
            <w:tcBorders/>
            <w:tcMar>
              <w:start w:w="0" w:type="dxa"/>
              <w:end w:w="0" w:type="dxa"/>
            </w:tcMar>
          </w:tcPr>
          <w:p>
            <w:pPr>
              <w:autoSpaceDN w:val="0"/>
              <w:autoSpaceDE w:val="0"/>
              <w:widowControl/>
              <w:spacing w:line="212" w:lineRule="exact" w:before="342" w:after="0"/>
              <w:ind w:left="268" w:right="0" w:firstLine="0"/>
              <w:jc w:val="left"/>
            </w:pPr>
            <w:r>
              <w:rPr>
                <w:rFonts w:ascii="宋体" w:hAnsi="宋体" w:eastAsia="宋体"/>
                <w:b w:val="0"/>
                <w:i w:val="0"/>
                <w:color w:val="000000"/>
                <w:sz w:val="21"/>
              </w:rPr>
              <w:t xml:space="preserve">知识城支线 </w:t>
            </w:r>
          </w:p>
        </w:tc>
        <w:tc>
          <w:tcPr>
            <w:tcW w:type="dxa" w:w="850"/>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34.5 </w:t>
            </w:r>
          </w:p>
        </w:tc>
        <w:tc>
          <w:tcPr>
            <w:tcW w:type="dxa" w:w="850"/>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31.2 </w:t>
            </w:r>
          </w:p>
        </w:tc>
        <w:tc>
          <w:tcPr>
            <w:tcW w:type="dxa" w:w="876"/>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2.5 </w:t>
            </w:r>
          </w:p>
        </w:tc>
        <w:tc>
          <w:tcPr>
            <w:tcW w:type="dxa" w:w="822"/>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 </w:t>
            </w:r>
          </w:p>
        </w:tc>
        <w:tc>
          <w:tcPr>
            <w:tcW w:type="dxa" w:w="846"/>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0.9 </w:t>
            </w:r>
          </w:p>
        </w:tc>
        <w:tc>
          <w:tcPr>
            <w:tcW w:type="dxa" w:w="848"/>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 </w:t>
            </w:r>
          </w:p>
        </w:tc>
        <w:tc>
          <w:tcPr>
            <w:tcW w:type="dxa" w:w="850"/>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 </w:t>
            </w:r>
          </w:p>
        </w:tc>
        <w:tc>
          <w:tcPr>
            <w:tcW w:type="dxa" w:w="848"/>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 </w:t>
            </w:r>
          </w:p>
        </w:tc>
      </w:tr>
      <w:tr>
        <w:trPr>
          <w:trHeight w:hRule="exact" w:val="560"/>
        </w:trPr>
        <w:tc>
          <w:tcPr>
            <w:tcW w:type="dxa" w:w="660"/>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13 </w:t>
            </w:r>
          </w:p>
        </w:tc>
        <w:tc>
          <w:tcPr>
            <w:tcW w:type="dxa" w:w="1584"/>
            <w:tcBorders/>
            <w:tcMar>
              <w:start w:w="0" w:type="dxa"/>
              <w:end w:w="0" w:type="dxa"/>
            </w:tcMar>
          </w:tcPr>
          <w:p>
            <w:pPr>
              <w:autoSpaceDN w:val="0"/>
              <w:autoSpaceDE w:val="0"/>
              <w:widowControl/>
              <w:spacing w:line="210" w:lineRule="exact" w:before="350" w:after="0"/>
              <w:ind w:left="268" w:right="0" w:firstLine="0"/>
              <w:jc w:val="left"/>
            </w:pPr>
            <w:r>
              <w:rPr>
                <w:rFonts w:ascii="宋体" w:hAnsi="宋体" w:eastAsia="宋体"/>
                <w:b w:val="0"/>
                <w:i w:val="0"/>
                <w:color w:val="000000"/>
                <w:sz w:val="21"/>
              </w:rPr>
              <w:t xml:space="preserve">二十一号线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138.4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69.5 </w:t>
            </w:r>
          </w:p>
        </w:tc>
        <w:tc>
          <w:tcPr>
            <w:tcW w:type="dxa" w:w="876"/>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19.6 </w:t>
            </w:r>
          </w:p>
        </w:tc>
        <w:tc>
          <w:tcPr>
            <w:tcW w:type="dxa" w:w="822"/>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22.4 </w:t>
            </w:r>
          </w:p>
        </w:tc>
        <w:tc>
          <w:tcPr>
            <w:tcW w:type="dxa" w:w="846"/>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25.0 </w:t>
            </w:r>
          </w:p>
        </w:tc>
        <w:tc>
          <w:tcPr>
            <w:tcW w:type="dxa" w:w="848"/>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 </w:t>
            </w:r>
          </w:p>
        </w:tc>
        <w:tc>
          <w:tcPr>
            <w:tcW w:type="dxa" w:w="850"/>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 </w:t>
            </w:r>
          </w:p>
        </w:tc>
        <w:tc>
          <w:tcPr>
            <w:tcW w:type="dxa" w:w="848"/>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 </w:t>
            </w:r>
          </w:p>
        </w:tc>
      </w:tr>
      <w:tr>
        <w:trPr>
          <w:trHeight w:hRule="exact" w:val="168"/>
        </w:trPr>
        <w:tc>
          <w:tcPr>
            <w:tcW w:type="dxa" w:w="1012"/>
            <w:vMerge/>
            <w:tcBorders/>
          </w:tcPr>
          <w:p/>
        </w:tc>
        <w:tc>
          <w:tcPr>
            <w:tcW w:type="dxa" w:w="1584"/>
            <w:vMerge w:val="restart"/>
            <w:tcBorders/>
            <w:tcMar>
              <w:start w:w="0" w:type="dxa"/>
              <w:end w:w="0" w:type="dxa"/>
            </w:tcMar>
            <w:tcMar>
              <w:start w:w="0" w:type="dxa"/>
              <w:end w:w="0" w:type="dxa"/>
            </w:tcMar>
          </w:tcPr>
          <w:p>
            <w:pPr>
              <w:autoSpaceDN w:val="0"/>
              <w:autoSpaceDE w:val="0"/>
              <w:widowControl/>
              <w:spacing w:line="212" w:lineRule="exact" w:before="358" w:after="0"/>
              <w:ind w:left="0" w:right="398" w:firstLine="0"/>
              <w:jc w:val="right"/>
            </w:pPr>
            <w:r>
              <w:rPr>
                <w:rFonts w:ascii="宋体" w:hAnsi="宋体" w:eastAsia="宋体"/>
                <w:b w:val="0"/>
                <w:i w:val="0"/>
                <w:color w:val="000000"/>
                <w:sz w:val="21"/>
              </w:rPr>
              <w:t xml:space="preserve">APM 线 </w:t>
            </w: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c>
          <w:tcPr>
            <w:tcW w:type="dxa" w:w="1012"/>
            <w:vMerge/>
            <w:tcBorders/>
          </w:tcPr>
          <w:p/>
        </w:tc>
      </w:tr>
      <w:tr>
        <w:trPr>
          <w:trHeight w:hRule="exact" w:val="412"/>
        </w:trPr>
        <w:tc>
          <w:tcPr>
            <w:tcW w:type="dxa" w:w="660"/>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14 </w:t>
            </w:r>
          </w:p>
        </w:tc>
        <w:tc>
          <w:tcPr>
            <w:tcW w:type="dxa" w:w="1012"/>
            <w:vMerge/>
            <w:tcBorders/>
          </w:tcPr>
          <w:p/>
        </w:tc>
        <w:tc>
          <w:tcPr>
            <w:tcW w:type="dxa" w:w="850"/>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6.5 </w:t>
            </w:r>
          </w:p>
        </w:tc>
        <w:tc>
          <w:tcPr>
            <w:tcW w:type="dxa" w:w="850"/>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4.8 </w:t>
            </w:r>
          </w:p>
        </w:tc>
        <w:tc>
          <w:tcPr>
            <w:tcW w:type="dxa" w:w="876"/>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1.7 </w:t>
            </w:r>
          </w:p>
        </w:tc>
        <w:tc>
          <w:tcPr>
            <w:tcW w:type="dxa" w:w="822"/>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0.1 </w:t>
            </w:r>
          </w:p>
        </w:tc>
        <w:tc>
          <w:tcPr>
            <w:tcW w:type="dxa" w:w="846"/>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 </w:t>
            </w:r>
          </w:p>
        </w:tc>
        <w:tc>
          <w:tcPr>
            <w:tcW w:type="dxa" w:w="848"/>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 </w:t>
            </w:r>
          </w:p>
        </w:tc>
        <w:tc>
          <w:tcPr>
            <w:tcW w:type="dxa" w:w="850"/>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 </w:t>
            </w:r>
          </w:p>
        </w:tc>
        <w:tc>
          <w:tcPr>
            <w:tcW w:type="dxa" w:w="848"/>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 </w:t>
            </w:r>
          </w:p>
        </w:tc>
      </w:tr>
      <w:tr>
        <w:trPr>
          <w:trHeight w:hRule="exact" w:val="750"/>
        </w:trPr>
        <w:tc>
          <w:tcPr>
            <w:tcW w:type="dxa" w:w="660"/>
            <w:tcBorders>
              <w:bottom w:sz="11.200000000000728" w:val="single" w:color="#000000"/>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15 </w:t>
            </w:r>
          </w:p>
        </w:tc>
        <w:tc>
          <w:tcPr>
            <w:tcW w:type="dxa" w:w="1584"/>
            <w:tcBorders>
              <w:bottom w:sz="11.200000000000728" w:val="single" w:color="#000000"/>
            </w:tcBorders>
            <w:tcMar>
              <w:start w:w="0" w:type="dxa"/>
              <w:end w:w="0" w:type="dxa"/>
            </w:tcMar>
          </w:tcPr>
          <w:p>
            <w:pPr>
              <w:autoSpaceDN w:val="0"/>
              <w:autoSpaceDE w:val="0"/>
              <w:widowControl/>
              <w:spacing w:line="212" w:lineRule="exact" w:before="344" w:after="0"/>
              <w:ind w:left="0" w:right="372" w:firstLine="0"/>
              <w:jc w:val="right"/>
            </w:pPr>
            <w:r>
              <w:rPr>
                <w:rFonts w:ascii="宋体" w:hAnsi="宋体" w:eastAsia="宋体"/>
                <w:b w:val="0"/>
                <w:i w:val="0"/>
                <w:color w:val="000000"/>
                <w:sz w:val="21"/>
              </w:rPr>
              <w:t xml:space="preserve">广佛线 </w:t>
            </w:r>
          </w:p>
        </w:tc>
        <w:tc>
          <w:tcPr>
            <w:tcW w:type="dxa" w:w="850"/>
            <w:tcBorders>
              <w:bottom w:sz="11.200000000000728" w:val="single" w:color="#000000"/>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52.7 </w:t>
            </w:r>
          </w:p>
        </w:tc>
        <w:tc>
          <w:tcPr>
            <w:tcW w:type="dxa" w:w="850"/>
            <w:tcBorders>
              <w:bottom w:sz="11.200000000000728" w:val="single" w:color="#000000"/>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52.0 </w:t>
            </w:r>
          </w:p>
        </w:tc>
        <w:tc>
          <w:tcPr>
            <w:tcW w:type="dxa" w:w="876"/>
            <w:tcBorders>
              <w:bottom w:sz="11.200000000000728" w:val="single" w:color="#000000"/>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0.7 </w:t>
            </w:r>
          </w:p>
        </w:tc>
        <w:tc>
          <w:tcPr>
            <w:tcW w:type="dxa" w:w="822"/>
            <w:tcBorders>
              <w:bottom w:sz="11.200000000000728" w:val="single" w:color="#000000"/>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 </w:t>
            </w:r>
          </w:p>
        </w:tc>
        <w:tc>
          <w:tcPr>
            <w:tcW w:type="dxa" w:w="846"/>
            <w:tcBorders>
              <w:bottom w:sz="11.200000000000728" w:val="single" w:color="#000000"/>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 </w:t>
            </w:r>
          </w:p>
        </w:tc>
        <w:tc>
          <w:tcPr>
            <w:tcW w:type="dxa" w:w="848"/>
            <w:tcBorders>
              <w:bottom w:sz="11.200000000000728" w:val="single" w:color="#000000"/>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 </w:t>
            </w:r>
          </w:p>
        </w:tc>
        <w:tc>
          <w:tcPr>
            <w:tcW w:type="dxa" w:w="850"/>
            <w:tcBorders>
              <w:bottom w:sz="11.200000000000728" w:val="single" w:color="#000000"/>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 </w:t>
            </w:r>
          </w:p>
        </w:tc>
        <w:tc>
          <w:tcPr>
            <w:tcW w:type="dxa" w:w="848"/>
            <w:tcBorders>
              <w:bottom w:sz="11.200000000000728" w:val="single" w:color="#000000"/>
            </w:tcBorders>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 </w:t>
            </w:r>
          </w:p>
        </w:tc>
      </w:tr>
    </w:tbl>
    <w:p>
      <w:pPr>
        <w:autoSpaceDN w:val="0"/>
        <w:autoSpaceDE w:val="0"/>
        <w:widowControl/>
        <w:spacing w:line="210" w:lineRule="exact" w:before="438" w:after="0"/>
        <w:ind w:left="0" w:right="4480" w:firstLine="0"/>
        <w:jc w:val="right"/>
      </w:pPr>
      <w:r>
        <w:rPr>
          <w:rFonts w:ascii="宋体" w:hAnsi="宋体" w:eastAsia="宋体"/>
          <w:b w:val="0"/>
          <w:i w:val="0"/>
          <w:color w:val="000000"/>
          <w:sz w:val="21"/>
        </w:rPr>
        <w:t>21</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61" name="Picture 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2" name="Picture 6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16" w:firstLine="0"/>
        <w:jc w:val="right"/>
      </w:pPr>
      <w:r>
        <w:rPr>
          <w:rFonts w:ascii="宋体" w:hAnsi="宋体" w:eastAsia="宋体"/>
          <w:b w:val="0"/>
          <w:i w:val="0"/>
          <w:color w:val="000000"/>
          <w:sz w:val="21"/>
        </w:rPr>
        <w:t>华南理工大学硕士学位论文</w:t>
      </w:r>
    </w:p>
    <w:p>
      <w:pPr>
        <w:autoSpaceDN w:val="0"/>
        <w:autoSpaceDE w:val="0"/>
        <w:widowControl/>
        <w:spacing w:line="474" w:lineRule="exact" w:before="122" w:after="88"/>
        <w:ind w:left="998" w:right="0" w:firstLine="480"/>
        <w:jc w:val="left"/>
      </w:pPr>
      <w:r>
        <w:rPr>
          <w:rFonts w:ascii="宋体" w:hAnsi="宋体" w:eastAsia="宋体"/>
          <w:b w:val="0"/>
          <w:i w:val="0"/>
          <w:color w:val="000000"/>
          <w:sz w:val="24"/>
        </w:rPr>
        <w:t>因此，从工期滞后影响的严重性以及成本控制的角度考虑，区间施工应作为土建专</w:t>
      </w:r>
      <w:r>
        <w:rPr>
          <w:rFonts w:ascii="宋体" w:hAnsi="宋体" w:eastAsia="宋体"/>
          <w:b w:val="0"/>
          <w:i w:val="0"/>
          <w:color w:val="000000"/>
          <w:sz w:val="24"/>
        </w:rPr>
        <w:t>业施工阶段工期管控的重点。地铁区间施工方法多，常见的施工方法包括盾构法、明挖</w:t>
      </w:r>
      <w:r>
        <w:rPr>
          <w:rFonts w:ascii="宋体" w:hAnsi="宋体" w:eastAsia="宋体"/>
          <w:b w:val="0"/>
          <w:i w:val="0"/>
          <w:color w:val="000000"/>
          <w:sz w:val="24"/>
        </w:rPr>
        <w:t>法、暗挖法以及高架法，也有少部分线路采用顶管法和沉管法。本文进一步对地铁区间</w:t>
      </w:r>
      <w:r>
        <w:rPr>
          <w:rFonts w:ascii="宋体" w:hAnsi="宋体" w:eastAsia="宋体"/>
          <w:b w:val="0"/>
          <w:i w:val="0"/>
          <w:color w:val="000000"/>
          <w:sz w:val="24"/>
        </w:rPr>
        <w:t>施工方法的采用情况进行研究分析，确定最常采用的区间施工方法作为区间工期管理的</w:t>
      </w:r>
      <w:r>
        <w:rPr>
          <w:rFonts w:ascii="宋体" w:hAnsi="宋体" w:eastAsia="宋体"/>
          <w:b w:val="0"/>
          <w:i w:val="0"/>
          <w:color w:val="000000"/>
          <w:sz w:val="24"/>
        </w:rPr>
        <w:t>关键。通过收集分析</w:t>
      </w:r>
      <w:r>
        <w:rPr>
          <w:rFonts w:ascii="Times New Roman" w:hAnsi="Times New Roman" w:eastAsia="Times New Roman"/>
          <w:b w:val="0"/>
          <w:i w:val="0"/>
          <w:color w:val="000000"/>
          <w:sz w:val="24"/>
        </w:rPr>
        <w:t>15</w:t>
      </w:r>
      <w:r>
        <w:rPr>
          <w:rFonts w:ascii="宋体" w:hAnsi="宋体" w:eastAsia="宋体"/>
          <w:b w:val="0"/>
          <w:i w:val="0"/>
          <w:color w:val="000000"/>
          <w:sz w:val="24"/>
        </w:rPr>
        <w:t xml:space="preserve"> 条已开通地铁线路与</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条在建地铁线路区间施工方法采用情况，</w:t>
      </w:r>
      <w:r>
        <w:rPr>
          <w:rFonts w:ascii="宋体" w:hAnsi="宋体" w:eastAsia="宋体"/>
          <w:b w:val="0"/>
          <w:i w:val="0"/>
          <w:color w:val="000000"/>
          <w:sz w:val="24"/>
        </w:rPr>
        <w:t>分别得出表</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、表</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w:t>
      </w:r>
    </w:p>
    <w:tbl>
      <w:tblPr>
        <w:tblW w:type="auto" w:w="0"/>
        <w:tblLayout w:type="fixed"/>
        <w:tblLook w:firstColumn="1" w:firstRow="1" w:lastColumn="0" w:lastRow="0" w:noHBand="0" w:noVBand="1" w:val="04A0"/>
        <w:tblInd w:w="1510.0" w:type="dxa"/>
      </w:tblPr>
      <w:tblGrid>
        <w:gridCol w:w="5106"/>
        <w:gridCol w:w="5106"/>
      </w:tblGrid>
      <w:tr>
        <w:trPr>
          <w:trHeight w:hRule="exact" w:val="630"/>
        </w:trPr>
        <w:tc>
          <w:tcPr>
            <w:tcW w:type="dxa" w:w="6370"/>
            <w:tcBorders>
              <w:bottom w:sz="12.0" w:val="single" w:color="#000000"/>
            </w:tcBorders>
            <w:tcMar>
              <w:start w:w="0" w:type="dxa"/>
              <w:end w:w="0" w:type="dxa"/>
            </w:tcMar>
          </w:tcPr>
          <w:p>
            <w:pPr>
              <w:autoSpaceDN w:val="0"/>
              <w:autoSpaceDE w:val="0"/>
              <w:widowControl/>
              <w:spacing w:line="282" w:lineRule="exact" w:before="60" w:after="0"/>
              <w:ind w:left="0" w:right="44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2-3 </w:t>
            </w:r>
            <w:r>
              <w:rPr>
                <w:rFonts w:ascii="宋体" w:hAnsi="宋体" w:eastAsia="宋体"/>
                <w:b w:val="0"/>
                <w:i w:val="0"/>
                <w:color w:val="000000"/>
                <w:sz w:val="21"/>
              </w:rPr>
              <w:t>在建线路区间施工方法采用情况表</w:t>
            </w:r>
          </w:p>
        </w:tc>
        <w:tc>
          <w:tcPr>
            <w:tcW w:type="dxa" w:w="2040"/>
            <w:tcBorders>
              <w:bottom w:sz="12.0" w:val="single" w:color="#000000"/>
            </w:tcBorders>
            <w:tcMar>
              <w:start w:w="0" w:type="dxa"/>
              <w:end w:w="0" w:type="dxa"/>
            </w:tcMar>
          </w:tcPr>
          <w:p>
            <w:pPr>
              <w:autoSpaceDN w:val="0"/>
              <w:autoSpaceDE w:val="0"/>
              <w:widowControl/>
              <w:spacing w:line="282" w:lineRule="exact" w:before="332" w:after="0"/>
              <w:ind w:left="452" w:right="0" w:firstLine="0"/>
              <w:jc w:val="left"/>
            </w:pPr>
            <w:r>
              <w:rPr>
                <w:rFonts w:ascii="宋体" w:hAnsi="宋体" w:eastAsia="宋体"/>
                <w:b w:val="0"/>
                <w:i w:val="0"/>
                <w:color w:val="000000"/>
                <w:sz w:val="21"/>
              </w:rPr>
              <w:t>（单位：</w:t>
            </w:r>
            <w:r>
              <w:rPr>
                <w:rFonts w:ascii="Times New Roman" w:hAnsi="Times New Roman" w:eastAsia="Times New Roman"/>
                <w:b w:val="0"/>
                <w:i w:val="0"/>
                <w:color w:val="000000"/>
                <w:sz w:val="21"/>
              </w:rPr>
              <w:t>km</w:t>
            </w:r>
            <w:r>
              <w:rPr>
                <w:rFonts w:ascii="宋体" w:hAnsi="宋体" w:eastAsia="宋体"/>
                <w:b w:val="0"/>
                <w:i w:val="0"/>
                <w:color w:val="000000"/>
                <w:sz w:val="21"/>
              </w:rPr>
              <w:t>）</w:t>
            </w:r>
          </w:p>
        </w:tc>
      </w:tr>
    </w:tbl>
    <w:p>
      <w:pPr>
        <w:autoSpaceDN w:val="0"/>
        <w:autoSpaceDE w:val="0"/>
        <w:widowControl/>
        <w:spacing w:line="210" w:lineRule="exact" w:before="190" w:after="34"/>
        <w:ind w:left="0" w:right="2584" w:firstLine="0"/>
        <w:jc w:val="right"/>
      </w:pPr>
      <w:r>
        <w:rPr>
          <w:rFonts w:ascii="宋体" w:hAnsi="宋体" w:eastAsia="宋体"/>
          <w:b w:val="0"/>
          <w:i w:val="0"/>
          <w:color w:val="000000"/>
          <w:sz w:val="21"/>
        </w:rPr>
        <w:t xml:space="preserve">区间单线长度 </w:t>
      </w:r>
    </w:p>
    <w:tbl>
      <w:tblPr>
        <w:tblW w:type="auto" w:w="0"/>
        <w:tblLayout w:type="fixed"/>
        <w:tblLook w:firstColumn="1" w:firstRow="1" w:lastColumn="0" w:lastRow="0" w:noHBand="0" w:noVBand="1" w:val="04A0"/>
        <w:tblInd w:w="1510.0" w:type="dxa"/>
      </w:tblPr>
      <w:tblGrid>
        <w:gridCol w:w="1702"/>
        <w:gridCol w:w="1702"/>
        <w:gridCol w:w="1702"/>
        <w:gridCol w:w="1702"/>
        <w:gridCol w:w="1702"/>
        <w:gridCol w:w="1702"/>
      </w:tblGrid>
      <w:tr>
        <w:trPr>
          <w:trHeight w:hRule="exact" w:val="720"/>
        </w:trPr>
        <w:tc>
          <w:tcPr>
            <w:tcW w:type="dxa" w:w="850"/>
            <w:tcBorders>
              <w:bottom w:sz="11.200000000000273"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序号 </w:t>
            </w:r>
          </w:p>
        </w:tc>
        <w:tc>
          <w:tcPr>
            <w:tcW w:type="dxa" w:w="1872"/>
            <w:tcBorders>
              <w:bottom w:sz="11.200000000000273" w:val="single" w:color="#000000"/>
            </w:tcBorders>
            <w:tcMar>
              <w:start w:w="0" w:type="dxa"/>
              <w:end w:w="0" w:type="dxa"/>
            </w:tcMar>
          </w:tcPr>
          <w:p>
            <w:pPr>
              <w:autoSpaceDN w:val="0"/>
              <w:autoSpaceDE w:val="0"/>
              <w:widowControl/>
              <w:spacing w:line="212" w:lineRule="exact" w:before="36" w:after="0"/>
              <w:ind w:left="0" w:right="622" w:firstLine="0"/>
              <w:jc w:val="right"/>
            </w:pPr>
            <w:r>
              <w:rPr>
                <w:rFonts w:ascii="宋体" w:hAnsi="宋体" w:eastAsia="宋体"/>
                <w:b w:val="0"/>
                <w:i w:val="0"/>
                <w:color w:val="000000"/>
                <w:sz w:val="21"/>
              </w:rPr>
              <w:t xml:space="preserve">线路 </w:t>
            </w:r>
          </w:p>
        </w:tc>
        <w:tc>
          <w:tcPr>
            <w:tcW w:type="dxa" w:w="1330"/>
            <w:tcBorders>
              <w:bottom w:sz="11.200000000000273" w:val="single" w:color="#000000"/>
            </w:tcBorders>
            <w:tcMar>
              <w:start w:w="0" w:type="dxa"/>
              <w:end w:w="0" w:type="dxa"/>
            </w:tcMar>
          </w:tcPr>
          <w:p>
            <w:pPr>
              <w:autoSpaceDN w:val="0"/>
              <w:autoSpaceDE w:val="0"/>
              <w:widowControl/>
              <w:spacing w:line="210" w:lineRule="exact" w:before="320" w:after="0"/>
              <w:ind w:left="0" w:right="350" w:firstLine="0"/>
              <w:jc w:val="right"/>
            </w:pPr>
            <w:r>
              <w:rPr>
                <w:rFonts w:ascii="宋体" w:hAnsi="宋体" w:eastAsia="宋体"/>
                <w:b w:val="0"/>
                <w:i w:val="0"/>
                <w:color w:val="000000"/>
                <w:sz w:val="21"/>
              </w:rPr>
              <w:t xml:space="preserve">合计 </w:t>
            </w:r>
          </w:p>
        </w:tc>
        <w:tc>
          <w:tcPr>
            <w:tcW w:type="dxa" w:w="1332"/>
            <w:tcBorders>
              <w:bottom w:sz="11.200000000000273" w:val="single" w:color="#000000"/>
            </w:tcBorders>
            <w:tcMar>
              <w:start w:w="0" w:type="dxa"/>
              <w:end w:w="0" w:type="dxa"/>
            </w:tcMar>
          </w:tcPr>
          <w:p>
            <w:pPr>
              <w:autoSpaceDN w:val="0"/>
              <w:autoSpaceDE w:val="0"/>
              <w:widowControl/>
              <w:spacing w:line="210" w:lineRule="exact" w:before="320" w:after="0"/>
              <w:ind w:left="0" w:right="350" w:firstLine="0"/>
              <w:jc w:val="right"/>
            </w:pPr>
            <w:r>
              <w:rPr>
                <w:rFonts w:ascii="宋体" w:hAnsi="宋体" w:eastAsia="宋体"/>
                <w:b w:val="0"/>
                <w:i w:val="0"/>
                <w:color w:val="000000"/>
                <w:sz w:val="21"/>
              </w:rPr>
              <w:t xml:space="preserve">盾构 </w:t>
            </w:r>
          </w:p>
        </w:tc>
        <w:tc>
          <w:tcPr>
            <w:tcW w:type="dxa" w:w="1330"/>
            <w:tcBorders>
              <w:bottom w:sz="11.200000000000273" w:val="single" w:color="#000000"/>
            </w:tcBorders>
            <w:tcMar>
              <w:start w:w="0" w:type="dxa"/>
              <w:end w:w="0" w:type="dxa"/>
            </w:tcMar>
          </w:tcPr>
          <w:p>
            <w:pPr>
              <w:autoSpaceDN w:val="0"/>
              <w:autoSpaceDE w:val="0"/>
              <w:widowControl/>
              <w:spacing w:line="210" w:lineRule="exact" w:before="320" w:after="0"/>
              <w:ind w:left="0" w:right="348" w:firstLine="0"/>
              <w:jc w:val="right"/>
            </w:pPr>
            <w:r>
              <w:rPr>
                <w:rFonts w:ascii="宋体" w:hAnsi="宋体" w:eastAsia="宋体"/>
                <w:b w:val="0"/>
                <w:i w:val="0"/>
                <w:color w:val="000000"/>
                <w:sz w:val="21"/>
              </w:rPr>
              <w:t xml:space="preserve">明挖 </w:t>
            </w:r>
          </w:p>
        </w:tc>
        <w:tc>
          <w:tcPr>
            <w:tcW w:type="dxa" w:w="1332"/>
            <w:tcBorders>
              <w:bottom w:sz="11.200000000000273" w:val="single" w:color="#000000"/>
            </w:tcBorders>
            <w:tcMar>
              <w:start w:w="0" w:type="dxa"/>
              <w:end w:w="0" w:type="dxa"/>
            </w:tcMar>
          </w:tcPr>
          <w:p>
            <w:pPr>
              <w:autoSpaceDN w:val="0"/>
              <w:autoSpaceDE w:val="0"/>
              <w:widowControl/>
              <w:spacing w:line="210" w:lineRule="exact" w:before="320" w:after="0"/>
              <w:ind w:left="0" w:right="350" w:firstLine="0"/>
              <w:jc w:val="right"/>
            </w:pPr>
            <w:r>
              <w:rPr>
                <w:rFonts w:ascii="宋体" w:hAnsi="宋体" w:eastAsia="宋体"/>
                <w:b w:val="0"/>
                <w:i w:val="0"/>
                <w:color w:val="000000"/>
                <w:sz w:val="21"/>
              </w:rPr>
              <w:t xml:space="preserve">暗挖 </w:t>
            </w:r>
          </w:p>
        </w:tc>
      </w:tr>
      <w:tr>
        <w:trPr>
          <w:trHeight w:hRule="exact" w:val="408"/>
        </w:trPr>
        <w:tc>
          <w:tcPr>
            <w:tcW w:type="dxa" w:w="850"/>
            <w:tcBorders>
              <w:top w:sz="11.200000000000273" w:val="single" w:color="#000000"/>
            </w:tcBorders>
            <w:tcMar>
              <w:start w:w="0" w:type="dxa"/>
              <w:end w:w="0" w:type="dxa"/>
            </w:tcMar>
          </w:tcPr>
          <w:p>
            <w:pPr>
              <w:autoSpaceDN w:val="0"/>
              <w:autoSpaceDE w:val="0"/>
              <w:widowControl/>
              <w:spacing w:line="278" w:lineRule="auto" w:before="112" w:after="0"/>
              <w:ind w:left="0" w:right="0" w:firstLine="0"/>
              <w:jc w:val="center"/>
            </w:pPr>
            <w:r>
              <w:rPr>
                <w:rFonts w:ascii="Times New Roman" w:hAnsi="Times New Roman" w:eastAsia="Times New Roman"/>
                <w:b w:val="0"/>
                <w:i w:val="0"/>
                <w:color w:val="000000"/>
                <w:sz w:val="21"/>
              </w:rPr>
              <w:t xml:space="preserve">1 </w:t>
            </w:r>
          </w:p>
        </w:tc>
        <w:tc>
          <w:tcPr>
            <w:tcW w:type="dxa" w:w="1872"/>
            <w:tcBorders>
              <w:top w:sz="11.200000000000273" w:val="single" w:color="#000000"/>
            </w:tcBorders>
            <w:tcMar>
              <w:start w:w="0" w:type="dxa"/>
              <w:end w:w="0" w:type="dxa"/>
            </w:tcMar>
          </w:tcPr>
          <w:p>
            <w:pPr>
              <w:autoSpaceDN w:val="0"/>
              <w:autoSpaceDE w:val="0"/>
              <w:widowControl/>
              <w:spacing w:line="210" w:lineRule="exact" w:before="174" w:after="0"/>
              <w:ind w:left="304" w:right="0" w:firstLine="0"/>
              <w:jc w:val="left"/>
            </w:pPr>
            <w:r>
              <w:rPr>
                <w:rFonts w:ascii="宋体" w:hAnsi="宋体" w:eastAsia="宋体"/>
                <w:b w:val="0"/>
                <w:i w:val="0"/>
                <w:color w:val="000000"/>
                <w:sz w:val="21"/>
              </w:rPr>
              <w:t xml:space="preserve">三号线东延段 </w:t>
            </w:r>
          </w:p>
        </w:tc>
        <w:tc>
          <w:tcPr>
            <w:tcW w:type="dxa" w:w="1330"/>
            <w:tcBorders>
              <w:top w:sz="11.200000000000273" w:val="single" w:color="#000000"/>
            </w:tcBorders>
            <w:tcMar>
              <w:start w:w="0" w:type="dxa"/>
              <w:end w:w="0" w:type="dxa"/>
            </w:tcMar>
          </w:tcPr>
          <w:p>
            <w:pPr>
              <w:autoSpaceDN w:val="0"/>
              <w:autoSpaceDE w:val="0"/>
              <w:widowControl/>
              <w:spacing w:line="278" w:lineRule="auto" w:before="112" w:after="0"/>
              <w:ind w:left="0" w:right="0" w:firstLine="0"/>
              <w:jc w:val="center"/>
            </w:pPr>
            <w:r>
              <w:rPr>
                <w:rFonts w:ascii="Times New Roman" w:hAnsi="Times New Roman" w:eastAsia="Times New Roman"/>
                <w:b w:val="0"/>
                <w:i w:val="0"/>
                <w:color w:val="000000"/>
                <w:sz w:val="21"/>
              </w:rPr>
              <w:t xml:space="preserve">17.9 </w:t>
            </w:r>
          </w:p>
        </w:tc>
        <w:tc>
          <w:tcPr>
            <w:tcW w:type="dxa" w:w="1332"/>
            <w:tcBorders>
              <w:top w:sz="11.200000000000273" w:val="single" w:color="#000000"/>
            </w:tcBorders>
            <w:tcMar>
              <w:start w:w="0" w:type="dxa"/>
              <w:end w:w="0" w:type="dxa"/>
            </w:tcMar>
          </w:tcPr>
          <w:p>
            <w:pPr>
              <w:autoSpaceDN w:val="0"/>
              <w:autoSpaceDE w:val="0"/>
              <w:widowControl/>
              <w:spacing w:line="278" w:lineRule="auto" w:before="112" w:after="0"/>
              <w:ind w:left="0" w:right="0" w:firstLine="0"/>
              <w:jc w:val="center"/>
            </w:pPr>
            <w:r>
              <w:rPr>
                <w:rFonts w:ascii="Times New Roman" w:hAnsi="Times New Roman" w:eastAsia="Times New Roman"/>
                <w:b w:val="0"/>
                <w:i w:val="0"/>
                <w:color w:val="000000"/>
                <w:sz w:val="21"/>
              </w:rPr>
              <w:t xml:space="preserve">17.1 </w:t>
            </w:r>
          </w:p>
        </w:tc>
        <w:tc>
          <w:tcPr>
            <w:tcW w:type="dxa" w:w="1330"/>
            <w:tcBorders>
              <w:top w:sz="11.200000000000273" w:val="single" w:color="#000000"/>
            </w:tcBorders>
            <w:tcMar>
              <w:start w:w="0" w:type="dxa"/>
              <w:end w:w="0" w:type="dxa"/>
            </w:tcMar>
          </w:tcPr>
          <w:p>
            <w:pPr>
              <w:autoSpaceDN w:val="0"/>
              <w:autoSpaceDE w:val="0"/>
              <w:widowControl/>
              <w:spacing w:line="278" w:lineRule="auto" w:before="112" w:after="0"/>
              <w:ind w:left="0" w:right="0" w:firstLine="0"/>
              <w:jc w:val="center"/>
            </w:pPr>
            <w:r>
              <w:rPr>
                <w:rFonts w:ascii="Times New Roman" w:hAnsi="Times New Roman" w:eastAsia="Times New Roman"/>
                <w:b w:val="0"/>
                <w:i w:val="0"/>
                <w:color w:val="000000"/>
                <w:sz w:val="21"/>
              </w:rPr>
              <w:t xml:space="preserve">0.6 </w:t>
            </w:r>
          </w:p>
        </w:tc>
        <w:tc>
          <w:tcPr>
            <w:tcW w:type="dxa" w:w="1332"/>
            <w:tcBorders>
              <w:top w:sz="11.200000000000273" w:val="single" w:color="#000000"/>
            </w:tcBorders>
            <w:tcMar>
              <w:start w:w="0" w:type="dxa"/>
              <w:end w:w="0" w:type="dxa"/>
            </w:tcMar>
          </w:tcPr>
          <w:p>
            <w:pPr>
              <w:autoSpaceDN w:val="0"/>
              <w:autoSpaceDE w:val="0"/>
              <w:widowControl/>
              <w:spacing w:line="278" w:lineRule="auto" w:before="112" w:after="0"/>
              <w:ind w:left="0" w:right="0" w:firstLine="0"/>
              <w:jc w:val="center"/>
            </w:pPr>
            <w:r>
              <w:rPr>
                <w:rFonts w:ascii="Times New Roman" w:hAnsi="Times New Roman" w:eastAsia="Times New Roman"/>
                <w:b w:val="0"/>
                <w:i w:val="0"/>
                <w:color w:val="000000"/>
                <w:sz w:val="21"/>
              </w:rPr>
              <w:t xml:space="preserve">0.1 </w:t>
            </w:r>
          </w:p>
        </w:tc>
      </w:tr>
      <w:tr>
        <w:trPr>
          <w:trHeight w:hRule="exact" w:val="540"/>
        </w:trPr>
        <w:tc>
          <w:tcPr>
            <w:tcW w:type="dxa" w:w="850"/>
            <w:vMerge w:val="restart"/>
            <w:tcBorders/>
            <w:tcMar>
              <w:start w:w="0" w:type="dxa"/>
              <w:end w:w="0" w:type="dxa"/>
            </w:tcMar>
            <w:tcMar>
              <w:start w:w="0" w:type="dxa"/>
              <w:end w:w="0" w:type="dxa"/>
            </w:tcMar>
          </w:tcPr>
          <w:p>
            <w:pPr>
              <w:autoSpaceDN w:val="0"/>
              <w:autoSpaceDE w:val="0"/>
              <w:widowControl/>
              <w:spacing w:line="278" w:lineRule="auto" w:before="288" w:after="0"/>
              <w:ind w:left="0" w:right="0" w:firstLine="0"/>
              <w:jc w:val="center"/>
            </w:pPr>
            <w:r>
              <w:rPr>
                <w:rFonts w:ascii="Times New Roman" w:hAnsi="Times New Roman" w:eastAsia="Times New Roman"/>
                <w:b w:val="0"/>
                <w:i w:val="0"/>
                <w:color w:val="000000"/>
                <w:sz w:val="21"/>
              </w:rPr>
              <w:t xml:space="preserve">2 </w:t>
            </w:r>
          </w:p>
        </w:tc>
        <w:tc>
          <w:tcPr>
            <w:tcW w:type="dxa" w:w="1872"/>
            <w:tcBorders/>
            <w:tcMar>
              <w:start w:w="0" w:type="dxa"/>
              <w:end w:w="0" w:type="dxa"/>
            </w:tcMar>
          </w:tcPr>
          <w:p>
            <w:pPr>
              <w:autoSpaceDN w:val="0"/>
              <w:autoSpaceDE w:val="0"/>
              <w:widowControl/>
              <w:spacing w:line="212" w:lineRule="exact" w:before="328" w:after="0"/>
              <w:ind w:left="304" w:right="0" w:firstLine="0"/>
              <w:jc w:val="left"/>
            </w:pPr>
            <w:r>
              <w:rPr>
                <w:rFonts w:ascii="宋体" w:hAnsi="宋体" w:eastAsia="宋体"/>
                <w:b w:val="0"/>
                <w:i w:val="0"/>
                <w:color w:val="000000"/>
                <w:sz w:val="21"/>
              </w:rPr>
              <w:t xml:space="preserve">五号线东延段 </w:t>
            </w:r>
          </w:p>
        </w:tc>
        <w:tc>
          <w:tcPr>
            <w:tcW w:type="dxa" w:w="1330"/>
            <w:vMerge w:val="restart"/>
            <w:tcBorders/>
            <w:tcMar>
              <w:start w:w="0" w:type="dxa"/>
              <w:end w:w="0" w:type="dxa"/>
            </w:tcMar>
            <w:tcMar>
              <w:start w:w="0" w:type="dxa"/>
              <w:end w:w="0" w:type="dxa"/>
            </w:tcMar>
          </w:tcPr>
          <w:p>
            <w:pPr>
              <w:autoSpaceDN w:val="0"/>
              <w:autoSpaceDE w:val="0"/>
              <w:widowControl/>
              <w:spacing w:line="278" w:lineRule="auto" w:before="288" w:after="0"/>
              <w:ind w:left="0" w:right="0" w:firstLine="0"/>
              <w:jc w:val="center"/>
            </w:pPr>
            <w:r>
              <w:rPr>
                <w:rFonts w:ascii="Times New Roman" w:hAnsi="Times New Roman" w:eastAsia="Times New Roman"/>
                <w:b w:val="0"/>
                <w:i w:val="0"/>
                <w:color w:val="000000"/>
                <w:sz w:val="21"/>
              </w:rPr>
              <w:t xml:space="preserve">19.3 </w:t>
            </w:r>
          </w:p>
        </w:tc>
        <w:tc>
          <w:tcPr>
            <w:tcW w:type="dxa" w:w="1332"/>
            <w:vMerge w:val="restart"/>
            <w:tcBorders/>
            <w:tcMar>
              <w:start w:w="0" w:type="dxa"/>
              <w:end w:w="0" w:type="dxa"/>
            </w:tcMar>
            <w:tcMar>
              <w:start w:w="0" w:type="dxa"/>
              <w:end w:w="0" w:type="dxa"/>
            </w:tcMar>
          </w:tcPr>
          <w:p>
            <w:pPr>
              <w:autoSpaceDN w:val="0"/>
              <w:autoSpaceDE w:val="0"/>
              <w:widowControl/>
              <w:spacing w:line="278" w:lineRule="auto" w:before="288" w:after="0"/>
              <w:ind w:left="0" w:right="0" w:firstLine="0"/>
              <w:jc w:val="center"/>
            </w:pPr>
            <w:r>
              <w:rPr>
                <w:rFonts w:ascii="Times New Roman" w:hAnsi="Times New Roman" w:eastAsia="Times New Roman"/>
                <w:b w:val="0"/>
                <w:i w:val="0"/>
                <w:color w:val="000000"/>
                <w:sz w:val="21"/>
              </w:rPr>
              <w:t xml:space="preserve">17.4 </w:t>
            </w:r>
          </w:p>
        </w:tc>
        <w:tc>
          <w:tcPr>
            <w:tcW w:type="dxa" w:w="1330"/>
            <w:vMerge w:val="restart"/>
            <w:tcBorders/>
            <w:tcMar>
              <w:start w:w="0" w:type="dxa"/>
              <w:end w:w="0" w:type="dxa"/>
            </w:tcMar>
            <w:tcMar>
              <w:start w:w="0" w:type="dxa"/>
              <w:end w:w="0" w:type="dxa"/>
            </w:tcMar>
          </w:tcPr>
          <w:p>
            <w:pPr>
              <w:autoSpaceDN w:val="0"/>
              <w:autoSpaceDE w:val="0"/>
              <w:widowControl/>
              <w:spacing w:line="278" w:lineRule="auto" w:before="288" w:after="0"/>
              <w:ind w:left="0" w:right="0" w:firstLine="0"/>
              <w:jc w:val="center"/>
            </w:pPr>
            <w:r>
              <w:rPr>
                <w:rFonts w:ascii="Times New Roman" w:hAnsi="Times New Roman" w:eastAsia="Times New Roman"/>
                <w:b w:val="0"/>
                <w:i w:val="0"/>
                <w:color w:val="000000"/>
                <w:sz w:val="21"/>
              </w:rPr>
              <w:t xml:space="preserve">1.3 </w:t>
            </w:r>
          </w:p>
        </w:tc>
        <w:tc>
          <w:tcPr>
            <w:tcW w:type="dxa" w:w="1332"/>
            <w:vMerge w:val="restart"/>
            <w:tcBorders/>
            <w:tcMar>
              <w:start w:w="0" w:type="dxa"/>
              <w:end w:w="0" w:type="dxa"/>
            </w:tcMar>
            <w:tcMar>
              <w:start w:w="0" w:type="dxa"/>
              <w:end w:w="0" w:type="dxa"/>
            </w:tcMar>
          </w:tcPr>
          <w:p>
            <w:pPr>
              <w:autoSpaceDN w:val="0"/>
              <w:autoSpaceDE w:val="0"/>
              <w:widowControl/>
              <w:spacing w:line="278" w:lineRule="auto" w:before="288" w:after="0"/>
              <w:ind w:left="0" w:right="0" w:firstLine="0"/>
              <w:jc w:val="center"/>
            </w:pPr>
            <w:r>
              <w:rPr>
                <w:rFonts w:ascii="Times New Roman" w:hAnsi="Times New Roman" w:eastAsia="Times New Roman"/>
                <w:b w:val="0"/>
                <w:i w:val="0"/>
                <w:color w:val="000000"/>
                <w:sz w:val="21"/>
              </w:rPr>
              <w:t xml:space="preserve">0.7 </w:t>
            </w:r>
          </w:p>
        </w:tc>
      </w:tr>
      <w:tr>
        <w:trPr>
          <w:trHeight w:hRule="exact" w:val="166"/>
        </w:trPr>
        <w:tc>
          <w:tcPr>
            <w:tcW w:type="dxa" w:w="1702"/>
            <w:vMerge/>
            <w:tcBorders/>
          </w:tcPr>
          <w:p/>
        </w:tc>
        <w:tc>
          <w:tcPr>
            <w:tcW w:type="dxa" w:w="1872"/>
            <w:vMerge w:val="restart"/>
            <w:tcBorders/>
            <w:tcMar>
              <w:start w:w="0" w:type="dxa"/>
              <w:end w:w="0" w:type="dxa"/>
            </w:tcMar>
            <w:tcMar>
              <w:start w:w="0" w:type="dxa"/>
              <w:end w:w="0" w:type="dxa"/>
            </w:tcMar>
          </w:tcPr>
          <w:p>
            <w:pPr>
              <w:autoSpaceDN w:val="0"/>
              <w:autoSpaceDE w:val="0"/>
              <w:widowControl/>
              <w:spacing w:line="212" w:lineRule="exact" w:before="348" w:after="0"/>
              <w:ind w:left="410" w:right="0" w:firstLine="0"/>
              <w:jc w:val="left"/>
            </w:pPr>
            <w:r>
              <w:rPr>
                <w:rFonts w:ascii="宋体" w:hAnsi="宋体" w:eastAsia="宋体"/>
                <w:b w:val="0"/>
                <w:i w:val="0"/>
                <w:color w:val="000000"/>
                <w:sz w:val="21"/>
              </w:rPr>
              <w:t xml:space="preserve">七号线二期 </w:t>
            </w:r>
          </w:p>
        </w:tc>
        <w:tc>
          <w:tcPr>
            <w:tcW w:type="dxa" w:w="1702"/>
            <w:vMerge/>
            <w:tcBorders/>
          </w:tcPr>
          <w:p/>
        </w:tc>
        <w:tc>
          <w:tcPr>
            <w:tcW w:type="dxa" w:w="1702"/>
            <w:vMerge/>
            <w:tcBorders/>
          </w:tcPr>
          <w:p/>
        </w:tc>
        <w:tc>
          <w:tcPr>
            <w:tcW w:type="dxa" w:w="1702"/>
            <w:vMerge/>
            <w:tcBorders/>
          </w:tcPr>
          <w:p/>
        </w:tc>
        <w:tc>
          <w:tcPr>
            <w:tcW w:type="dxa" w:w="1702"/>
            <w:vMerge/>
            <w:tcBorders/>
          </w:tcPr>
          <w:p/>
        </w:tc>
      </w:tr>
      <w:tr>
        <w:trPr>
          <w:trHeight w:hRule="exact" w:val="394"/>
        </w:trPr>
        <w:tc>
          <w:tcPr>
            <w:tcW w:type="dxa" w:w="850"/>
            <w:vMerge w:val="restart"/>
            <w:tcBorders/>
            <w:tcMar>
              <w:start w:w="0" w:type="dxa"/>
              <w:end w:w="0" w:type="dxa"/>
            </w:tcMar>
            <w:tcMar>
              <w:start w:w="0" w:type="dxa"/>
              <w:end w:w="0" w:type="dxa"/>
            </w:tcMar>
          </w:tcPr>
          <w:p>
            <w:pPr>
              <w:autoSpaceDN w:val="0"/>
              <w:autoSpaceDE w:val="0"/>
              <w:widowControl/>
              <w:spacing w:line="278" w:lineRule="auto" w:before="136" w:after="0"/>
              <w:ind w:left="0" w:right="0" w:firstLine="0"/>
              <w:jc w:val="center"/>
            </w:pPr>
            <w:r>
              <w:rPr>
                <w:rFonts w:ascii="Times New Roman" w:hAnsi="Times New Roman" w:eastAsia="Times New Roman"/>
                <w:b w:val="0"/>
                <w:i w:val="0"/>
                <w:color w:val="000000"/>
                <w:sz w:val="21"/>
              </w:rPr>
              <w:t xml:space="preserve">3 </w:t>
            </w:r>
          </w:p>
        </w:tc>
        <w:tc>
          <w:tcPr>
            <w:tcW w:type="dxa" w:w="1702"/>
            <w:vMerge/>
            <w:tcBorders/>
          </w:tcPr>
          <w:p/>
        </w:tc>
        <w:tc>
          <w:tcPr>
            <w:tcW w:type="dxa" w:w="1330"/>
            <w:vMerge w:val="restart"/>
            <w:tcBorders/>
            <w:tcMar>
              <w:start w:w="0" w:type="dxa"/>
              <w:end w:w="0" w:type="dxa"/>
            </w:tcMar>
            <w:tcMar>
              <w:start w:w="0" w:type="dxa"/>
              <w:end w:w="0" w:type="dxa"/>
            </w:tcMar>
          </w:tcPr>
          <w:p>
            <w:pPr>
              <w:autoSpaceDN w:val="0"/>
              <w:autoSpaceDE w:val="0"/>
              <w:widowControl/>
              <w:spacing w:line="278" w:lineRule="auto" w:before="136" w:after="0"/>
              <w:ind w:left="0" w:right="0" w:firstLine="0"/>
              <w:jc w:val="center"/>
            </w:pPr>
            <w:r>
              <w:rPr>
                <w:rFonts w:ascii="Times New Roman" w:hAnsi="Times New Roman" w:eastAsia="Times New Roman"/>
                <w:b w:val="0"/>
                <w:i w:val="0"/>
                <w:color w:val="000000"/>
                <w:sz w:val="21"/>
              </w:rPr>
              <w:t xml:space="preserve">41.3 </w:t>
            </w:r>
          </w:p>
        </w:tc>
        <w:tc>
          <w:tcPr>
            <w:tcW w:type="dxa" w:w="1332"/>
            <w:vMerge w:val="restart"/>
            <w:tcBorders/>
            <w:tcMar>
              <w:start w:w="0" w:type="dxa"/>
              <w:end w:w="0" w:type="dxa"/>
            </w:tcMar>
            <w:tcMar>
              <w:start w:w="0" w:type="dxa"/>
              <w:end w:w="0" w:type="dxa"/>
            </w:tcMar>
          </w:tcPr>
          <w:p>
            <w:pPr>
              <w:autoSpaceDN w:val="0"/>
              <w:autoSpaceDE w:val="0"/>
              <w:widowControl/>
              <w:spacing w:line="278" w:lineRule="auto" w:before="136" w:after="0"/>
              <w:ind w:left="0" w:right="0" w:firstLine="0"/>
              <w:jc w:val="center"/>
            </w:pPr>
            <w:r>
              <w:rPr>
                <w:rFonts w:ascii="Times New Roman" w:hAnsi="Times New Roman" w:eastAsia="Times New Roman"/>
                <w:b w:val="0"/>
                <w:i w:val="0"/>
                <w:color w:val="000000"/>
                <w:sz w:val="21"/>
              </w:rPr>
              <w:t xml:space="preserve">37.8 </w:t>
            </w:r>
          </w:p>
        </w:tc>
        <w:tc>
          <w:tcPr>
            <w:tcW w:type="dxa" w:w="1330"/>
            <w:vMerge w:val="restart"/>
            <w:tcBorders/>
            <w:tcMar>
              <w:start w:w="0" w:type="dxa"/>
              <w:end w:w="0" w:type="dxa"/>
            </w:tcMar>
            <w:tcMar>
              <w:start w:w="0" w:type="dxa"/>
              <w:end w:w="0" w:type="dxa"/>
            </w:tcMar>
          </w:tcPr>
          <w:p>
            <w:pPr>
              <w:autoSpaceDN w:val="0"/>
              <w:autoSpaceDE w:val="0"/>
              <w:widowControl/>
              <w:spacing w:line="278" w:lineRule="auto" w:before="136" w:after="0"/>
              <w:ind w:left="0" w:right="0" w:firstLine="0"/>
              <w:jc w:val="center"/>
            </w:pPr>
            <w:r>
              <w:rPr>
                <w:rFonts w:ascii="Times New Roman" w:hAnsi="Times New Roman" w:eastAsia="Times New Roman"/>
                <w:b w:val="0"/>
                <w:i w:val="0"/>
                <w:color w:val="000000"/>
                <w:sz w:val="21"/>
              </w:rPr>
              <w:t xml:space="preserve">3.2 </w:t>
            </w:r>
          </w:p>
        </w:tc>
        <w:tc>
          <w:tcPr>
            <w:tcW w:type="dxa" w:w="1332"/>
            <w:vMerge w:val="restart"/>
            <w:tcBorders/>
            <w:tcMar>
              <w:start w:w="0" w:type="dxa"/>
              <w:end w:w="0" w:type="dxa"/>
            </w:tcMar>
            <w:tcMar>
              <w:start w:w="0" w:type="dxa"/>
              <w:end w:w="0" w:type="dxa"/>
            </w:tcMar>
          </w:tcPr>
          <w:p>
            <w:pPr>
              <w:autoSpaceDN w:val="0"/>
              <w:autoSpaceDE w:val="0"/>
              <w:widowControl/>
              <w:spacing w:line="278" w:lineRule="auto" w:before="136" w:after="0"/>
              <w:ind w:left="0" w:right="0" w:firstLine="0"/>
              <w:jc w:val="center"/>
            </w:pPr>
            <w:r>
              <w:rPr>
                <w:rFonts w:ascii="Times New Roman" w:hAnsi="Times New Roman" w:eastAsia="Times New Roman"/>
                <w:b w:val="0"/>
                <w:i w:val="0"/>
                <w:color w:val="000000"/>
                <w:sz w:val="21"/>
              </w:rPr>
              <w:t xml:space="preserve">0.3 </w:t>
            </w:r>
          </w:p>
        </w:tc>
      </w:tr>
      <w:tr>
        <w:trPr>
          <w:trHeight w:hRule="exact" w:val="162"/>
        </w:trPr>
        <w:tc>
          <w:tcPr>
            <w:tcW w:type="dxa" w:w="1702"/>
            <w:vMerge/>
            <w:tcBorders/>
          </w:tcPr>
          <w:p/>
        </w:tc>
        <w:tc>
          <w:tcPr>
            <w:tcW w:type="dxa" w:w="1872"/>
            <w:vMerge w:val="restart"/>
            <w:tcBorders/>
            <w:tcMar>
              <w:start w:w="0" w:type="dxa"/>
              <w:end w:w="0" w:type="dxa"/>
            </w:tcMar>
            <w:tcMar>
              <w:start w:w="0" w:type="dxa"/>
              <w:end w:w="0" w:type="dxa"/>
            </w:tcMar>
          </w:tcPr>
          <w:p>
            <w:pPr>
              <w:autoSpaceDN w:val="0"/>
              <w:autoSpaceDE w:val="0"/>
              <w:widowControl/>
              <w:spacing w:line="210" w:lineRule="exact" w:before="348" w:after="0"/>
              <w:ind w:left="304" w:right="0" w:firstLine="0"/>
              <w:jc w:val="left"/>
            </w:pPr>
            <w:r>
              <w:rPr>
                <w:rFonts w:ascii="宋体" w:hAnsi="宋体" w:eastAsia="宋体"/>
                <w:b w:val="0"/>
                <w:i w:val="0"/>
                <w:color w:val="000000"/>
                <w:sz w:val="21"/>
              </w:rPr>
              <w:t xml:space="preserve">七号线西延段 </w:t>
            </w:r>
          </w:p>
        </w:tc>
        <w:tc>
          <w:tcPr>
            <w:tcW w:type="dxa" w:w="1702"/>
            <w:vMerge/>
            <w:tcBorders/>
          </w:tcPr>
          <w:p/>
        </w:tc>
        <w:tc>
          <w:tcPr>
            <w:tcW w:type="dxa" w:w="1702"/>
            <w:vMerge/>
            <w:tcBorders/>
          </w:tcPr>
          <w:p/>
        </w:tc>
        <w:tc>
          <w:tcPr>
            <w:tcW w:type="dxa" w:w="1702"/>
            <w:vMerge/>
            <w:tcBorders/>
          </w:tcPr>
          <w:p/>
        </w:tc>
        <w:tc>
          <w:tcPr>
            <w:tcW w:type="dxa" w:w="1702"/>
            <w:vMerge/>
            <w:tcBorders/>
          </w:tcPr>
          <w:p/>
        </w:tc>
      </w:tr>
      <w:tr>
        <w:trPr>
          <w:trHeight w:hRule="exact" w:val="398"/>
        </w:trPr>
        <w:tc>
          <w:tcPr>
            <w:tcW w:type="dxa" w:w="850"/>
            <w:vMerge w:val="restart"/>
            <w:tcBorders/>
            <w:tcMar>
              <w:start w:w="0" w:type="dxa"/>
              <w:end w:w="0" w:type="dxa"/>
            </w:tcMar>
            <w:tcMar>
              <w:start w:w="0" w:type="dxa"/>
              <w:end w:w="0" w:type="dxa"/>
            </w:tcMar>
          </w:tcPr>
          <w:p>
            <w:pPr>
              <w:autoSpaceDN w:val="0"/>
              <w:autoSpaceDE w:val="0"/>
              <w:widowControl/>
              <w:spacing w:line="278" w:lineRule="auto" w:before="138" w:after="0"/>
              <w:ind w:left="0" w:right="0" w:firstLine="0"/>
              <w:jc w:val="center"/>
            </w:pPr>
            <w:r>
              <w:rPr>
                <w:rFonts w:ascii="Times New Roman" w:hAnsi="Times New Roman" w:eastAsia="Times New Roman"/>
                <w:b w:val="0"/>
                <w:i w:val="0"/>
                <w:color w:val="000000"/>
                <w:sz w:val="21"/>
              </w:rPr>
              <w:t xml:space="preserve">4 </w:t>
            </w:r>
          </w:p>
        </w:tc>
        <w:tc>
          <w:tcPr>
            <w:tcW w:type="dxa" w:w="1702"/>
            <w:vMerge/>
            <w:tcBorders/>
          </w:tcPr>
          <w:p/>
        </w:tc>
        <w:tc>
          <w:tcPr>
            <w:tcW w:type="dxa" w:w="1330"/>
            <w:vMerge w:val="restart"/>
            <w:tcBorders/>
            <w:tcMar>
              <w:start w:w="0" w:type="dxa"/>
              <w:end w:w="0" w:type="dxa"/>
            </w:tcMar>
            <w:tcMar>
              <w:start w:w="0" w:type="dxa"/>
              <w:end w:w="0" w:type="dxa"/>
            </w:tcMar>
          </w:tcPr>
          <w:p>
            <w:pPr>
              <w:autoSpaceDN w:val="0"/>
              <w:autoSpaceDE w:val="0"/>
              <w:widowControl/>
              <w:spacing w:line="278" w:lineRule="auto" w:before="138" w:after="0"/>
              <w:ind w:left="0" w:right="0" w:firstLine="0"/>
              <w:jc w:val="center"/>
            </w:pPr>
            <w:r>
              <w:rPr>
                <w:rFonts w:ascii="Times New Roman" w:hAnsi="Times New Roman" w:eastAsia="Times New Roman"/>
                <w:b w:val="0"/>
                <w:i w:val="0"/>
                <w:color w:val="000000"/>
                <w:sz w:val="21"/>
              </w:rPr>
              <w:t xml:space="preserve">24.7 </w:t>
            </w:r>
          </w:p>
        </w:tc>
        <w:tc>
          <w:tcPr>
            <w:tcW w:type="dxa" w:w="1332"/>
            <w:vMerge w:val="restart"/>
            <w:tcBorders/>
            <w:tcMar>
              <w:start w:w="0" w:type="dxa"/>
              <w:end w:w="0" w:type="dxa"/>
            </w:tcMar>
            <w:tcMar>
              <w:start w:w="0" w:type="dxa"/>
              <w:end w:w="0" w:type="dxa"/>
            </w:tcMar>
          </w:tcPr>
          <w:p>
            <w:pPr>
              <w:autoSpaceDN w:val="0"/>
              <w:autoSpaceDE w:val="0"/>
              <w:widowControl/>
              <w:spacing w:line="278" w:lineRule="auto" w:before="138" w:after="0"/>
              <w:ind w:left="0" w:right="0" w:firstLine="0"/>
              <w:jc w:val="center"/>
            </w:pPr>
            <w:r>
              <w:rPr>
                <w:rFonts w:ascii="Times New Roman" w:hAnsi="Times New Roman" w:eastAsia="Times New Roman"/>
                <w:b w:val="0"/>
                <w:i w:val="0"/>
                <w:color w:val="000000"/>
                <w:sz w:val="21"/>
              </w:rPr>
              <w:t xml:space="preserve">23.0 </w:t>
            </w:r>
          </w:p>
        </w:tc>
        <w:tc>
          <w:tcPr>
            <w:tcW w:type="dxa" w:w="1330"/>
            <w:vMerge w:val="restart"/>
            <w:tcBorders/>
            <w:tcMar>
              <w:start w:w="0" w:type="dxa"/>
              <w:end w:w="0" w:type="dxa"/>
            </w:tcMar>
            <w:tcMar>
              <w:start w:w="0" w:type="dxa"/>
              <w:end w:w="0" w:type="dxa"/>
            </w:tcMar>
          </w:tcPr>
          <w:p>
            <w:pPr>
              <w:autoSpaceDN w:val="0"/>
              <w:autoSpaceDE w:val="0"/>
              <w:widowControl/>
              <w:spacing w:line="278" w:lineRule="auto" w:before="138" w:after="0"/>
              <w:ind w:left="0" w:right="0" w:firstLine="0"/>
              <w:jc w:val="center"/>
            </w:pPr>
            <w:r>
              <w:rPr>
                <w:rFonts w:ascii="Times New Roman" w:hAnsi="Times New Roman" w:eastAsia="Times New Roman"/>
                <w:b w:val="0"/>
                <w:i w:val="0"/>
                <w:color w:val="000000"/>
                <w:sz w:val="21"/>
              </w:rPr>
              <w:t xml:space="preserve">1.7 </w:t>
            </w:r>
          </w:p>
        </w:tc>
        <w:tc>
          <w:tcPr>
            <w:tcW w:type="dxa" w:w="1332"/>
            <w:vMerge w:val="restart"/>
            <w:tcBorders/>
            <w:tcMar>
              <w:start w:w="0" w:type="dxa"/>
              <w:end w:w="0" w:type="dxa"/>
            </w:tcMar>
            <w:tcMar>
              <w:start w:w="0" w:type="dxa"/>
              <w:end w:w="0" w:type="dxa"/>
            </w:tcMar>
          </w:tcPr>
          <w:p>
            <w:pPr>
              <w:autoSpaceDN w:val="0"/>
              <w:autoSpaceDE w:val="0"/>
              <w:widowControl/>
              <w:spacing w:line="278" w:lineRule="auto" w:before="138" w:after="0"/>
              <w:ind w:left="0" w:right="0" w:firstLine="0"/>
              <w:jc w:val="center"/>
            </w:pPr>
            <w:r>
              <w:rPr>
                <w:rFonts w:ascii="Times New Roman" w:hAnsi="Times New Roman" w:eastAsia="Times New Roman"/>
                <w:b w:val="0"/>
                <w:i w:val="0"/>
                <w:color w:val="000000"/>
                <w:sz w:val="21"/>
              </w:rPr>
              <w:t xml:space="preserve">- </w:t>
            </w:r>
          </w:p>
        </w:tc>
      </w:tr>
      <w:tr>
        <w:trPr>
          <w:trHeight w:hRule="exact" w:val="160"/>
        </w:trPr>
        <w:tc>
          <w:tcPr>
            <w:tcW w:type="dxa" w:w="1702"/>
            <w:vMerge/>
            <w:tcBorders/>
          </w:tcPr>
          <w:p/>
        </w:tc>
        <w:tc>
          <w:tcPr>
            <w:tcW w:type="dxa" w:w="1872"/>
            <w:vMerge w:val="restart"/>
            <w:tcBorders/>
            <w:tcMar>
              <w:start w:w="0" w:type="dxa"/>
              <w:end w:w="0" w:type="dxa"/>
            </w:tcMar>
            <w:tcMar>
              <w:start w:w="0" w:type="dxa"/>
              <w:end w:w="0" w:type="dxa"/>
            </w:tcMar>
          </w:tcPr>
          <w:p>
            <w:pPr>
              <w:autoSpaceDN w:val="0"/>
              <w:autoSpaceDE w:val="0"/>
              <w:widowControl/>
              <w:spacing w:line="212" w:lineRule="exact" w:before="342" w:after="0"/>
              <w:ind w:left="0" w:right="516" w:firstLine="0"/>
              <w:jc w:val="right"/>
            </w:pPr>
            <w:r>
              <w:rPr>
                <w:rFonts w:ascii="宋体" w:hAnsi="宋体" w:eastAsia="宋体"/>
                <w:b w:val="0"/>
                <w:i w:val="0"/>
                <w:color w:val="000000"/>
                <w:sz w:val="21"/>
              </w:rPr>
              <w:t xml:space="preserve">十号线 </w:t>
            </w:r>
          </w:p>
        </w:tc>
        <w:tc>
          <w:tcPr>
            <w:tcW w:type="dxa" w:w="1702"/>
            <w:vMerge/>
            <w:tcBorders/>
          </w:tcPr>
          <w:p/>
        </w:tc>
        <w:tc>
          <w:tcPr>
            <w:tcW w:type="dxa" w:w="1702"/>
            <w:vMerge/>
            <w:tcBorders/>
          </w:tcPr>
          <w:p/>
        </w:tc>
        <w:tc>
          <w:tcPr>
            <w:tcW w:type="dxa" w:w="1702"/>
            <w:vMerge/>
            <w:tcBorders/>
          </w:tcPr>
          <w:p/>
        </w:tc>
        <w:tc>
          <w:tcPr>
            <w:tcW w:type="dxa" w:w="1702"/>
            <w:vMerge/>
            <w:tcBorders/>
          </w:tcPr>
          <w:p/>
        </w:tc>
      </w:tr>
      <w:tr>
        <w:trPr>
          <w:trHeight w:hRule="exact" w:val="400"/>
        </w:trPr>
        <w:tc>
          <w:tcPr>
            <w:tcW w:type="dxa" w:w="850"/>
            <w:tcBorders/>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5 </w:t>
            </w:r>
          </w:p>
        </w:tc>
        <w:tc>
          <w:tcPr>
            <w:tcW w:type="dxa" w:w="1702"/>
            <w:vMerge/>
            <w:tcBorders/>
          </w:tcPr>
          <w:p/>
        </w:tc>
        <w:tc>
          <w:tcPr>
            <w:tcW w:type="dxa" w:w="1330"/>
            <w:tcBorders/>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40.7 </w:t>
            </w:r>
          </w:p>
        </w:tc>
        <w:tc>
          <w:tcPr>
            <w:tcW w:type="dxa" w:w="1332"/>
            <w:tcBorders/>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31.4 </w:t>
            </w:r>
          </w:p>
        </w:tc>
        <w:tc>
          <w:tcPr>
            <w:tcW w:type="dxa" w:w="1330"/>
            <w:tcBorders/>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7.5 </w:t>
            </w:r>
          </w:p>
        </w:tc>
        <w:tc>
          <w:tcPr>
            <w:tcW w:type="dxa" w:w="1332"/>
            <w:tcBorders/>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1.7 </w:t>
            </w:r>
          </w:p>
        </w:tc>
      </w:tr>
      <w:tr>
        <w:trPr>
          <w:trHeight w:hRule="exact" w:val="560"/>
        </w:trPr>
        <w:tc>
          <w:tcPr>
            <w:tcW w:type="dxa" w:w="850"/>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6 </w:t>
            </w:r>
          </w:p>
        </w:tc>
        <w:tc>
          <w:tcPr>
            <w:tcW w:type="dxa" w:w="1872"/>
            <w:tcBorders/>
            <w:tcMar>
              <w:start w:w="0" w:type="dxa"/>
              <w:end w:w="0" w:type="dxa"/>
            </w:tcMar>
          </w:tcPr>
          <w:p>
            <w:pPr>
              <w:autoSpaceDN w:val="0"/>
              <w:autoSpaceDE w:val="0"/>
              <w:widowControl/>
              <w:spacing w:line="210" w:lineRule="exact" w:before="340" w:after="0"/>
              <w:ind w:left="0" w:right="410" w:firstLine="0"/>
              <w:jc w:val="right"/>
            </w:pPr>
            <w:r>
              <w:rPr>
                <w:rFonts w:ascii="宋体" w:hAnsi="宋体" w:eastAsia="宋体"/>
                <w:b w:val="0"/>
                <w:i w:val="0"/>
                <w:color w:val="000000"/>
                <w:sz w:val="21"/>
              </w:rPr>
              <w:t xml:space="preserve">十一号线 </w:t>
            </w:r>
          </w:p>
        </w:tc>
        <w:tc>
          <w:tcPr>
            <w:tcW w:type="dxa" w:w="1330"/>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74.3 </w:t>
            </w:r>
          </w:p>
        </w:tc>
        <w:tc>
          <w:tcPr>
            <w:tcW w:type="dxa" w:w="1332"/>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69.5 </w:t>
            </w:r>
          </w:p>
        </w:tc>
        <w:tc>
          <w:tcPr>
            <w:tcW w:type="dxa" w:w="1330"/>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2.5 </w:t>
            </w:r>
          </w:p>
        </w:tc>
        <w:tc>
          <w:tcPr>
            <w:tcW w:type="dxa" w:w="1332"/>
            <w:tcBorders/>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2.3 </w:t>
            </w:r>
          </w:p>
        </w:tc>
      </w:tr>
      <w:tr>
        <w:trPr>
          <w:trHeight w:hRule="exact" w:val="540"/>
        </w:trPr>
        <w:tc>
          <w:tcPr>
            <w:tcW w:type="dxa" w:w="850"/>
            <w:vMerge w:val="restart"/>
            <w:tcBorders/>
            <w:tcMar>
              <w:start w:w="0" w:type="dxa"/>
              <w:end w:w="0" w:type="dxa"/>
            </w:tcMar>
            <w:tcMar>
              <w:start w:w="0" w:type="dxa"/>
              <w:end w:w="0" w:type="dxa"/>
            </w:tcMar>
          </w:tcPr>
          <w:p>
            <w:pPr>
              <w:autoSpaceDN w:val="0"/>
              <w:autoSpaceDE w:val="0"/>
              <w:widowControl/>
              <w:spacing w:line="278" w:lineRule="auto" w:before="288" w:after="0"/>
              <w:ind w:left="0" w:right="0" w:firstLine="0"/>
              <w:jc w:val="center"/>
            </w:pPr>
            <w:r>
              <w:rPr>
                <w:rFonts w:ascii="Times New Roman" w:hAnsi="Times New Roman" w:eastAsia="Times New Roman"/>
                <w:b w:val="0"/>
                <w:i w:val="0"/>
                <w:color w:val="000000"/>
                <w:sz w:val="21"/>
              </w:rPr>
              <w:t xml:space="preserve">7 </w:t>
            </w:r>
          </w:p>
        </w:tc>
        <w:tc>
          <w:tcPr>
            <w:tcW w:type="dxa" w:w="1872"/>
            <w:tcBorders/>
            <w:tcMar>
              <w:start w:w="0" w:type="dxa"/>
              <w:end w:w="0" w:type="dxa"/>
            </w:tcMar>
          </w:tcPr>
          <w:p>
            <w:pPr>
              <w:autoSpaceDN w:val="0"/>
              <w:autoSpaceDE w:val="0"/>
              <w:widowControl/>
              <w:spacing w:line="212" w:lineRule="exact" w:before="328" w:after="0"/>
              <w:ind w:left="0" w:right="410" w:firstLine="0"/>
              <w:jc w:val="right"/>
            </w:pPr>
            <w:r>
              <w:rPr>
                <w:rFonts w:ascii="宋体" w:hAnsi="宋体" w:eastAsia="宋体"/>
                <w:b w:val="0"/>
                <w:i w:val="0"/>
                <w:color w:val="000000"/>
                <w:sz w:val="21"/>
              </w:rPr>
              <w:t xml:space="preserve">十二号线 </w:t>
            </w:r>
          </w:p>
        </w:tc>
        <w:tc>
          <w:tcPr>
            <w:tcW w:type="dxa" w:w="1330"/>
            <w:vMerge w:val="restart"/>
            <w:tcBorders/>
            <w:tcMar>
              <w:start w:w="0" w:type="dxa"/>
              <w:end w:w="0" w:type="dxa"/>
            </w:tcMar>
            <w:tcMar>
              <w:start w:w="0" w:type="dxa"/>
              <w:end w:w="0" w:type="dxa"/>
            </w:tcMar>
          </w:tcPr>
          <w:p>
            <w:pPr>
              <w:autoSpaceDN w:val="0"/>
              <w:autoSpaceDE w:val="0"/>
              <w:widowControl/>
              <w:spacing w:line="278" w:lineRule="auto" w:before="288" w:after="0"/>
              <w:ind w:left="0" w:right="0" w:firstLine="0"/>
              <w:jc w:val="center"/>
            </w:pPr>
            <w:r>
              <w:rPr>
                <w:rFonts w:ascii="Times New Roman" w:hAnsi="Times New Roman" w:eastAsia="Times New Roman"/>
                <w:b w:val="0"/>
                <w:i w:val="0"/>
                <w:color w:val="000000"/>
                <w:sz w:val="21"/>
              </w:rPr>
              <w:t xml:space="preserve">64.3 </w:t>
            </w:r>
          </w:p>
        </w:tc>
        <w:tc>
          <w:tcPr>
            <w:tcW w:type="dxa" w:w="1332"/>
            <w:vMerge w:val="restart"/>
            <w:tcBorders/>
            <w:tcMar>
              <w:start w:w="0" w:type="dxa"/>
              <w:end w:w="0" w:type="dxa"/>
            </w:tcMar>
            <w:tcMar>
              <w:start w:w="0" w:type="dxa"/>
              <w:end w:w="0" w:type="dxa"/>
            </w:tcMar>
          </w:tcPr>
          <w:p>
            <w:pPr>
              <w:autoSpaceDN w:val="0"/>
              <w:autoSpaceDE w:val="0"/>
              <w:widowControl/>
              <w:spacing w:line="278" w:lineRule="auto" w:before="288" w:after="0"/>
              <w:ind w:left="0" w:right="0" w:firstLine="0"/>
              <w:jc w:val="center"/>
            </w:pPr>
            <w:r>
              <w:rPr>
                <w:rFonts w:ascii="Times New Roman" w:hAnsi="Times New Roman" w:eastAsia="Times New Roman"/>
                <w:b w:val="0"/>
                <w:i w:val="0"/>
                <w:color w:val="000000"/>
                <w:sz w:val="21"/>
              </w:rPr>
              <w:t xml:space="preserve">61.7 </w:t>
            </w:r>
          </w:p>
        </w:tc>
        <w:tc>
          <w:tcPr>
            <w:tcW w:type="dxa" w:w="1330"/>
            <w:vMerge w:val="restart"/>
            <w:tcBorders/>
            <w:tcMar>
              <w:start w:w="0" w:type="dxa"/>
              <w:end w:w="0" w:type="dxa"/>
            </w:tcMar>
            <w:tcMar>
              <w:start w:w="0" w:type="dxa"/>
              <w:end w:w="0" w:type="dxa"/>
            </w:tcMar>
          </w:tcPr>
          <w:p>
            <w:pPr>
              <w:autoSpaceDN w:val="0"/>
              <w:autoSpaceDE w:val="0"/>
              <w:widowControl/>
              <w:spacing w:line="278" w:lineRule="auto" w:before="288" w:after="0"/>
              <w:ind w:left="0" w:right="0" w:firstLine="0"/>
              <w:jc w:val="center"/>
            </w:pPr>
            <w:r>
              <w:rPr>
                <w:rFonts w:ascii="Times New Roman" w:hAnsi="Times New Roman" w:eastAsia="Times New Roman"/>
                <w:b w:val="0"/>
                <w:i w:val="0"/>
                <w:color w:val="000000"/>
                <w:sz w:val="21"/>
              </w:rPr>
              <w:t xml:space="preserve">1.6 </w:t>
            </w:r>
          </w:p>
        </w:tc>
        <w:tc>
          <w:tcPr>
            <w:tcW w:type="dxa" w:w="1332"/>
            <w:vMerge w:val="restart"/>
            <w:tcBorders/>
            <w:tcMar>
              <w:start w:w="0" w:type="dxa"/>
              <w:end w:w="0" w:type="dxa"/>
            </w:tcMar>
            <w:tcMar>
              <w:start w:w="0" w:type="dxa"/>
              <w:end w:w="0" w:type="dxa"/>
            </w:tcMar>
          </w:tcPr>
          <w:p>
            <w:pPr>
              <w:autoSpaceDN w:val="0"/>
              <w:autoSpaceDE w:val="0"/>
              <w:widowControl/>
              <w:spacing w:line="278" w:lineRule="auto" w:before="288" w:after="0"/>
              <w:ind w:left="0" w:right="0" w:firstLine="0"/>
              <w:jc w:val="center"/>
            </w:pPr>
            <w:r>
              <w:rPr>
                <w:rFonts w:ascii="Times New Roman" w:hAnsi="Times New Roman" w:eastAsia="Times New Roman"/>
                <w:b w:val="0"/>
                <w:i w:val="0"/>
                <w:color w:val="000000"/>
                <w:sz w:val="21"/>
              </w:rPr>
              <w:t xml:space="preserve">1.0 </w:t>
            </w:r>
          </w:p>
        </w:tc>
      </w:tr>
      <w:tr>
        <w:trPr>
          <w:trHeight w:hRule="exact" w:val="168"/>
        </w:trPr>
        <w:tc>
          <w:tcPr>
            <w:tcW w:type="dxa" w:w="1702"/>
            <w:vMerge/>
            <w:tcBorders/>
          </w:tcPr>
          <w:p/>
        </w:tc>
        <w:tc>
          <w:tcPr>
            <w:tcW w:type="dxa" w:w="1872"/>
            <w:vMerge w:val="restart"/>
            <w:tcBorders/>
            <w:tcMar>
              <w:start w:w="0" w:type="dxa"/>
              <w:end w:w="0" w:type="dxa"/>
            </w:tcMar>
            <w:tcMar>
              <w:start w:w="0" w:type="dxa"/>
              <w:end w:w="0" w:type="dxa"/>
            </w:tcMar>
          </w:tcPr>
          <w:p>
            <w:pPr>
              <w:autoSpaceDN w:val="0"/>
              <w:autoSpaceDE w:val="0"/>
              <w:widowControl/>
              <w:spacing w:line="212" w:lineRule="exact" w:before="348" w:after="0"/>
              <w:ind w:left="304" w:right="0" w:firstLine="0"/>
              <w:jc w:val="left"/>
            </w:pPr>
            <w:r>
              <w:rPr>
                <w:rFonts w:ascii="宋体" w:hAnsi="宋体" w:eastAsia="宋体"/>
                <w:b w:val="0"/>
                <w:i w:val="0"/>
                <w:color w:val="000000"/>
                <w:sz w:val="21"/>
              </w:rPr>
              <w:t xml:space="preserve">十三号线二期 </w:t>
            </w:r>
          </w:p>
        </w:tc>
        <w:tc>
          <w:tcPr>
            <w:tcW w:type="dxa" w:w="1702"/>
            <w:vMerge/>
            <w:tcBorders/>
          </w:tcPr>
          <w:p/>
        </w:tc>
        <w:tc>
          <w:tcPr>
            <w:tcW w:type="dxa" w:w="1702"/>
            <w:vMerge/>
            <w:tcBorders/>
          </w:tcPr>
          <w:p/>
        </w:tc>
        <w:tc>
          <w:tcPr>
            <w:tcW w:type="dxa" w:w="1702"/>
            <w:vMerge/>
            <w:tcBorders/>
          </w:tcPr>
          <w:p/>
        </w:tc>
        <w:tc>
          <w:tcPr>
            <w:tcW w:type="dxa" w:w="1702"/>
            <w:vMerge/>
            <w:tcBorders/>
          </w:tcPr>
          <w:p/>
        </w:tc>
      </w:tr>
      <w:tr>
        <w:trPr>
          <w:trHeight w:hRule="exact" w:val="392"/>
        </w:trPr>
        <w:tc>
          <w:tcPr>
            <w:tcW w:type="dxa" w:w="850"/>
            <w:vMerge w:val="restart"/>
            <w:tcBorders/>
            <w:tcMar>
              <w:start w:w="0" w:type="dxa"/>
              <w:end w:w="0" w:type="dxa"/>
            </w:tcMar>
            <w:tcMar>
              <w:start w:w="0" w:type="dxa"/>
              <w:end w:w="0" w:type="dxa"/>
            </w:tcMar>
          </w:tcPr>
          <w:p>
            <w:pPr>
              <w:autoSpaceDN w:val="0"/>
              <w:autoSpaceDE w:val="0"/>
              <w:widowControl/>
              <w:spacing w:line="278" w:lineRule="auto" w:before="136" w:after="0"/>
              <w:ind w:left="0" w:right="0" w:firstLine="0"/>
              <w:jc w:val="center"/>
            </w:pPr>
            <w:r>
              <w:rPr>
                <w:rFonts w:ascii="Times New Roman" w:hAnsi="Times New Roman" w:eastAsia="Times New Roman"/>
                <w:b w:val="0"/>
                <w:i w:val="0"/>
                <w:color w:val="000000"/>
                <w:sz w:val="21"/>
              </w:rPr>
              <w:t xml:space="preserve">8 </w:t>
            </w:r>
          </w:p>
        </w:tc>
        <w:tc>
          <w:tcPr>
            <w:tcW w:type="dxa" w:w="1702"/>
            <w:vMerge/>
            <w:tcBorders/>
          </w:tcPr>
          <w:p/>
        </w:tc>
        <w:tc>
          <w:tcPr>
            <w:tcW w:type="dxa" w:w="1330"/>
            <w:vMerge w:val="restart"/>
            <w:tcBorders/>
            <w:tcMar>
              <w:start w:w="0" w:type="dxa"/>
              <w:end w:w="0" w:type="dxa"/>
            </w:tcMar>
            <w:tcMar>
              <w:start w:w="0" w:type="dxa"/>
              <w:end w:w="0" w:type="dxa"/>
            </w:tcMar>
          </w:tcPr>
          <w:p>
            <w:pPr>
              <w:autoSpaceDN w:val="0"/>
              <w:autoSpaceDE w:val="0"/>
              <w:widowControl/>
              <w:spacing w:line="278" w:lineRule="auto" w:before="136" w:after="0"/>
              <w:ind w:left="0" w:right="0" w:firstLine="0"/>
              <w:jc w:val="center"/>
            </w:pPr>
            <w:r>
              <w:rPr>
                <w:rFonts w:ascii="Times New Roman" w:hAnsi="Times New Roman" w:eastAsia="Times New Roman"/>
                <w:b w:val="0"/>
                <w:i w:val="0"/>
                <w:color w:val="000000"/>
                <w:sz w:val="21"/>
              </w:rPr>
              <w:t xml:space="preserve">58.5 </w:t>
            </w:r>
          </w:p>
        </w:tc>
        <w:tc>
          <w:tcPr>
            <w:tcW w:type="dxa" w:w="1332"/>
            <w:vMerge w:val="restart"/>
            <w:tcBorders/>
            <w:tcMar>
              <w:start w:w="0" w:type="dxa"/>
              <w:end w:w="0" w:type="dxa"/>
            </w:tcMar>
            <w:tcMar>
              <w:start w:w="0" w:type="dxa"/>
              <w:end w:w="0" w:type="dxa"/>
            </w:tcMar>
          </w:tcPr>
          <w:p>
            <w:pPr>
              <w:autoSpaceDN w:val="0"/>
              <w:autoSpaceDE w:val="0"/>
              <w:widowControl/>
              <w:spacing w:line="278" w:lineRule="auto" w:before="136" w:after="0"/>
              <w:ind w:left="0" w:right="0" w:firstLine="0"/>
              <w:jc w:val="center"/>
            </w:pPr>
            <w:r>
              <w:rPr>
                <w:rFonts w:ascii="Times New Roman" w:hAnsi="Times New Roman" w:eastAsia="Times New Roman"/>
                <w:b w:val="0"/>
                <w:i w:val="0"/>
                <w:color w:val="000000"/>
                <w:sz w:val="21"/>
              </w:rPr>
              <w:t xml:space="preserve">55.6 </w:t>
            </w:r>
          </w:p>
        </w:tc>
        <w:tc>
          <w:tcPr>
            <w:tcW w:type="dxa" w:w="1330"/>
            <w:vMerge w:val="restart"/>
            <w:tcBorders/>
            <w:tcMar>
              <w:start w:w="0" w:type="dxa"/>
              <w:end w:w="0" w:type="dxa"/>
            </w:tcMar>
            <w:tcMar>
              <w:start w:w="0" w:type="dxa"/>
              <w:end w:w="0" w:type="dxa"/>
            </w:tcMar>
          </w:tcPr>
          <w:p>
            <w:pPr>
              <w:autoSpaceDN w:val="0"/>
              <w:autoSpaceDE w:val="0"/>
              <w:widowControl/>
              <w:spacing w:line="278" w:lineRule="auto" w:before="136" w:after="0"/>
              <w:ind w:left="0" w:right="0" w:firstLine="0"/>
              <w:jc w:val="center"/>
            </w:pPr>
            <w:r>
              <w:rPr>
                <w:rFonts w:ascii="Times New Roman" w:hAnsi="Times New Roman" w:eastAsia="Times New Roman"/>
                <w:b w:val="0"/>
                <w:i w:val="0"/>
                <w:color w:val="000000"/>
                <w:sz w:val="21"/>
              </w:rPr>
              <w:t xml:space="preserve">1.2 </w:t>
            </w:r>
          </w:p>
        </w:tc>
        <w:tc>
          <w:tcPr>
            <w:tcW w:type="dxa" w:w="1332"/>
            <w:vMerge w:val="restart"/>
            <w:tcBorders/>
            <w:tcMar>
              <w:start w:w="0" w:type="dxa"/>
              <w:end w:w="0" w:type="dxa"/>
            </w:tcMar>
            <w:tcMar>
              <w:start w:w="0" w:type="dxa"/>
              <w:end w:w="0" w:type="dxa"/>
            </w:tcMar>
          </w:tcPr>
          <w:p>
            <w:pPr>
              <w:autoSpaceDN w:val="0"/>
              <w:autoSpaceDE w:val="0"/>
              <w:widowControl/>
              <w:spacing w:line="278" w:lineRule="auto" w:before="136" w:after="0"/>
              <w:ind w:left="0" w:right="0" w:firstLine="0"/>
              <w:jc w:val="center"/>
            </w:pPr>
            <w:r>
              <w:rPr>
                <w:rFonts w:ascii="Times New Roman" w:hAnsi="Times New Roman" w:eastAsia="Times New Roman"/>
                <w:b w:val="0"/>
                <w:i w:val="0"/>
                <w:color w:val="000000"/>
                <w:sz w:val="21"/>
              </w:rPr>
              <w:t xml:space="preserve">1.7 </w:t>
            </w:r>
          </w:p>
        </w:tc>
      </w:tr>
      <w:tr>
        <w:trPr>
          <w:trHeight w:hRule="exact" w:val="162"/>
        </w:trPr>
        <w:tc>
          <w:tcPr>
            <w:tcW w:type="dxa" w:w="1702"/>
            <w:vMerge/>
            <w:tcBorders/>
          </w:tcPr>
          <w:p/>
        </w:tc>
        <w:tc>
          <w:tcPr>
            <w:tcW w:type="dxa" w:w="1872"/>
            <w:vMerge w:val="restart"/>
            <w:tcBorders/>
            <w:tcMar>
              <w:start w:w="0" w:type="dxa"/>
              <w:end w:w="0" w:type="dxa"/>
            </w:tcMar>
            <w:tcMar>
              <w:start w:w="0" w:type="dxa"/>
              <w:end w:w="0" w:type="dxa"/>
            </w:tcMar>
          </w:tcPr>
          <w:p>
            <w:pPr>
              <w:autoSpaceDN w:val="0"/>
              <w:autoSpaceDE w:val="0"/>
              <w:widowControl/>
              <w:spacing w:line="210" w:lineRule="exact" w:before="348" w:after="0"/>
              <w:ind w:left="304" w:right="0" w:firstLine="0"/>
              <w:jc w:val="left"/>
            </w:pPr>
            <w:r>
              <w:rPr>
                <w:rFonts w:ascii="宋体" w:hAnsi="宋体" w:eastAsia="宋体"/>
                <w:b w:val="0"/>
                <w:i w:val="0"/>
                <w:color w:val="000000"/>
                <w:sz w:val="21"/>
              </w:rPr>
              <w:t xml:space="preserve">十四号线二期 </w:t>
            </w:r>
          </w:p>
        </w:tc>
        <w:tc>
          <w:tcPr>
            <w:tcW w:type="dxa" w:w="1702"/>
            <w:vMerge/>
            <w:tcBorders/>
          </w:tcPr>
          <w:p/>
        </w:tc>
        <w:tc>
          <w:tcPr>
            <w:tcW w:type="dxa" w:w="1702"/>
            <w:vMerge/>
            <w:tcBorders/>
          </w:tcPr>
          <w:p/>
        </w:tc>
        <w:tc>
          <w:tcPr>
            <w:tcW w:type="dxa" w:w="1702"/>
            <w:vMerge/>
            <w:tcBorders/>
          </w:tcPr>
          <w:p/>
        </w:tc>
        <w:tc>
          <w:tcPr>
            <w:tcW w:type="dxa" w:w="1702"/>
            <w:vMerge/>
            <w:tcBorders/>
          </w:tcPr>
          <w:p/>
        </w:tc>
      </w:tr>
      <w:tr>
        <w:trPr>
          <w:trHeight w:hRule="exact" w:val="398"/>
        </w:trPr>
        <w:tc>
          <w:tcPr>
            <w:tcW w:type="dxa" w:w="850"/>
            <w:tcBorders/>
            <w:tcMar>
              <w:start w:w="0" w:type="dxa"/>
              <w:end w:w="0" w:type="dxa"/>
            </w:tcMar>
          </w:tcPr>
          <w:p>
            <w:pPr>
              <w:autoSpaceDN w:val="0"/>
              <w:autoSpaceDE w:val="0"/>
              <w:widowControl/>
              <w:spacing w:line="276" w:lineRule="auto" w:before="118" w:after="0"/>
              <w:ind w:left="0" w:right="0" w:firstLine="0"/>
              <w:jc w:val="center"/>
            </w:pPr>
            <w:r>
              <w:rPr>
                <w:rFonts w:ascii="Times New Roman" w:hAnsi="Times New Roman" w:eastAsia="Times New Roman"/>
                <w:b w:val="0"/>
                <w:i w:val="0"/>
                <w:color w:val="000000"/>
                <w:sz w:val="21"/>
              </w:rPr>
              <w:t xml:space="preserve">9 </w:t>
            </w:r>
          </w:p>
        </w:tc>
        <w:tc>
          <w:tcPr>
            <w:tcW w:type="dxa" w:w="1702"/>
            <w:vMerge/>
            <w:tcBorders/>
          </w:tcPr>
          <w:p/>
        </w:tc>
        <w:tc>
          <w:tcPr>
            <w:tcW w:type="dxa" w:w="1330"/>
            <w:tcBorders/>
            <w:tcMar>
              <w:start w:w="0" w:type="dxa"/>
              <w:end w:w="0" w:type="dxa"/>
            </w:tcMar>
          </w:tcPr>
          <w:p>
            <w:pPr>
              <w:autoSpaceDN w:val="0"/>
              <w:autoSpaceDE w:val="0"/>
              <w:widowControl/>
              <w:spacing w:line="276" w:lineRule="auto" w:before="118" w:after="0"/>
              <w:ind w:left="0" w:right="0" w:firstLine="0"/>
              <w:jc w:val="center"/>
            </w:pPr>
            <w:r>
              <w:rPr>
                <w:rFonts w:ascii="Times New Roman" w:hAnsi="Times New Roman" w:eastAsia="Times New Roman"/>
                <w:b w:val="0"/>
                <w:i w:val="0"/>
                <w:color w:val="000000"/>
                <w:sz w:val="21"/>
              </w:rPr>
              <w:t xml:space="preserve">19.5 </w:t>
            </w:r>
          </w:p>
        </w:tc>
        <w:tc>
          <w:tcPr>
            <w:tcW w:type="dxa" w:w="1332"/>
            <w:tcBorders/>
            <w:tcMar>
              <w:start w:w="0" w:type="dxa"/>
              <w:end w:w="0" w:type="dxa"/>
            </w:tcMar>
          </w:tcPr>
          <w:p>
            <w:pPr>
              <w:autoSpaceDN w:val="0"/>
              <w:autoSpaceDE w:val="0"/>
              <w:widowControl/>
              <w:spacing w:line="276" w:lineRule="auto" w:before="118" w:after="0"/>
              <w:ind w:left="0" w:right="0" w:firstLine="0"/>
              <w:jc w:val="center"/>
            </w:pPr>
            <w:r>
              <w:rPr>
                <w:rFonts w:ascii="Times New Roman" w:hAnsi="Times New Roman" w:eastAsia="Times New Roman"/>
                <w:b w:val="0"/>
                <w:i w:val="0"/>
                <w:color w:val="000000"/>
                <w:sz w:val="21"/>
              </w:rPr>
              <w:t xml:space="preserve">18.8 </w:t>
            </w:r>
          </w:p>
        </w:tc>
        <w:tc>
          <w:tcPr>
            <w:tcW w:type="dxa" w:w="1330"/>
            <w:tcBorders/>
            <w:tcMar>
              <w:start w:w="0" w:type="dxa"/>
              <w:end w:w="0" w:type="dxa"/>
            </w:tcMar>
          </w:tcPr>
          <w:p>
            <w:pPr>
              <w:autoSpaceDN w:val="0"/>
              <w:autoSpaceDE w:val="0"/>
              <w:widowControl/>
              <w:spacing w:line="276" w:lineRule="auto" w:before="118" w:after="0"/>
              <w:ind w:left="0" w:right="0" w:firstLine="0"/>
              <w:jc w:val="center"/>
            </w:pPr>
            <w:r>
              <w:rPr>
                <w:rFonts w:ascii="Times New Roman" w:hAnsi="Times New Roman" w:eastAsia="Times New Roman"/>
                <w:b w:val="0"/>
                <w:i w:val="0"/>
                <w:color w:val="000000"/>
                <w:sz w:val="21"/>
              </w:rPr>
              <w:t xml:space="preserve">0.1 </w:t>
            </w:r>
          </w:p>
        </w:tc>
        <w:tc>
          <w:tcPr>
            <w:tcW w:type="dxa" w:w="1332"/>
            <w:tcBorders/>
            <w:tcMar>
              <w:start w:w="0" w:type="dxa"/>
              <w:end w:w="0" w:type="dxa"/>
            </w:tcMar>
          </w:tcPr>
          <w:p>
            <w:pPr>
              <w:autoSpaceDN w:val="0"/>
              <w:autoSpaceDE w:val="0"/>
              <w:widowControl/>
              <w:spacing w:line="276" w:lineRule="auto" w:before="118" w:after="0"/>
              <w:ind w:left="0" w:right="0" w:firstLine="0"/>
              <w:jc w:val="center"/>
            </w:pPr>
            <w:r>
              <w:rPr>
                <w:rFonts w:ascii="Times New Roman" w:hAnsi="Times New Roman" w:eastAsia="Times New Roman"/>
                <w:b w:val="0"/>
                <w:i w:val="0"/>
                <w:color w:val="000000"/>
                <w:sz w:val="21"/>
              </w:rPr>
              <w:t xml:space="preserve">0.6 </w:t>
            </w:r>
          </w:p>
        </w:tc>
      </w:tr>
      <w:tr>
        <w:trPr>
          <w:trHeight w:hRule="exact" w:val="560"/>
        </w:trPr>
        <w:tc>
          <w:tcPr>
            <w:tcW w:type="dxa" w:w="850"/>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10 </w:t>
            </w:r>
          </w:p>
        </w:tc>
        <w:tc>
          <w:tcPr>
            <w:tcW w:type="dxa" w:w="1872"/>
            <w:tcBorders/>
            <w:tcMar>
              <w:start w:w="0" w:type="dxa"/>
              <w:end w:w="0" w:type="dxa"/>
            </w:tcMar>
          </w:tcPr>
          <w:p>
            <w:pPr>
              <w:autoSpaceDN w:val="0"/>
              <w:autoSpaceDE w:val="0"/>
              <w:widowControl/>
              <w:spacing w:line="212" w:lineRule="exact" w:before="344" w:after="0"/>
              <w:ind w:left="0" w:right="410" w:firstLine="0"/>
              <w:jc w:val="right"/>
            </w:pPr>
            <w:r>
              <w:rPr>
                <w:rFonts w:ascii="宋体" w:hAnsi="宋体" w:eastAsia="宋体"/>
                <w:b w:val="0"/>
                <w:i w:val="0"/>
                <w:color w:val="000000"/>
                <w:sz w:val="21"/>
              </w:rPr>
              <w:t xml:space="preserve">十八号线 </w:t>
            </w:r>
          </w:p>
        </w:tc>
        <w:tc>
          <w:tcPr>
            <w:tcW w:type="dxa" w:w="1330"/>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122.5 </w:t>
            </w:r>
          </w:p>
        </w:tc>
        <w:tc>
          <w:tcPr>
            <w:tcW w:type="dxa" w:w="1332"/>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110.9 </w:t>
            </w:r>
          </w:p>
        </w:tc>
        <w:tc>
          <w:tcPr>
            <w:tcW w:type="dxa" w:w="1330"/>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10.3 </w:t>
            </w:r>
          </w:p>
        </w:tc>
        <w:tc>
          <w:tcPr>
            <w:tcW w:type="dxa" w:w="1332"/>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1.3 </w:t>
            </w:r>
          </w:p>
        </w:tc>
      </w:tr>
      <w:tr>
        <w:trPr>
          <w:trHeight w:hRule="exact" w:val="740"/>
        </w:trPr>
        <w:tc>
          <w:tcPr>
            <w:tcW w:type="dxa" w:w="850"/>
            <w:tcBorders>
              <w:bottom w:sz="12.0" w:val="single" w:color="#000000"/>
            </w:tcBorders>
            <w:tcMar>
              <w:start w:w="0" w:type="dxa"/>
              <w:end w:w="0" w:type="dxa"/>
            </w:tcMar>
          </w:tcPr>
          <w:p>
            <w:pPr>
              <w:autoSpaceDN w:val="0"/>
              <w:autoSpaceDE w:val="0"/>
              <w:widowControl/>
              <w:spacing w:line="276" w:lineRule="auto" w:before="294" w:after="0"/>
              <w:ind w:left="0" w:right="0" w:firstLine="0"/>
              <w:jc w:val="center"/>
            </w:pPr>
            <w:r>
              <w:rPr>
                <w:rFonts w:ascii="Times New Roman" w:hAnsi="Times New Roman" w:eastAsia="Times New Roman"/>
                <w:b w:val="0"/>
                <w:i w:val="0"/>
                <w:color w:val="000000"/>
                <w:sz w:val="21"/>
              </w:rPr>
              <w:t xml:space="preserve">11 </w:t>
            </w:r>
          </w:p>
        </w:tc>
        <w:tc>
          <w:tcPr>
            <w:tcW w:type="dxa" w:w="1872"/>
            <w:tcBorders>
              <w:bottom w:sz="12.0" w:val="single" w:color="#000000"/>
            </w:tcBorders>
            <w:tcMar>
              <w:start w:w="0" w:type="dxa"/>
              <w:end w:w="0" w:type="dxa"/>
            </w:tcMar>
          </w:tcPr>
          <w:p>
            <w:pPr>
              <w:autoSpaceDN w:val="0"/>
              <w:autoSpaceDE w:val="0"/>
              <w:widowControl/>
              <w:spacing w:line="212" w:lineRule="exact" w:before="338" w:after="0"/>
              <w:ind w:left="410" w:right="0" w:firstLine="0"/>
              <w:jc w:val="left"/>
            </w:pPr>
            <w:r>
              <w:rPr>
                <w:rFonts w:ascii="宋体" w:hAnsi="宋体" w:eastAsia="宋体"/>
                <w:b w:val="0"/>
                <w:i w:val="0"/>
                <w:color w:val="000000"/>
                <w:sz w:val="21"/>
              </w:rPr>
              <w:t xml:space="preserve">二十二号线 </w:t>
            </w:r>
          </w:p>
        </w:tc>
        <w:tc>
          <w:tcPr>
            <w:tcW w:type="dxa" w:w="1330"/>
            <w:tcBorders>
              <w:bottom w:sz="12.0" w:val="single" w:color="#000000"/>
            </w:tcBorders>
            <w:tcMar>
              <w:start w:w="0" w:type="dxa"/>
              <w:end w:w="0" w:type="dxa"/>
            </w:tcMar>
          </w:tcPr>
          <w:p>
            <w:pPr>
              <w:autoSpaceDN w:val="0"/>
              <w:autoSpaceDE w:val="0"/>
              <w:widowControl/>
              <w:spacing w:line="276" w:lineRule="auto" w:before="294" w:after="0"/>
              <w:ind w:left="0" w:right="0" w:firstLine="0"/>
              <w:jc w:val="center"/>
            </w:pPr>
            <w:r>
              <w:rPr>
                <w:rFonts w:ascii="Times New Roman" w:hAnsi="Times New Roman" w:eastAsia="Times New Roman"/>
                <w:b w:val="0"/>
                <w:i w:val="0"/>
                <w:color w:val="000000"/>
                <w:sz w:val="21"/>
              </w:rPr>
              <w:t xml:space="preserve">57.6 </w:t>
            </w:r>
          </w:p>
        </w:tc>
        <w:tc>
          <w:tcPr>
            <w:tcW w:type="dxa" w:w="1332"/>
            <w:tcBorders>
              <w:bottom w:sz="12.0" w:val="single" w:color="#000000"/>
            </w:tcBorders>
            <w:tcMar>
              <w:start w:w="0" w:type="dxa"/>
              <w:end w:w="0" w:type="dxa"/>
            </w:tcMar>
          </w:tcPr>
          <w:p>
            <w:pPr>
              <w:autoSpaceDN w:val="0"/>
              <w:autoSpaceDE w:val="0"/>
              <w:widowControl/>
              <w:spacing w:line="276" w:lineRule="auto" w:before="294" w:after="0"/>
              <w:ind w:left="0" w:right="0" w:firstLine="0"/>
              <w:jc w:val="center"/>
            </w:pPr>
            <w:r>
              <w:rPr>
                <w:rFonts w:ascii="Times New Roman" w:hAnsi="Times New Roman" w:eastAsia="Times New Roman"/>
                <w:b w:val="0"/>
                <w:i w:val="0"/>
                <w:color w:val="000000"/>
                <w:sz w:val="21"/>
              </w:rPr>
              <w:t xml:space="preserve">48.2 </w:t>
            </w:r>
          </w:p>
        </w:tc>
        <w:tc>
          <w:tcPr>
            <w:tcW w:type="dxa" w:w="1330"/>
            <w:tcBorders>
              <w:bottom w:sz="12.0" w:val="single" w:color="#000000"/>
            </w:tcBorders>
            <w:tcMar>
              <w:start w:w="0" w:type="dxa"/>
              <w:end w:w="0" w:type="dxa"/>
            </w:tcMar>
          </w:tcPr>
          <w:p>
            <w:pPr>
              <w:autoSpaceDN w:val="0"/>
              <w:autoSpaceDE w:val="0"/>
              <w:widowControl/>
              <w:spacing w:line="276" w:lineRule="auto" w:before="294" w:after="0"/>
              <w:ind w:left="0" w:right="0" w:firstLine="0"/>
              <w:jc w:val="center"/>
            </w:pPr>
            <w:r>
              <w:rPr>
                <w:rFonts w:ascii="Times New Roman" w:hAnsi="Times New Roman" w:eastAsia="Times New Roman"/>
                <w:b w:val="0"/>
                <w:i w:val="0"/>
                <w:color w:val="000000"/>
                <w:sz w:val="21"/>
              </w:rPr>
              <w:t xml:space="preserve">7.3 </w:t>
            </w:r>
          </w:p>
        </w:tc>
        <w:tc>
          <w:tcPr>
            <w:tcW w:type="dxa" w:w="1332"/>
            <w:tcBorders>
              <w:bottom w:sz="12.0" w:val="single" w:color="#000000"/>
            </w:tcBorders>
            <w:tcMar>
              <w:start w:w="0" w:type="dxa"/>
              <w:end w:w="0" w:type="dxa"/>
            </w:tcMar>
          </w:tcPr>
          <w:p>
            <w:pPr>
              <w:autoSpaceDN w:val="0"/>
              <w:autoSpaceDE w:val="0"/>
              <w:widowControl/>
              <w:spacing w:line="276" w:lineRule="auto" w:before="294" w:after="0"/>
              <w:ind w:left="0" w:right="0" w:firstLine="0"/>
              <w:jc w:val="center"/>
            </w:pPr>
            <w:r>
              <w:rPr>
                <w:rFonts w:ascii="Times New Roman" w:hAnsi="Times New Roman" w:eastAsia="Times New Roman"/>
                <w:b w:val="0"/>
                <w:i w:val="0"/>
                <w:color w:val="000000"/>
                <w:sz w:val="21"/>
              </w:rPr>
              <w:t xml:space="preserve">2.1 </w:t>
            </w:r>
          </w:p>
        </w:tc>
      </w:tr>
    </w:tbl>
    <w:p>
      <w:pPr>
        <w:autoSpaceDN w:val="0"/>
        <w:autoSpaceDE w:val="0"/>
        <w:widowControl/>
        <w:spacing w:line="456" w:lineRule="exact" w:before="254" w:after="0"/>
        <w:ind w:left="998" w:right="142" w:firstLine="480"/>
        <w:jc w:val="both"/>
      </w:pPr>
      <w:r>
        <w:rPr>
          <w:rFonts w:ascii="宋体" w:hAnsi="宋体" w:eastAsia="宋体"/>
          <w:b w:val="0"/>
          <w:i w:val="0"/>
          <w:color w:val="000000"/>
          <w:sz w:val="24"/>
        </w:rPr>
        <w:t>根据表</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、表</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，已开通及在建的</w:t>
      </w:r>
      <w:r>
        <w:rPr>
          <w:rFonts w:ascii="Times New Roman" w:hAnsi="Times New Roman" w:eastAsia="Times New Roman"/>
          <w:b w:val="0"/>
          <w:i w:val="0"/>
          <w:color w:val="000000"/>
          <w:sz w:val="24"/>
        </w:rPr>
        <w:t>26</w:t>
      </w:r>
      <w:r>
        <w:rPr>
          <w:rFonts w:ascii="宋体" w:hAnsi="宋体" w:eastAsia="宋体"/>
          <w:b w:val="0"/>
          <w:i w:val="0"/>
          <w:color w:val="000000"/>
          <w:sz w:val="24"/>
        </w:rPr>
        <w:t xml:space="preserve"> 条地铁线路中，区间施工均采用了盾构法</w:t>
      </w:r>
      <w:r>
        <w:rPr>
          <w:rFonts w:ascii="宋体" w:hAnsi="宋体" w:eastAsia="宋体"/>
          <w:b w:val="0"/>
          <w:i w:val="0"/>
          <w:color w:val="000000"/>
          <w:sz w:val="24"/>
        </w:rPr>
        <w:t>和明挖法，</w:t>
      </w:r>
      <w:r>
        <w:rPr>
          <w:rFonts w:ascii="Times New Roman" w:hAnsi="Times New Roman" w:eastAsia="Times New Roman"/>
          <w:b w:val="0"/>
          <w:i w:val="0"/>
          <w:color w:val="000000"/>
          <w:sz w:val="24"/>
        </w:rPr>
        <w:t>22</w:t>
      </w:r>
      <w:r>
        <w:rPr>
          <w:rFonts w:ascii="宋体" w:hAnsi="宋体" w:eastAsia="宋体"/>
          <w:b w:val="0"/>
          <w:i w:val="0"/>
          <w:color w:val="000000"/>
          <w:sz w:val="24"/>
        </w:rPr>
        <w:t xml:space="preserve"> 条地铁线路采用了暗挖法施工，</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条线路采用了高架法。从区间各施工方</w:t>
      </w:r>
      <w:r>
        <w:rPr>
          <w:rFonts w:ascii="宋体" w:hAnsi="宋体" w:eastAsia="宋体"/>
          <w:b w:val="0"/>
          <w:i w:val="0"/>
          <w:color w:val="000000"/>
          <w:sz w:val="24"/>
        </w:rPr>
        <w:t>法的长度来看，采用盾构法的区间长度明显大于其他施工方法，故盾构法是区间最常用</w:t>
      </w:r>
      <w:r>
        <w:rPr>
          <w:rFonts w:ascii="宋体" w:hAnsi="宋体" w:eastAsia="宋体"/>
          <w:b w:val="0"/>
          <w:i w:val="0"/>
          <w:color w:val="000000"/>
          <w:sz w:val="24"/>
        </w:rPr>
        <w:t>的施工方法，应对盾构法区间工期进行重点管控。</w:t>
      </w:r>
    </w:p>
    <w:p>
      <w:pPr>
        <w:autoSpaceDN w:val="0"/>
        <w:autoSpaceDE w:val="0"/>
        <w:widowControl/>
        <w:spacing w:line="466" w:lineRule="exact" w:before="2" w:after="0"/>
        <w:ind w:left="998" w:right="0" w:firstLine="480"/>
        <w:jc w:val="left"/>
      </w:pPr>
      <w:r>
        <w:rPr>
          <w:rFonts w:ascii="宋体" w:hAnsi="宋体" w:eastAsia="宋体"/>
          <w:b w:val="0"/>
          <w:i w:val="0"/>
          <w:color w:val="000000"/>
          <w:sz w:val="24"/>
        </w:rPr>
        <w:t>综合上述分析结果，可得出区间施工若发生工期滞后的情况，会影响线路开通目标</w:t>
      </w:r>
      <w:r>
        <w:rPr>
          <w:rFonts w:ascii="宋体" w:hAnsi="宋体" w:eastAsia="宋体"/>
          <w:b w:val="0"/>
          <w:i w:val="0"/>
          <w:color w:val="000000"/>
          <w:sz w:val="24"/>
        </w:rPr>
        <w:t>实现，且不利于建设成本控制的结论。盾构法作为区间施工最常采用的方法，应作为土</w:t>
      </w:r>
    </w:p>
    <w:p>
      <w:pPr>
        <w:autoSpaceDN w:val="0"/>
        <w:autoSpaceDE w:val="0"/>
        <w:widowControl/>
        <w:spacing w:line="210" w:lineRule="exact" w:before="656" w:after="0"/>
        <w:ind w:left="0" w:right="4468" w:firstLine="0"/>
        <w:jc w:val="right"/>
      </w:pPr>
      <w:r>
        <w:rPr>
          <w:rFonts w:ascii="宋体" w:hAnsi="宋体" w:eastAsia="宋体"/>
          <w:b w:val="0"/>
          <w:i w:val="0"/>
          <w:color w:val="000000"/>
          <w:sz w:val="21"/>
        </w:rPr>
        <w:t xml:space="preserve">22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63" name="Picture 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4" name="Picture 6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4"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046" w:firstLine="0"/>
        <w:jc w:val="right"/>
      </w:pPr>
      <w:r>
        <w:rPr>
          <w:rFonts w:ascii="宋体" w:hAnsi="宋体" w:eastAsia="宋体"/>
          <w:b w:val="0"/>
          <w:i w:val="0"/>
          <w:color w:val="000000"/>
          <w:sz w:val="21"/>
        </w:rPr>
        <w:t>第二章</w:t>
      </w:r>
      <w:r>
        <w:rPr>
          <w:rFonts w:ascii="宋体" w:hAnsi="宋体" w:eastAsia="宋体"/>
          <w:b w:val="0"/>
          <w:i w:val="0"/>
          <w:color w:val="000000"/>
          <w:sz w:val="21"/>
        </w:rPr>
        <w:t>地铁建设工期的多因素分析</w:t>
      </w:r>
    </w:p>
    <w:p>
      <w:pPr>
        <w:autoSpaceDN w:val="0"/>
        <w:autoSpaceDE w:val="0"/>
        <w:widowControl/>
        <w:spacing w:line="466" w:lineRule="exact" w:before="130" w:after="0"/>
        <w:ind w:left="998" w:right="138" w:firstLine="0"/>
        <w:jc w:val="both"/>
      </w:pPr>
      <w:r>
        <w:rPr>
          <w:rFonts w:ascii="宋体" w:hAnsi="宋体" w:eastAsia="宋体"/>
          <w:b w:val="0"/>
          <w:i w:val="0"/>
          <w:color w:val="000000"/>
          <w:sz w:val="24"/>
        </w:rPr>
        <w:t>建专业施工阶段工期管控的重点，对其工期管理进行研究分析。盾构区间有着施工断面</w:t>
      </w:r>
      <w:r>
        <w:rPr>
          <w:rFonts w:ascii="宋体" w:hAnsi="宋体" w:eastAsia="宋体"/>
          <w:b w:val="0"/>
          <w:i w:val="0"/>
          <w:color w:val="000000"/>
          <w:sz w:val="24"/>
        </w:rPr>
        <w:t>单一、施工流程较为固定，其施工工期主要受客观因素影响（如地质情况）的特点，可</w:t>
      </w:r>
      <w:r>
        <w:rPr>
          <w:rFonts w:ascii="宋体" w:hAnsi="宋体" w:eastAsia="宋体"/>
          <w:b w:val="0"/>
          <w:i w:val="0"/>
          <w:color w:val="000000"/>
          <w:sz w:val="24"/>
        </w:rPr>
        <w:t>考虑通过对客观因素研究分析以进行工期预测，从而实现工期管控的目的，下一章将对</w:t>
      </w:r>
      <w:r>
        <w:rPr>
          <w:rFonts w:ascii="宋体" w:hAnsi="宋体" w:eastAsia="宋体"/>
          <w:b w:val="0"/>
          <w:i w:val="0"/>
          <w:color w:val="000000"/>
          <w:sz w:val="24"/>
        </w:rPr>
        <w:t>地铁盾构施工工期预测模型进行研究。</w:t>
      </w:r>
    </w:p>
    <w:p>
      <w:pPr>
        <w:autoSpaceDN w:val="0"/>
        <w:tabs>
          <w:tab w:pos="1478" w:val="left"/>
        </w:tabs>
        <w:autoSpaceDE w:val="0"/>
        <w:widowControl/>
        <w:spacing w:line="458" w:lineRule="exact" w:before="240" w:after="0"/>
        <w:ind w:left="998" w:right="0" w:firstLine="0"/>
        <w:jc w:val="left"/>
      </w:pPr>
      <w:r>
        <w:rPr>
          <w:rFonts w:ascii="Times New Roman" w:hAnsi="Times New Roman" w:eastAsia="Times New Roman"/>
          <w:b w:val="0"/>
          <w:i w:val="0"/>
          <w:color w:val="000000"/>
          <w:sz w:val="30"/>
        </w:rPr>
        <w:t>2.4</w:t>
      </w:r>
      <w:r>
        <w:rPr>
          <w:rFonts w:ascii="黑体" w:hAnsi="黑体" w:eastAsia="黑体"/>
          <w:b w:val="0"/>
          <w:i w:val="0"/>
          <w:color w:val="000000"/>
          <w:sz w:val="30"/>
        </w:rPr>
        <w:t xml:space="preserve"> 本章小结 </w:t>
      </w:r>
      <w:r>
        <w:br/>
      </w:r>
      <w:r>
        <w:tab/>
      </w:r>
      <w:r>
        <w:rPr>
          <w:rFonts w:ascii="宋体" w:hAnsi="宋体" w:eastAsia="宋体"/>
          <w:b w:val="0"/>
          <w:i w:val="0"/>
          <w:color w:val="000000"/>
          <w:sz w:val="24"/>
        </w:rPr>
        <w:t>本章对影响地铁建设各阶段工期的原因进行多因素分析，并按成因把工期影响因素</w:t>
      </w:r>
      <w:r>
        <w:rPr>
          <w:rFonts w:ascii="宋体" w:hAnsi="宋体" w:eastAsia="宋体"/>
          <w:b w:val="0"/>
          <w:i w:val="0"/>
          <w:color w:val="000000"/>
          <w:sz w:val="24"/>
        </w:rPr>
        <w:t>分为外部因素和客观因素。在剔除受外部因素影响强烈的情况下，计算各阶段平均工期，</w:t>
      </w:r>
      <w:r>
        <w:rPr>
          <w:rFonts w:ascii="宋体" w:hAnsi="宋体" w:eastAsia="宋体"/>
          <w:b w:val="0"/>
          <w:i w:val="0"/>
          <w:color w:val="000000"/>
          <w:sz w:val="24"/>
        </w:rPr>
        <w:t>得出地铁建设平均总工期为</w:t>
      </w:r>
      <w:r>
        <w:rPr>
          <w:rFonts w:ascii="Times New Roman" w:hAnsi="Times New Roman" w:eastAsia="Times New Roman"/>
          <w:b w:val="0"/>
          <w:i w:val="0"/>
          <w:color w:val="000000"/>
          <w:sz w:val="24"/>
        </w:rPr>
        <w:t>75</w:t>
      </w:r>
      <w:r>
        <w:rPr>
          <w:rFonts w:ascii="宋体" w:hAnsi="宋体" w:eastAsia="宋体"/>
          <w:b w:val="0"/>
          <w:i w:val="0"/>
          <w:color w:val="000000"/>
          <w:sz w:val="24"/>
        </w:rPr>
        <w:t xml:space="preserve"> 个月。其中机电专业施工阶段和综合联调及试运行阶段</w:t>
      </w:r>
      <w:r>
        <w:rPr>
          <w:rFonts w:ascii="宋体" w:hAnsi="宋体" w:eastAsia="宋体"/>
          <w:b w:val="0"/>
          <w:i w:val="0"/>
          <w:color w:val="000000"/>
          <w:sz w:val="24"/>
        </w:rPr>
        <w:t>分别占总工期的</w:t>
      </w:r>
      <w:r>
        <w:rPr>
          <w:rFonts w:ascii="Times New Roman" w:hAnsi="Times New Roman" w:eastAsia="Times New Roman"/>
          <w:b w:val="0"/>
          <w:i w:val="0"/>
          <w:color w:val="000000"/>
          <w:sz w:val="24"/>
        </w:rPr>
        <w:t>13</w:t>
      </w: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%，通常不是造成地铁建设总工期延误的主要原因；前期工作阶</w:t>
      </w:r>
      <w:r>
        <w:rPr>
          <w:rFonts w:ascii="宋体" w:hAnsi="宋体" w:eastAsia="宋体"/>
          <w:b w:val="0"/>
          <w:i w:val="0"/>
          <w:color w:val="000000"/>
          <w:sz w:val="24"/>
        </w:rPr>
        <w:t>段占总工期的</w:t>
      </w:r>
      <w:r>
        <w:rPr>
          <w:rFonts w:ascii="Times New Roman" w:hAnsi="Times New Roman" w:eastAsia="Times New Roman"/>
          <w:b w:val="0"/>
          <w:i w:val="0"/>
          <w:color w:val="000000"/>
          <w:sz w:val="24"/>
        </w:rPr>
        <w:t>19</w:t>
      </w:r>
      <w:r>
        <w:rPr>
          <w:rFonts w:ascii="宋体" w:hAnsi="宋体" w:eastAsia="宋体"/>
          <w:b w:val="0"/>
          <w:i w:val="0"/>
          <w:color w:val="000000"/>
          <w:sz w:val="24"/>
        </w:rPr>
        <w:t>%，容易受外部因素影响，存在较大工期风险，工期管理方面需要加强</w:t>
      </w:r>
      <w:r>
        <w:rPr>
          <w:rFonts w:ascii="宋体" w:hAnsi="宋体" w:eastAsia="宋体"/>
          <w:b w:val="0"/>
          <w:i w:val="0"/>
          <w:color w:val="000000"/>
          <w:sz w:val="24"/>
        </w:rPr>
        <w:t>过程管控；土建专业施工阶段占总工期的</w:t>
      </w:r>
      <w:r>
        <w:rPr>
          <w:rFonts w:ascii="Times New Roman" w:hAnsi="Times New Roman" w:eastAsia="Times New Roman"/>
          <w:b w:val="0"/>
          <w:i w:val="0"/>
          <w:color w:val="000000"/>
          <w:sz w:val="24"/>
        </w:rPr>
        <w:t>60</w:t>
      </w:r>
      <w:r>
        <w:rPr>
          <w:rFonts w:ascii="宋体" w:hAnsi="宋体" w:eastAsia="宋体"/>
          <w:b w:val="0"/>
          <w:i w:val="0"/>
          <w:color w:val="000000"/>
          <w:sz w:val="24"/>
        </w:rPr>
        <w:t>%，该阶段工期需要进行重点管控。从工期</w:t>
      </w:r>
      <w:r>
        <w:rPr>
          <w:rFonts w:ascii="宋体" w:hAnsi="宋体" w:eastAsia="宋体"/>
          <w:b w:val="0"/>
          <w:i w:val="0"/>
          <w:color w:val="000000"/>
          <w:sz w:val="24"/>
        </w:rPr>
        <w:t>滞后造成影响的严重性以及成本控制的角度考虑，盾构区间是土建专业施工阶段工期管</w:t>
      </w:r>
      <w:r>
        <w:rPr>
          <w:rFonts w:ascii="宋体" w:hAnsi="宋体" w:eastAsia="宋体"/>
          <w:b w:val="0"/>
          <w:i w:val="0"/>
          <w:color w:val="000000"/>
          <w:sz w:val="24"/>
        </w:rPr>
        <w:t xml:space="preserve">控的重点。 </w:t>
      </w:r>
    </w:p>
    <w:p>
      <w:pPr>
        <w:autoSpaceDN w:val="0"/>
        <w:autoSpaceDE w:val="0"/>
        <w:widowControl/>
        <w:spacing w:line="210" w:lineRule="exact" w:before="8290" w:after="0"/>
        <w:ind w:left="0" w:right="4572" w:firstLine="0"/>
        <w:jc w:val="right"/>
      </w:pPr>
      <w:r>
        <w:rPr>
          <w:rFonts w:ascii="宋体" w:hAnsi="宋体" w:eastAsia="宋体"/>
          <w:b w:val="0"/>
          <w:i w:val="0"/>
          <w:color w:val="000000"/>
          <w:sz w:val="21"/>
        </w:rPr>
        <w:t>23</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65" name="Picture 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6" name="Picture 6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04" w:firstLine="0"/>
        <w:jc w:val="right"/>
      </w:pPr>
      <w:r>
        <w:rPr>
          <w:rFonts w:ascii="宋体" w:hAnsi="宋体" w:eastAsia="宋体"/>
          <w:b w:val="0"/>
          <w:i w:val="0"/>
          <w:color w:val="000000"/>
          <w:sz w:val="21"/>
        </w:rPr>
        <w:t>华南理工大学硕士学位论文</w:t>
      </w:r>
    </w:p>
    <w:p>
      <w:pPr>
        <w:autoSpaceDN w:val="0"/>
        <w:autoSpaceDE w:val="0"/>
        <w:widowControl/>
        <w:spacing w:line="360" w:lineRule="exact" w:before="494" w:after="0"/>
        <w:ind w:left="0" w:right="1876" w:firstLine="0"/>
        <w:jc w:val="right"/>
      </w:pPr>
      <w:r>
        <w:rPr>
          <w:rFonts w:ascii="黑体" w:hAnsi="黑体" w:eastAsia="黑体"/>
          <w:b w:val="0"/>
          <w:i w:val="0"/>
          <w:color w:val="000000"/>
          <w:sz w:val="36"/>
        </w:rPr>
        <w:t>第三章</w:t>
      </w:r>
      <w:r>
        <w:rPr>
          <w:rFonts w:ascii="黑体" w:hAnsi="黑体" w:eastAsia="黑体"/>
          <w:b w:val="0"/>
          <w:i w:val="0"/>
          <w:color w:val="000000"/>
          <w:sz w:val="36"/>
        </w:rPr>
        <w:t>地铁盾构施工工期预测模型</w:t>
      </w:r>
    </w:p>
    <w:p>
      <w:pPr>
        <w:autoSpaceDN w:val="0"/>
        <w:autoSpaceDE w:val="0"/>
        <w:widowControl/>
        <w:spacing w:line="466" w:lineRule="exact" w:before="102" w:after="0"/>
        <w:ind w:left="998" w:right="130" w:firstLine="480"/>
        <w:jc w:val="both"/>
      </w:pPr>
      <w:r>
        <w:rPr>
          <w:rFonts w:ascii="宋体" w:hAnsi="宋体" w:eastAsia="宋体"/>
          <w:b w:val="0"/>
          <w:i w:val="0"/>
          <w:color w:val="000000"/>
          <w:sz w:val="24"/>
        </w:rPr>
        <w:t>本章主要对地铁盾构施工工期建立预测模型。首先，介绍了多元回归分析法的分析</w:t>
      </w:r>
      <w:r>
        <w:rPr>
          <w:rFonts w:ascii="宋体" w:hAnsi="宋体" w:eastAsia="宋体"/>
          <w:b w:val="0"/>
          <w:i w:val="0"/>
          <w:color w:val="000000"/>
          <w:sz w:val="24"/>
        </w:rPr>
        <w:t>步骤以及工具软件。然后，根据变量的选择和定义，收集施工数据并进行相关的预处理。</w:t>
      </w:r>
      <w:r>
        <w:rPr>
          <w:rFonts w:ascii="宋体" w:hAnsi="宋体" w:eastAsia="宋体"/>
          <w:b w:val="0"/>
          <w:i w:val="0"/>
          <w:color w:val="000000"/>
          <w:sz w:val="24"/>
        </w:rPr>
        <w:t>之后，根据多元回归分析法步骤，建立盾构施工工期预测模型。</w:t>
      </w:r>
    </w:p>
    <w:p>
      <w:pPr>
        <w:autoSpaceDN w:val="0"/>
        <w:tabs>
          <w:tab w:pos="1478" w:val="left"/>
        </w:tabs>
        <w:autoSpaceDE w:val="0"/>
        <w:widowControl/>
        <w:spacing w:line="456" w:lineRule="exact" w:before="242" w:after="0"/>
        <w:ind w:left="998" w:right="0" w:firstLine="0"/>
        <w:jc w:val="left"/>
      </w:pPr>
      <w:r>
        <w:rPr>
          <w:rFonts w:ascii="Times New Roman" w:hAnsi="Times New Roman" w:eastAsia="Times New Roman"/>
          <w:b w:val="0"/>
          <w:i w:val="0"/>
          <w:color w:val="000000"/>
          <w:sz w:val="30"/>
        </w:rPr>
        <w:t xml:space="preserve">3.1 </w:t>
      </w:r>
      <w:r>
        <w:rPr>
          <w:rFonts w:ascii="黑体" w:hAnsi="黑体" w:eastAsia="黑体"/>
          <w:b w:val="0"/>
          <w:i w:val="0"/>
          <w:color w:val="000000"/>
          <w:sz w:val="30"/>
        </w:rPr>
        <w:t xml:space="preserve">多元回归分析法 </w:t>
      </w:r>
      <w:r>
        <w:br/>
      </w:r>
      <w:r>
        <w:tab/>
      </w:r>
      <w:r>
        <w:rPr>
          <w:rFonts w:ascii="宋体" w:hAnsi="宋体" w:eastAsia="宋体"/>
          <w:b w:val="0"/>
          <w:i w:val="0"/>
          <w:color w:val="000000"/>
          <w:sz w:val="24"/>
        </w:rPr>
        <w:t>回归分析法就是指利用数据统计原理，对大量统计数据进行数学处理，并确定因变</w:t>
      </w:r>
      <w:r>
        <w:rPr>
          <w:rFonts w:ascii="宋体" w:hAnsi="宋体" w:eastAsia="宋体"/>
          <w:b w:val="0"/>
          <w:i w:val="0"/>
          <w:color w:val="000000"/>
          <w:sz w:val="24"/>
        </w:rPr>
        <w:t>量与自变量的相关关系，建立一个相关性较好的回归方程，用于推算因变量未来状态数</w:t>
      </w:r>
      <w:r>
        <w:rPr>
          <w:rFonts w:ascii="宋体" w:hAnsi="宋体" w:eastAsia="宋体"/>
          <w:b w:val="0"/>
          <w:i w:val="0"/>
          <w:color w:val="000000"/>
          <w:sz w:val="24"/>
        </w:rPr>
        <w:t>量表现的一种预测方法。按自变量个数划分，回归分析法可以分为一元回归分析法和多</w:t>
      </w:r>
      <w:r>
        <w:rPr>
          <w:rFonts w:ascii="宋体" w:hAnsi="宋体" w:eastAsia="宋体"/>
          <w:b w:val="0"/>
          <w:i w:val="0"/>
          <w:color w:val="000000"/>
          <w:sz w:val="24"/>
        </w:rPr>
        <w:t>元回归分析法。一元回归分析法是指只有一个自变量的回归分析，多元回归分析法是指</w:t>
      </w:r>
      <w:r>
        <w:rPr>
          <w:rFonts w:ascii="宋体" w:hAnsi="宋体" w:eastAsia="宋体"/>
          <w:b w:val="0"/>
          <w:i w:val="0"/>
          <w:color w:val="000000"/>
          <w:sz w:val="24"/>
        </w:rPr>
        <w:t>具有两个或以上的自变量的回归分析。实际应用中，因变量仅受单个自变量影响的情况</w:t>
      </w:r>
      <w:r>
        <w:rPr>
          <w:rFonts w:ascii="宋体" w:hAnsi="宋体" w:eastAsia="宋体"/>
          <w:b w:val="0"/>
          <w:i w:val="0"/>
          <w:color w:val="000000"/>
          <w:sz w:val="24"/>
        </w:rPr>
        <w:t>是极少的，通常是同时受到多个自变量的影响。</w:t>
      </w:r>
    </w:p>
    <w:p>
      <w:pPr>
        <w:autoSpaceDN w:val="0"/>
        <w:tabs>
          <w:tab w:pos="1478" w:val="left"/>
        </w:tabs>
        <w:autoSpaceDE w:val="0"/>
        <w:widowControl/>
        <w:spacing w:line="398" w:lineRule="exact" w:before="274" w:after="0"/>
        <w:ind w:left="998" w:right="1152" w:firstLine="0"/>
        <w:jc w:val="left"/>
      </w:pPr>
      <w:r>
        <w:rPr>
          <w:rFonts w:ascii="Times New Roman" w:hAnsi="Times New Roman" w:eastAsia="Times New Roman"/>
          <w:b w:val="0"/>
          <w:i w:val="0"/>
          <w:color w:val="000000"/>
          <w:sz w:val="28"/>
        </w:rPr>
        <w:t xml:space="preserve">3.1.1 </w:t>
      </w:r>
      <w:r>
        <w:rPr>
          <w:rFonts w:ascii="黑体" w:hAnsi="黑体" w:eastAsia="黑体"/>
          <w:b w:val="0"/>
          <w:i w:val="0"/>
          <w:color w:val="000000"/>
          <w:sz w:val="28"/>
        </w:rPr>
        <w:t xml:space="preserve">多元回归分析法步骤 </w:t>
      </w:r>
      <w:r>
        <w:br/>
      </w:r>
      <w:r>
        <w:tab/>
      </w:r>
      <w:r>
        <w:rPr>
          <w:rFonts w:ascii="宋体" w:hAnsi="宋体" w:eastAsia="宋体"/>
          <w:b w:val="0"/>
          <w:i w:val="0"/>
          <w:color w:val="000000"/>
          <w:sz w:val="24"/>
        </w:rPr>
        <w:t xml:space="preserve">采用多元回归分析法建立预测模型，有着严格的使用条件及分析步骤。 </w:t>
      </w:r>
    </w:p>
    <w:p>
      <w:pPr>
        <w:autoSpaceDN w:val="0"/>
        <w:tabs>
          <w:tab w:pos="1478" w:val="left"/>
        </w:tabs>
        <w:autoSpaceDE w:val="0"/>
        <w:widowControl/>
        <w:spacing w:line="456" w:lineRule="exact" w:before="44" w:after="0"/>
        <w:ind w:left="998" w:right="0" w:firstLine="0"/>
        <w:jc w:val="left"/>
      </w:pPr>
      <w:r>
        <w:tab/>
      </w:r>
      <w:r>
        <w:rPr>
          <w:rFonts w:ascii="Times New Roman" w:hAnsi="Times New Roman" w:eastAsia="Times New Roman"/>
          <w:b w:val="0"/>
          <w:i w:val="0"/>
          <w:color w:val="000000"/>
          <w:sz w:val="24"/>
        </w:rPr>
        <w:t>1</w:t>
      </w:r>
      <w:r>
        <w:rPr>
          <w:rFonts w:ascii="宋体" w:hAnsi="宋体" w:eastAsia="宋体"/>
          <w:b w:val="0"/>
          <w:i w:val="0"/>
          <w:color w:val="000000"/>
          <w:sz w:val="24"/>
        </w:rPr>
        <w:t xml:space="preserve">.绘制散点图分析 </w:t>
      </w:r>
      <w:r>
        <w:br/>
      </w:r>
      <w:r>
        <w:tab/>
      </w:r>
      <w:r>
        <w:rPr>
          <w:rFonts w:ascii="宋体" w:hAnsi="宋体" w:eastAsia="宋体"/>
          <w:b w:val="0"/>
          <w:i w:val="0"/>
          <w:color w:val="000000"/>
          <w:sz w:val="24"/>
        </w:rPr>
        <w:t>因变量和每个自变量之间必须有密切关系，通过分别绘制因变量与每个自变量的散</w:t>
      </w:r>
      <w:r>
        <w:rPr>
          <w:rFonts w:ascii="宋体" w:hAnsi="宋体" w:eastAsia="宋体"/>
          <w:b w:val="0"/>
          <w:i w:val="0"/>
          <w:color w:val="000000"/>
          <w:sz w:val="24"/>
        </w:rPr>
        <w:t>点图，来考察因变量与自变量是否存在相关性。呈现线性关系的可考虑采用线性回归法</w:t>
      </w:r>
      <w:r>
        <w:rPr>
          <w:rFonts w:ascii="宋体" w:hAnsi="宋体" w:eastAsia="宋体"/>
          <w:b w:val="0"/>
          <w:i w:val="0"/>
          <w:color w:val="000000"/>
          <w:sz w:val="24"/>
        </w:rPr>
        <w:t xml:space="preserve">来建立模型；呈曲线关系的，考虑采用非线性回归法来建立模型。 </w:t>
      </w:r>
    </w:p>
    <w:p>
      <w:pPr>
        <w:autoSpaceDN w:val="0"/>
        <w:tabs>
          <w:tab w:pos="1478" w:val="left"/>
        </w:tabs>
        <w:autoSpaceDE w:val="0"/>
        <w:widowControl/>
        <w:spacing w:line="450" w:lineRule="exact" w:before="50" w:after="0"/>
        <w:ind w:left="998" w:right="0" w:firstLine="0"/>
        <w:jc w:val="left"/>
      </w:pPr>
      <w:r>
        <w:tab/>
      </w:r>
      <w:r>
        <w:rPr>
          <w:rFonts w:ascii="Times New Roman" w:hAnsi="Times New Roman" w:eastAsia="Times New Roman"/>
          <w:b w:val="0"/>
          <w:i w:val="0"/>
          <w:color w:val="000000"/>
          <w:sz w:val="24"/>
        </w:rPr>
        <w:t>2</w:t>
      </w:r>
      <w:r>
        <w:rPr>
          <w:rFonts w:ascii="宋体" w:hAnsi="宋体" w:eastAsia="宋体"/>
          <w:b w:val="0"/>
          <w:i w:val="0"/>
          <w:color w:val="000000"/>
          <w:sz w:val="24"/>
        </w:rPr>
        <w:t xml:space="preserve">.异常样本处理 </w:t>
      </w:r>
      <w:r>
        <w:br/>
      </w:r>
      <w:r>
        <w:tab/>
      </w:r>
      <w:r>
        <w:rPr>
          <w:rFonts w:ascii="宋体" w:hAnsi="宋体" w:eastAsia="宋体"/>
          <w:b w:val="0"/>
          <w:i w:val="0"/>
          <w:color w:val="000000"/>
          <w:sz w:val="24"/>
        </w:rPr>
        <w:t>通过对数据样本统计分析或者用散点图考察数据分布，判断是否存在个别偏离点，</w:t>
      </w:r>
      <w:r>
        <w:rPr>
          <w:rFonts w:ascii="宋体" w:hAnsi="宋体" w:eastAsia="宋体"/>
          <w:b w:val="0"/>
          <w:i w:val="0"/>
          <w:color w:val="000000"/>
          <w:sz w:val="24"/>
        </w:rPr>
        <w:t xml:space="preserve">核实是否为异常样本，是否需要对相关数据进行复核或采取其他处理方式。 </w:t>
      </w:r>
    </w:p>
    <w:p>
      <w:pPr>
        <w:autoSpaceDN w:val="0"/>
        <w:tabs>
          <w:tab w:pos="1478" w:val="left"/>
          <w:tab w:pos="4480" w:val="left"/>
        </w:tabs>
        <w:autoSpaceDE w:val="0"/>
        <w:widowControl/>
        <w:spacing w:line="460" w:lineRule="exact" w:before="42" w:after="0"/>
        <w:ind w:left="998" w:right="0" w:firstLine="0"/>
        <w:jc w:val="left"/>
      </w:pPr>
      <w:r>
        <w:tab/>
      </w:r>
      <w:r>
        <w:rPr>
          <w:rFonts w:ascii="Times New Roman" w:hAnsi="Times New Roman" w:eastAsia="Times New Roman"/>
          <w:b w:val="0"/>
          <w:i w:val="0"/>
          <w:color w:val="000000"/>
          <w:sz w:val="24"/>
        </w:rPr>
        <w:t>3</w:t>
      </w:r>
      <w:r>
        <w:rPr>
          <w:rFonts w:ascii="宋体" w:hAnsi="宋体" w:eastAsia="宋体"/>
          <w:b w:val="0"/>
          <w:i w:val="0"/>
          <w:color w:val="000000"/>
          <w:sz w:val="24"/>
        </w:rPr>
        <w:t xml:space="preserve">.模型建立 </w:t>
      </w:r>
      <w:r>
        <w:br/>
      </w:r>
      <w:r>
        <w:tab/>
      </w:r>
      <w:r>
        <w:rPr>
          <w:rFonts w:ascii="宋体" w:hAnsi="宋体" w:eastAsia="宋体"/>
          <w:b w:val="0"/>
          <w:i w:val="0"/>
          <w:color w:val="000000"/>
          <w:sz w:val="24"/>
        </w:rPr>
        <w:t>对数据样本进行多元回归分析，确定回归方程，建立多元回归模型。多元回归方程</w:t>
      </w:r>
      <w:r>
        <w:rPr>
          <w:rFonts w:ascii="宋体" w:hAnsi="宋体" w:eastAsia="宋体"/>
          <w:b w:val="0"/>
          <w:i w:val="0"/>
          <w:color w:val="000000"/>
          <w:sz w:val="24"/>
        </w:rPr>
        <w:t xml:space="preserve">的一般形式为： </w:t>
      </w:r>
      <w:r>
        <w:br/>
      </w:r>
      <w:r>
        <w:tab/>
      </w:r>
      <w:r>
        <w:tab/>
      </w:r>
      <w:r>
        <w:rPr>
          <w:rFonts w:ascii="Times New Roman" w:hAnsi="Times New Roman" w:eastAsia="Times New Roman"/>
          <w:b w:val="0"/>
          <w:i w:val="0"/>
          <w:color w:val="000000"/>
          <w:sz w:val="24"/>
        </w:rPr>
        <w:t>Y=β</w:t>
      </w:r>
      <w:r>
        <w:rPr>
          <w:rFonts w:ascii="Times New Roman" w:hAnsi="Times New Roman" w:eastAsia="Times New Roman"/>
          <w:b w:val="0"/>
          <w:i w:val="0"/>
          <w:color w:val="000000"/>
          <w:sz w:val="16"/>
        </w:rPr>
        <w:t>0</w:t>
      </w:r>
      <w:r>
        <w:rPr>
          <w:rFonts w:ascii="Times New Roman" w:hAnsi="Times New Roman" w:eastAsia="Times New Roman"/>
          <w:b w:val="0"/>
          <w:i w:val="0"/>
          <w:color w:val="000000"/>
          <w:sz w:val="24"/>
        </w:rPr>
        <w:t>+β</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+β</w:t>
      </w:r>
      <w:r>
        <w:rPr>
          <w:rFonts w:ascii="Times New Roman" w:hAnsi="Times New Roman" w:eastAsia="Times New Roman"/>
          <w:b w:val="0"/>
          <w:i w:val="0"/>
          <w:color w:val="000000"/>
          <w:sz w:val="16"/>
        </w:rPr>
        <w:t>2</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2</w:t>
      </w:r>
      <w:r>
        <w:rPr>
          <w:rFonts w:ascii="Times New Roman" w:hAnsi="Times New Roman" w:eastAsia="Times New Roman"/>
          <w:b w:val="0"/>
          <w:i w:val="0"/>
          <w:color w:val="000000"/>
          <w:sz w:val="24"/>
        </w:rPr>
        <w:t>+…+β</w:t>
      </w:r>
      <w:r>
        <w:rPr>
          <w:rFonts w:ascii="Times New Roman" w:hAnsi="Times New Roman" w:eastAsia="Times New Roman"/>
          <w:b w:val="0"/>
          <w:i w:val="0"/>
          <w:color w:val="000000"/>
          <w:sz w:val="16"/>
        </w:rPr>
        <w:t>t</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t</w:t>
      </w:r>
      <w:r>
        <w:br/>
      </w:r>
      <w:r>
        <w:tab/>
      </w:r>
      <w:r>
        <w:rPr>
          <w:rFonts w:ascii="宋体" w:hAnsi="宋体" w:eastAsia="宋体"/>
          <w:b w:val="0"/>
          <w:i w:val="0"/>
          <w:color w:val="000000"/>
          <w:sz w:val="24"/>
        </w:rPr>
        <w:t>方程式中</w:t>
      </w:r>
      <w:r>
        <w:rPr>
          <w:rFonts w:ascii="Times New Roman" w:hAnsi="Times New Roman" w:eastAsia="Times New Roman"/>
          <w:b w:val="0"/>
          <w:i w:val="0"/>
          <w:color w:val="000000"/>
          <w:sz w:val="24"/>
        </w:rPr>
        <w:t>Y</w:t>
      </w:r>
      <w:r>
        <w:rPr>
          <w:rFonts w:ascii="宋体" w:hAnsi="宋体" w:eastAsia="宋体"/>
          <w:b w:val="0"/>
          <w:i w:val="0"/>
          <w:color w:val="000000"/>
          <w:sz w:val="24"/>
        </w:rPr>
        <w:t xml:space="preserve">——因变量 </w:t>
      </w:r>
      <w:r>
        <w:br/>
      </w:r>
      <w:r>
        <w:tab/>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t</w:t>
      </w:r>
      <w:r>
        <w:rPr>
          <w:rFonts w:ascii="宋体" w:hAnsi="宋体" w:eastAsia="宋体"/>
          <w:b w:val="0"/>
          <w:i w:val="0"/>
          <w:color w:val="000000"/>
          <w:sz w:val="24"/>
        </w:rPr>
        <w:t xml:space="preserve">——各自变量 </w:t>
      </w:r>
      <w:r>
        <w:br/>
      </w:r>
      <w:r>
        <w:tab/>
      </w:r>
      <w:r>
        <w:rPr>
          <w:rFonts w:ascii="Times New Roman" w:hAnsi="Times New Roman" w:eastAsia="Times New Roman"/>
          <w:b w:val="0"/>
          <w:i w:val="0"/>
          <w:color w:val="000000"/>
          <w:sz w:val="24"/>
        </w:rPr>
        <w:t>β</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β</w:t>
      </w:r>
      <w:r>
        <w:rPr>
          <w:rFonts w:ascii="Times New Roman" w:hAnsi="Times New Roman" w:eastAsia="Times New Roman"/>
          <w:b w:val="0"/>
          <w:i w:val="0"/>
          <w:color w:val="000000"/>
          <w:sz w:val="16"/>
        </w:rPr>
        <w:t>t</w:t>
      </w:r>
      <w:r>
        <w:rPr>
          <w:rFonts w:ascii="宋体" w:hAnsi="宋体" w:eastAsia="宋体"/>
          <w:b w:val="0"/>
          <w:i w:val="0"/>
          <w:color w:val="000000"/>
          <w:sz w:val="24"/>
        </w:rPr>
        <w:t xml:space="preserve">——各自变量的回归系数 </w:t>
      </w:r>
      <w:r>
        <w:br/>
      </w:r>
      <w:r>
        <w:tab/>
      </w:r>
      <w:r>
        <w:rPr>
          <w:rFonts w:ascii="Times New Roman" w:hAnsi="Times New Roman" w:eastAsia="Times New Roman"/>
          <w:b w:val="0"/>
          <w:i w:val="0"/>
          <w:color w:val="000000"/>
          <w:sz w:val="24"/>
        </w:rPr>
        <w:t>β</w:t>
      </w:r>
      <w:r>
        <w:rPr>
          <w:rFonts w:ascii="Times New Roman" w:hAnsi="Times New Roman" w:eastAsia="Times New Roman"/>
          <w:b w:val="0"/>
          <w:i w:val="0"/>
          <w:color w:val="000000"/>
          <w:sz w:val="16"/>
        </w:rPr>
        <w:t>0</w:t>
      </w:r>
      <w:r>
        <w:rPr>
          <w:rFonts w:ascii="宋体" w:hAnsi="宋体" w:eastAsia="宋体"/>
          <w:b w:val="0"/>
          <w:i w:val="0"/>
          <w:color w:val="000000"/>
          <w:sz w:val="24"/>
        </w:rPr>
        <w:t xml:space="preserve">——常量系数 </w:t>
      </w:r>
      <w:r>
        <w:br/>
      </w:r>
      <w:r>
        <w:tab/>
      </w:r>
      <w:r>
        <w:rPr>
          <w:rFonts w:ascii="Times New Roman" w:hAnsi="Times New Roman" w:eastAsia="Times New Roman"/>
          <w:b w:val="0"/>
          <w:i w:val="0"/>
          <w:color w:val="000000"/>
          <w:sz w:val="24"/>
        </w:rPr>
        <w:t>4</w:t>
      </w:r>
      <w:r>
        <w:rPr>
          <w:rFonts w:ascii="宋体" w:hAnsi="宋体" w:eastAsia="宋体"/>
          <w:b w:val="0"/>
          <w:i w:val="0"/>
          <w:color w:val="000000"/>
          <w:sz w:val="24"/>
        </w:rPr>
        <w:t xml:space="preserve">.模型检验 </w:t>
      </w:r>
    </w:p>
    <w:p>
      <w:pPr>
        <w:autoSpaceDN w:val="0"/>
        <w:autoSpaceDE w:val="0"/>
        <w:widowControl/>
        <w:spacing w:line="210" w:lineRule="exact" w:before="342" w:after="0"/>
        <w:ind w:left="0" w:right="4456" w:firstLine="0"/>
        <w:jc w:val="right"/>
      </w:pPr>
      <w:r>
        <w:rPr>
          <w:rFonts w:ascii="宋体" w:hAnsi="宋体" w:eastAsia="宋体"/>
          <w:b w:val="0"/>
          <w:i w:val="0"/>
          <w:color w:val="000000"/>
          <w:sz w:val="21"/>
        </w:rPr>
        <w:t xml:space="preserve">24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67" name="Picture 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68" name="Picture 6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8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046" w:firstLine="0"/>
        <w:jc w:val="right"/>
      </w:pPr>
      <w:r>
        <w:rPr>
          <w:rFonts w:ascii="宋体" w:hAnsi="宋体" w:eastAsia="宋体"/>
          <w:b w:val="0"/>
          <w:i w:val="0"/>
          <w:color w:val="000000"/>
          <w:sz w:val="21"/>
        </w:rPr>
        <w:t>第三章</w:t>
      </w:r>
      <w:r>
        <w:rPr>
          <w:rFonts w:ascii="宋体" w:hAnsi="宋体" w:eastAsia="宋体"/>
          <w:b w:val="0"/>
          <w:i w:val="0"/>
          <w:color w:val="000000"/>
          <w:sz w:val="21"/>
        </w:rPr>
        <w:t>地铁盾构施工工期预测模型</w:t>
      </w:r>
    </w:p>
    <w:p>
      <w:pPr>
        <w:autoSpaceDN w:val="0"/>
        <w:tabs>
          <w:tab w:pos="1478" w:val="left"/>
        </w:tabs>
        <w:autoSpaceDE w:val="0"/>
        <w:widowControl/>
        <w:spacing w:line="466" w:lineRule="exact" w:before="130" w:after="0"/>
        <w:ind w:left="998" w:right="0" w:firstLine="0"/>
        <w:jc w:val="left"/>
      </w:pPr>
      <w:r>
        <w:tab/>
      </w:r>
      <w:r>
        <w:rPr>
          <w:rFonts w:ascii="宋体" w:hAnsi="宋体" w:eastAsia="宋体"/>
          <w:b w:val="0"/>
          <w:i w:val="0"/>
          <w:color w:val="000000"/>
          <w:sz w:val="24"/>
        </w:rPr>
        <w:t>对建立的多元回归模型进行拟合优度检验、显著性检验、残差正态性检验等检验，</w:t>
      </w:r>
      <w:r>
        <w:rPr>
          <w:rFonts w:ascii="宋体" w:hAnsi="宋体" w:eastAsia="宋体"/>
          <w:b w:val="0"/>
          <w:i w:val="0"/>
          <w:color w:val="000000"/>
          <w:sz w:val="24"/>
        </w:rPr>
        <w:t xml:space="preserve">已确保模型具有统计学意义及符合相关假设前提。 </w:t>
      </w:r>
    </w:p>
    <w:p>
      <w:pPr>
        <w:autoSpaceDN w:val="0"/>
        <w:tabs>
          <w:tab w:pos="1478" w:val="left"/>
          <w:tab w:pos="6888" w:val="left"/>
          <w:tab w:pos="7000" w:val="left"/>
        </w:tabs>
        <w:autoSpaceDE w:val="0"/>
        <w:widowControl/>
        <w:spacing w:line="460" w:lineRule="exact" w:before="214" w:after="0"/>
        <w:ind w:left="998" w:right="0" w:firstLine="0"/>
        <w:jc w:val="left"/>
      </w:pPr>
      <w:r>
        <w:rPr>
          <w:rFonts w:ascii="Times New Roman" w:hAnsi="Times New Roman" w:eastAsia="Times New Roman"/>
          <w:b w:val="0"/>
          <w:i w:val="0"/>
          <w:color w:val="000000"/>
          <w:sz w:val="28"/>
        </w:rPr>
        <w:t>3.1.2 SPSS</w:t>
      </w:r>
      <w:r>
        <w:rPr>
          <w:rFonts w:ascii="黑体" w:hAnsi="黑体" w:eastAsia="黑体"/>
          <w:b w:val="0"/>
          <w:i w:val="0"/>
          <w:color w:val="000000"/>
          <w:sz w:val="28"/>
        </w:rPr>
        <w:t xml:space="preserve"> 软件介绍 </w:t>
      </w:r>
      <w:r>
        <w:br/>
      </w:r>
      <w:r>
        <w:tab/>
      </w:r>
      <w:r>
        <w:rPr>
          <w:rFonts w:ascii="Times New Roman" w:hAnsi="Times New Roman" w:eastAsia="Times New Roman"/>
          <w:b w:val="0"/>
          <w:i w:val="0"/>
          <w:color w:val="000000"/>
          <w:sz w:val="24"/>
        </w:rPr>
        <w:t>SPSS</w:t>
      </w:r>
      <w:r>
        <w:rPr>
          <w:rFonts w:ascii="宋体" w:hAnsi="宋体" w:eastAsia="宋体"/>
          <w:b w:val="0"/>
          <w:i w:val="0"/>
          <w:color w:val="000000"/>
          <w:sz w:val="24"/>
        </w:rPr>
        <w:t xml:space="preserve"> 是世界上应用最广泛的专业统计软件之一，也是常用于回归分析的软件之一。</w:t>
      </w:r>
      <w:r>
        <w:rPr>
          <w:rFonts w:ascii="宋体" w:hAnsi="宋体" w:eastAsia="宋体"/>
          <w:b w:val="0"/>
          <w:i w:val="0"/>
          <w:color w:val="000000"/>
          <w:sz w:val="24"/>
        </w:rPr>
        <w:t>软件名原意为“社会科学统计软件包”（</w:t>
      </w:r>
      <w:r>
        <w:rPr>
          <w:rFonts w:ascii="Times New Roman" w:hAnsi="Times New Roman" w:eastAsia="Times New Roman"/>
          <w:b w:val="0"/>
          <w:i w:val="0"/>
          <w:color w:val="000000"/>
          <w:sz w:val="24"/>
        </w:rPr>
        <w:t>Statistical Package for Social Sciences</w:t>
      </w:r>
      <w:r>
        <w:rPr>
          <w:rFonts w:ascii="宋体" w:hAnsi="宋体" w:eastAsia="宋体"/>
          <w:b w:val="0"/>
          <w:i w:val="0"/>
          <w:color w:val="000000"/>
          <w:sz w:val="24"/>
        </w:rPr>
        <w:t>），后来随</w:t>
      </w:r>
      <w:r>
        <w:rPr>
          <w:rFonts w:ascii="宋体" w:hAnsi="宋体" w:eastAsia="宋体"/>
          <w:b w:val="0"/>
          <w:i w:val="0"/>
          <w:color w:val="000000"/>
          <w:sz w:val="24"/>
        </w:rPr>
        <w:t>着产品服务领域扩大，更名为“统计产品与服务解决方案”</w:t>
      </w:r>
      <w:r>
        <w:rPr>
          <w:rFonts w:ascii="宋体" w:hAnsi="宋体" w:eastAsia="宋体"/>
          <w:b w:val="0"/>
          <w:i w:val="0"/>
          <w:color w:val="000000"/>
          <w:sz w:val="24"/>
        </w:rPr>
        <w:t>（</w:t>
      </w:r>
      <w:r>
        <w:rPr>
          <w:rFonts w:ascii="Times New Roman" w:hAnsi="Times New Roman" w:eastAsia="Times New Roman"/>
          <w:b w:val="0"/>
          <w:i w:val="0"/>
          <w:color w:val="000000"/>
          <w:sz w:val="24"/>
        </w:rPr>
        <w:t xml:space="preserve">Statistical Product and Service </w:t>
      </w:r>
      <w:r>
        <w:rPr>
          <w:rFonts w:ascii="Times New Roman" w:hAnsi="Times New Roman" w:eastAsia="Times New Roman"/>
          <w:b w:val="0"/>
          <w:i w:val="0"/>
          <w:color w:val="000000"/>
          <w:sz w:val="24"/>
        </w:rPr>
        <w:t>Solutions</w:t>
      </w:r>
      <w:r>
        <w:rPr>
          <w:rFonts w:ascii="宋体" w:hAnsi="宋体" w:eastAsia="宋体"/>
          <w:b w:val="0"/>
          <w:i w:val="0"/>
          <w:color w:val="000000"/>
          <w:sz w:val="24"/>
        </w:rPr>
        <w:t>）。</w:t>
      </w:r>
      <w:r>
        <w:rPr>
          <w:rFonts w:ascii="Times New Roman" w:hAnsi="Times New Roman" w:eastAsia="Times New Roman"/>
          <w:b w:val="0"/>
          <w:i w:val="0"/>
          <w:color w:val="000000"/>
          <w:sz w:val="24"/>
        </w:rPr>
        <w:t>SPSS</w:t>
      </w:r>
      <w:r>
        <w:rPr>
          <w:rFonts w:ascii="宋体" w:hAnsi="宋体" w:eastAsia="宋体"/>
          <w:b w:val="0"/>
          <w:i w:val="0"/>
          <w:color w:val="000000"/>
          <w:sz w:val="24"/>
        </w:rPr>
        <w:t xml:space="preserve"> 软件的基本功能包括数据管理、统计分析、图表分析、输出管理等。</w:t>
      </w:r>
      <w:r>
        <w:rPr>
          <w:rFonts w:ascii="Times New Roman" w:hAnsi="Times New Roman" w:eastAsia="Times New Roman"/>
          <w:b w:val="0"/>
          <w:i w:val="0"/>
          <w:color w:val="000000"/>
          <w:sz w:val="24"/>
        </w:rPr>
        <w:t>SPSS</w:t>
      </w:r>
      <w:r>
        <w:rPr>
          <w:rFonts w:ascii="宋体" w:hAnsi="宋体" w:eastAsia="宋体"/>
          <w:b w:val="0"/>
          <w:i w:val="0"/>
          <w:color w:val="000000"/>
          <w:sz w:val="24"/>
        </w:rPr>
        <w:t xml:space="preserve"> 软件统计分析过程包括描述性统计、均值比较、一般线性模型、相关分析、回归</w:t>
      </w:r>
      <w:r>
        <w:rPr>
          <w:rFonts w:ascii="宋体" w:hAnsi="宋体" w:eastAsia="宋体"/>
          <w:b w:val="0"/>
          <w:i w:val="0"/>
          <w:color w:val="000000"/>
          <w:sz w:val="24"/>
        </w:rPr>
        <w:t>分析、对数线性模型、聚类分析、数据简化、生存分析、时间序列分析、多重响应等几</w:t>
      </w:r>
      <w:r>
        <w:rPr>
          <w:rFonts w:ascii="宋体" w:hAnsi="宋体" w:eastAsia="宋体"/>
          <w:b w:val="0"/>
          <w:i w:val="0"/>
          <w:color w:val="000000"/>
          <w:sz w:val="24"/>
        </w:rPr>
        <w:t>大类，每类中又分好几个统计过程，比如回归分析中又分线性回归分析、曲线估计、</w:t>
      </w:r>
      <w:r>
        <w:rPr>
          <w:rFonts w:ascii="Times New Roman" w:hAnsi="Times New Roman" w:eastAsia="Times New Roman"/>
          <w:b w:val="0"/>
          <w:i w:val="0"/>
          <w:color w:val="000000"/>
          <w:sz w:val="24"/>
        </w:rPr>
        <w:t>Logistic</w:t>
      </w:r>
      <w:r>
        <w:rPr>
          <w:rFonts w:ascii="宋体" w:hAnsi="宋体" w:eastAsia="宋体"/>
          <w:b w:val="0"/>
          <w:i w:val="0"/>
          <w:color w:val="000000"/>
          <w:sz w:val="24"/>
        </w:rPr>
        <w:t xml:space="preserve"> 回归、</w:t>
      </w:r>
      <w:r>
        <w:rPr>
          <w:rFonts w:ascii="Times New Roman" w:hAnsi="Times New Roman" w:eastAsia="Times New Roman"/>
          <w:b w:val="0"/>
          <w:i w:val="0"/>
          <w:color w:val="000000"/>
          <w:sz w:val="24"/>
        </w:rPr>
        <w:t>Probit</w:t>
      </w:r>
      <w:r>
        <w:rPr>
          <w:rFonts w:ascii="宋体" w:hAnsi="宋体" w:eastAsia="宋体"/>
          <w:b w:val="0"/>
          <w:i w:val="0"/>
          <w:color w:val="000000"/>
          <w:sz w:val="24"/>
        </w:rPr>
        <w:t xml:space="preserve"> 回归、加权估计、两阶段最小二乘法、非线性回归等多等多个统计</w:t>
      </w:r>
      <w:r>
        <w:rPr>
          <w:rFonts w:ascii="宋体" w:hAnsi="宋体" w:eastAsia="宋体"/>
          <w:b w:val="0"/>
          <w:i w:val="0"/>
          <w:color w:val="000000"/>
          <w:sz w:val="24"/>
        </w:rPr>
        <w:t>过程，而且每个过程中又允许用户选择不同的方法及参数</w:t>
      </w:r>
      <w:r>
        <w:rPr>
          <w:rFonts w:ascii="宋体" w:hAnsi="宋体" w:eastAsia="宋体"/>
          <w:b w:val="0"/>
          <w:i w:val="0"/>
          <w:color w:val="000000"/>
          <w:sz w:val="12"/>
        </w:rPr>
        <w:t>[42]</w:t>
      </w:r>
      <w:r>
        <w:rPr>
          <w:rFonts w:ascii="宋体" w:hAnsi="宋体" w:eastAsia="宋体"/>
          <w:b w:val="0"/>
          <w:i w:val="0"/>
          <w:color w:val="000000"/>
          <w:sz w:val="24"/>
        </w:rPr>
        <w:t>。本文将采用SPSS 软件来</w:t>
      </w:r>
      <w:r>
        <w:rPr>
          <w:rFonts w:ascii="宋体" w:hAnsi="宋体" w:eastAsia="宋体"/>
          <w:b w:val="0"/>
          <w:i w:val="0"/>
          <w:color w:val="000000"/>
          <w:sz w:val="24"/>
        </w:rPr>
        <w:t xml:space="preserve">对地铁盾构施工工期进行多元回归分析。 </w:t>
      </w:r>
    </w:p>
    <w:p>
      <w:pPr>
        <w:autoSpaceDN w:val="0"/>
        <w:tabs>
          <w:tab w:pos="1478" w:val="left"/>
        </w:tabs>
        <w:autoSpaceDE w:val="0"/>
        <w:widowControl/>
        <w:spacing w:line="444" w:lineRule="exact" w:before="254" w:after="0"/>
        <w:ind w:left="998" w:right="0" w:firstLine="0"/>
        <w:jc w:val="left"/>
      </w:pPr>
      <w:r>
        <w:rPr>
          <w:rFonts w:ascii="Times New Roman" w:hAnsi="Times New Roman" w:eastAsia="Times New Roman"/>
          <w:b w:val="0"/>
          <w:i w:val="0"/>
          <w:color w:val="000000"/>
          <w:sz w:val="30"/>
        </w:rPr>
        <w:t xml:space="preserve">3.2 </w:t>
      </w:r>
      <w:r>
        <w:rPr>
          <w:rFonts w:ascii="黑体" w:hAnsi="黑体" w:eastAsia="黑体"/>
          <w:b w:val="0"/>
          <w:i w:val="0"/>
          <w:color w:val="000000"/>
          <w:sz w:val="30"/>
        </w:rPr>
        <w:t xml:space="preserve">确定变量及收集数据 </w:t>
      </w:r>
      <w:r>
        <w:br/>
      </w:r>
      <w:r>
        <w:tab/>
      </w:r>
      <w:r>
        <w:rPr>
          <w:rFonts w:ascii="宋体" w:hAnsi="宋体" w:eastAsia="宋体"/>
          <w:b w:val="0"/>
          <w:i w:val="0"/>
          <w:color w:val="000000"/>
          <w:sz w:val="24"/>
        </w:rPr>
        <w:t>首先选择研究地铁盾构施工工期的自变量，并对自变量和因变量进行定义、量化，</w:t>
      </w:r>
      <w:r>
        <w:rPr>
          <w:rFonts w:ascii="宋体" w:hAnsi="宋体" w:eastAsia="宋体"/>
          <w:b w:val="0"/>
          <w:i w:val="0"/>
          <w:color w:val="000000"/>
          <w:sz w:val="24"/>
        </w:rPr>
        <w:t>然后收集相关施工数据样本，进行数据预处理，筛选出可用于工期预测模型建立的数据</w:t>
      </w:r>
      <w:r>
        <w:rPr>
          <w:rFonts w:ascii="宋体" w:hAnsi="宋体" w:eastAsia="宋体"/>
          <w:b w:val="0"/>
          <w:i w:val="0"/>
          <w:color w:val="000000"/>
          <w:sz w:val="24"/>
        </w:rPr>
        <w:t>样本。</w:t>
      </w:r>
    </w:p>
    <w:p>
      <w:pPr>
        <w:autoSpaceDN w:val="0"/>
        <w:tabs>
          <w:tab w:pos="1478" w:val="left"/>
        </w:tabs>
        <w:autoSpaceDE w:val="0"/>
        <w:widowControl/>
        <w:spacing w:line="454" w:lineRule="exact" w:before="218" w:after="0"/>
        <w:ind w:left="998" w:right="0" w:firstLine="0"/>
        <w:jc w:val="left"/>
      </w:pPr>
      <w:r>
        <w:rPr>
          <w:rFonts w:ascii="Times New Roman" w:hAnsi="Times New Roman" w:eastAsia="Times New Roman"/>
          <w:b w:val="0"/>
          <w:i w:val="0"/>
          <w:color w:val="000000"/>
          <w:sz w:val="28"/>
        </w:rPr>
        <w:t xml:space="preserve">3.2.1 </w:t>
      </w:r>
      <w:r>
        <w:rPr>
          <w:rFonts w:ascii="黑体" w:hAnsi="黑体" w:eastAsia="黑体"/>
          <w:b w:val="0"/>
          <w:i w:val="0"/>
          <w:color w:val="000000"/>
          <w:sz w:val="28"/>
        </w:rPr>
        <w:t xml:space="preserve">自变量的选择 </w:t>
      </w:r>
      <w:r>
        <w:br/>
      </w:r>
      <w:r>
        <w:tab/>
      </w:r>
      <w:r>
        <w:rPr>
          <w:rFonts w:ascii="宋体" w:hAnsi="宋体" w:eastAsia="宋体"/>
          <w:b w:val="0"/>
          <w:i w:val="0"/>
          <w:color w:val="000000"/>
          <w:sz w:val="24"/>
        </w:rPr>
        <w:t>盾构施工工期受地质情况、场地面积、政府政策、参建单位管理水平等因素影响。</w:t>
      </w:r>
      <w:r>
        <w:rPr>
          <w:rFonts w:ascii="宋体" w:hAnsi="宋体" w:eastAsia="宋体"/>
          <w:b w:val="0"/>
          <w:i w:val="0"/>
          <w:color w:val="000000"/>
          <w:sz w:val="24"/>
        </w:rPr>
        <w:t>通过对广州地铁多条线路盾构施工工期记录进一步分析，与地质情况对盾构施工工期的</w:t>
      </w:r>
      <w:r>
        <w:rPr>
          <w:rFonts w:ascii="宋体" w:hAnsi="宋体" w:eastAsia="宋体"/>
          <w:b w:val="0"/>
          <w:i w:val="0"/>
          <w:color w:val="000000"/>
          <w:sz w:val="24"/>
        </w:rPr>
        <w:t>影响程度相比，施工场地面积、政府政策以及参建单位管理水平等因素的影响可忽略不</w:t>
      </w:r>
      <w:r>
        <w:rPr>
          <w:rFonts w:ascii="宋体" w:hAnsi="宋体" w:eastAsia="宋体"/>
          <w:b w:val="0"/>
          <w:i w:val="0"/>
          <w:color w:val="000000"/>
          <w:sz w:val="24"/>
        </w:rPr>
        <w:t>计。因此，本文以地质情况作为唯一影响因素对盾构施工阶段工期进行分析研究。并对</w:t>
      </w:r>
      <w:r>
        <w:rPr>
          <w:rFonts w:ascii="宋体" w:hAnsi="宋体" w:eastAsia="宋体"/>
          <w:b w:val="0"/>
          <w:i w:val="0"/>
          <w:color w:val="000000"/>
          <w:sz w:val="24"/>
        </w:rPr>
        <w:t xml:space="preserve">区间地质情况进行分解分类，以便在不同地质情况下对盾构施工进行工期预测。 </w:t>
      </w:r>
    </w:p>
    <w:p>
      <w:pPr>
        <w:autoSpaceDN w:val="0"/>
        <w:autoSpaceDE w:val="0"/>
        <w:widowControl/>
        <w:spacing w:line="466" w:lineRule="exact" w:before="0" w:after="0"/>
        <w:ind w:left="998" w:right="20" w:firstLine="480"/>
        <w:jc w:val="both"/>
      </w:pPr>
      <w:r>
        <w:rPr>
          <w:rFonts w:ascii="宋体" w:hAnsi="宋体" w:eastAsia="宋体"/>
          <w:b w:val="0"/>
          <w:i w:val="0"/>
          <w:color w:val="000000"/>
          <w:sz w:val="24"/>
        </w:rPr>
        <w:t>广州地区岩石地层中，自震旦纪以来各时代的地层均有分布。但岩石工程特征的差</w:t>
      </w:r>
      <w:r>
        <w:rPr>
          <w:rFonts w:ascii="宋体" w:hAnsi="宋体" w:eastAsia="宋体"/>
          <w:b w:val="0"/>
          <w:i w:val="0"/>
          <w:color w:val="000000"/>
          <w:sz w:val="24"/>
        </w:rPr>
        <w:t>异与地层时代关系不是很明显，而与岩石种类相关。一般来说，</w:t>
      </w:r>
      <w:r>
        <w:rPr>
          <w:rFonts w:ascii="Times New Roman" w:hAnsi="Times New Roman" w:eastAsia="Times New Roman"/>
          <w:b w:val="0"/>
          <w:i w:val="0"/>
          <w:color w:val="000000"/>
          <w:sz w:val="24"/>
        </w:rPr>
        <w:t>50m</w:t>
      </w:r>
      <w:r>
        <w:rPr>
          <w:rFonts w:ascii="宋体" w:hAnsi="宋体" w:eastAsia="宋体"/>
          <w:b w:val="0"/>
          <w:i w:val="0"/>
          <w:color w:val="000000"/>
          <w:sz w:val="24"/>
        </w:rPr>
        <w:t xml:space="preserve"> 深度内，主要为花</w:t>
      </w:r>
      <w:r>
        <w:rPr>
          <w:rFonts w:ascii="宋体" w:hAnsi="宋体" w:eastAsia="宋体"/>
          <w:b w:val="0"/>
          <w:i w:val="0"/>
          <w:color w:val="000000"/>
          <w:sz w:val="24"/>
        </w:rPr>
        <w:t>岗岩、灰岩、混合岩的多属硬质岩，和碎屑岩、红层的多属软质岩</w:t>
      </w:r>
      <w:r>
        <w:rPr>
          <w:rFonts w:ascii="Times New Roman" w:hAnsi="Times New Roman" w:eastAsia="Times New Roman"/>
          <w:b w:val="0"/>
          <w:i w:val="0"/>
          <w:color w:val="000000"/>
          <w:sz w:val="16"/>
        </w:rPr>
        <w:t>[43]</w:t>
      </w:r>
      <w:r>
        <w:rPr>
          <w:rFonts w:ascii="宋体" w:hAnsi="宋体" w:eastAsia="宋体"/>
          <w:b w:val="0"/>
          <w:i w:val="0"/>
          <w:color w:val="000000"/>
          <w:sz w:val="24"/>
        </w:rPr>
        <w:t>。根据地铁线路一</w:t>
      </w:r>
      <w:r>
        <w:rPr>
          <w:rFonts w:ascii="宋体" w:hAnsi="宋体" w:eastAsia="宋体"/>
          <w:b w:val="0"/>
          <w:i w:val="0"/>
          <w:color w:val="000000"/>
          <w:sz w:val="24"/>
        </w:rPr>
        <w:t>般的设计埋深，地铁盾构区间主要穿越三大类地层，分别为红层、花岗岩层及灰岩层</w:t>
      </w:r>
      <w:r>
        <w:rPr>
          <w:rFonts w:ascii="Times New Roman" w:hAnsi="Times New Roman" w:eastAsia="Times New Roman"/>
          <w:b w:val="0"/>
          <w:i w:val="0"/>
          <w:color w:val="000000"/>
          <w:sz w:val="16"/>
        </w:rPr>
        <w:t>[44]</w:t>
      </w:r>
      <w:r>
        <w:rPr>
          <w:rFonts w:ascii="宋体" w:hAnsi="宋体" w:eastAsia="宋体"/>
          <w:b w:val="0"/>
          <w:i w:val="0"/>
          <w:color w:val="000000"/>
          <w:sz w:val="24"/>
        </w:rPr>
        <w:t xml:space="preserve">。 </w:t>
      </w:r>
    </w:p>
    <w:p>
      <w:pPr>
        <w:autoSpaceDN w:val="0"/>
        <w:tabs>
          <w:tab w:pos="1478" w:val="left"/>
        </w:tabs>
        <w:autoSpaceDE w:val="0"/>
        <w:widowControl/>
        <w:spacing w:line="468" w:lineRule="exact" w:before="0" w:after="0"/>
        <w:ind w:left="998" w:right="0" w:firstLine="0"/>
        <w:jc w:val="left"/>
      </w:pPr>
      <w:r>
        <w:tab/>
      </w:r>
      <w:r>
        <w:rPr>
          <w:rFonts w:ascii="宋体" w:hAnsi="宋体" w:eastAsia="宋体"/>
          <w:b w:val="0"/>
          <w:i w:val="0"/>
          <w:color w:val="000000"/>
          <w:sz w:val="24"/>
        </w:rPr>
        <w:t>根据盾构区间涉及的围岩地层区分，分为两类，均一地层及复合地层。均一地层是</w:t>
      </w:r>
      <w:r>
        <w:rPr>
          <w:rFonts w:ascii="宋体" w:hAnsi="宋体" w:eastAsia="宋体"/>
          <w:b w:val="0"/>
          <w:i w:val="0"/>
          <w:color w:val="000000"/>
          <w:sz w:val="24"/>
        </w:rPr>
        <w:t>指开挖断面范围内和开挖延伸三维方向上，由一种或若干种地层组成的，但其岩土力学、</w:t>
      </w:r>
    </w:p>
    <w:p>
      <w:pPr>
        <w:autoSpaceDN w:val="0"/>
        <w:autoSpaceDE w:val="0"/>
        <w:widowControl/>
        <w:spacing w:line="210" w:lineRule="exact" w:before="546" w:after="0"/>
        <w:ind w:left="0" w:right="4572" w:firstLine="0"/>
        <w:jc w:val="right"/>
      </w:pPr>
      <w:r>
        <w:rPr>
          <w:rFonts w:ascii="宋体" w:hAnsi="宋体" w:eastAsia="宋体"/>
          <w:b w:val="0"/>
          <w:i w:val="0"/>
          <w:color w:val="000000"/>
          <w:sz w:val="21"/>
        </w:rPr>
        <w:t>25</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69" name="Picture 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0" name="Picture 7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534" w:firstLine="0"/>
        <w:jc w:val="right"/>
      </w:pPr>
      <w:r>
        <w:rPr>
          <w:rFonts w:ascii="宋体" w:hAnsi="宋体" w:eastAsia="宋体"/>
          <w:b w:val="0"/>
          <w:i w:val="0"/>
          <w:color w:val="000000"/>
          <w:sz w:val="21"/>
        </w:rPr>
        <w:t>华南理工大学硕士学位论文</w:t>
      </w:r>
    </w:p>
    <w:p>
      <w:pPr>
        <w:autoSpaceDN w:val="0"/>
        <w:autoSpaceDE w:val="0"/>
        <w:widowControl/>
        <w:spacing w:line="240" w:lineRule="exact" w:before="356" w:after="0"/>
        <w:ind w:left="998" w:right="0" w:firstLine="0"/>
        <w:jc w:val="left"/>
      </w:pPr>
      <w:r>
        <w:rPr>
          <w:rFonts w:ascii="宋体" w:hAnsi="宋体" w:eastAsia="宋体"/>
          <w:b w:val="0"/>
          <w:i w:val="0"/>
          <w:color w:val="000000"/>
          <w:sz w:val="24"/>
        </w:rPr>
        <w:t>工程地质和水文地质等特性相近的地层或地层组合。复合地层是指在开挖断面范围内和</w:t>
      </w:r>
    </w:p>
    <w:p>
      <w:pPr>
        <w:autoSpaceDN w:val="0"/>
        <w:autoSpaceDE w:val="0"/>
        <w:widowControl/>
        <w:spacing w:line="240" w:lineRule="exact" w:before="226" w:after="0"/>
        <w:ind w:left="998" w:right="0" w:firstLine="0"/>
        <w:jc w:val="left"/>
      </w:pPr>
      <w:r>
        <w:rPr>
          <w:rFonts w:ascii="宋体" w:hAnsi="宋体" w:eastAsia="宋体"/>
          <w:b w:val="0"/>
          <w:i w:val="0"/>
          <w:color w:val="000000"/>
          <w:sz w:val="24"/>
        </w:rPr>
        <w:t>开挖延伸三维方向上，由两种或两种以上不同地层组成，且这些地层的岩土力学性质及</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 xml:space="preserve">工程和水文地质等特性相差悬殊的组合地层。 </w:t>
      </w:r>
    </w:p>
    <w:p>
      <w:pPr>
        <w:autoSpaceDN w:val="0"/>
        <w:autoSpaceDE w:val="0"/>
        <w:widowControl/>
        <w:spacing w:line="240" w:lineRule="exact" w:before="226" w:after="0"/>
        <w:ind w:left="1478" w:right="0" w:firstLine="0"/>
        <w:jc w:val="left"/>
      </w:pPr>
      <w:r>
        <w:rPr>
          <w:rFonts w:ascii="宋体" w:hAnsi="宋体" w:eastAsia="宋体"/>
          <w:b w:val="0"/>
          <w:i w:val="0"/>
          <w:color w:val="000000"/>
          <w:sz w:val="24"/>
        </w:rPr>
        <w:t>而均一地层根据岩土的强度情况，可以进一步分为全断面软土层和全断面硬岩层。</w:t>
      </w:r>
    </w:p>
    <w:p>
      <w:pPr>
        <w:autoSpaceDN w:val="0"/>
        <w:autoSpaceDE w:val="0"/>
        <w:widowControl/>
        <w:spacing w:line="328" w:lineRule="exact" w:before="174" w:after="0"/>
        <w:ind w:left="998" w:right="0" w:firstLine="0"/>
        <w:jc w:val="left"/>
      </w:pPr>
      <w:r>
        <w:rPr>
          <w:rFonts w:ascii="宋体" w:hAnsi="宋体" w:eastAsia="宋体"/>
          <w:b w:val="0"/>
          <w:i w:val="0"/>
          <w:color w:val="000000"/>
          <w:sz w:val="24"/>
        </w:rPr>
        <w:t>全断面软土层是指强度在&lt;</w:t>
      </w:r>
      <w:r>
        <w:rPr>
          <w:rFonts w:ascii="Times New Roman" w:hAnsi="Times New Roman" w:eastAsia="Times New Roman"/>
          <w:b w:val="0"/>
          <w:i w:val="0"/>
          <w:color w:val="000000"/>
          <w:sz w:val="24"/>
        </w:rPr>
        <w:t>7</w:t>
      </w:r>
      <w:r>
        <w:rPr>
          <w:rFonts w:ascii="宋体" w:hAnsi="宋体" w:eastAsia="宋体"/>
          <w:b w:val="0"/>
          <w:i w:val="0"/>
          <w:color w:val="000000"/>
          <w:sz w:val="24"/>
        </w:rPr>
        <w:t>&gt;及以下的地层；全断面硬岩层是指强度在&lt;</w:t>
      </w:r>
      <w:r>
        <w:rPr>
          <w:rFonts w:ascii="Times New Roman" w:hAnsi="Times New Roman" w:eastAsia="Times New Roman"/>
          <w:b w:val="0"/>
          <w:i w:val="0"/>
          <w:color w:val="000000"/>
          <w:sz w:val="24"/>
        </w:rPr>
        <w:t>8</w:t>
      </w:r>
      <w:r>
        <w:rPr>
          <w:rFonts w:ascii="宋体" w:hAnsi="宋体" w:eastAsia="宋体"/>
          <w:b w:val="0"/>
          <w:i w:val="0"/>
          <w:color w:val="000000"/>
          <w:sz w:val="24"/>
        </w:rPr>
        <w:t>&gt;、&lt;</w:t>
      </w:r>
      <w:r>
        <w:rPr>
          <w:rFonts w:ascii="Times New Roman" w:hAnsi="Times New Roman" w:eastAsia="Times New Roman"/>
          <w:b w:val="0"/>
          <w:i w:val="0"/>
          <w:color w:val="000000"/>
          <w:sz w:val="24"/>
        </w:rPr>
        <w:t>9</w:t>
      </w:r>
      <w:r>
        <w:rPr>
          <w:rFonts w:ascii="宋体" w:hAnsi="宋体" w:eastAsia="宋体"/>
          <w:b w:val="0"/>
          <w:i w:val="0"/>
          <w:color w:val="000000"/>
          <w:sz w:val="24"/>
        </w:rPr>
        <w:t>&gt;的地层</w:t>
      </w:r>
      <w:r>
        <w:rPr>
          <w:rFonts w:ascii="Times New Roman" w:hAnsi="Times New Roman" w:eastAsia="Times New Roman"/>
          <w:b w:val="0"/>
          <w:i w:val="0"/>
          <w:color w:val="000000"/>
          <w:sz w:val="16"/>
        </w:rPr>
        <w:t>[45]</w:t>
      </w:r>
      <w:r>
        <w:rPr>
          <w:rFonts w:ascii="宋体" w:hAnsi="宋体" w:eastAsia="宋体"/>
          <w:b w:val="0"/>
          <w:i w:val="0"/>
          <w:color w:val="000000"/>
          <w:sz w:val="24"/>
        </w:rPr>
        <w:t xml:space="preserve">。 </w:t>
      </w:r>
    </w:p>
    <w:p>
      <w:pPr>
        <w:autoSpaceDN w:val="0"/>
        <w:autoSpaceDE w:val="0"/>
        <w:widowControl/>
        <w:spacing w:line="240" w:lineRule="exact" w:before="192" w:after="0"/>
        <w:ind w:left="1478" w:right="0" w:firstLine="0"/>
        <w:jc w:val="left"/>
      </w:pPr>
      <w:r>
        <w:rPr>
          <w:rFonts w:ascii="宋体" w:hAnsi="宋体" w:eastAsia="宋体"/>
          <w:b w:val="0"/>
          <w:i w:val="0"/>
          <w:color w:val="000000"/>
          <w:sz w:val="24"/>
        </w:rPr>
        <w:t>按照上述分类相互组合，盾构区间所处地层可以细分为九类：红层全断面软土地层、</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红层复合地层、红层全断面硬岩地层、花岗岩层全断面软土地层、花岗岩层复合地层、</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花岗岩层全断面硬岩地层、灰岩层全断面软土地层、灰岩层复合地层和灰岩层全断面硬</w:t>
      </w:r>
    </w:p>
    <w:p>
      <w:pPr>
        <w:autoSpaceDN w:val="0"/>
        <w:autoSpaceDE w:val="0"/>
        <w:widowControl/>
        <w:spacing w:line="240" w:lineRule="exact" w:before="226" w:after="0"/>
        <w:ind w:left="998" w:right="0" w:firstLine="0"/>
        <w:jc w:val="left"/>
      </w:pPr>
      <w:r>
        <w:rPr>
          <w:rFonts w:ascii="宋体" w:hAnsi="宋体" w:eastAsia="宋体"/>
          <w:b w:val="0"/>
          <w:i w:val="0"/>
          <w:color w:val="000000"/>
          <w:sz w:val="24"/>
        </w:rPr>
        <w:t xml:space="preserve">岩地层。 </w:t>
      </w:r>
    </w:p>
    <w:p>
      <w:pPr>
        <w:autoSpaceDN w:val="0"/>
        <w:tabs>
          <w:tab w:pos="1478" w:val="left"/>
        </w:tabs>
        <w:autoSpaceDE w:val="0"/>
        <w:widowControl/>
        <w:spacing w:line="460" w:lineRule="exact" w:before="214" w:after="0"/>
        <w:ind w:left="998" w:right="0" w:firstLine="0"/>
        <w:jc w:val="left"/>
      </w:pPr>
      <w:r>
        <w:rPr>
          <w:rFonts w:ascii="Times New Roman" w:hAnsi="Times New Roman" w:eastAsia="Times New Roman"/>
          <w:b w:val="0"/>
          <w:i w:val="0"/>
          <w:color w:val="000000"/>
          <w:sz w:val="28"/>
        </w:rPr>
        <w:t xml:space="preserve">3.2.2 </w:t>
      </w:r>
      <w:r>
        <w:rPr>
          <w:rFonts w:ascii="黑体" w:hAnsi="黑体" w:eastAsia="黑体"/>
          <w:b w:val="0"/>
          <w:i w:val="0"/>
          <w:color w:val="000000"/>
          <w:sz w:val="28"/>
        </w:rPr>
        <w:t xml:space="preserve">变量的定义及量化 </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 xml:space="preserve">.自变量 </w:t>
      </w:r>
      <w:r>
        <w:br/>
      </w:r>
      <w:r>
        <w:tab/>
      </w:r>
      <w:r>
        <w:rPr>
          <w:rFonts w:ascii="宋体" w:hAnsi="宋体" w:eastAsia="宋体"/>
          <w:b w:val="0"/>
          <w:i w:val="0"/>
          <w:color w:val="000000"/>
          <w:sz w:val="24"/>
        </w:rPr>
        <w:t>根据影响盾构施工工期的地质情况分九类地层，对应为</w:t>
      </w:r>
      <w:r>
        <w:rPr>
          <w:rFonts w:ascii="Times New Roman" w:hAnsi="Times New Roman" w:eastAsia="Times New Roman"/>
          <w:b w:val="0"/>
          <w:i w:val="0"/>
          <w:color w:val="000000"/>
          <w:sz w:val="24"/>
        </w:rPr>
        <w:t>9</w:t>
      </w:r>
      <w:r>
        <w:rPr>
          <w:rFonts w:ascii="宋体" w:hAnsi="宋体" w:eastAsia="宋体"/>
          <w:b w:val="0"/>
          <w:i w:val="0"/>
          <w:color w:val="000000"/>
          <w:sz w:val="24"/>
        </w:rPr>
        <w:t xml:space="preserve"> 项自变量，即红层全断面</w:t>
      </w:r>
      <w:r>
        <w:rPr>
          <w:rFonts w:ascii="宋体" w:hAnsi="宋体" w:eastAsia="宋体"/>
          <w:b w:val="0"/>
          <w:i w:val="0"/>
          <w:color w:val="000000"/>
          <w:sz w:val="24"/>
        </w:rPr>
        <w:t>软土地层长度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1</w:t>
      </w:r>
      <w:r>
        <w:rPr>
          <w:rFonts w:ascii="宋体" w:hAnsi="宋体" w:eastAsia="宋体"/>
          <w:b w:val="0"/>
          <w:i w:val="0"/>
          <w:color w:val="000000"/>
          <w:sz w:val="24"/>
        </w:rPr>
        <w:t>、红层复合地层长度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2</w:t>
      </w:r>
      <w:r>
        <w:rPr>
          <w:rFonts w:ascii="宋体" w:hAnsi="宋体" w:eastAsia="宋体"/>
          <w:b w:val="0"/>
          <w:i w:val="0"/>
          <w:color w:val="000000"/>
          <w:sz w:val="24"/>
        </w:rPr>
        <w:t>、红层全断面硬岩地层长度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3</w:t>
      </w:r>
      <w:r>
        <w:rPr>
          <w:rFonts w:ascii="宋体" w:hAnsi="宋体" w:eastAsia="宋体"/>
          <w:b w:val="0"/>
          <w:i w:val="0"/>
          <w:color w:val="000000"/>
          <w:sz w:val="24"/>
        </w:rPr>
        <w:t>、花岗岩层全断</w:t>
      </w:r>
      <w:r>
        <w:rPr>
          <w:rFonts w:ascii="宋体" w:hAnsi="宋体" w:eastAsia="宋体"/>
          <w:b w:val="0"/>
          <w:i w:val="0"/>
          <w:color w:val="000000"/>
          <w:sz w:val="24"/>
        </w:rPr>
        <w:t>面软土地层长度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4</w:t>
      </w:r>
      <w:r>
        <w:rPr>
          <w:rFonts w:ascii="宋体" w:hAnsi="宋体" w:eastAsia="宋体"/>
          <w:b w:val="0"/>
          <w:i w:val="0"/>
          <w:color w:val="000000"/>
          <w:sz w:val="24"/>
        </w:rPr>
        <w:t>、花岗岩层复合地层长度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5</w:t>
      </w:r>
      <w:r>
        <w:rPr>
          <w:rFonts w:ascii="宋体" w:hAnsi="宋体" w:eastAsia="宋体"/>
          <w:b w:val="0"/>
          <w:i w:val="0"/>
          <w:color w:val="000000"/>
          <w:sz w:val="24"/>
        </w:rPr>
        <w:t>、花岗岩层全断面硬岩地层长度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6</w:t>
      </w:r>
      <w:r>
        <w:rPr>
          <w:rFonts w:ascii="宋体" w:hAnsi="宋体" w:eastAsia="宋体"/>
          <w:b w:val="0"/>
          <w:i w:val="0"/>
          <w:color w:val="000000"/>
          <w:sz w:val="24"/>
        </w:rPr>
        <w:t>、灰</w:t>
      </w:r>
      <w:r>
        <w:rPr>
          <w:rFonts w:ascii="宋体" w:hAnsi="宋体" w:eastAsia="宋体"/>
          <w:b w:val="0"/>
          <w:i w:val="0"/>
          <w:color w:val="000000"/>
          <w:sz w:val="24"/>
        </w:rPr>
        <w:t>岩层全断面软土地层长度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7</w:t>
      </w:r>
      <w:r>
        <w:rPr>
          <w:rFonts w:ascii="宋体" w:hAnsi="宋体" w:eastAsia="宋体"/>
          <w:b w:val="0"/>
          <w:i w:val="0"/>
          <w:color w:val="000000"/>
          <w:sz w:val="24"/>
        </w:rPr>
        <w:t>、灰岩层复合地层长度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8</w:t>
      </w:r>
      <w:r>
        <w:rPr>
          <w:rFonts w:ascii="宋体" w:hAnsi="宋体" w:eastAsia="宋体"/>
          <w:b w:val="0"/>
          <w:i w:val="0"/>
          <w:color w:val="000000"/>
          <w:sz w:val="24"/>
        </w:rPr>
        <w:t>、灰岩层全断面硬岩地层长度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9</w:t>
      </w:r>
      <w:r>
        <w:rPr>
          <w:rFonts w:ascii="宋体" w:hAnsi="宋体" w:eastAsia="宋体"/>
          <w:b w:val="0"/>
          <w:i w:val="0"/>
          <w:color w:val="000000"/>
          <w:sz w:val="24"/>
        </w:rPr>
        <w:t xml:space="preserve">。 </w:t>
      </w:r>
    </w:p>
    <w:p>
      <w:pPr>
        <w:autoSpaceDN w:val="0"/>
        <w:autoSpaceDE w:val="0"/>
        <w:widowControl/>
        <w:spacing w:line="320" w:lineRule="exact" w:before="148" w:after="0"/>
        <w:ind w:left="1478" w:right="0" w:firstLine="0"/>
        <w:jc w:val="left"/>
      </w:pPr>
      <w:r>
        <w:rPr>
          <w:rFonts w:ascii="宋体" w:hAnsi="宋体" w:eastAsia="宋体"/>
          <w:b w:val="0"/>
          <w:i w:val="0"/>
          <w:color w:val="000000"/>
          <w:sz w:val="24"/>
        </w:rPr>
        <w:t>自变量</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t</w:t>
      </w:r>
      <w:r>
        <w:rPr>
          <w:rFonts w:ascii="宋体" w:hAnsi="宋体" w:eastAsia="宋体"/>
          <w:b w:val="0"/>
          <w:i w:val="0"/>
          <w:color w:val="000000"/>
          <w:sz w:val="24"/>
        </w:rPr>
        <w:t xml:space="preserve"> 的值为该样本区间盾构机掘进经过对应地层的累计长度，单位为</w:t>
      </w:r>
      <w:r>
        <w:rPr>
          <w:rFonts w:ascii="Times New Roman" w:hAnsi="Times New Roman" w:eastAsia="Times New Roman"/>
          <w:b w:val="0"/>
          <w:i w:val="0"/>
          <w:color w:val="000000"/>
          <w:sz w:val="24"/>
        </w:rPr>
        <w:t>m</w:t>
      </w:r>
      <w:r>
        <w:rPr>
          <w:rFonts w:ascii="宋体" w:hAnsi="宋体" w:eastAsia="宋体"/>
          <w:b w:val="0"/>
          <w:i w:val="0"/>
          <w:color w:val="000000"/>
          <w:sz w:val="24"/>
        </w:rPr>
        <w:t xml:space="preserve">。 </w:t>
      </w:r>
    </w:p>
    <w:p>
      <w:pPr>
        <w:autoSpaceDN w:val="0"/>
        <w:autoSpaceDE w:val="0"/>
        <w:widowControl/>
        <w:spacing w:line="240" w:lineRule="exact" w:before="192" w:after="0"/>
        <w:ind w:left="1478" w:right="0" w:firstLine="0"/>
        <w:jc w:val="left"/>
      </w:pPr>
      <w:r>
        <w:rPr>
          <w:rFonts w:ascii="宋体" w:hAnsi="宋体" w:eastAsia="宋体"/>
          <w:b w:val="0"/>
          <w:i w:val="0"/>
          <w:color w:val="000000"/>
          <w:sz w:val="24"/>
        </w:rPr>
        <w:t xml:space="preserve">2.因变量 </w:t>
      </w:r>
    </w:p>
    <w:p>
      <w:pPr>
        <w:autoSpaceDN w:val="0"/>
        <w:autoSpaceDE w:val="0"/>
        <w:widowControl/>
        <w:spacing w:line="466" w:lineRule="exact" w:before="34" w:after="0"/>
        <w:ind w:left="998" w:right="144" w:firstLine="480"/>
        <w:jc w:val="left"/>
      </w:pPr>
      <w:r>
        <w:rPr>
          <w:rFonts w:ascii="宋体" w:hAnsi="宋体" w:eastAsia="宋体"/>
          <w:b w:val="0"/>
          <w:i w:val="0"/>
          <w:color w:val="000000"/>
          <w:sz w:val="24"/>
        </w:rPr>
        <w:t>因变量</w:t>
      </w:r>
      <w:r>
        <w:rPr>
          <w:rFonts w:ascii="Times New Roman" w:hAnsi="Times New Roman" w:eastAsia="Times New Roman"/>
          <w:b w:val="0"/>
          <w:i w:val="0"/>
          <w:color w:val="000000"/>
          <w:sz w:val="24"/>
        </w:rPr>
        <w:t>Y</w:t>
      </w:r>
      <w:r>
        <w:rPr>
          <w:rFonts w:ascii="宋体" w:hAnsi="宋体" w:eastAsia="宋体"/>
          <w:b w:val="0"/>
          <w:i w:val="0"/>
          <w:color w:val="000000"/>
          <w:sz w:val="24"/>
        </w:rPr>
        <w:t xml:space="preserve"> 为该区间盾构掘进总工期。因变量</w:t>
      </w:r>
      <w:r>
        <w:rPr>
          <w:rFonts w:ascii="Times New Roman" w:hAnsi="Times New Roman" w:eastAsia="Times New Roman"/>
          <w:b w:val="0"/>
          <w:i w:val="0"/>
          <w:color w:val="000000"/>
          <w:sz w:val="24"/>
        </w:rPr>
        <w:t>Y</w:t>
      </w:r>
      <w:r>
        <w:rPr>
          <w:rFonts w:ascii="宋体" w:hAnsi="宋体" w:eastAsia="宋体"/>
          <w:b w:val="0"/>
          <w:i w:val="0"/>
          <w:color w:val="000000"/>
          <w:sz w:val="24"/>
        </w:rPr>
        <w:t xml:space="preserve"> 按每类地层掘进工期对应分为：红</w:t>
      </w:r>
      <w:r>
        <w:rPr>
          <w:rFonts w:ascii="宋体" w:hAnsi="宋体" w:eastAsia="宋体"/>
          <w:b w:val="0"/>
          <w:i w:val="0"/>
          <w:color w:val="000000"/>
          <w:sz w:val="24"/>
        </w:rPr>
        <w:t>层全断面软土地层掘进工期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1</w:t>
      </w:r>
      <w:r>
        <w:rPr>
          <w:rFonts w:ascii="宋体" w:hAnsi="宋体" w:eastAsia="宋体"/>
          <w:b w:val="0"/>
          <w:i w:val="0"/>
          <w:color w:val="000000"/>
          <w:sz w:val="24"/>
        </w:rPr>
        <w:t>、红层复合地层掘进工期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2</w:t>
      </w:r>
      <w:r>
        <w:rPr>
          <w:rFonts w:ascii="宋体" w:hAnsi="宋体" w:eastAsia="宋体"/>
          <w:b w:val="0"/>
          <w:i w:val="0"/>
          <w:color w:val="000000"/>
          <w:sz w:val="24"/>
        </w:rPr>
        <w:t>、红层全断面硬岩地层掘进</w:t>
      </w:r>
      <w:r>
        <w:rPr>
          <w:rFonts w:ascii="宋体" w:hAnsi="宋体" w:eastAsia="宋体"/>
          <w:b w:val="0"/>
          <w:i w:val="0"/>
          <w:color w:val="000000"/>
          <w:sz w:val="24"/>
        </w:rPr>
        <w:t>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3</w:t>
      </w:r>
      <w:r>
        <w:rPr>
          <w:rFonts w:ascii="宋体" w:hAnsi="宋体" w:eastAsia="宋体"/>
          <w:b w:val="0"/>
          <w:i w:val="0"/>
          <w:color w:val="000000"/>
          <w:sz w:val="24"/>
        </w:rPr>
        <w:t>、花岗岩层全断面软土地层掘进工期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4</w:t>
      </w:r>
      <w:r>
        <w:rPr>
          <w:rFonts w:ascii="宋体" w:hAnsi="宋体" w:eastAsia="宋体"/>
          <w:b w:val="0"/>
          <w:i w:val="0"/>
          <w:color w:val="000000"/>
          <w:sz w:val="24"/>
        </w:rPr>
        <w:t>、花岗岩层复合地层掘进工期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5</w:t>
      </w:r>
      <w:r>
        <w:rPr>
          <w:rFonts w:ascii="宋体" w:hAnsi="宋体" w:eastAsia="宋体"/>
          <w:b w:val="0"/>
          <w:i w:val="0"/>
          <w:color w:val="000000"/>
          <w:sz w:val="24"/>
        </w:rPr>
        <w:t>、花岗</w:t>
      </w:r>
      <w:r>
        <w:rPr>
          <w:rFonts w:ascii="宋体" w:hAnsi="宋体" w:eastAsia="宋体"/>
          <w:b w:val="0"/>
          <w:i w:val="0"/>
          <w:color w:val="000000"/>
          <w:sz w:val="24"/>
        </w:rPr>
        <w:t>岩层全断面硬岩地层掘进工期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6</w:t>
      </w:r>
      <w:r>
        <w:rPr>
          <w:rFonts w:ascii="宋体" w:hAnsi="宋体" w:eastAsia="宋体"/>
          <w:b w:val="0"/>
          <w:i w:val="0"/>
          <w:color w:val="000000"/>
          <w:sz w:val="24"/>
        </w:rPr>
        <w:t>、灰岩层全断面软土地层掘进工期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7</w:t>
      </w:r>
      <w:r>
        <w:rPr>
          <w:rFonts w:ascii="宋体" w:hAnsi="宋体" w:eastAsia="宋体"/>
          <w:b w:val="0"/>
          <w:i w:val="0"/>
          <w:color w:val="000000"/>
          <w:sz w:val="24"/>
        </w:rPr>
        <w:t>、灰岩层复合地</w:t>
      </w:r>
      <w:r>
        <w:rPr>
          <w:rFonts w:ascii="宋体" w:hAnsi="宋体" w:eastAsia="宋体"/>
          <w:b w:val="0"/>
          <w:i w:val="0"/>
          <w:color w:val="000000"/>
          <w:sz w:val="24"/>
        </w:rPr>
        <w:t>层掘进工期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8</w:t>
      </w:r>
      <w:r>
        <w:rPr>
          <w:rFonts w:ascii="宋体" w:hAnsi="宋体" w:eastAsia="宋体"/>
          <w:b w:val="0"/>
          <w:i w:val="0"/>
          <w:color w:val="000000"/>
          <w:sz w:val="24"/>
        </w:rPr>
        <w:t>、灰岩层全断面硬岩地层掘进工期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9</w:t>
      </w:r>
      <w:r>
        <w:rPr>
          <w:rFonts w:ascii="宋体" w:hAnsi="宋体" w:eastAsia="宋体"/>
          <w:b w:val="0"/>
          <w:i w:val="0"/>
          <w:color w:val="000000"/>
          <w:sz w:val="24"/>
        </w:rPr>
        <w:t xml:space="preserve">。 </w:t>
      </w:r>
    </w:p>
    <w:p>
      <w:pPr>
        <w:autoSpaceDN w:val="0"/>
        <w:autoSpaceDE w:val="0"/>
        <w:widowControl/>
        <w:spacing w:line="466" w:lineRule="exact" w:before="0" w:after="0"/>
        <w:ind w:left="998" w:right="432" w:firstLine="480"/>
        <w:jc w:val="left"/>
      </w:pPr>
      <w:r>
        <w:rPr>
          <w:rFonts w:ascii="宋体" w:hAnsi="宋体" w:eastAsia="宋体"/>
          <w:b w:val="0"/>
          <w:i w:val="0"/>
          <w:color w:val="000000"/>
          <w:sz w:val="24"/>
        </w:rPr>
        <w:t>因变量</w:t>
      </w:r>
      <w:r>
        <w:rPr>
          <w:rFonts w:ascii="Times New Roman" w:hAnsi="Times New Roman" w:eastAsia="Times New Roman"/>
          <w:b w:val="0"/>
          <w:i w:val="0"/>
          <w:color w:val="000000"/>
          <w:sz w:val="24"/>
        </w:rPr>
        <w:t>Y</w:t>
      </w:r>
      <w:r>
        <w:rPr>
          <w:rFonts w:ascii="宋体" w:hAnsi="宋体" w:eastAsia="宋体"/>
          <w:b w:val="0"/>
          <w:i w:val="0"/>
          <w:color w:val="000000"/>
          <w:sz w:val="24"/>
        </w:rPr>
        <w:t xml:space="preserve"> 的值为该样本区间盾构机在各地层掘进总工期之和，单位为</w:t>
      </w:r>
      <w:r>
        <w:rPr>
          <w:rFonts w:ascii="Times New Roman" w:hAnsi="Times New Roman" w:eastAsia="Times New Roman"/>
          <w:b w:val="0"/>
          <w:i w:val="0"/>
          <w:color w:val="000000"/>
          <w:sz w:val="24"/>
        </w:rPr>
        <w:t>d</w:t>
      </w:r>
      <w:r>
        <w:rPr>
          <w:rFonts w:ascii="宋体" w:hAnsi="宋体" w:eastAsia="宋体"/>
          <w:b w:val="0"/>
          <w:i w:val="0"/>
          <w:color w:val="000000"/>
          <w:sz w:val="24"/>
        </w:rPr>
        <w:t>。因变量</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t</w:t>
      </w:r>
      <w:r>
        <w:rPr>
          <w:rFonts w:ascii="宋体" w:hAnsi="宋体" w:eastAsia="宋体"/>
          <w:b w:val="0"/>
          <w:i w:val="0"/>
          <w:color w:val="000000"/>
          <w:sz w:val="24"/>
        </w:rPr>
        <w:t xml:space="preserve"> 的值为该样本区间盾构机在对应地层的累计掘进工期，单位为</w:t>
      </w:r>
      <w:r>
        <w:rPr>
          <w:rFonts w:ascii="Times New Roman" w:hAnsi="Times New Roman" w:eastAsia="Times New Roman"/>
          <w:b w:val="0"/>
          <w:i w:val="0"/>
          <w:color w:val="000000"/>
          <w:sz w:val="24"/>
        </w:rPr>
        <w:t>d</w:t>
      </w:r>
      <w:r>
        <w:rPr>
          <w:rFonts w:ascii="宋体" w:hAnsi="宋体" w:eastAsia="宋体"/>
          <w:b w:val="0"/>
          <w:i w:val="0"/>
          <w:color w:val="000000"/>
          <w:sz w:val="24"/>
        </w:rPr>
        <w:t>。其中因变量</w:t>
      </w:r>
      <w:r>
        <w:rPr>
          <w:rFonts w:ascii="Times New Roman" w:hAnsi="Times New Roman" w:eastAsia="Times New Roman"/>
          <w:b w:val="0"/>
          <w:i w:val="0"/>
          <w:color w:val="000000"/>
          <w:sz w:val="24"/>
        </w:rPr>
        <w:t>Y=Y</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2</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3</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4</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5</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6</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7</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8</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9</w:t>
      </w:r>
      <w:r>
        <w:rPr>
          <w:rFonts w:ascii="宋体" w:hAnsi="宋体" w:eastAsia="宋体"/>
          <w:b w:val="0"/>
          <w:i w:val="0"/>
          <w:color w:val="000000"/>
          <w:sz w:val="24"/>
        </w:rPr>
        <w:t xml:space="preserve">。 </w:t>
      </w:r>
    </w:p>
    <w:p>
      <w:pPr>
        <w:autoSpaceDN w:val="0"/>
        <w:tabs>
          <w:tab w:pos="1478" w:val="left"/>
        </w:tabs>
        <w:autoSpaceDE w:val="0"/>
        <w:widowControl/>
        <w:spacing w:line="454" w:lineRule="exact" w:before="186" w:after="0"/>
        <w:ind w:left="998" w:right="144" w:firstLine="0"/>
        <w:jc w:val="left"/>
      </w:pPr>
      <w:r>
        <w:rPr>
          <w:rFonts w:ascii="Times New Roman" w:hAnsi="Times New Roman" w:eastAsia="Times New Roman"/>
          <w:b w:val="0"/>
          <w:i w:val="0"/>
          <w:color w:val="000000"/>
          <w:sz w:val="28"/>
        </w:rPr>
        <w:t>3.2.3</w:t>
      </w:r>
      <w:r>
        <w:rPr>
          <w:rFonts w:ascii="黑体" w:hAnsi="黑体" w:eastAsia="黑体"/>
          <w:b w:val="0"/>
          <w:i w:val="0"/>
          <w:color w:val="000000"/>
          <w:sz w:val="28"/>
        </w:rPr>
        <w:t xml:space="preserve"> 数据来源 </w:t>
      </w:r>
      <w:r>
        <w:br/>
      </w:r>
      <w:r>
        <w:tab/>
      </w:r>
      <w:r>
        <w:rPr>
          <w:rFonts w:ascii="宋体" w:hAnsi="宋体" w:eastAsia="宋体"/>
          <w:b w:val="0"/>
          <w:i w:val="0"/>
          <w:color w:val="000000"/>
          <w:sz w:val="24"/>
        </w:rPr>
        <w:t>通过收集广州地铁</w:t>
      </w:r>
      <w:r>
        <w:rPr>
          <w:rFonts w:ascii="Times New Roman" w:hAnsi="Times New Roman" w:eastAsia="Times New Roman"/>
          <w:b w:val="0"/>
          <w:i w:val="0"/>
          <w:color w:val="000000"/>
          <w:sz w:val="24"/>
        </w:rPr>
        <w:t>2010</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年十年内建设的</w:t>
      </w:r>
      <w:r>
        <w:rPr>
          <w:rFonts w:ascii="Times New Roman" w:hAnsi="Times New Roman" w:eastAsia="Times New Roman"/>
          <w:b w:val="0"/>
          <w:i w:val="0"/>
          <w:color w:val="000000"/>
          <w:sz w:val="24"/>
        </w:rPr>
        <w:t>14</w:t>
      </w:r>
      <w:r>
        <w:rPr>
          <w:rFonts w:ascii="宋体" w:hAnsi="宋体" w:eastAsia="宋体"/>
          <w:b w:val="0"/>
          <w:i w:val="0"/>
          <w:color w:val="000000"/>
          <w:sz w:val="24"/>
        </w:rPr>
        <w:t xml:space="preserve"> 条线路盾构施工数据，包括已</w:t>
      </w:r>
      <w:r>
        <w:rPr>
          <w:rFonts w:ascii="宋体" w:hAnsi="宋体" w:eastAsia="宋体"/>
          <w:b w:val="0"/>
          <w:i w:val="0"/>
          <w:color w:val="000000"/>
          <w:sz w:val="24"/>
        </w:rPr>
        <w:t>开通的</w:t>
      </w:r>
      <w:r>
        <w:rPr>
          <w:rFonts w:ascii="Times New Roman" w:hAnsi="Times New Roman" w:eastAsia="Times New Roman"/>
          <w:b w:val="0"/>
          <w:i w:val="0"/>
          <w:color w:val="000000"/>
          <w:sz w:val="24"/>
        </w:rPr>
        <w:t>9</w:t>
      </w:r>
      <w:r>
        <w:rPr>
          <w:rFonts w:ascii="宋体" w:hAnsi="宋体" w:eastAsia="宋体"/>
          <w:b w:val="0"/>
          <w:i w:val="0"/>
          <w:color w:val="000000"/>
          <w:sz w:val="24"/>
        </w:rPr>
        <w:t xml:space="preserve"> 条线路（六号线二期、七号线一期、九号线一期、四号线南延段、知识城线、</w:t>
      </w:r>
      <w:r>
        <w:rPr>
          <w:rFonts w:ascii="宋体" w:hAnsi="宋体" w:eastAsia="宋体"/>
          <w:b w:val="0"/>
          <w:i w:val="0"/>
          <w:color w:val="000000"/>
          <w:sz w:val="24"/>
        </w:rPr>
        <w:t>十四号线一期、二十一号线、广佛线西塱至沥滘段、八号线北延段）及在建的</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条线路</w:t>
      </w:r>
    </w:p>
    <w:p>
      <w:pPr>
        <w:autoSpaceDN w:val="0"/>
        <w:autoSpaceDE w:val="0"/>
        <w:widowControl/>
        <w:spacing w:line="210" w:lineRule="exact" w:before="676" w:after="0"/>
        <w:ind w:left="0" w:right="4586" w:firstLine="0"/>
        <w:jc w:val="right"/>
      </w:pPr>
      <w:r>
        <w:rPr>
          <w:rFonts w:ascii="宋体" w:hAnsi="宋体" w:eastAsia="宋体"/>
          <w:b w:val="0"/>
          <w:i w:val="0"/>
          <w:color w:val="000000"/>
          <w:sz w:val="21"/>
        </w:rPr>
        <w:t xml:space="preserve">26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71" name="Picture 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2" name="Picture 7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15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032" w:firstLine="0"/>
        <w:jc w:val="right"/>
      </w:pPr>
      <w:r>
        <w:rPr>
          <w:rFonts w:ascii="宋体" w:hAnsi="宋体" w:eastAsia="宋体"/>
          <w:b w:val="0"/>
          <w:i w:val="0"/>
          <w:color w:val="000000"/>
          <w:sz w:val="21"/>
        </w:rPr>
        <w:t>第三章</w:t>
      </w:r>
      <w:r>
        <w:rPr>
          <w:rFonts w:ascii="宋体" w:hAnsi="宋体" w:eastAsia="宋体"/>
          <w:b w:val="0"/>
          <w:i w:val="0"/>
          <w:color w:val="000000"/>
          <w:sz w:val="21"/>
        </w:rPr>
        <w:t>地铁盾构施工工期预测模型</w:t>
      </w:r>
    </w:p>
    <w:p>
      <w:pPr>
        <w:autoSpaceDN w:val="0"/>
        <w:autoSpaceDE w:val="0"/>
        <w:widowControl/>
        <w:spacing w:line="478" w:lineRule="exact" w:before="118" w:after="0"/>
        <w:ind w:left="998" w:right="196" w:firstLine="0"/>
        <w:jc w:val="both"/>
      </w:pPr>
      <w:r>
        <w:rPr>
          <w:rFonts w:ascii="宋体" w:hAnsi="宋体" w:eastAsia="宋体"/>
          <w:b w:val="0"/>
          <w:i w:val="0"/>
          <w:color w:val="000000"/>
          <w:sz w:val="24"/>
        </w:rPr>
        <w:t>（十一号线、十八号线、二十二号线、十三号线二期、十四号线二期），并对各盾构区</w:t>
      </w:r>
      <w:r>
        <w:rPr>
          <w:rFonts w:ascii="宋体" w:hAnsi="宋体" w:eastAsia="宋体"/>
          <w:b w:val="0"/>
          <w:i w:val="0"/>
          <w:color w:val="000000"/>
          <w:sz w:val="24"/>
        </w:rPr>
        <w:t>间按地层类别统计计算各地层累计长度及对应掘进工期。表</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为截至</w:t>
      </w:r>
      <w:r>
        <w:rPr>
          <w:rFonts w:ascii="Times New Roman" w:hAnsi="Times New Roman" w:eastAsia="Times New Roman"/>
          <w:b w:val="0"/>
          <w:i w:val="0"/>
          <w:color w:val="000000"/>
          <w:sz w:val="24"/>
        </w:rPr>
        <w:t>2020</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9</w:t>
      </w:r>
      <w:r>
        <w:rPr>
          <w:rFonts w:ascii="宋体" w:hAnsi="宋体" w:eastAsia="宋体"/>
          <w:b w:val="0"/>
          <w:i w:val="0"/>
          <w:color w:val="000000"/>
          <w:sz w:val="24"/>
        </w:rPr>
        <w:t xml:space="preserve"> 月底</w:t>
      </w:r>
      <w:r>
        <w:rPr>
          <w:rFonts w:ascii="宋体" w:hAnsi="宋体" w:eastAsia="宋体"/>
          <w:b w:val="0"/>
          <w:i w:val="0"/>
          <w:color w:val="000000"/>
          <w:sz w:val="24"/>
        </w:rPr>
        <w:t>通过各施工单位、监理单位收集得到的完工及在建盾构区间施工数据，共收集了</w:t>
      </w:r>
      <w:r>
        <w:rPr>
          <w:rFonts w:ascii="Times New Roman" w:hAnsi="Times New Roman" w:eastAsia="Times New Roman"/>
          <w:b w:val="0"/>
          <w:i w:val="0"/>
          <w:color w:val="000000"/>
          <w:sz w:val="24"/>
        </w:rPr>
        <w:t>14</w:t>
      </w:r>
      <w:r>
        <w:rPr>
          <w:rFonts w:ascii="宋体" w:hAnsi="宋体" w:eastAsia="宋体"/>
          <w:b w:val="0"/>
          <w:i w:val="0"/>
          <w:color w:val="000000"/>
          <w:sz w:val="24"/>
        </w:rPr>
        <w:t xml:space="preserve"> 条</w:t>
      </w:r>
      <w:r>
        <w:rPr>
          <w:rFonts w:ascii="宋体" w:hAnsi="宋体" w:eastAsia="宋体"/>
          <w:b w:val="0"/>
          <w:i w:val="0"/>
          <w:color w:val="000000"/>
          <w:sz w:val="24"/>
        </w:rPr>
        <w:t>线路</w:t>
      </w:r>
      <w:r>
        <w:rPr>
          <w:rFonts w:ascii="Times New Roman" w:hAnsi="Times New Roman" w:eastAsia="Times New Roman"/>
          <w:b w:val="0"/>
          <w:i w:val="0"/>
          <w:color w:val="000000"/>
          <w:sz w:val="24"/>
        </w:rPr>
        <w:t>306</w:t>
      </w:r>
      <w:r>
        <w:rPr>
          <w:rFonts w:ascii="宋体" w:hAnsi="宋体" w:eastAsia="宋体"/>
          <w:b w:val="0"/>
          <w:i w:val="0"/>
          <w:color w:val="000000"/>
          <w:sz w:val="24"/>
        </w:rPr>
        <w:t xml:space="preserve"> 个盾构区间，其中完工区间</w:t>
      </w:r>
      <w:r>
        <w:rPr>
          <w:rFonts w:ascii="Times New Roman" w:hAnsi="Times New Roman" w:eastAsia="Times New Roman"/>
          <w:b w:val="0"/>
          <w:i w:val="0"/>
          <w:color w:val="000000"/>
          <w:sz w:val="24"/>
        </w:rPr>
        <w:t>253</w:t>
      </w:r>
      <w:r>
        <w:rPr>
          <w:rFonts w:ascii="宋体" w:hAnsi="宋体" w:eastAsia="宋体"/>
          <w:b w:val="0"/>
          <w:i w:val="0"/>
          <w:color w:val="000000"/>
          <w:sz w:val="24"/>
        </w:rPr>
        <w:t xml:space="preserve"> 个，在建区间</w:t>
      </w:r>
      <w:r>
        <w:rPr>
          <w:rFonts w:ascii="Times New Roman" w:hAnsi="Times New Roman" w:eastAsia="Times New Roman"/>
          <w:b w:val="0"/>
          <w:i w:val="0"/>
          <w:color w:val="000000"/>
          <w:sz w:val="24"/>
        </w:rPr>
        <w:t>53</w:t>
      </w:r>
      <w:r>
        <w:rPr>
          <w:rFonts w:ascii="宋体" w:hAnsi="宋体" w:eastAsia="宋体"/>
          <w:b w:val="0"/>
          <w:i w:val="0"/>
          <w:color w:val="000000"/>
          <w:sz w:val="24"/>
        </w:rPr>
        <w:t xml:space="preserve"> 个。 </w:t>
      </w:r>
    </w:p>
    <w:p>
      <w:pPr>
        <w:autoSpaceDN w:val="0"/>
        <w:tabs>
          <w:tab w:pos="8810" w:val="left"/>
        </w:tabs>
        <w:autoSpaceDE w:val="0"/>
        <w:widowControl/>
        <w:spacing w:line="242" w:lineRule="exact" w:before="188" w:after="30"/>
        <w:ind w:left="3056" w:right="0" w:firstLine="0"/>
        <w:jc w:val="lef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3-1 </w:t>
      </w:r>
      <w:r>
        <w:rPr>
          <w:rFonts w:ascii="宋体" w:hAnsi="宋体" w:eastAsia="宋体"/>
          <w:b w:val="0"/>
          <w:i w:val="0"/>
          <w:color w:val="000000"/>
          <w:sz w:val="21"/>
        </w:rPr>
        <w:t xml:space="preserve">已收集的各线路完工及在建盾构区间施工数据情况表 </w:t>
      </w:r>
      <w:r>
        <w:br/>
      </w:r>
      <w:r>
        <w:tab/>
      </w:r>
      <w:r>
        <w:rPr>
          <w:rFonts w:ascii="宋体" w:hAnsi="宋体" w:eastAsia="宋体"/>
          <w:b w:val="0"/>
          <w:i w:val="0"/>
          <w:color w:val="000000"/>
          <w:sz w:val="21"/>
        </w:rPr>
        <w:t xml:space="preserve">（单位：个） </w:t>
      </w:r>
    </w:p>
    <w:tbl>
      <w:tblPr>
        <w:tblW w:type="auto" w:w="0"/>
        <w:tblLayout w:type="fixed"/>
        <w:tblLook w:firstColumn="1" w:firstRow="1" w:lastColumn="0" w:lastRow="0" w:noHBand="0" w:noVBand="1" w:val="04A0"/>
        <w:tblInd w:w="1086.0" w:type="dxa"/>
      </w:tblPr>
      <w:tblGrid>
        <w:gridCol w:w="2039"/>
        <w:gridCol w:w="2039"/>
        <w:gridCol w:w="2039"/>
        <w:gridCol w:w="2039"/>
        <w:gridCol w:w="2039"/>
      </w:tblGrid>
      <w:tr>
        <w:trPr>
          <w:trHeight w:hRule="exact" w:val="590"/>
        </w:trPr>
        <w:tc>
          <w:tcPr>
            <w:tcW w:type="dxa" w:w="680"/>
            <w:tcBorders>
              <w:top w:sz="12.0" w:val="single" w:color="#000000"/>
              <w:bottom w:sz="4.0" w:val="single" w:color="#000000"/>
            </w:tcBorders>
            <w:tcMar>
              <w:start w:w="0" w:type="dxa"/>
              <w:end w:w="0" w:type="dxa"/>
            </w:tcMar>
          </w:tcPr>
          <w:p>
            <w:pPr>
              <w:autoSpaceDN w:val="0"/>
              <w:autoSpaceDE w:val="0"/>
              <w:widowControl/>
              <w:spacing w:line="212" w:lineRule="exact" w:before="180" w:after="0"/>
              <w:ind w:left="132" w:right="0" w:firstLine="0"/>
              <w:jc w:val="left"/>
            </w:pPr>
            <w:r>
              <w:rPr>
                <w:rFonts w:ascii="宋体" w:hAnsi="宋体" w:eastAsia="宋体"/>
                <w:b w:val="0"/>
                <w:i w:val="0"/>
                <w:color w:val="000000"/>
                <w:sz w:val="21"/>
              </w:rPr>
              <w:t xml:space="preserve">序号 </w:t>
            </w:r>
          </w:p>
        </w:tc>
        <w:tc>
          <w:tcPr>
            <w:tcW w:type="dxa" w:w="2120"/>
            <w:tcBorders>
              <w:top w:sz="12.0" w:val="single" w:color="#000000"/>
              <w:bottom w:sz="4.0" w:val="single" w:color="#000000"/>
            </w:tcBorders>
            <w:tcMar>
              <w:start w:w="0" w:type="dxa"/>
              <w:end w:w="0" w:type="dxa"/>
            </w:tcMar>
          </w:tcPr>
          <w:p>
            <w:pPr>
              <w:autoSpaceDN w:val="0"/>
              <w:autoSpaceDE w:val="0"/>
              <w:widowControl/>
              <w:spacing w:line="212" w:lineRule="exact" w:before="180" w:after="0"/>
              <w:ind w:left="0" w:right="744" w:firstLine="0"/>
              <w:jc w:val="right"/>
            </w:pPr>
            <w:r>
              <w:rPr>
                <w:rFonts w:ascii="宋体" w:hAnsi="宋体" w:eastAsia="宋体"/>
                <w:b w:val="0"/>
                <w:i w:val="0"/>
                <w:color w:val="000000"/>
                <w:sz w:val="21"/>
              </w:rPr>
              <w:t xml:space="preserve">线路 </w:t>
            </w:r>
          </w:p>
        </w:tc>
        <w:tc>
          <w:tcPr>
            <w:tcW w:type="dxa" w:w="2034"/>
            <w:tcBorders>
              <w:top w:sz="12.0" w:val="single" w:color="#000000"/>
              <w:bottom w:sz="4.0" w:val="single" w:color="#000000"/>
            </w:tcBorders>
            <w:tcMar>
              <w:start w:w="0" w:type="dxa"/>
              <w:end w:w="0" w:type="dxa"/>
            </w:tcMar>
          </w:tcPr>
          <w:p>
            <w:pPr>
              <w:autoSpaceDN w:val="0"/>
              <w:autoSpaceDE w:val="0"/>
              <w:widowControl/>
              <w:spacing w:line="212" w:lineRule="exact" w:before="180" w:after="0"/>
              <w:ind w:left="384" w:right="0" w:firstLine="0"/>
              <w:jc w:val="left"/>
            </w:pPr>
            <w:r>
              <w:rPr>
                <w:rFonts w:ascii="宋体" w:hAnsi="宋体" w:eastAsia="宋体"/>
                <w:b w:val="0"/>
                <w:i w:val="0"/>
                <w:color w:val="000000"/>
                <w:sz w:val="21"/>
              </w:rPr>
              <w:t xml:space="preserve">盾构区间总量 </w:t>
            </w:r>
          </w:p>
        </w:tc>
        <w:tc>
          <w:tcPr>
            <w:tcW w:type="dxa" w:w="2030"/>
            <w:tcBorders>
              <w:top w:sz="12.0" w:val="single" w:color="#000000"/>
              <w:bottom w:sz="4.0" w:val="single" w:color="#000000"/>
            </w:tcBorders>
            <w:tcMar>
              <w:start w:w="0" w:type="dxa"/>
              <w:end w:w="0" w:type="dxa"/>
            </w:tcMar>
          </w:tcPr>
          <w:p>
            <w:pPr>
              <w:autoSpaceDN w:val="0"/>
              <w:autoSpaceDE w:val="0"/>
              <w:widowControl/>
              <w:spacing w:line="212" w:lineRule="exact" w:before="180" w:after="0"/>
              <w:ind w:left="384" w:right="0" w:firstLine="0"/>
              <w:jc w:val="left"/>
            </w:pPr>
            <w:r>
              <w:rPr>
                <w:rFonts w:ascii="宋体" w:hAnsi="宋体" w:eastAsia="宋体"/>
                <w:b w:val="0"/>
                <w:i w:val="0"/>
                <w:color w:val="000000"/>
                <w:sz w:val="21"/>
              </w:rPr>
              <w:t xml:space="preserve">完工区间数量 </w:t>
            </w:r>
          </w:p>
        </w:tc>
        <w:tc>
          <w:tcPr>
            <w:tcW w:type="dxa" w:w="2034"/>
            <w:tcBorders>
              <w:top w:sz="12.0" w:val="single" w:color="#000000"/>
              <w:bottom w:sz="4.0" w:val="single" w:color="#000000"/>
            </w:tcBorders>
            <w:tcMar>
              <w:start w:w="0" w:type="dxa"/>
              <w:end w:w="0" w:type="dxa"/>
            </w:tcMar>
          </w:tcPr>
          <w:p>
            <w:pPr>
              <w:autoSpaceDN w:val="0"/>
              <w:autoSpaceDE w:val="0"/>
              <w:widowControl/>
              <w:spacing w:line="212" w:lineRule="exact" w:before="180" w:after="0"/>
              <w:ind w:left="386" w:right="0" w:firstLine="0"/>
              <w:jc w:val="left"/>
            </w:pPr>
            <w:r>
              <w:rPr>
                <w:rFonts w:ascii="宋体" w:hAnsi="宋体" w:eastAsia="宋体"/>
                <w:b w:val="0"/>
                <w:i w:val="0"/>
                <w:color w:val="000000"/>
                <w:sz w:val="21"/>
              </w:rPr>
              <w:t xml:space="preserve">在建区间数量 </w:t>
            </w:r>
          </w:p>
        </w:tc>
      </w:tr>
      <w:tr>
        <w:trPr>
          <w:trHeight w:hRule="exact" w:val="386"/>
        </w:trPr>
        <w:tc>
          <w:tcPr>
            <w:tcW w:type="dxa" w:w="680"/>
            <w:vMerge w:val="restart"/>
            <w:tcBorders>
              <w:top w:sz="4.0" w:val="single" w:color="#000000"/>
            </w:tcBorders>
            <w:tcMar>
              <w:start w:w="0" w:type="dxa"/>
              <w:end w:w="0" w:type="dxa"/>
            </w:tcMar>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1 </w:t>
            </w:r>
          </w:p>
        </w:tc>
        <w:tc>
          <w:tcPr>
            <w:tcW w:type="dxa" w:w="2120"/>
            <w:tcBorders>
              <w:top w:sz="4.0" w:val="single" w:color="#000000"/>
            </w:tcBorders>
            <w:tcMar>
              <w:start w:w="0" w:type="dxa"/>
              <w:end w:w="0" w:type="dxa"/>
            </w:tcMar>
          </w:tcPr>
          <w:p>
            <w:pPr>
              <w:autoSpaceDN w:val="0"/>
              <w:autoSpaceDE w:val="0"/>
              <w:widowControl/>
              <w:spacing w:line="212" w:lineRule="exact" w:before="170" w:after="0"/>
              <w:ind w:left="0" w:right="430" w:firstLine="0"/>
              <w:jc w:val="right"/>
            </w:pPr>
            <w:r>
              <w:rPr>
                <w:rFonts w:ascii="宋体" w:hAnsi="宋体" w:eastAsia="宋体"/>
                <w:b w:val="0"/>
                <w:i w:val="0"/>
                <w:color w:val="000000"/>
                <w:sz w:val="21"/>
              </w:rPr>
              <w:t xml:space="preserve">六号线二期 </w:t>
            </w:r>
          </w:p>
        </w:tc>
        <w:tc>
          <w:tcPr>
            <w:tcW w:type="dxa" w:w="2034"/>
            <w:vMerge w:val="restart"/>
            <w:tcBorders>
              <w:top w:sz="4.0" w:val="single" w:color="#000000"/>
            </w:tcBorders>
            <w:tcMar>
              <w:start w:w="0" w:type="dxa"/>
              <w:end w:w="0" w:type="dxa"/>
            </w:tcMar>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24 </w:t>
            </w:r>
          </w:p>
        </w:tc>
        <w:tc>
          <w:tcPr>
            <w:tcW w:type="dxa" w:w="2030"/>
            <w:vMerge w:val="restart"/>
            <w:tcBorders>
              <w:top w:sz="4.0" w:val="single" w:color="#000000"/>
            </w:tcBorders>
            <w:tcMar>
              <w:start w:w="0" w:type="dxa"/>
              <w:end w:w="0" w:type="dxa"/>
            </w:tcMar>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24 </w:t>
            </w:r>
          </w:p>
        </w:tc>
        <w:tc>
          <w:tcPr>
            <w:tcW w:type="dxa" w:w="2034"/>
            <w:vMerge w:val="restart"/>
            <w:tcBorders>
              <w:top w:sz="4.0" w:val="single" w:color="#000000"/>
            </w:tcBorders>
            <w:tcMar>
              <w:start w:w="0" w:type="dxa"/>
              <w:end w:w="0" w:type="dxa"/>
            </w:tcMar>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 </w:t>
            </w:r>
          </w:p>
        </w:tc>
      </w:tr>
      <w:tr>
        <w:trPr>
          <w:trHeight w:hRule="exact" w:val="174"/>
        </w:trPr>
        <w:tc>
          <w:tcPr>
            <w:tcW w:type="dxa" w:w="2039"/>
            <w:vMerge/>
            <w:tcBorders>
              <w:top w:sz="4.0" w:val="single" w:color="#000000"/>
            </w:tcBorders>
          </w:tcPr>
          <w:p/>
        </w:tc>
        <w:tc>
          <w:tcPr>
            <w:tcW w:type="dxa" w:w="2120"/>
            <w:vMerge w:val="restart"/>
            <w:tcBorders/>
            <w:tcMar>
              <w:start w:w="0" w:type="dxa"/>
              <w:end w:w="0" w:type="dxa"/>
            </w:tcMar>
            <w:tcMar>
              <w:start w:w="0" w:type="dxa"/>
              <w:end w:w="0" w:type="dxa"/>
            </w:tcMar>
          </w:tcPr>
          <w:p>
            <w:pPr>
              <w:autoSpaceDN w:val="0"/>
              <w:autoSpaceDE w:val="0"/>
              <w:widowControl/>
              <w:spacing w:line="210" w:lineRule="exact" w:before="362" w:after="0"/>
              <w:ind w:left="0" w:right="430" w:firstLine="0"/>
              <w:jc w:val="right"/>
            </w:pPr>
            <w:r>
              <w:rPr>
                <w:rFonts w:ascii="宋体" w:hAnsi="宋体" w:eastAsia="宋体"/>
                <w:b w:val="0"/>
                <w:i w:val="0"/>
                <w:color w:val="000000"/>
                <w:sz w:val="21"/>
              </w:rPr>
              <w:t xml:space="preserve">七号线一期 </w:t>
            </w:r>
          </w:p>
        </w:tc>
        <w:tc>
          <w:tcPr>
            <w:tcW w:type="dxa" w:w="2039"/>
            <w:vMerge/>
            <w:tcBorders>
              <w:top w:sz="4.0" w:val="single" w:color="#000000"/>
            </w:tcBorders>
          </w:tcPr>
          <w:p/>
        </w:tc>
        <w:tc>
          <w:tcPr>
            <w:tcW w:type="dxa" w:w="2039"/>
            <w:vMerge/>
            <w:tcBorders>
              <w:top w:sz="4.0" w:val="single" w:color="#000000"/>
            </w:tcBorders>
          </w:tcPr>
          <w:p/>
        </w:tc>
        <w:tc>
          <w:tcPr>
            <w:tcW w:type="dxa" w:w="2039"/>
            <w:vMerge/>
            <w:tcBorders>
              <w:top w:sz="4.0" w:val="single" w:color="#000000"/>
            </w:tcBorders>
          </w:tcPr>
          <w:p/>
        </w:tc>
      </w:tr>
      <w:tr>
        <w:trPr>
          <w:trHeight w:hRule="exact" w:val="406"/>
        </w:trPr>
        <w:tc>
          <w:tcPr>
            <w:tcW w:type="dxa" w:w="680"/>
            <w:tcBorders/>
            <w:tcMar>
              <w:start w:w="0" w:type="dxa"/>
              <w:end w:w="0" w:type="dxa"/>
            </w:tcMar>
          </w:tcPr>
          <w:p>
            <w:pPr>
              <w:autoSpaceDN w:val="0"/>
              <w:autoSpaceDE w:val="0"/>
              <w:widowControl/>
              <w:spacing w:line="278" w:lineRule="auto" w:before="124" w:after="0"/>
              <w:ind w:left="0" w:right="0" w:firstLine="0"/>
              <w:jc w:val="center"/>
            </w:pPr>
            <w:r>
              <w:rPr>
                <w:rFonts w:ascii="Times New Roman" w:hAnsi="Times New Roman" w:eastAsia="Times New Roman"/>
                <w:b w:val="0"/>
                <w:i w:val="0"/>
                <w:color w:val="000000"/>
                <w:sz w:val="21"/>
              </w:rPr>
              <w:t xml:space="preserve">2 </w:t>
            </w:r>
          </w:p>
        </w:tc>
        <w:tc>
          <w:tcPr>
            <w:tcW w:type="dxa" w:w="2039"/>
            <w:vMerge/>
            <w:tcBorders/>
          </w:tcPr>
          <w:p/>
        </w:tc>
        <w:tc>
          <w:tcPr>
            <w:tcW w:type="dxa" w:w="2034"/>
            <w:tcBorders/>
            <w:tcMar>
              <w:start w:w="0" w:type="dxa"/>
              <w:end w:w="0" w:type="dxa"/>
            </w:tcMar>
          </w:tcPr>
          <w:p>
            <w:pPr>
              <w:autoSpaceDN w:val="0"/>
              <w:autoSpaceDE w:val="0"/>
              <w:widowControl/>
              <w:spacing w:line="278" w:lineRule="auto" w:before="124" w:after="0"/>
              <w:ind w:left="0" w:right="0" w:firstLine="0"/>
              <w:jc w:val="center"/>
            </w:pPr>
            <w:r>
              <w:rPr>
                <w:rFonts w:ascii="Times New Roman" w:hAnsi="Times New Roman" w:eastAsia="Times New Roman"/>
                <w:b w:val="0"/>
                <w:i w:val="0"/>
                <w:color w:val="000000"/>
                <w:sz w:val="21"/>
              </w:rPr>
              <w:t xml:space="preserve">21 </w:t>
            </w:r>
          </w:p>
        </w:tc>
        <w:tc>
          <w:tcPr>
            <w:tcW w:type="dxa" w:w="2030"/>
            <w:tcBorders/>
            <w:tcMar>
              <w:start w:w="0" w:type="dxa"/>
              <w:end w:w="0" w:type="dxa"/>
            </w:tcMar>
          </w:tcPr>
          <w:p>
            <w:pPr>
              <w:autoSpaceDN w:val="0"/>
              <w:autoSpaceDE w:val="0"/>
              <w:widowControl/>
              <w:spacing w:line="278" w:lineRule="auto" w:before="124" w:after="0"/>
              <w:ind w:left="0" w:right="0" w:firstLine="0"/>
              <w:jc w:val="center"/>
            </w:pPr>
            <w:r>
              <w:rPr>
                <w:rFonts w:ascii="Times New Roman" w:hAnsi="Times New Roman" w:eastAsia="Times New Roman"/>
                <w:b w:val="0"/>
                <w:i w:val="0"/>
                <w:color w:val="000000"/>
                <w:sz w:val="21"/>
              </w:rPr>
              <w:t xml:space="preserve">21 </w:t>
            </w:r>
          </w:p>
        </w:tc>
        <w:tc>
          <w:tcPr>
            <w:tcW w:type="dxa" w:w="2034"/>
            <w:tcBorders/>
            <w:tcMar>
              <w:start w:w="0" w:type="dxa"/>
              <w:end w:w="0" w:type="dxa"/>
            </w:tcMar>
          </w:tcPr>
          <w:p>
            <w:pPr>
              <w:autoSpaceDN w:val="0"/>
              <w:autoSpaceDE w:val="0"/>
              <w:widowControl/>
              <w:spacing w:line="278" w:lineRule="auto" w:before="124" w:after="0"/>
              <w:ind w:left="0" w:right="0" w:firstLine="0"/>
              <w:jc w:val="center"/>
            </w:pPr>
            <w:r>
              <w:rPr>
                <w:rFonts w:ascii="Times New Roman" w:hAnsi="Times New Roman" w:eastAsia="Times New Roman"/>
                <w:b w:val="0"/>
                <w:i w:val="0"/>
                <w:color w:val="000000"/>
                <w:sz w:val="21"/>
              </w:rPr>
              <w:t xml:space="preserve">- </w:t>
            </w:r>
          </w:p>
        </w:tc>
      </w:tr>
      <w:tr>
        <w:trPr>
          <w:trHeight w:hRule="exact" w:val="560"/>
        </w:trPr>
        <w:tc>
          <w:tcPr>
            <w:tcW w:type="dxa" w:w="680"/>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3 </w:t>
            </w:r>
          </w:p>
        </w:tc>
        <w:tc>
          <w:tcPr>
            <w:tcW w:type="dxa" w:w="2120"/>
            <w:tcBorders/>
            <w:tcMar>
              <w:start w:w="0" w:type="dxa"/>
              <w:end w:w="0" w:type="dxa"/>
            </w:tcMar>
          </w:tcPr>
          <w:p>
            <w:pPr>
              <w:autoSpaceDN w:val="0"/>
              <w:autoSpaceDE w:val="0"/>
              <w:widowControl/>
              <w:spacing w:line="212" w:lineRule="exact" w:before="348" w:after="0"/>
              <w:ind w:left="0" w:right="430" w:firstLine="0"/>
              <w:jc w:val="right"/>
            </w:pPr>
            <w:r>
              <w:rPr>
                <w:rFonts w:ascii="宋体" w:hAnsi="宋体" w:eastAsia="宋体"/>
                <w:b w:val="0"/>
                <w:i w:val="0"/>
                <w:color w:val="000000"/>
                <w:sz w:val="21"/>
              </w:rPr>
              <w:t xml:space="preserve">九号线一期 </w:t>
            </w:r>
          </w:p>
        </w:tc>
        <w:tc>
          <w:tcPr>
            <w:tcW w:type="dxa" w:w="2034"/>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18 </w:t>
            </w:r>
          </w:p>
        </w:tc>
        <w:tc>
          <w:tcPr>
            <w:tcW w:type="dxa" w:w="2030"/>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18 </w:t>
            </w:r>
          </w:p>
        </w:tc>
        <w:tc>
          <w:tcPr>
            <w:tcW w:type="dxa" w:w="2034"/>
            <w:vMerge w:val="restart"/>
            <w:tcBorders/>
            <w:tcMar>
              <w:start w:w="0" w:type="dxa"/>
              <w:end w:w="0" w:type="dxa"/>
            </w:tcMar>
            <w:tcMar>
              <w:start w:w="0" w:type="dxa"/>
              <w:end w:w="0" w:type="dxa"/>
            </w:tcMar>
          </w:tcPr>
          <w:p>
            <w:pPr>
              <w:autoSpaceDN w:val="0"/>
              <w:autoSpaceDE w:val="0"/>
              <w:widowControl/>
              <w:spacing w:line="278" w:lineRule="auto" w:before="302" w:after="0"/>
              <w:ind w:left="0" w:right="0" w:firstLine="0"/>
              <w:jc w:val="center"/>
            </w:pPr>
            <w:r>
              <w:rPr>
                <w:rFonts w:ascii="Times New Roman" w:hAnsi="Times New Roman" w:eastAsia="Times New Roman"/>
                <w:b w:val="0"/>
                <w:i w:val="0"/>
                <w:color w:val="000000"/>
                <w:sz w:val="21"/>
              </w:rPr>
              <w:t xml:space="preserve">- </w:t>
            </w:r>
          </w:p>
        </w:tc>
      </w:tr>
      <w:tr>
        <w:trPr>
          <w:trHeight w:hRule="exact" w:val="166"/>
        </w:trPr>
        <w:tc>
          <w:tcPr>
            <w:tcW w:type="dxa" w:w="2039"/>
            <w:vMerge/>
            <w:tcBorders/>
          </w:tcPr>
          <w:p/>
        </w:tc>
        <w:tc>
          <w:tcPr>
            <w:tcW w:type="dxa" w:w="2120"/>
            <w:vMerge w:val="restart"/>
            <w:tcBorders/>
            <w:tcMar>
              <w:start w:w="0" w:type="dxa"/>
              <w:end w:w="0" w:type="dxa"/>
            </w:tcMar>
            <w:tcMar>
              <w:start w:w="0" w:type="dxa"/>
              <w:end w:w="0" w:type="dxa"/>
            </w:tcMar>
          </w:tcPr>
          <w:p>
            <w:pPr>
              <w:autoSpaceDN w:val="0"/>
              <w:autoSpaceDE w:val="0"/>
              <w:widowControl/>
              <w:spacing w:line="212" w:lineRule="exact" w:before="348" w:after="0"/>
              <w:ind w:left="430" w:right="0" w:firstLine="0"/>
              <w:jc w:val="left"/>
            </w:pPr>
            <w:r>
              <w:rPr>
                <w:rFonts w:ascii="宋体" w:hAnsi="宋体" w:eastAsia="宋体"/>
                <w:b w:val="0"/>
                <w:i w:val="0"/>
                <w:color w:val="000000"/>
                <w:sz w:val="21"/>
              </w:rPr>
              <w:t xml:space="preserve">四号线南延段 </w:t>
            </w:r>
          </w:p>
        </w:tc>
        <w:tc>
          <w:tcPr>
            <w:tcW w:type="dxa" w:w="2039"/>
            <w:vMerge/>
            <w:tcBorders/>
          </w:tcPr>
          <w:p/>
        </w:tc>
        <w:tc>
          <w:tcPr>
            <w:tcW w:type="dxa" w:w="2039"/>
            <w:vMerge/>
            <w:tcBorders/>
          </w:tcPr>
          <w:p/>
        </w:tc>
        <w:tc>
          <w:tcPr>
            <w:tcW w:type="dxa" w:w="2039"/>
            <w:vMerge/>
            <w:tcBorders/>
          </w:tcPr>
          <w:p/>
        </w:tc>
      </w:tr>
      <w:tr>
        <w:trPr>
          <w:trHeight w:hRule="exact" w:val="394"/>
        </w:trPr>
        <w:tc>
          <w:tcPr>
            <w:tcW w:type="dxa" w:w="680"/>
            <w:vMerge w:val="restart"/>
            <w:tcBorders/>
            <w:tcMar>
              <w:start w:w="0" w:type="dxa"/>
              <w:end w:w="0" w:type="dxa"/>
            </w:tcMar>
            <w:tcMar>
              <w:start w:w="0" w:type="dxa"/>
              <w:end w:w="0" w:type="dxa"/>
            </w:tcMar>
          </w:tcPr>
          <w:p>
            <w:pPr>
              <w:autoSpaceDN w:val="0"/>
              <w:autoSpaceDE w:val="0"/>
              <w:widowControl/>
              <w:spacing w:line="278" w:lineRule="auto" w:before="142" w:after="0"/>
              <w:ind w:left="0" w:right="0" w:firstLine="0"/>
              <w:jc w:val="center"/>
            </w:pPr>
            <w:r>
              <w:rPr>
                <w:rFonts w:ascii="Times New Roman" w:hAnsi="Times New Roman" w:eastAsia="Times New Roman"/>
                <w:b w:val="0"/>
                <w:i w:val="0"/>
                <w:color w:val="000000"/>
                <w:sz w:val="21"/>
              </w:rPr>
              <w:t xml:space="preserve">4 </w:t>
            </w:r>
          </w:p>
        </w:tc>
        <w:tc>
          <w:tcPr>
            <w:tcW w:type="dxa" w:w="2039"/>
            <w:vMerge/>
            <w:tcBorders/>
          </w:tcPr>
          <w:p/>
        </w:tc>
        <w:tc>
          <w:tcPr>
            <w:tcW w:type="dxa" w:w="2034"/>
            <w:vMerge w:val="restart"/>
            <w:tcBorders/>
            <w:tcMar>
              <w:start w:w="0" w:type="dxa"/>
              <w:end w:w="0" w:type="dxa"/>
            </w:tcMar>
            <w:tcMar>
              <w:start w:w="0" w:type="dxa"/>
              <w:end w:w="0" w:type="dxa"/>
            </w:tcMar>
          </w:tcPr>
          <w:p>
            <w:pPr>
              <w:autoSpaceDN w:val="0"/>
              <w:autoSpaceDE w:val="0"/>
              <w:widowControl/>
              <w:spacing w:line="278" w:lineRule="auto" w:before="142" w:after="0"/>
              <w:ind w:left="0" w:right="0" w:firstLine="0"/>
              <w:jc w:val="center"/>
            </w:pPr>
            <w:r>
              <w:rPr>
                <w:rFonts w:ascii="Times New Roman" w:hAnsi="Times New Roman" w:eastAsia="Times New Roman"/>
                <w:b w:val="0"/>
                <w:i w:val="0"/>
                <w:color w:val="000000"/>
                <w:sz w:val="21"/>
              </w:rPr>
              <w:t xml:space="preserve">12 </w:t>
            </w:r>
          </w:p>
        </w:tc>
        <w:tc>
          <w:tcPr>
            <w:tcW w:type="dxa" w:w="2030"/>
            <w:vMerge w:val="restart"/>
            <w:tcBorders/>
            <w:tcMar>
              <w:start w:w="0" w:type="dxa"/>
              <w:end w:w="0" w:type="dxa"/>
            </w:tcMar>
            <w:tcMar>
              <w:start w:w="0" w:type="dxa"/>
              <w:end w:w="0" w:type="dxa"/>
            </w:tcMar>
          </w:tcPr>
          <w:p>
            <w:pPr>
              <w:autoSpaceDN w:val="0"/>
              <w:autoSpaceDE w:val="0"/>
              <w:widowControl/>
              <w:spacing w:line="278" w:lineRule="auto" w:before="142" w:after="0"/>
              <w:ind w:left="0" w:right="0" w:firstLine="0"/>
              <w:jc w:val="center"/>
            </w:pPr>
            <w:r>
              <w:rPr>
                <w:rFonts w:ascii="Times New Roman" w:hAnsi="Times New Roman" w:eastAsia="Times New Roman"/>
                <w:b w:val="0"/>
                <w:i w:val="0"/>
                <w:color w:val="000000"/>
                <w:sz w:val="21"/>
              </w:rPr>
              <w:t xml:space="preserve">12 </w:t>
            </w:r>
          </w:p>
        </w:tc>
        <w:tc>
          <w:tcPr>
            <w:tcW w:type="dxa" w:w="2034"/>
            <w:vMerge w:val="restart"/>
            <w:tcBorders/>
            <w:tcMar>
              <w:start w:w="0" w:type="dxa"/>
              <w:end w:w="0" w:type="dxa"/>
            </w:tcMar>
            <w:tcMar>
              <w:start w:w="0" w:type="dxa"/>
              <w:end w:w="0" w:type="dxa"/>
            </w:tcMar>
          </w:tcPr>
          <w:p>
            <w:pPr>
              <w:autoSpaceDN w:val="0"/>
              <w:autoSpaceDE w:val="0"/>
              <w:widowControl/>
              <w:spacing w:line="278" w:lineRule="auto" w:before="142" w:after="0"/>
              <w:ind w:left="0" w:right="0" w:firstLine="0"/>
              <w:jc w:val="center"/>
            </w:pPr>
            <w:r>
              <w:rPr>
                <w:rFonts w:ascii="Times New Roman" w:hAnsi="Times New Roman" w:eastAsia="Times New Roman"/>
                <w:b w:val="0"/>
                <w:i w:val="0"/>
                <w:color w:val="000000"/>
                <w:sz w:val="21"/>
              </w:rPr>
              <w:t xml:space="preserve">- </w:t>
            </w:r>
          </w:p>
        </w:tc>
      </w:tr>
      <w:tr>
        <w:trPr>
          <w:trHeight w:hRule="exact" w:val="174"/>
        </w:trPr>
        <w:tc>
          <w:tcPr>
            <w:tcW w:type="dxa" w:w="2039"/>
            <w:vMerge/>
            <w:tcBorders/>
          </w:tcPr>
          <w:p/>
        </w:tc>
        <w:tc>
          <w:tcPr>
            <w:tcW w:type="dxa" w:w="2120"/>
            <w:vMerge w:val="restart"/>
            <w:tcBorders/>
            <w:tcMar>
              <w:start w:w="0" w:type="dxa"/>
              <w:end w:w="0" w:type="dxa"/>
            </w:tcMar>
            <w:tcMar>
              <w:start w:w="0" w:type="dxa"/>
              <w:end w:w="0" w:type="dxa"/>
            </w:tcMar>
          </w:tcPr>
          <w:p>
            <w:pPr>
              <w:autoSpaceDN w:val="0"/>
              <w:autoSpaceDE w:val="0"/>
              <w:widowControl/>
              <w:spacing w:line="212" w:lineRule="exact" w:before="362" w:after="0"/>
              <w:ind w:left="0" w:right="536" w:firstLine="0"/>
              <w:jc w:val="right"/>
            </w:pPr>
            <w:r>
              <w:rPr>
                <w:rFonts w:ascii="宋体" w:hAnsi="宋体" w:eastAsia="宋体"/>
                <w:b w:val="0"/>
                <w:i w:val="0"/>
                <w:color w:val="000000"/>
                <w:sz w:val="21"/>
              </w:rPr>
              <w:t xml:space="preserve">知识城线 </w:t>
            </w:r>
          </w:p>
        </w:tc>
        <w:tc>
          <w:tcPr>
            <w:tcW w:type="dxa" w:w="2039"/>
            <w:vMerge/>
            <w:tcBorders/>
          </w:tcPr>
          <w:p/>
        </w:tc>
        <w:tc>
          <w:tcPr>
            <w:tcW w:type="dxa" w:w="2039"/>
            <w:vMerge/>
            <w:tcBorders/>
          </w:tcPr>
          <w:p/>
        </w:tc>
        <w:tc>
          <w:tcPr>
            <w:tcW w:type="dxa" w:w="2039"/>
            <w:vMerge/>
            <w:tcBorders/>
          </w:tcPr>
          <w:p/>
        </w:tc>
      </w:tr>
      <w:tr>
        <w:trPr>
          <w:trHeight w:hRule="exact" w:val="406"/>
        </w:trPr>
        <w:tc>
          <w:tcPr>
            <w:tcW w:type="dxa" w:w="680"/>
            <w:tcBorders/>
            <w:tcMar>
              <w:start w:w="0" w:type="dxa"/>
              <w:end w:w="0" w:type="dxa"/>
            </w:tcMar>
          </w:tcPr>
          <w:p>
            <w:pPr>
              <w:autoSpaceDN w:val="0"/>
              <w:autoSpaceDE w:val="0"/>
              <w:widowControl/>
              <w:spacing w:line="276" w:lineRule="auto" w:before="126" w:after="0"/>
              <w:ind w:left="0" w:right="0" w:firstLine="0"/>
              <w:jc w:val="center"/>
            </w:pPr>
            <w:r>
              <w:rPr>
                <w:rFonts w:ascii="Times New Roman" w:hAnsi="Times New Roman" w:eastAsia="Times New Roman"/>
                <w:b w:val="0"/>
                <w:i w:val="0"/>
                <w:color w:val="000000"/>
                <w:sz w:val="21"/>
              </w:rPr>
              <w:t xml:space="preserve">5 </w:t>
            </w:r>
          </w:p>
        </w:tc>
        <w:tc>
          <w:tcPr>
            <w:tcW w:type="dxa" w:w="2039"/>
            <w:vMerge/>
            <w:tcBorders/>
          </w:tcPr>
          <w:p/>
        </w:tc>
        <w:tc>
          <w:tcPr>
            <w:tcW w:type="dxa" w:w="2034"/>
            <w:tcBorders/>
            <w:tcMar>
              <w:start w:w="0" w:type="dxa"/>
              <w:end w:w="0" w:type="dxa"/>
            </w:tcMar>
          </w:tcPr>
          <w:p>
            <w:pPr>
              <w:autoSpaceDN w:val="0"/>
              <w:autoSpaceDE w:val="0"/>
              <w:widowControl/>
              <w:spacing w:line="276" w:lineRule="auto" w:before="126" w:after="0"/>
              <w:ind w:left="0" w:right="0" w:firstLine="0"/>
              <w:jc w:val="center"/>
            </w:pPr>
            <w:r>
              <w:rPr>
                <w:rFonts w:ascii="Times New Roman" w:hAnsi="Times New Roman" w:eastAsia="Times New Roman"/>
                <w:b w:val="0"/>
                <w:i w:val="0"/>
                <w:color w:val="000000"/>
                <w:sz w:val="21"/>
              </w:rPr>
              <w:t xml:space="preserve">18 </w:t>
            </w:r>
          </w:p>
        </w:tc>
        <w:tc>
          <w:tcPr>
            <w:tcW w:type="dxa" w:w="2030"/>
            <w:tcBorders/>
            <w:tcMar>
              <w:start w:w="0" w:type="dxa"/>
              <w:end w:w="0" w:type="dxa"/>
            </w:tcMar>
          </w:tcPr>
          <w:p>
            <w:pPr>
              <w:autoSpaceDN w:val="0"/>
              <w:autoSpaceDE w:val="0"/>
              <w:widowControl/>
              <w:spacing w:line="276" w:lineRule="auto" w:before="126" w:after="0"/>
              <w:ind w:left="0" w:right="0" w:firstLine="0"/>
              <w:jc w:val="center"/>
            </w:pPr>
            <w:r>
              <w:rPr>
                <w:rFonts w:ascii="Times New Roman" w:hAnsi="Times New Roman" w:eastAsia="Times New Roman"/>
                <w:b w:val="0"/>
                <w:i w:val="0"/>
                <w:color w:val="000000"/>
                <w:sz w:val="21"/>
              </w:rPr>
              <w:t xml:space="preserve">18 </w:t>
            </w:r>
          </w:p>
        </w:tc>
        <w:tc>
          <w:tcPr>
            <w:tcW w:type="dxa" w:w="2034"/>
            <w:tcBorders/>
            <w:tcMar>
              <w:start w:w="0" w:type="dxa"/>
              <w:end w:w="0" w:type="dxa"/>
            </w:tcMar>
          </w:tcPr>
          <w:p>
            <w:pPr>
              <w:autoSpaceDN w:val="0"/>
              <w:autoSpaceDE w:val="0"/>
              <w:widowControl/>
              <w:spacing w:line="276" w:lineRule="auto" w:before="126" w:after="0"/>
              <w:ind w:left="0" w:right="0" w:firstLine="0"/>
              <w:jc w:val="center"/>
            </w:pPr>
            <w:r>
              <w:rPr>
                <w:rFonts w:ascii="Times New Roman" w:hAnsi="Times New Roman" w:eastAsia="Times New Roman"/>
                <w:b w:val="0"/>
                <w:i w:val="0"/>
                <w:color w:val="000000"/>
                <w:sz w:val="21"/>
              </w:rPr>
              <w:t xml:space="preserve">- </w:t>
            </w:r>
          </w:p>
        </w:tc>
      </w:tr>
      <w:tr>
        <w:trPr>
          <w:trHeight w:hRule="exact" w:val="560"/>
        </w:trPr>
        <w:tc>
          <w:tcPr>
            <w:tcW w:type="dxa" w:w="680"/>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6 </w:t>
            </w:r>
          </w:p>
        </w:tc>
        <w:tc>
          <w:tcPr>
            <w:tcW w:type="dxa" w:w="2120"/>
            <w:tcBorders/>
            <w:tcMar>
              <w:start w:w="0" w:type="dxa"/>
              <w:end w:w="0" w:type="dxa"/>
            </w:tcMar>
          </w:tcPr>
          <w:p>
            <w:pPr>
              <w:autoSpaceDN w:val="0"/>
              <w:autoSpaceDE w:val="0"/>
              <w:widowControl/>
              <w:spacing w:line="210" w:lineRule="exact" w:before="350" w:after="0"/>
              <w:ind w:left="430" w:right="0" w:firstLine="0"/>
              <w:jc w:val="left"/>
            </w:pPr>
            <w:r>
              <w:rPr>
                <w:rFonts w:ascii="宋体" w:hAnsi="宋体" w:eastAsia="宋体"/>
                <w:b w:val="0"/>
                <w:i w:val="0"/>
                <w:color w:val="000000"/>
                <w:sz w:val="21"/>
              </w:rPr>
              <w:t xml:space="preserve">十四号线一期 </w:t>
            </w:r>
          </w:p>
        </w:tc>
        <w:tc>
          <w:tcPr>
            <w:tcW w:type="dxa" w:w="2034"/>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24 </w:t>
            </w:r>
          </w:p>
        </w:tc>
        <w:tc>
          <w:tcPr>
            <w:tcW w:type="dxa" w:w="2030"/>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24 </w:t>
            </w:r>
          </w:p>
        </w:tc>
        <w:tc>
          <w:tcPr>
            <w:tcW w:type="dxa" w:w="2034"/>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 </w:t>
            </w:r>
          </w:p>
        </w:tc>
      </w:tr>
      <w:tr>
        <w:trPr>
          <w:trHeight w:hRule="exact" w:val="168"/>
        </w:trPr>
        <w:tc>
          <w:tcPr>
            <w:tcW w:type="dxa" w:w="2039"/>
            <w:vMerge/>
            <w:tcBorders/>
          </w:tcPr>
          <w:p/>
        </w:tc>
        <w:tc>
          <w:tcPr>
            <w:tcW w:type="dxa" w:w="2120"/>
            <w:vMerge w:val="restart"/>
            <w:tcBorders/>
            <w:tcMar>
              <w:start w:w="0" w:type="dxa"/>
              <w:end w:w="0" w:type="dxa"/>
            </w:tcMar>
            <w:tcMar>
              <w:start w:w="0" w:type="dxa"/>
              <w:end w:w="0" w:type="dxa"/>
            </w:tcMar>
          </w:tcPr>
          <w:p>
            <w:pPr>
              <w:autoSpaceDN w:val="0"/>
              <w:autoSpaceDE w:val="0"/>
              <w:widowControl/>
              <w:spacing w:line="212" w:lineRule="exact" w:before="358" w:after="0"/>
              <w:ind w:left="0" w:right="430" w:firstLine="0"/>
              <w:jc w:val="right"/>
            </w:pPr>
            <w:r>
              <w:rPr>
                <w:rFonts w:ascii="宋体" w:hAnsi="宋体" w:eastAsia="宋体"/>
                <w:b w:val="0"/>
                <w:i w:val="0"/>
                <w:color w:val="000000"/>
                <w:sz w:val="21"/>
              </w:rPr>
              <w:t xml:space="preserve">二十一号线 </w:t>
            </w:r>
          </w:p>
        </w:tc>
        <w:tc>
          <w:tcPr>
            <w:tcW w:type="dxa" w:w="2039"/>
            <w:vMerge/>
            <w:tcBorders/>
          </w:tcPr>
          <w:p/>
        </w:tc>
        <w:tc>
          <w:tcPr>
            <w:tcW w:type="dxa" w:w="2039"/>
            <w:vMerge/>
            <w:tcBorders/>
          </w:tcPr>
          <w:p/>
        </w:tc>
        <w:tc>
          <w:tcPr>
            <w:tcW w:type="dxa" w:w="2039"/>
            <w:vMerge/>
            <w:tcBorders/>
          </w:tcPr>
          <w:p/>
        </w:tc>
      </w:tr>
      <w:tr>
        <w:trPr>
          <w:trHeight w:hRule="exact" w:val="412"/>
        </w:trPr>
        <w:tc>
          <w:tcPr>
            <w:tcW w:type="dxa" w:w="680"/>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7 </w:t>
            </w:r>
          </w:p>
        </w:tc>
        <w:tc>
          <w:tcPr>
            <w:tcW w:type="dxa" w:w="2039"/>
            <w:vMerge/>
            <w:tcBorders/>
          </w:tcPr>
          <w:p/>
        </w:tc>
        <w:tc>
          <w:tcPr>
            <w:tcW w:type="dxa" w:w="2034"/>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50 </w:t>
            </w:r>
          </w:p>
        </w:tc>
        <w:tc>
          <w:tcPr>
            <w:tcW w:type="dxa" w:w="2030"/>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50 </w:t>
            </w:r>
          </w:p>
        </w:tc>
        <w:tc>
          <w:tcPr>
            <w:tcW w:type="dxa" w:w="2034"/>
            <w:tcBorders/>
            <w:tcMar>
              <w:start w:w="0" w:type="dxa"/>
              <w:end w:w="0" w:type="dxa"/>
            </w:tcMar>
          </w:tcPr>
          <w:p>
            <w:pPr>
              <w:autoSpaceDN w:val="0"/>
              <w:autoSpaceDE w:val="0"/>
              <w:widowControl/>
              <w:spacing w:line="278" w:lineRule="auto" w:before="130" w:after="0"/>
              <w:ind w:left="0" w:right="0" w:firstLine="0"/>
              <w:jc w:val="center"/>
            </w:pPr>
            <w:r>
              <w:rPr>
                <w:rFonts w:ascii="Times New Roman" w:hAnsi="Times New Roman" w:eastAsia="Times New Roman"/>
                <w:b w:val="0"/>
                <w:i w:val="0"/>
                <w:color w:val="000000"/>
                <w:sz w:val="21"/>
              </w:rPr>
              <w:t xml:space="preserve">- </w:t>
            </w:r>
          </w:p>
        </w:tc>
      </w:tr>
      <w:tr>
        <w:trPr>
          <w:trHeight w:hRule="exact" w:val="560"/>
        </w:trPr>
        <w:tc>
          <w:tcPr>
            <w:tcW w:type="dxa" w:w="680"/>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8 </w:t>
            </w:r>
          </w:p>
        </w:tc>
        <w:tc>
          <w:tcPr>
            <w:tcW w:type="dxa" w:w="2120"/>
            <w:tcBorders/>
            <w:tcMar>
              <w:start w:w="0" w:type="dxa"/>
              <w:end w:w="0" w:type="dxa"/>
            </w:tcMar>
          </w:tcPr>
          <w:p>
            <w:pPr>
              <w:autoSpaceDN w:val="0"/>
              <w:autoSpaceDE w:val="0"/>
              <w:widowControl/>
              <w:spacing w:line="212" w:lineRule="exact" w:before="344" w:after="0"/>
              <w:ind w:left="114" w:right="0" w:firstLine="0"/>
              <w:jc w:val="left"/>
            </w:pPr>
            <w:r>
              <w:rPr>
                <w:rFonts w:ascii="宋体" w:hAnsi="宋体" w:eastAsia="宋体"/>
                <w:b w:val="0"/>
                <w:i w:val="0"/>
                <w:color w:val="000000"/>
                <w:sz w:val="21"/>
              </w:rPr>
              <w:t xml:space="preserve">广佛线西塱至沥滘段 </w:t>
            </w:r>
          </w:p>
        </w:tc>
        <w:tc>
          <w:tcPr>
            <w:tcW w:type="dxa" w:w="2034"/>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14 </w:t>
            </w:r>
          </w:p>
        </w:tc>
        <w:tc>
          <w:tcPr>
            <w:tcW w:type="dxa" w:w="2030"/>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14 </w:t>
            </w:r>
          </w:p>
        </w:tc>
        <w:tc>
          <w:tcPr>
            <w:tcW w:type="dxa" w:w="2034"/>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r>
      <w:tr>
        <w:trPr>
          <w:trHeight w:hRule="exact" w:val="560"/>
        </w:trPr>
        <w:tc>
          <w:tcPr>
            <w:tcW w:type="dxa" w:w="680"/>
            <w:vMerge w:val="restart"/>
            <w:tcBorders/>
            <w:tcMar>
              <w:start w:w="0" w:type="dxa"/>
              <w:end w:w="0" w:type="dxa"/>
            </w:tcMar>
            <w:tcMar>
              <w:start w:w="0" w:type="dxa"/>
              <w:end w:w="0" w:type="dxa"/>
            </w:tcMar>
          </w:tcPr>
          <w:p>
            <w:pPr>
              <w:autoSpaceDN w:val="0"/>
              <w:autoSpaceDE w:val="0"/>
              <w:widowControl/>
              <w:spacing w:line="278" w:lineRule="auto" w:before="306" w:after="0"/>
              <w:ind w:left="0" w:right="0" w:firstLine="0"/>
              <w:jc w:val="center"/>
            </w:pPr>
            <w:r>
              <w:rPr>
                <w:rFonts w:ascii="Times New Roman" w:hAnsi="Times New Roman" w:eastAsia="Times New Roman"/>
                <w:b w:val="0"/>
                <w:i w:val="0"/>
                <w:color w:val="000000"/>
                <w:sz w:val="21"/>
              </w:rPr>
              <w:t xml:space="preserve">9 </w:t>
            </w:r>
          </w:p>
        </w:tc>
        <w:tc>
          <w:tcPr>
            <w:tcW w:type="dxa" w:w="2120"/>
            <w:tcBorders/>
            <w:tcMar>
              <w:start w:w="0" w:type="dxa"/>
              <w:end w:w="0" w:type="dxa"/>
            </w:tcMar>
          </w:tcPr>
          <w:p>
            <w:pPr>
              <w:autoSpaceDN w:val="0"/>
              <w:autoSpaceDE w:val="0"/>
              <w:widowControl/>
              <w:spacing w:line="210" w:lineRule="exact" w:before="350" w:after="0"/>
              <w:ind w:left="430" w:right="0" w:firstLine="0"/>
              <w:jc w:val="left"/>
            </w:pPr>
            <w:r>
              <w:rPr>
                <w:rFonts w:ascii="宋体" w:hAnsi="宋体" w:eastAsia="宋体"/>
                <w:b w:val="0"/>
                <w:i w:val="0"/>
                <w:color w:val="000000"/>
                <w:sz w:val="21"/>
              </w:rPr>
              <w:t xml:space="preserve">八号线北延段 </w:t>
            </w:r>
          </w:p>
        </w:tc>
        <w:tc>
          <w:tcPr>
            <w:tcW w:type="dxa" w:w="2034"/>
            <w:vMerge w:val="restart"/>
            <w:tcBorders/>
            <w:tcMar>
              <w:start w:w="0" w:type="dxa"/>
              <w:end w:w="0" w:type="dxa"/>
            </w:tcMar>
            <w:tcMar>
              <w:start w:w="0" w:type="dxa"/>
              <w:end w:w="0" w:type="dxa"/>
            </w:tcMar>
          </w:tcPr>
          <w:p>
            <w:pPr>
              <w:autoSpaceDN w:val="0"/>
              <w:autoSpaceDE w:val="0"/>
              <w:widowControl/>
              <w:spacing w:line="278" w:lineRule="auto" w:before="306" w:after="0"/>
              <w:ind w:left="0" w:right="0" w:firstLine="0"/>
              <w:jc w:val="center"/>
            </w:pPr>
            <w:r>
              <w:rPr>
                <w:rFonts w:ascii="Times New Roman" w:hAnsi="Times New Roman" w:eastAsia="Times New Roman"/>
                <w:b w:val="0"/>
                <w:i w:val="0"/>
                <w:color w:val="000000"/>
                <w:sz w:val="21"/>
              </w:rPr>
              <w:t xml:space="preserve">28 </w:t>
            </w:r>
          </w:p>
        </w:tc>
        <w:tc>
          <w:tcPr>
            <w:tcW w:type="dxa" w:w="2030"/>
            <w:vMerge w:val="restart"/>
            <w:tcBorders/>
            <w:tcMar>
              <w:start w:w="0" w:type="dxa"/>
              <w:end w:w="0" w:type="dxa"/>
            </w:tcMar>
            <w:tcMar>
              <w:start w:w="0" w:type="dxa"/>
              <w:end w:w="0" w:type="dxa"/>
            </w:tcMar>
          </w:tcPr>
          <w:p>
            <w:pPr>
              <w:autoSpaceDN w:val="0"/>
              <w:autoSpaceDE w:val="0"/>
              <w:widowControl/>
              <w:spacing w:line="278" w:lineRule="auto" w:before="306" w:after="0"/>
              <w:ind w:left="0" w:right="0" w:firstLine="0"/>
              <w:jc w:val="center"/>
            </w:pPr>
            <w:r>
              <w:rPr>
                <w:rFonts w:ascii="Times New Roman" w:hAnsi="Times New Roman" w:eastAsia="Times New Roman"/>
                <w:b w:val="0"/>
                <w:i w:val="0"/>
                <w:color w:val="000000"/>
                <w:sz w:val="21"/>
              </w:rPr>
              <w:t xml:space="preserve">28 </w:t>
            </w:r>
          </w:p>
        </w:tc>
        <w:tc>
          <w:tcPr>
            <w:tcW w:type="dxa" w:w="2034"/>
            <w:vMerge w:val="restart"/>
            <w:tcBorders/>
            <w:tcMar>
              <w:start w:w="0" w:type="dxa"/>
              <w:end w:w="0" w:type="dxa"/>
            </w:tcMar>
            <w:tcMar>
              <w:start w:w="0" w:type="dxa"/>
              <w:end w:w="0" w:type="dxa"/>
            </w:tcMar>
          </w:tcPr>
          <w:p>
            <w:pPr>
              <w:autoSpaceDN w:val="0"/>
              <w:autoSpaceDE w:val="0"/>
              <w:widowControl/>
              <w:spacing w:line="278" w:lineRule="auto" w:before="306" w:after="0"/>
              <w:ind w:left="0" w:right="0" w:firstLine="0"/>
              <w:jc w:val="center"/>
            </w:pPr>
            <w:r>
              <w:rPr>
                <w:rFonts w:ascii="Times New Roman" w:hAnsi="Times New Roman" w:eastAsia="Times New Roman"/>
                <w:b w:val="0"/>
                <w:i w:val="0"/>
                <w:color w:val="000000"/>
                <w:sz w:val="21"/>
              </w:rPr>
              <w:t xml:space="preserve">- </w:t>
            </w:r>
          </w:p>
        </w:tc>
      </w:tr>
      <w:tr>
        <w:trPr>
          <w:trHeight w:hRule="exact" w:val="170"/>
        </w:trPr>
        <w:tc>
          <w:tcPr>
            <w:tcW w:type="dxa" w:w="2039"/>
            <w:vMerge/>
            <w:tcBorders/>
          </w:tcPr>
          <w:p/>
        </w:tc>
        <w:tc>
          <w:tcPr>
            <w:tcW w:type="dxa" w:w="2120"/>
            <w:vMerge w:val="restart"/>
            <w:tcBorders/>
            <w:tcMar>
              <w:start w:w="0" w:type="dxa"/>
              <w:end w:w="0" w:type="dxa"/>
            </w:tcMar>
            <w:tcMar>
              <w:start w:w="0" w:type="dxa"/>
              <w:end w:w="0" w:type="dxa"/>
            </w:tcMar>
          </w:tcPr>
          <w:p>
            <w:pPr>
              <w:autoSpaceDN w:val="0"/>
              <w:autoSpaceDE w:val="0"/>
              <w:widowControl/>
              <w:spacing w:line="210" w:lineRule="exact" w:before="358" w:after="0"/>
              <w:ind w:left="0" w:right="536" w:firstLine="0"/>
              <w:jc w:val="right"/>
            </w:pPr>
            <w:r>
              <w:rPr>
                <w:rFonts w:ascii="宋体" w:hAnsi="宋体" w:eastAsia="宋体"/>
                <w:b w:val="0"/>
                <w:i w:val="0"/>
                <w:color w:val="000000"/>
                <w:sz w:val="21"/>
              </w:rPr>
              <w:t xml:space="preserve">十一号线 </w:t>
            </w:r>
          </w:p>
        </w:tc>
        <w:tc>
          <w:tcPr>
            <w:tcW w:type="dxa" w:w="2039"/>
            <w:vMerge/>
            <w:tcBorders/>
          </w:tcPr>
          <w:p/>
        </w:tc>
        <w:tc>
          <w:tcPr>
            <w:tcW w:type="dxa" w:w="2039"/>
            <w:vMerge/>
            <w:tcBorders/>
          </w:tcPr>
          <w:p/>
        </w:tc>
        <w:tc>
          <w:tcPr>
            <w:tcW w:type="dxa" w:w="2039"/>
            <w:vMerge/>
            <w:tcBorders/>
          </w:tcPr>
          <w:p/>
        </w:tc>
      </w:tr>
      <w:tr>
        <w:trPr>
          <w:trHeight w:hRule="exact" w:val="410"/>
        </w:trPr>
        <w:tc>
          <w:tcPr>
            <w:tcW w:type="dxa" w:w="680"/>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10 </w:t>
            </w:r>
          </w:p>
        </w:tc>
        <w:tc>
          <w:tcPr>
            <w:tcW w:type="dxa" w:w="2039"/>
            <w:vMerge/>
            <w:tcBorders/>
          </w:tcPr>
          <w:p/>
        </w:tc>
        <w:tc>
          <w:tcPr>
            <w:tcW w:type="dxa" w:w="2034"/>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27 </w:t>
            </w:r>
          </w:p>
        </w:tc>
        <w:tc>
          <w:tcPr>
            <w:tcW w:type="dxa" w:w="2030"/>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14 </w:t>
            </w:r>
          </w:p>
        </w:tc>
        <w:tc>
          <w:tcPr>
            <w:tcW w:type="dxa" w:w="2034"/>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13 </w:t>
            </w:r>
          </w:p>
        </w:tc>
      </w:tr>
      <w:tr>
        <w:trPr>
          <w:trHeight w:hRule="exact" w:val="560"/>
        </w:trPr>
        <w:tc>
          <w:tcPr>
            <w:tcW w:type="dxa" w:w="680"/>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11 </w:t>
            </w:r>
          </w:p>
        </w:tc>
        <w:tc>
          <w:tcPr>
            <w:tcW w:type="dxa" w:w="2120"/>
            <w:tcBorders/>
            <w:tcMar>
              <w:start w:w="0" w:type="dxa"/>
              <w:end w:w="0" w:type="dxa"/>
            </w:tcMar>
          </w:tcPr>
          <w:p>
            <w:pPr>
              <w:autoSpaceDN w:val="0"/>
              <w:autoSpaceDE w:val="0"/>
              <w:widowControl/>
              <w:spacing w:line="212" w:lineRule="exact" w:before="346" w:after="0"/>
              <w:ind w:left="0" w:right="536" w:firstLine="0"/>
              <w:jc w:val="right"/>
            </w:pPr>
            <w:r>
              <w:rPr>
                <w:rFonts w:ascii="宋体" w:hAnsi="宋体" w:eastAsia="宋体"/>
                <w:b w:val="0"/>
                <w:i w:val="0"/>
                <w:color w:val="000000"/>
                <w:sz w:val="21"/>
              </w:rPr>
              <w:t xml:space="preserve">十八号线 </w:t>
            </w:r>
          </w:p>
        </w:tc>
        <w:tc>
          <w:tcPr>
            <w:tcW w:type="dxa" w:w="2034"/>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44 </w:t>
            </w:r>
          </w:p>
        </w:tc>
        <w:tc>
          <w:tcPr>
            <w:tcW w:type="dxa" w:w="2030"/>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19 </w:t>
            </w:r>
          </w:p>
        </w:tc>
        <w:tc>
          <w:tcPr>
            <w:tcW w:type="dxa" w:w="2034"/>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25 </w:t>
            </w:r>
          </w:p>
        </w:tc>
      </w:tr>
      <w:tr>
        <w:trPr>
          <w:trHeight w:hRule="exact" w:val="560"/>
        </w:trPr>
        <w:tc>
          <w:tcPr>
            <w:tcW w:type="dxa" w:w="680"/>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12 </w:t>
            </w:r>
          </w:p>
        </w:tc>
        <w:tc>
          <w:tcPr>
            <w:tcW w:type="dxa" w:w="2120"/>
            <w:tcBorders/>
            <w:tcMar>
              <w:start w:w="0" w:type="dxa"/>
              <w:end w:w="0" w:type="dxa"/>
            </w:tcMar>
          </w:tcPr>
          <w:p>
            <w:pPr>
              <w:autoSpaceDN w:val="0"/>
              <w:autoSpaceDE w:val="0"/>
              <w:widowControl/>
              <w:spacing w:line="212" w:lineRule="exact" w:before="348" w:after="0"/>
              <w:ind w:left="0" w:right="430" w:firstLine="0"/>
              <w:jc w:val="right"/>
            </w:pPr>
            <w:r>
              <w:rPr>
                <w:rFonts w:ascii="宋体" w:hAnsi="宋体" w:eastAsia="宋体"/>
                <w:b w:val="0"/>
                <w:i w:val="0"/>
                <w:color w:val="000000"/>
                <w:sz w:val="21"/>
              </w:rPr>
              <w:t xml:space="preserve">二十二号线 </w:t>
            </w:r>
          </w:p>
        </w:tc>
        <w:tc>
          <w:tcPr>
            <w:tcW w:type="dxa" w:w="2034"/>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13 </w:t>
            </w:r>
          </w:p>
        </w:tc>
        <w:tc>
          <w:tcPr>
            <w:tcW w:type="dxa" w:w="2030"/>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9 </w:t>
            </w:r>
          </w:p>
        </w:tc>
        <w:tc>
          <w:tcPr>
            <w:tcW w:type="dxa" w:w="2034"/>
            <w:vMerge w:val="restart"/>
            <w:tcBorders/>
            <w:tcMar>
              <w:start w:w="0" w:type="dxa"/>
              <w:end w:w="0" w:type="dxa"/>
            </w:tcMar>
            <w:tcMar>
              <w:start w:w="0" w:type="dxa"/>
              <w:end w:w="0" w:type="dxa"/>
            </w:tcMar>
          </w:tcPr>
          <w:p>
            <w:pPr>
              <w:autoSpaceDN w:val="0"/>
              <w:autoSpaceDE w:val="0"/>
              <w:widowControl/>
              <w:spacing w:line="278" w:lineRule="auto" w:before="304" w:after="0"/>
              <w:ind w:left="0" w:right="0" w:firstLine="0"/>
              <w:jc w:val="center"/>
            </w:pPr>
            <w:r>
              <w:rPr>
                <w:rFonts w:ascii="Times New Roman" w:hAnsi="Times New Roman" w:eastAsia="Times New Roman"/>
                <w:b w:val="0"/>
                <w:i w:val="0"/>
                <w:color w:val="000000"/>
                <w:sz w:val="21"/>
              </w:rPr>
              <w:t xml:space="preserve">4 </w:t>
            </w:r>
          </w:p>
        </w:tc>
      </w:tr>
      <w:tr>
        <w:trPr>
          <w:trHeight w:hRule="exact" w:val="170"/>
        </w:trPr>
        <w:tc>
          <w:tcPr>
            <w:tcW w:type="dxa" w:w="2039"/>
            <w:vMerge/>
            <w:tcBorders/>
          </w:tcPr>
          <w:p/>
        </w:tc>
        <w:tc>
          <w:tcPr>
            <w:tcW w:type="dxa" w:w="2120"/>
            <w:vMerge w:val="restart"/>
            <w:tcBorders/>
            <w:tcMar>
              <w:start w:w="0" w:type="dxa"/>
              <w:end w:w="0" w:type="dxa"/>
            </w:tcMar>
            <w:tcMar>
              <w:start w:w="0" w:type="dxa"/>
              <w:end w:w="0" w:type="dxa"/>
            </w:tcMar>
          </w:tcPr>
          <w:p>
            <w:pPr>
              <w:autoSpaceDN w:val="0"/>
              <w:autoSpaceDE w:val="0"/>
              <w:widowControl/>
              <w:spacing w:line="210" w:lineRule="exact" w:before="360" w:after="0"/>
              <w:ind w:left="430" w:right="0" w:firstLine="0"/>
              <w:jc w:val="left"/>
            </w:pPr>
            <w:r>
              <w:rPr>
                <w:rFonts w:ascii="宋体" w:hAnsi="宋体" w:eastAsia="宋体"/>
                <w:b w:val="0"/>
                <w:i w:val="0"/>
                <w:color w:val="000000"/>
                <w:sz w:val="21"/>
              </w:rPr>
              <w:t xml:space="preserve">十三号线二期 </w:t>
            </w:r>
          </w:p>
        </w:tc>
        <w:tc>
          <w:tcPr>
            <w:tcW w:type="dxa" w:w="2039"/>
            <w:vMerge/>
            <w:tcBorders/>
          </w:tcPr>
          <w:p/>
        </w:tc>
        <w:tc>
          <w:tcPr>
            <w:tcW w:type="dxa" w:w="2039"/>
            <w:vMerge/>
            <w:tcBorders/>
          </w:tcPr>
          <w:p/>
        </w:tc>
        <w:tc>
          <w:tcPr>
            <w:tcW w:type="dxa" w:w="2039"/>
            <w:vMerge/>
            <w:tcBorders/>
          </w:tcPr>
          <w:p/>
        </w:tc>
      </w:tr>
      <w:tr>
        <w:trPr>
          <w:trHeight w:hRule="exact" w:val="410"/>
        </w:trPr>
        <w:tc>
          <w:tcPr>
            <w:tcW w:type="dxa" w:w="680"/>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13 </w:t>
            </w:r>
          </w:p>
        </w:tc>
        <w:tc>
          <w:tcPr>
            <w:tcW w:type="dxa" w:w="2039"/>
            <w:vMerge/>
            <w:tcBorders/>
          </w:tcPr>
          <w:p/>
        </w:tc>
        <w:tc>
          <w:tcPr>
            <w:tcW w:type="dxa" w:w="2034"/>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11 </w:t>
            </w:r>
          </w:p>
        </w:tc>
        <w:tc>
          <w:tcPr>
            <w:tcW w:type="dxa" w:w="2030"/>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2 </w:t>
            </w:r>
          </w:p>
        </w:tc>
        <w:tc>
          <w:tcPr>
            <w:tcW w:type="dxa" w:w="2034"/>
            <w:tcBorders/>
            <w:tcMar>
              <w:start w:w="0" w:type="dxa"/>
              <w:end w:w="0" w:type="dxa"/>
            </w:tcMar>
          </w:tcPr>
          <w:p>
            <w:pPr>
              <w:autoSpaceDN w:val="0"/>
              <w:autoSpaceDE w:val="0"/>
              <w:widowControl/>
              <w:spacing w:line="278" w:lineRule="auto" w:before="128" w:after="0"/>
              <w:ind w:left="0" w:right="0" w:firstLine="0"/>
              <w:jc w:val="center"/>
            </w:pPr>
            <w:r>
              <w:rPr>
                <w:rFonts w:ascii="Times New Roman" w:hAnsi="Times New Roman" w:eastAsia="Times New Roman"/>
                <w:b w:val="0"/>
                <w:i w:val="0"/>
                <w:color w:val="000000"/>
                <w:sz w:val="21"/>
              </w:rPr>
              <w:t xml:space="preserve">9 </w:t>
            </w:r>
          </w:p>
        </w:tc>
      </w:tr>
      <w:tr>
        <w:trPr>
          <w:trHeight w:hRule="exact" w:val="740"/>
        </w:trPr>
        <w:tc>
          <w:tcPr>
            <w:tcW w:type="dxa" w:w="680"/>
            <w:tcBorders>
              <w:bottom w:sz="4.0" w:val="single" w:color="#000000"/>
            </w:tcBorders>
            <w:tcMar>
              <w:start w:w="0" w:type="dxa"/>
              <w:end w:w="0" w:type="dxa"/>
            </w:tcMar>
          </w:tcPr>
          <w:p>
            <w:pPr>
              <w:autoSpaceDN w:val="0"/>
              <w:autoSpaceDE w:val="0"/>
              <w:widowControl/>
              <w:spacing w:line="278" w:lineRule="auto" w:before="300" w:after="0"/>
              <w:ind w:left="0" w:right="0" w:firstLine="0"/>
              <w:jc w:val="center"/>
            </w:pPr>
            <w:r>
              <w:rPr>
                <w:rFonts w:ascii="Times New Roman" w:hAnsi="Times New Roman" w:eastAsia="Times New Roman"/>
                <w:b w:val="0"/>
                <w:i w:val="0"/>
                <w:color w:val="000000"/>
                <w:sz w:val="21"/>
              </w:rPr>
              <w:t xml:space="preserve">14 </w:t>
            </w:r>
          </w:p>
        </w:tc>
        <w:tc>
          <w:tcPr>
            <w:tcW w:type="dxa" w:w="2120"/>
            <w:tcBorders>
              <w:bottom w:sz="4.0" w:val="single" w:color="#000000"/>
            </w:tcBorders>
            <w:tcMar>
              <w:start w:w="0" w:type="dxa"/>
              <w:end w:w="0" w:type="dxa"/>
            </w:tcMar>
          </w:tcPr>
          <w:p>
            <w:pPr>
              <w:autoSpaceDN w:val="0"/>
              <w:autoSpaceDE w:val="0"/>
              <w:widowControl/>
              <w:spacing w:line="212" w:lineRule="exact" w:before="346" w:after="0"/>
              <w:ind w:left="430" w:right="0" w:firstLine="0"/>
              <w:jc w:val="left"/>
            </w:pPr>
            <w:r>
              <w:rPr>
                <w:rFonts w:ascii="宋体" w:hAnsi="宋体" w:eastAsia="宋体"/>
                <w:b w:val="0"/>
                <w:i w:val="0"/>
                <w:color w:val="000000"/>
                <w:sz w:val="21"/>
              </w:rPr>
              <w:t xml:space="preserve">十四号线二期 </w:t>
            </w:r>
          </w:p>
        </w:tc>
        <w:tc>
          <w:tcPr>
            <w:tcW w:type="dxa" w:w="2034"/>
            <w:tcBorders>
              <w:bottom w:sz="4.0" w:val="single" w:color="#000000"/>
            </w:tcBorders>
            <w:tcMar>
              <w:start w:w="0" w:type="dxa"/>
              <w:end w:w="0" w:type="dxa"/>
            </w:tcMar>
          </w:tcPr>
          <w:p>
            <w:pPr>
              <w:autoSpaceDN w:val="0"/>
              <w:autoSpaceDE w:val="0"/>
              <w:widowControl/>
              <w:spacing w:line="278" w:lineRule="auto" w:before="300" w:after="0"/>
              <w:ind w:left="0" w:right="0" w:firstLine="0"/>
              <w:jc w:val="center"/>
            </w:pPr>
            <w:r>
              <w:rPr>
                <w:rFonts w:ascii="Times New Roman" w:hAnsi="Times New Roman" w:eastAsia="Times New Roman"/>
                <w:b w:val="0"/>
                <w:i w:val="0"/>
                <w:color w:val="000000"/>
                <w:sz w:val="21"/>
              </w:rPr>
              <w:t xml:space="preserve">2 </w:t>
            </w:r>
          </w:p>
        </w:tc>
        <w:tc>
          <w:tcPr>
            <w:tcW w:type="dxa" w:w="2030"/>
            <w:tcBorders>
              <w:bottom w:sz="4.0" w:val="single" w:color="#000000"/>
            </w:tcBorders>
            <w:tcMar>
              <w:start w:w="0" w:type="dxa"/>
              <w:end w:w="0" w:type="dxa"/>
            </w:tcMar>
          </w:tcPr>
          <w:p>
            <w:pPr>
              <w:autoSpaceDN w:val="0"/>
              <w:autoSpaceDE w:val="0"/>
              <w:widowControl/>
              <w:spacing w:line="278" w:lineRule="auto" w:before="300" w:after="0"/>
              <w:ind w:left="0" w:right="0" w:firstLine="0"/>
              <w:jc w:val="center"/>
            </w:pPr>
            <w:r>
              <w:rPr>
                <w:rFonts w:ascii="Times New Roman" w:hAnsi="Times New Roman" w:eastAsia="Times New Roman"/>
                <w:b w:val="0"/>
                <w:i w:val="0"/>
                <w:color w:val="000000"/>
                <w:sz w:val="21"/>
              </w:rPr>
              <w:t xml:space="preserve">- </w:t>
            </w:r>
          </w:p>
        </w:tc>
        <w:tc>
          <w:tcPr>
            <w:tcW w:type="dxa" w:w="2034"/>
            <w:tcBorders>
              <w:bottom w:sz="4.0" w:val="single" w:color="#000000"/>
            </w:tcBorders>
            <w:tcMar>
              <w:start w:w="0" w:type="dxa"/>
              <w:end w:w="0" w:type="dxa"/>
            </w:tcMar>
          </w:tcPr>
          <w:p>
            <w:pPr>
              <w:autoSpaceDN w:val="0"/>
              <w:autoSpaceDE w:val="0"/>
              <w:widowControl/>
              <w:spacing w:line="278" w:lineRule="auto" w:before="300" w:after="0"/>
              <w:ind w:left="0" w:right="0" w:firstLine="0"/>
              <w:jc w:val="center"/>
            </w:pPr>
            <w:r>
              <w:rPr>
                <w:rFonts w:ascii="Times New Roman" w:hAnsi="Times New Roman" w:eastAsia="Times New Roman"/>
                <w:b w:val="0"/>
                <w:i w:val="0"/>
                <w:color w:val="000000"/>
                <w:sz w:val="21"/>
              </w:rPr>
              <w:t xml:space="preserve">2 </w:t>
            </w:r>
          </w:p>
        </w:tc>
      </w:tr>
      <w:tr>
        <w:trPr>
          <w:trHeight w:hRule="exact" w:val="590"/>
        </w:trPr>
        <w:tc>
          <w:tcPr>
            <w:tcW w:type="dxa" w:w="680"/>
            <w:tcBorders>
              <w:top w:sz="4.0" w:val="single" w:color="#000000"/>
              <w:bottom w:sz="12.0" w:val="single" w:color="#000000"/>
            </w:tcBorders>
            <w:tcMar>
              <w:start w:w="0" w:type="dxa"/>
              <w:end w:w="0" w:type="dxa"/>
            </w:tcMar>
          </w:tcPr>
          <w:p>
            <w:pPr>
              <w:autoSpaceDN w:val="0"/>
              <w:autoSpaceDE w:val="0"/>
              <w:widowControl/>
              <w:spacing w:line="278" w:lineRule="auto" w:before="132" w:after="0"/>
              <w:ind w:left="0" w:right="0" w:firstLine="0"/>
              <w:jc w:val="center"/>
            </w:pPr>
            <w:r>
              <w:rPr>
                <w:rFonts w:ascii="Times New Roman" w:hAnsi="Times New Roman" w:eastAsia="Times New Roman"/>
                <w:b w:val="0"/>
                <w:i w:val="0"/>
                <w:color w:val="000000"/>
                <w:sz w:val="21"/>
              </w:rPr>
              <w:t xml:space="preserve">- </w:t>
            </w:r>
          </w:p>
        </w:tc>
        <w:tc>
          <w:tcPr>
            <w:tcW w:type="dxa" w:w="2120"/>
            <w:tcBorders>
              <w:top w:sz="4.0" w:val="single" w:color="#000000"/>
              <w:bottom w:sz="12.0" w:val="single" w:color="#000000"/>
            </w:tcBorders>
            <w:tcMar>
              <w:start w:w="0" w:type="dxa"/>
              <w:end w:w="0" w:type="dxa"/>
            </w:tcMar>
          </w:tcPr>
          <w:p>
            <w:pPr>
              <w:autoSpaceDN w:val="0"/>
              <w:autoSpaceDE w:val="0"/>
              <w:widowControl/>
              <w:spacing w:line="212" w:lineRule="exact" w:before="180" w:after="0"/>
              <w:ind w:left="0" w:right="744" w:firstLine="0"/>
              <w:jc w:val="right"/>
            </w:pPr>
            <w:r>
              <w:rPr>
                <w:rFonts w:ascii="宋体" w:hAnsi="宋体" w:eastAsia="宋体"/>
                <w:b w:val="0"/>
                <w:i w:val="0"/>
                <w:color w:val="000000"/>
                <w:sz w:val="21"/>
              </w:rPr>
              <w:t xml:space="preserve">合计 </w:t>
            </w:r>
          </w:p>
        </w:tc>
        <w:tc>
          <w:tcPr>
            <w:tcW w:type="dxa" w:w="2034"/>
            <w:tcBorders>
              <w:top w:sz="4.0" w:val="single" w:color="#000000"/>
              <w:bottom w:sz="12.0" w:val="single" w:color="#000000"/>
            </w:tcBorders>
            <w:tcMar>
              <w:start w:w="0" w:type="dxa"/>
              <w:end w:w="0" w:type="dxa"/>
            </w:tcMar>
          </w:tcPr>
          <w:p>
            <w:pPr>
              <w:autoSpaceDN w:val="0"/>
              <w:autoSpaceDE w:val="0"/>
              <w:widowControl/>
              <w:spacing w:line="278" w:lineRule="auto" w:before="132" w:after="0"/>
              <w:ind w:left="0" w:right="0" w:firstLine="0"/>
              <w:jc w:val="center"/>
            </w:pPr>
            <w:r>
              <w:rPr>
                <w:rFonts w:ascii="Times New Roman" w:hAnsi="Times New Roman" w:eastAsia="Times New Roman"/>
                <w:b w:val="0"/>
                <w:i w:val="0"/>
                <w:color w:val="000000"/>
                <w:sz w:val="21"/>
              </w:rPr>
              <w:t xml:space="preserve">306 </w:t>
            </w:r>
          </w:p>
        </w:tc>
        <w:tc>
          <w:tcPr>
            <w:tcW w:type="dxa" w:w="2030"/>
            <w:tcBorders>
              <w:top w:sz="4.0" w:val="single" w:color="#000000"/>
              <w:bottom w:sz="12.0" w:val="single" w:color="#000000"/>
            </w:tcBorders>
            <w:tcMar>
              <w:start w:w="0" w:type="dxa"/>
              <w:end w:w="0" w:type="dxa"/>
            </w:tcMar>
          </w:tcPr>
          <w:p>
            <w:pPr>
              <w:autoSpaceDN w:val="0"/>
              <w:autoSpaceDE w:val="0"/>
              <w:widowControl/>
              <w:spacing w:line="278" w:lineRule="auto" w:before="132" w:after="0"/>
              <w:ind w:left="0" w:right="0" w:firstLine="0"/>
              <w:jc w:val="center"/>
            </w:pPr>
            <w:r>
              <w:rPr>
                <w:rFonts w:ascii="Times New Roman" w:hAnsi="Times New Roman" w:eastAsia="Times New Roman"/>
                <w:b w:val="0"/>
                <w:i w:val="0"/>
                <w:color w:val="000000"/>
                <w:sz w:val="21"/>
              </w:rPr>
              <w:t xml:space="preserve">253 </w:t>
            </w:r>
          </w:p>
        </w:tc>
        <w:tc>
          <w:tcPr>
            <w:tcW w:type="dxa" w:w="2034"/>
            <w:tcBorders>
              <w:top w:sz="4.0" w:val="single" w:color="#000000"/>
              <w:bottom w:sz="12.0" w:val="single" w:color="#000000"/>
            </w:tcBorders>
            <w:tcMar>
              <w:start w:w="0" w:type="dxa"/>
              <w:end w:w="0" w:type="dxa"/>
            </w:tcMar>
          </w:tcPr>
          <w:p>
            <w:pPr>
              <w:autoSpaceDN w:val="0"/>
              <w:autoSpaceDE w:val="0"/>
              <w:widowControl/>
              <w:spacing w:line="278" w:lineRule="auto" w:before="132" w:after="0"/>
              <w:ind w:left="0" w:right="0" w:firstLine="0"/>
              <w:jc w:val="center"/>
            </w:pPr>
            <w:r>
              <w:rPr>
                <w:rFonts w:ascii="Times New Roman" w:hAnsi="Times New Roman" w:eastAsia="Times New Roman"/>
                <w:b w:val="0"/>
                <w:i w:val="0"/>
                <w:color w:val="000000"/>
                <w:sz w:val="21"/>
              </w:rPr>
              <w:t xml:space="preserve">53 </w:t>
            </w:r>
          </w:p>
        </w:tc>
      </w:tr>
    </w:tbl>
    <w:p>
      <w:pPr>
        <w:autoSpaceDN w:val="0"/>
        <w:tabs>
          <w:tab w:pos="1478" w:val="left"/>
        </w:tabs>
        <w:autoSpaceDE w:val="0"/>
        <w:widowControl/>
        <w:spacing w:line="396" w:lineRule="exact" w:before="162" w:after="0"/>
        <w:ind w:left="998" w:right="0" w:firstLine="0"/>
        <w:jc w:val="left"/>
      </w:pPr>
      <w:r>
        <w:rPr>
          <w:rFonts w:ascii="Times New Roman" w:hAnsi="Times New Roman" w:eastAsia="Times New Roman"/>
          <w:b w:val="0"/>
          <w:i w:val="0"/>
          <w:color w:val="000000"/>
          <w:sz w:val="28"/>
        </w:rPr>
        <w:t>3.2.4</w:t>
      </w:r>
      <w:r>
        <w:rPr>
          <w:rFonts w:ascii="黑体" w:hAnsi="黑体" w:eastAsia="黑体"/>
          <w:b w:val="0"/>
          <w:i w:val="0"/>
          <w:color w:val="000000"/>
          <w:sz w:val="28"/>
        </w:rPr>
        <w:t xml:space="preserve"> 数据预处理 </w:t>
      </w:r>
      <w:r>
        <w:br/>
      </w:r>
      <w:r>
        <w:tab/>
      </w:r>
      <w:r>
        <w:rPr>
          <w:rFonts w:ascii="宋体" w:hAnsi="宋体" w:eastAsia="宋体"/>
          <w:b w:val="0"/>
          <w:i w:val="0"/>
          <w:color w:val="000000"/>
          <w:sz w:val="24"/>
        </w:rPr>
        <w:t>在上述收集整理的数据中，筛选可用于建立模型的数据，并进行相关的预处理，尽</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 xml:space="preserve">可能将地质情况以外的影响因素排除。 </w:t>
      </w:r>
    </w:p>
    <w:p>
      <w:pPr>
        <w:autoSpaceDN w:val="0"/>
        <w:tabs>
          <w:tab w:pos="1478" w:val="left"/>
        </w:tabs>
        <w:autoSpaceDE w:val="0"/>
        <w:widowControl/>
        <w:spacing w:line="434" w:lineRule="exact" w:before="66" w:after="0"/>
        <w:ind w:left="998" w:right="0" w:firstLine="0"/>
        <w:jc w:val="left"/>
      </w:pPr>
      <w:r>
        <w:tab/>
      </w:r>
      <w:r>
        <w:rPr>
          <w:rFonts w:ascii="Times New Roman" w:hAnsi="Times New Roman" w:eastAsia="Times New Roman"/>
          <w:b w:val="0"/>
          <w:i w:val="0"/>
          <w:color w:val="000000"/>
          <w:sz w:val="24"/>
        </w:rPr>
        <w:t>1.</w:t>
      </w:r>
      <w:r>
        <w:rPr>
          <w:rFonts w:ascii="宋体" w:hAnsi="宋体" w:eastAsia="宋体"/>
          <w:b w:val="0"/>
          <w:i w:val="0"/>
          <w:color w:val="000000"/>
          <w:sz w:val="24"/>
        </w:rPr>
        <w:t>需剔除非施工原因的停工时间，例如等吊出井施工导致长期停机、节假日或相关</w:t>
      </w:r>
      <w:r>
        <w:rPr>
          <w:rFonts w:ascii="宋体" w:hAnsi="宋体" w:eastAsia="宋体"/>
          <w:b w:val="0"/>
          <w:i w:val="0"/>
          <w:color w:val="000000"/>
          <w:sz w:val="24"/>
        </w:rPr>
        <w:t>政策要求停工等。</w:t>
      </w:r>
    </w:p>
    <w:p>
      <w:pPr>
        <w:autoSpaceDN w:val="0"/>
        <w:autoSpaceDE w:val="0"/>
        <w:widowControl/>
        <w:spacing w:line="210" w:lineRule="exact" w:before="408" w:after="0"/>
        <w:ind w:left="0" w:right="4558" w:firstLine="0"/>
        <w:jc w:val="right"/>
      </w:pPr>
      <w:r>
        <w:rPr>
          <w:rFonts w:ascii="宋体" w:hAnsi="宋体" w:eastAsia="宋体"/>
          <w:b w:val="0"/>
          <w:i w:val="0"/>
          <w:color w:val="000000"/>
          <w:sz w:val="21"/>
        </w:rPr>
        <w:t>27</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73" name="Picture 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4" name="Picture 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90" w:bottom="180" w:left="420" w:header="720" w:footer="720" w:gutter="0"/>
          <w:cols/>
          <w:docGrid w:linePitch="360"/>
        </w:sectPr>
      </w:pPr>
    </w:p>
    <w:p>
      <w:pPr>
        <w:autoSpaceDN w:val="0"/>
        <w:autoSpaceDE w:val="0"/>
        <w:widowControl/>
        <w:spacing w:line="220" w:lineRule="exact" w:before="0" w:after="222"/>
        <w:ind w:left="0" w:right="0"/>
      </w:pPr>
    </w:p>
    <w:p>
      <w:pPr>
        <w:autoSpaceDN w:val="0"/>
        <w:tabs>
          <w:tab w:pos="7098" w:val="left"/>
          <w:tab w:pos="13636" w:val="left"/>
        </w:tabs>
        <w:autoSpaceDE w:val="0"/>
        <w:widowControl/>
        <w:spacing w:line="348" w:lineRule="exact" w:before="0" w:after="34"/>
        <w:ind w:left="6738" w:right="144" w:firstLine="0"/>
        <w:jc w:val="left"/>
      </w:pPr>
      <w:r>
        <w:rPr>
          <w:rFonts w:ascii="宋体" w:hAnsi="宋体" w:eastAsia="宋体"/>
          <w:b w:val="0"/>
          <w:i w:val="0"/>
          <w:color w:val="000000"/>
          <w:sz w:val="21"/>
        </w:rPr>
        <w:t>华南理工大学硕士学位论文</w:t>
      </w:r>
      <w:r>
        <w:br/>
      </w:r>
      <w:r>
        <w:tab/>
      </w: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3-2 </w:t>
      </w:r>
      <w:r>
        <w:rPr>
          <w:rFonts w:ascii="宋体" w:hAnsi="宋体" w:eastAsia="宋体"/>
          <w:b w:val="0"/>
          <w:i w:val="0"/>
          <w:color w:val="000000"/>
          <w:sz w:val="21"/>
        </w:rPr>
        <w:t xml:space="preserve">数据预处理情况表 </w:t>
      </w:r>
      <w:r>
        <w:br/>
      </w:r>
      <w:r>
        <w:tab/>
      </w:r>
      <w:r>
        <w:tab/>
      </w:r>
      <w:r>
        <w:rPr>
          <w:rFonts w:ascii="宋体" w:hAnsi="宋体" w:eastAsia="宋体"/>
          <w:b w:val="0"/>
          <w:i w:val="0"/>
          <w:color w:val="000000"/>
          <w:sz w:val="21"/>
        </w:rPr>
        <w:t>（单位：个）</w:t>
      </w:r>
    </w:p>
    <w:tbl>
      <w:tblPr>
        <w:tblW w:type="auto" w:w="0"/>
        <w:tblLayout w:type="fixed"/>
        <w:tblLook w:firstColumn="1" w:firstRow="1" w:lastColumn="0" w:lastRow="0" w:noHBand="0" w:noVBand="1" w:val="04A0"/>
        <w:tblInd w:w="890.0" w:type="dxa"/>
      </w:tblPr>
      <w:tblGrid>
        <w:gridCol w:w="1882"/>
        <w:gridCol w:w="1882"/>
        <w:gridCol w:w="1882"/>
        <w:gridCol w:w="1882"/>
        <w:gridCol w:w="1882"/>
        <w:gridCol w:w="1882"/>
        <w:gridCol w:w="1882"/>
        <w:gridCol w:w="1882"/>
      </w:tblGrid>
      <w:tr>
        <w:trPr>
          <w:trHeight w:hRule="exact" w:val="342"/>
        </w:trPr>
        <w:tc>
          <w:tcPr>
            <w:tcW w:type="dxa" w:w="676"/>
            <w:vMerge w:val="restart"/>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34" w:after="0"/>
              <w:ind w:left="128" w:right="0" w:firstLine="0"/>
              <w:jc w:val="left"/>
            </w:pPr>
            <w:r>
              <w:rPr>
                <w:rFonts w:ascii="宋体" w:hAnsi="宋体" w:eastAsia="宋体"/>
                <w:b w:val="0"/>
                <w:i w:val="0"/>
                <w:color w:val="000000"/>
                <w:sz w:val="21"/>
              </w:rPr>
              <w:t xml:space="preserve">序号 </w:t>
            </w:r>
          </w:p>
        </w:tc>
        <w:tc>
          <w:tcPr>
            <w:tcW w:type="dxa" w:w="1560"/>
            <w:vMerge w:val="restart"/>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34" w:after="0"/>
              <w:ind w:left="0" w:right="466" w:firstLine="0"/>
              <w:jc w:val="right"/>
            </w:pPr>
            <w:r>
              <w:rPr>
                <w:rFonts w:ascii="宋体" w:hAnsi="宋体" w:eastAsia="宋体"/>
                <w:b w:val="0"/>
                <w:i w:val="0"/>
                <w:color w:val="000000"/>
                <w:sz w:val="21"/>
              </w:rPr>
              <w:t xml:space="preserve">线路 </w:t>
            </w:r>
          </w:p>
        </w:tc>
        <w:tc>
          <w:tcPr>
            <w:tcW w:type="dxa" w:w="1276"/>
            <w:vMerge w:val="restart"/>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34" w:after="0"/>
              <w:ind w:left="216" w:right="0" w:firstLine="0"/>
              <w:jc w:val="left"/>
            </w:pPr>
            <w:r>
              <w:rPr>
                <w:rFonts w:ascii="宋体" w:hAnsi="宋体" w:eastAsia="宋体"/>
                <w:b w:val="0"/>
                <w:i w:val="0"/>
                <w:color w:val="000000"/>
                <w:sz w:val="21"/>
              </w:rPr>
              <w:t xml:space="preserve">区间总量 </w:t>
            </w:r>
          </w:p>
        </w:tc>
        <w:tc>
          <w:tcPr>
            <w:tcW w:type="dxa" w:w="1274"/>
            <w:tcBorders>
              <w:top w:sz="11.199999999999932" w:val="single" w:color="#000000"/>
            </w:tcBorders>
            <w:tcMar>
              <w:start w:w="0" w:type="dxa"/>
              <w:end w:w="0" w:type="dxa"/>
            </w:tcMar>
          </w:tcPr>
          <w:p>
            <w:pPr>
              <w:autoSpaceDN w:val="0"/>
              <w:autoSpaceDE w:val="0"/>
              <w:widowControl/>
              <w:spacing w:line="210" w:lineRule="exact" w:before="98" w:after="0"/>
              <w:ind w:left="216" w:right="0" w:firstLine="0"/>
              <w:jc w:val="left"/>
            </w:pPr>
            <w:r>
              <w:rPr>
                <w:rFonts w:ascii="宋体" w:hAnsi="宋体" w:eastAsia="宋体"/>
                <w:b w:val="0"/>
                <w:i w:val="0"/>
                <w:color w:val="000000"/>
                <w:sz w:val="21"/>
              </w:rPr>
              <w:t xml:space="preserve">直接采用 </w:t>
            </w:r>
          </w:p>
        </w:tc>
        <w:tc>
          <w:tcPr>
            <w:tcW w:type="dxa" w:w="1278"/>
            <w:vMerge w:val="restart"/>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34" w:after="0"/>
              <w:ind w:left="114" w:right="0" w:firstLine="0"/>
              <w:jc w:val="left"/>
            </w:pPr>
            <w:r>
              <w:rPr>
                <w:rFonts w:ascii="宋体" w:hAnsi="宋体" w:eastAsia="宋体"/>
                <w:b w:val="0"/>
                <w:i w:val="0"/>
                <w:color w:val="000000"/>
                <w:sz w:val="21"/>
              </w:rPr>
              <w:t xml:space="preserve">不采用数量 </w:t>
            </w:r>
          </w:p>
        </w:tc>
        <w:tc>
          <w:tcPr>
            <w:tcW w:type="dxa" w:w="2410"/>
            <w:vMerge w:val="restart"/>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34" w:after="0"/>
              <w:ind w:left="0" w:right="574" w:firstLine="0"/>
              <w:jc w:val="right"/>
            </w:pPr>
            <w:r>
              <w:rPr>
                <w:rFonts w:ascii="宋体" w:hAnsi="宋体" w:eastAsia="宋体"/>
                <w:b w:val="0"/>
                <w:i w:val="0"/>
                <w:color w:val="000000"/>
                <w:sz w:val="21"/>
              </w:rPr>
              <w:t xml:space="preserve">不采用原因 </w:t>
            </w:r>
          </w:p>
        </w:tc>
        <w:tc>
          <w:tcPr>
            <w:tcW w:type="dxa" w:w="1136"/>
            <w:tcBorders>
              <w:top w:sz="11.199999999999932" w:val="single" w:color="#000000"/>
            </w:tcBorders>
            <w:tcMar>
              <w:start w:w="0" w:type="dxa"/>
              <w:end w:w="0" w:type="dxa"/>
            </w:tcMar>
          </w:tcPr>
          <w:p>
            <w:pPr>
              <w:autoSpaceDN w:val="0"/>
              <w:autoSpaceDE w:val="0"/>
              <w:widowControl/>
              <w:spacing w:line="210" w:lineRule="exact" w:before="98" w:after="0"/>
              <w:ind w:left="0" w:right="0" w:firstLine="0"/>
              <w:jc w:val="center"/>
            </w:pPr>
            <w:r>
              <w:rPr>
                <w:rFonts w:ascii="宋体" w:hAnsi="宋体" w:eastAsia="宋体"/>
                <w:b w:val="0"/>
                <w:i w:val="0"/>
                <w:color w:val="000000"/>
                <w:sz w:val="21"/>
              </w:rPr>
              <w:t>处理后采</w:t>
            </w:r>
          </w:p>
        </w:tc>
        <w:tc>
          <w:tcPr>
            <w:tcW w:type="dxa" w:w="4536"/>
            <w:vMerge w:val="restart"/>
            <w:tcBorders>
              <w:top w:sz="11.199999999999932"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34" w:after="0"/>
              <w:ind w:left="0" w:right="1536" w:firstLine="0"/>
              <w:jc w:val="right"/>
            </w:pPr>
            <w:r>
              <w:rPr>
                <w:rFonts w:ascii="宋体" w:hAnsi="宋体" w:eastAsia="宋体"/>
                <w:b w:val="0"/>
                <w:i w:val="0"/>
                <w:color w:val="000000"/>
                <w:sz w:val="21"/>
              </w:rPr>
              <w:t xml:space="preserve">需处理的原因 </w:t>
            </w:r>
          </w:p>
        </w:tc>
      </w:tr>
      <w:tr>
        <w:trPr>
          <w:trHeight w:hRule="exact" w:val="358"/>
        </w:trPr>
        <w:tc>
          <w:tcPr>
            <w:tcW w:type="dxa" w:w="1882"/>
            <w:vMerge/>
            <w:tcBorders>
              <w:top w:sz="11.199999999999932" w:val="single" w:color="#000000"/>
              <w:bottom w:sz="4.0" w:val="single" w:color="#000000"/>
            </w:tcBorders>
          </w:tcPr>
          <w:p/>
        </w:tc>
        <w:tc>
          <w:tcPr>
            <w:tcW w:type="dxa" w:w="1882"/>
            <w:vMerge/>
            <w:tcBorders>
              <w:top w:sz="11.199999999999932" w:val="single" w:color="#000000"/>
              <w:bottom w:sz="4.0" w:val="single" w:color="#000000"/>
            </w:tcBorders>
          </w:tcPr>
          <w:p/>
        </w:tc>
        <w:tc>
          <w:tcPr>
            <w:tcW w:type="dxa" w:w="1882"/>
            <w:vMerge/>
            <w:tcBorders>
              <w:top w:sz="11.199999999999932" w:val="single" w:color="#000000"/>
              <w:bottom w:sz="4.0" w:val="single" w:color="#000000"/>
            </w:tcBorders>
          </w:tcPr>
          <w:p/>
        </w:tc>
        <w:tc>
          <w:tcPr>
            <w:tcW w:type="dxa" w:w="1274"/>
            <w:tcBorders>
              <w:bottom w:sz="4.0" w:val="single" w:color="#000000"/>
            </w:tcBorders>
            <w:tcMar>
              <w:start w:w="0" w:type="dxa"/>
              <w:end w:w="0" w:type="dxa"/>
            </w:tcMar>
          </w:tcPr>
          <w:p>
            <w:pPr>
              <w:autoSpaceDN w:val="0"/>
              <w:autoSpaceDE w:val="0"/>
              <w:widowControl/>
              <w:spacing w:line="212" w:lineRule="exact" w:before="42" w:after="0"/>
              <w:ind w:left="0" w:right="324" w:firstLine="0"/>
              <w:jc w:val="right"/>
            </w:pPr>
            <w:r>
              <w:rPr>
                <w:rFonts w:ascii="宋体" w:hAnsi="宋体" w:eastAsia="宋体"/>
                <w:b w:val="0"/>
                <w:i w:val="0"/>
                <w:color w:val="000000"/>
                <w:sz w:val="21"/>
              </w:rPr>
              <w:t xml:space="preserve">数量 </w:t>
            </w:r>
          </w:p>
        </w:tc>
        <w:tc>
          <w:tcPr>
            <w:tcW w:type="dxa" w:w="1882"/>
            <w:vMerge/>
            <w:tcBorders>
              <w:top w:sz="11.199999999999932" w:val="single" w:color="#000000"/>
              <w:bottom w:sz="4.0" w:val="single" w:color="#000000"/>
            </w:tcBorders>
          </w:tcPr>
          <w:p/>
        </w:tc>
        <w:tc>
          <w:tcPr>
            <w:tcW w:type="dxa" w:w="1882"/>
            <w:vMerge/>
            <w:tcBorders>
              <w:top w:sz="11.199999999999932" w:val="single" w:color="#000000"/>
              <w:bottom w:sz="4.0" w:val="single" w:color="#000000"/>
            </w:tcBorders>
          </w:tcPr>
          <w:p/>
        </w:tc>
        <w:tc>
          <w:tcPr>
            <w:tcW w:type="dxa" w:w="1136"/>
            <w:tcBorders>
              <w:bottom w:sz="4.0" w:val="single" w:color="#000000"/>
            </w:tcBorders>
            <w:tcMar>
              <w:start w:w="0" w:type="dxa"/>
              <w:end w:w="0" w:type="dxa"/>
            </w:tcMar>
          </w:tcPr>
          <w:p>
            <w:pPr>
              <w:autoSpaceDN w:val="0"/>
              <w:autoSpaceDE w:val="0"/>
              <w:widowControl/>
              <w:spacing w:line="212" w:lineRule="exact" w:before="42" w:after="0"/>
              <w:ind w:left="250" w:right="0" w:firstLine="0"/>
              <w:jc w:val="left"/>
            </w:pPr>
            <w:r>
              <w:rPr>
                <w:rFonts w:ascii="宋体" w:hAnsi="宋体" w:eastAsia="宋体"/>
                <w:b w:val="0"/>
                <w:i w:val="0"/>
                <w:color w:val="000000"/>
                <w:sz w:val="21"/>
              </w:rPr>
              <w:t xml:space="preserve">用数量 </w:t>
            </w:r>
          </w:p>
        </w:tc>
        <w:tc>
          <w:tcPr>
            <w:tcW w:type="dxa" w:w="1882"/>
            <w:vMerge/>
            <w:tcBorders>
              <w:top w:sz="11.199999999999932" w:val="single" w:color="#000000"/>
              <w:bottom w:sz="4.0" w:val="single" w:color="#000000"/>
            </w:tcBorders>
          </w:tcPr>
          <w:p/>
        </w:tc>
      </w:tr>
      <w:tr>
        <w:trPr>
          <w:trHeight w:hRule="exact" w:val="362"/>
        </w:trPr>
        <w:tc>
          <w:tcPr>
            <w:tcW w:type="dxa" w:w="676"/>
            <w:tcBorders>
              <w:top w:sz="4.0" w:val="single" w:color="#000000"/>
            </w:tcBorders>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1 </w:t>
            </w:r>
          </w:p>
        </w:tc>
        <w:tc>
          <w:tcPr>
            <w:tcW w:type="dxa" w:w="1560"/>
            <w:tcBorders>
              <w:top w:sz="4.0" w:val="single" w:color="#000000"/>
            </w:tcBorders>
            <w:tcMar>
              <w:start w:w="0" w:type="dxa"/>
              <w:end w:w="0" w:type="dxa"/>
            </w:tcMar>
          </w:tcPr>
          <w:p>
            <w:pPr>
              <w:autoSpaceDN w:val="0"/>
              <w:autoSpaceDE w:val="0"/>
              <w:widowControl/>
              <w:spacing w:line="212" w:lineRule="exact" w:before="142" w:after="0"/>
              <w:ind w:left="254" w:right="0" w:firstLine="0"/>
              <w:jc w:val="left"/>
            </w:pPr>
            <w:r>
              <w:rPr>
                <w:rFonts w:ascii="宋体" w:hAnsi="宋体" w:eastAsia="宋体"/>
                <w:b w:val="0"/>
                <w:i w:val="0"/>
                <w:color w:val="000000"/>
                <w:sz w:val="21"/>
              </w:rPr>
              <w:t xml:space="preserve">六号线二期 </w:t>
            </w:r>
          </w:p>
        </w:tc>
        <w:tc>
          <w:tcPr>
            <w:tcW w:type="dxa" w:w="1276"/>
            <w:tcBorders>
              <w:top w:sz="4.0" w:val="single" w:color="#000000"/>
            </w:tcBorders>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24 </w:t>
            </w:r>
          </w:p>
        </w:tc>
        <w:tc>
          <w:tcPr>
            <w:tcW w:type="dxa" w:w="1274"/>
            <w:tcBorders>
              <w:top w:sz="4.0" w:val="single" w:color="#000000"/>
            </w:tcBorders>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13 </w:t>
            </w:r>
          </w:p>
        </w:tc>
        <w:tc>
          <w:tcPr>
            <w:tcW w:type="dxa" w:w="1278"/>
            <w:tcBorders>
              <w:top w:sz="4.0" w:val="single" w:color="#000000"/>
            </w:tcBorders>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 </w:t>
            </w:r>
          </w:p>
        </w:tc>
        <w:tc>
          <w:tcPr>
            <w:tcW w:type="dxa" w:w="2410"/>
            <w:tcBorders>
              <w:top w:sz="4.0" w:val="single" w:color="#000000"/>
            </w:tcBorders>
            <w:tcMar>
              <w:start w:w="0" w:type="dxa"/>
              <w:end w:w="0" w:type="dxa"/>
            </w:tcMar>
          </w:tcPr>
          <w:p>
            <w:pPr>
              <w:autoSpaceDN w:val="0"/>
              <w:autoSpaceDE w:val="0"/>
              <w:widowControl/>
              <w:spacing w:line="212" w:lineRule="exact" w:before="142" w:after="0"/>
              <w:ind w:left="0" w:right="1046" w:firstLine="0"/>
              <w:jc w:val="right"/>
            </w:pPr>
            <w:r>
              <w:rPr>
                <w:rFonts w:ascii="宋体" w:hAnsi="宋体" w:eastAsia="宋体"/>
                <w:b w:val="0"/>
                <w:i w:val="0"/>
                <w:color w:val="000000"/>
                <w:sz w:val="21"/>
              </w:rPr>
              <w:t xml:space="preserve">- </w:t>
            </w:r>
          </w:p>
        </w:tc>
        <w:tc>
          <w:tcPr>
            <w:tcW w:type="dxa" w:w="1136"/>
            <w:tcBorders>
              <w:top w:sz="4.0" w:val="single" w:color="#000000"/>
            </w:tcBorders>
            <w:tcMar>
              <w:start w:w="0" w:type="dxa"/>
              <w:end w:w="0" w:type="dxa"/>
            </w:tcMar>
          </w:tcPr>
          <w:p>
            <w:pPr>
              <w:autoSpaceDN w:val="0"/>
              <w:autoSpaceDE w:val="0"/>
              <w:widowControl/>
              <w:spacing w:line="278" w:lineRule="auto" w:before="74" w:after="0"/>
              <w:ind w:left="0" w:right="0" w:firstLine="0"/>
              <w:jc w:val="center"/>
            </w:pPr>
            <w:r>
              <w:rPr>
                <w:rFonts w:ascii="Times New Roman" w:hAnsi="Times New Roman" w:eastAsia="Times New Roman"/>
                <w:b w:val="0"/>
                <w:i w:val="0"/>
                <w:color w:val="000000"/>
                <w:sz w:val="21"/>
              </w:rPr>
              <w:t xml:space="preserve">11 </w:t>
            </w:r>
          </w:p>
        </w:tc>
        <w:tc>
          <w:tcPr>
            <w:tcW w:type="dxa" w:w="4536"/>
            <w:tcBorders>
              <w:top w:sz="4.0" w:val="single" w:color="#000000"/>
            </w:tcBorders>
            <w:tcMar>
              <w:start w:w="0" w:type="dxa"/>
              <w:end w:w="0" w:type="dxa"/>
            </w:tcMar>
          </w:tcPr>
          <w:p>
            <w:pPr>
              <w:autoSpaceDN w:val="0"/>
              <w:autoSpaceDE w:val="0"/>
              <w:widowControl/>
              <w:spacing w:line="210" w:lineRule="exact" w:before="116" w:after="0"/>
              <w:ind w:left="900" w:right="0" w:firstLine="0"/>
              <w:jc w:val="left"/>
            </w:pPr>
            <w:r>
              <w:rPr>
                <w:rFonts w:ascii="宋体" w:hAnsi="宋体" w:eastAsia="宋体"/>
                <w:b w:val="0"/>
                <w:i w:val="0"/>
                <w:color w:val="000000"/>
                <w:sz w:val="21"/>
              </w:rPr>
              <w:t xml:space="preserve">存在孤石地段、空推过暗挖段 </w:t>
            </w:r>
          </w:p>
        </w:tc>
      </w:tr>
      <w:tr>
        <w:trPr>
          <w:trHeight w:hRule="exact" w:val="500"/>
        </w:trPr>
        <w:tc>
          <w:tcPr>
            <w:tcW w:type="dxa" w:w="676"/>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2 </w:t>
            </w:r>
          </w:p>
        </w:tc>
        <w:tc>
          <w:tcPr>
            <w:tcW w:type="dxa" w:w="1560"/>
            <w:tcBorders/>
            <w:tcMar>
              <w:start w:w="0" w:type="dxa"/>
              <w:end w:w="0" w:type="dxa"/>
            </w:tcMar>
          </w:tcPr>
          <w:p>
            <w:pPr>
              <w:autoSpaceDN w:val="0"/>
              <w:autoSpaceDE w:val="0"/>
              <w:widowControl/>
              <w:spacing w:line="210" w:lineRule="exact" w:before="286" w:after="0"/>
              <w:ind w:left="254" w:right="0" w:firstLine="0"/>
              <w:jc w:val="left"/>
            </w:pPr>
            <w:r>
              <w:rPr>
                <w:rFonts w:ascii="宋体" w:hAnsi="宋体" w:eastAsia="宋体"/>
                <w:b w:val="0"/>
                <w:i w:val="0"/>
                <w:color w:val="000000"/>
                <w:sz w:val="21"/>
              </w:rPr>
              <w:t xml:space="preserve">七号线一期 </w:t>
            </w:r>
          </w:p>
        </w:tc>
        <w:tc>
          <w:tcPr>
            <w:tcW w:type="dxa" w:w="1276"/>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21 </w:t>
            </w:r>
          </w:p>
        </w:tc>
        <w:tc>
          <w:tcPr>
            <w:tcW w:type="dxa" w:w="1274"/>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19 </w:t>
            </w:r>
          </w:p>
        </w:tc>
        <w:tc>
          <w:tcPr>
            <w:tcW w:type="dxa" w:w="1278"/>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1 </w:t>
            </w:r>
          </w:p>
        </w:tc>
        <w:tc>
          <w:tcPr>
            <w:tcW w:type="dxa" w:w="2410"/>
            <w:tcBorders/>
            <w:tcMar>
              <w:start w:w="0" w:type="dxa"/>
              <w:end w:w="0" w:type="dxa"/>
            </w:tcMar>
          </w:tcPr>
          <w:p>
            <w:pPr>
              <w:autoSpaceDN w:val="0"/>
              <w:autoSpaceDE w:val="0"/>
              <w:widowControl/>
              <w:spacing w:line="210" w:lineRule="exact" w:before="286" w:after="0"/>
              <w:ind w:left="574" w:right="0" w:firstLine="0"/>
              <w:jc w:val="left"/>
            </w:pPr>
            <w:r>
              <w:rPr>
                <w:rFonts w:ascii="宋体" w:hAnsi="宋体" w:eastAsia="宋体"/>
                <w:b w:val="0"/>
                <w:i w:val="0"/>
                <w:color w:val="000000"/>
                <w:sz w:val="21"/>
              </w:rPr>
              <w:t xml:space="preserve">区间长度过短 </w:t>
            </w:r>
          </w:p>
        </w:tc>
        <w:tc>
          <w:tcPr>
            <w:tcW w:type="dxa" w:w="1136"/>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1 </w:t>
            </w:r>
          </w:p>
        </w:tc>
        <w:tc>
          <w:tcPr>
            <w:tcW w:type="dxa" w:w="4536"/>
            <w:tcBorders/>
            <w:tcMar>
              <w:start w:w="0" w:type="dxa"/>
              <w:end w:w="0" w:type="dxa"/>
            </w:tcMar>
          </w:tcPr>
          <w:p>
            <w:pPr>
              <w:autoSpaceDN w:val="0"/>
              <w:autoSpaceDE w:val="0"/>
              <w:widowControl/>
              <w:spacing w:line="212" w:lineRule="exact" w:before="258" w:after="0"/>
              <w:ind w:left="0" w:right="1326" w:firstLine="0"/>
              <w:jc w:val="right"/>
            </w:pPr>
            <w:r>
              <w:rPr>
                <w:rFonts w:ascii="宋体" w:hAnsi="宋体" w:eastAsia="宋体"/>
                <w:b w:val="0"/>
                <w:i w:val="0"/>
                <w:color w:val="000000"/>
                <w:sz w:val="21"/>
              </w:rPr>
              <w:t xml:space="preserve">存在空推过暗挖段 </w:t>
            </w:r>
          </w:p>
        </w:tc>
      </w:tr>
      <w:tr>
        <w:trPr>
          <w:trHeight w:hRule="exact" w:val="500"/>
        </w:trPr>
        <w:tc>
          <w:tcPr>
            <w:tcW w:type="dxa" w:w="676"/>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3 </w:t>
            </w:r>
          </w:p>
        </w:tc>
        <w:tc>
          <w:tcPr>
            <w:tcW w:type="dxa" w:w="1560"/>
            <w:tcBorders/>
            <w:tcMar>
              <w:start w:w="0" w:type="dxa"/>
              <w:end w:w="0" w:type="dxa"/>
            </w:tcMar>
          </w:tcPr>
          <w:p>
            <w:pPr>
              <w:autoSpaceDN w:val="0"/>
              <w:autoSpaceDE w:val="0"/>
              <w:widowControl/>
              <w:spacing w:line="210" w:lineRule="exact" w:before="286" w:after="0"/>
              <w:ind w:left="254" w:right="0" w:firstLine="0"/>
              <w:jc w:val="left"/>
            </w:pPr>
            <w:r>
              <w:rPr>
                <w:rFonts w:ascii="宋体" w:hAnsi="宋体" w:eastAsia="宋体"/>
                <w:b w:val="0"/>
                <w:i w:val="0"/>
                <w:color w:val="000000"/>
                <w:sz w:val="21"/>
              </w:rPr>
              <w:t xml:space="preserve">九号线一期 </w:t>
            </w:r>
          </w:p>
        </w:tc>
        <w:tc>
          <w:tcPr>
            <w:tcW w:type="dxa" w:w="1276"/>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18 </w:t>
            </w:r>
          </w:p>
        </w:tc>
        <w:tc>
          <w:tcPr>
            <w:tcW w:type="dxa" w:w="1274"/>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18 </w:t>
            </w:r>
          </w:p>
        </w:tc>
        <w:tc>
          <w:tcPr>
            <w:tcW w:type="dxa" w:w="1278"/>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 </w:t>
            </w:r>
          </w:p>
        </w:tc>
        <w:tc>
          <w:tcPr>
            <w:tcW w:type="dxa" w:w="2410"/>
            <w:tcBorders/>
            <w:tcMar>
              <w:start w:w="0" w:type="dxa"/>
              <w:end w:w="0" w:type="dxa"/>
            </w:tcMar>
          </w:tcPr>
          <w:p>
            <w:pPr>
              <w:autoSpaceDN w:val="0"/>
              <w:autoSpaceDE w:val="0"/>
              <w:widowControl/>
              <w:spacing w:line="210" w:lineRule="exact" w:before="286" w:after="0"/>
              <w:ind w:left="0" w:right="1046" w:firstLine="0"/>
              <w:jc w:val="right"/>
            </w:pPr>
            <w:r>
              <w:rPr>
                <w:rFonts w:ascii="宋体" w:hAnsi="宋体" w:eastAsia="宋体"/>
                <w:b w:val="0"/>
                <w:i w:val="0"/>
                <w:color w:val="000000"/>
                <w:sz w:val="21"/>
              </w:rPr>
              <w:t xml:space="preserve">- </w:t>
            </w:r>
          </w:p>
        </w:tc>
        <w:tc>
          <w:tcPr>
            <w:tcW w:type="dxa" w:w="1136"/>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 </w:t>
            </w:r>
          </w:p>
        </w:tc>
        <w:tc>
          <w:tcPr>
            <w:tcW w:type="dxa" w:w="4536"/>
            <w:tcBorders/>
            <w:tcMar>
              <w:start w:w="0" w:type="dxa"/>
              <w:end w:w="0" w:type="dxa"/>
            </w:tcMar>
          </w:tcPr>
          <w:p>
            <w:pPr>
              <w:autoSpaceDN w:val="0"/>
              <w:autoSpaceDE w:val="0"/>
              <w:widowControl/>
              <w:spacing w:line="212" w:lineRule="exact" w:before="256" w:after="0"/>
              <w:ind w:left="0" w:right="2112" w:firstLine="0"/>
              <w:jc w:val="right"/>
            </w:pPr>
            <w:r>
              <w:rPr>
                <w:rFonts w:ascii="宋体" w:hAnsi="宋体" w:eastAsia="宋体"/>
                <w:b w:val="0"/>
                <w:i w:val="0"/>
                <w:color w:val="000000"/>
                <w:sz w:val="21"/>
              </w:rPr>
              <w:t xml:space="preserve">- </w:t>
            </w:r>
          </w:p>
        </w:tc>
      </w:tr>
      <w:tr>
        <w:trPr>
          <w:trHeight w:hRule="exact" w:val="500"/>
        </w:trPr>
        <w:tc>
          <w:tcPr>
            <w:tcW w:type="dxa" w:w="6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4 </w:t>
            </w:r>
          </w:p>
        </w:tc>
        <w:tc>
          <w:tcPr>
            <w:tcW w:type="dxa" w:w="1560"/>
            <w:tcBorders/>
            <w:tcMar>
              <w:start w:w="0" w:type="dxa"/>
              <w:end w:w="0" w:type="dxa"/>
            </w:tcMar>
          </w:tcPr>
          <w:p>
            <w:pPr>
              <w:autoSpaceDN w:val="0"/>
              <w:autoSpaceDE w:val="0"/>
              <w:widowControl/>
              <w:spacing w:line="212" w:lineRule="exact" w:before="284" w:after="0"/>
              <w:ind w:left="148" w:right="0" w:firstLine="0"/>
              <w:jc w:val="left"/>
            </w:pPr>
            <w:r>
              <w:rPr>
                <w:rFonts w:ascii="宋体" w:hAnsi="宋体" w:eastAsia="宋体"/>
                <w:b w:val="0"/>
                <w:i w:val="0"/>
                <w:color w:val="000000"/>
                <w:sz w:val="21"/>
              </w:rPr>
              <w:t xml:space="preserve">四号线南延段 </w:t>
            </w:r>
          </w:p>
        </w:tc>
        <w:tc>
          <w:tcPr>
            <w:tcW w:type="dxa" w:w="12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12 </w:t>
            </w:r>
          </w:p>
        </w:tc>
        <w:tc>
          <w:tcPr>
            <w:tcW w:type="dxa" w:w="1274"/>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12 </w:t>
            </w:r>
          </w:p>
        </w:tc>
        <w:tc>
          <w:tcPr>
            <w:tcW w:type="dxa" w:w="1278"/>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 </w:t>
            </w:r>
          </w:p>
        </w:tc>
        <w:tc>
          <w:tcPr>
            <w:tcW w:type="dxa" w:w="2410"/>
            <w:tcBorders/>
            <w:tcMar>
              <w:start w:w="0" w:type="dxa"/>
              <w:end w:w="0" w:type="dxa"/>
            </w:tcMar>
          </w:tcPr>
          <w:p>
            <w:pPr>
              <w:autoSpaceDN w:val="0"/>
              <w:autoSpaceDE w:val="0"/>
              <w:widowControl/>
              <w:spacing w:line="212" w:lineRule="exact" w:before="284" w:after="0"/>
              <w:ind w:left="0" w:right="1046" w:firstLine="0"/>
              <w:jc w:val="right"/>
            </w:pPr>
            <w:r>
              <w:rPr>
                <w:rFonts w:ascii="宋体" w:hAnsi="宋体" w:eastAsia="宋体"/>
                <w:b w:val="0"/>
                <w:i w:val="0"/>
                <w:color w:val="000000"/>
                <w:sz w:val="21"/>
              </w:rPr>
              <w:t xml:space="preserve">- </w:t>
            </w:r>
          </w:p>
        </w:tc>
        <w:tc>
          <w:tcPr>
            <w:tcW w:type="dxa" w:w="113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 </w:t>
            </w:r>
          </w:p>
        </w:tc>
        <w:tc>
          <w:tcPr>
            <w:tcW w:type="dxa" w:w="4536"/>
            <w:tcBorders/>
            <w:tcMar>
              <w:start w:w="0" w:type="dxa"/>
              <w:end w:w="0" w:type="dxa"/>
            </w:tcMar>
          </w:tcPr>
          <w:p>
            <w:pPr>
              <w:autoSpaceDN w:val="0"/>
              <w:autoSpaceDE w:val="0"/>
              <w:widowControl/>
              <w:spacing w:line="210" w:lineRule="exact" w:before="256" w:after="0"/>
              <w:ind w:left="0" w:right="2112" w:firstLine="0"/>
              <w:jc w:val="right"/>
            </w:pPr>
            <w:r>
              <w:rPr>
                <w:rFonts w:ascii="宋体" w:hAnsi="宋体" w:eastAsia="宋体"/>
                <w:b w:val="0"/>
                <w:i w:val="0"/>
                <w:color w:val="000000"/>
                <w:sz w:val="21"/>
              </w:rPr>
              <w:t xml:space="preserve">- </w:t>
            </w:r>
          </w:p>
        </w:tc>
      </w:tr>
      <w:tr>
        <w:trPr>
          <w:trHeight w:hRule="exact" w:val="500"/>
        </w:trPr>
        <w:tc>
          <w:tcPr>
            <w:tcW w:type="dxa" w:w="6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5 </w:t>
            </w:r>
          </w:p>
        </w:tc>
        <w:tc>
          <w:tcPr>
            <w:tcW w:type="dxa" w:w="1560"/>
            <w:tcBorders/>
            <w:tcMar>
              <w:start w:w="0" w:type="dxa"/>
              <w:end w:w="0" w:type="dxa"/>
            </w:tcMar>
          </w:tcPr>
          <w:p>
            <w:pPr>
              <w:autoSpaceDN w:val="0"/>
              <w:autoSpaceDE w:val="0"/>
              <w:widowControl/>
              <w:spacing w:line="210" w:lineRule="exact" w:before="284" w:after="0"/>
              <w:ind w:left="360" w:right="0" w:firstLine="0"/>
              <w:jc w:val="left"/>
            </w:pPr>
            <w:r>
              <w:rPr>
                <w:rFonts w:ascii="宋体" w:hAnsi="宋体" w:eastAsia="宋体"/>
                <w:b w:val="0"/>
                <w:i w:val="0"/>
                <w:color w:val="000000"/>
                <w:sz w:val="21"/>
              </w:rPr>
              <w:t xml:space="preserve">知识城线 </w:t>
            </w:r>
          </w:p>
        </w:tc>
        <w:tc>
          <w:tcPr>
            <w:tcW w:type="dxa" w:w="12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18 </w:t>
            </w:r>
          </w:p>
        </w:tc>
        <w:tc>
          <w:tcPr>
            <w:tcW w:type="dxa" w:w="1274"/>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11 </w:t>
            </w:r>
          </w:p>
        </w:tc>
        <w:tc>
          <w:tcPr>
            <w:tcW w:type="dxa" w:w="1278"/>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 </w:t>
            </w:r>
          </w:p>
        </w:tc>
        <w:tc>
          <w:tcPr>
            <w:tcW w:type="dxa" w:w="2410"/>
            <w:tcBorders/>
            <w:tcMar>
              <w:start w:w="0" w:type="dxa"/>
              <w:end w:w="0" w:type="dxa"/>
            </w:tcMar>
          </w:tcPr>
          <w:p>
            <w:pPr>
              <w:autoSpaceDN w:val="0"/>
              <w:autoSpaceDE w:val="0"/>
              <w:widowControl/>
              <w:spacing w:line="210" w:lineRule="exact" w:before="284" w:after="0"/>
              <w:ind w:left="0" w:right="1046" w:firstLine="0"/>
              <w:jc w:val="right"/>
            </w:pPr>
            <w:r>
              <w:rPr>
                <w:rFonts w:ascii="宋体" w:hAnsi="宋体" w:eastAsia="宋体"/>
                <w:b w:val="0"/>
                <w:i w:val="0"/>
                <w:color w:val="000000"/>
                <w:sz w:val="21"/>
              </w:rPr>
              <w:t xml:space="preserve">- </w:t>
            </w:r>
          </w:p>
        </w:tc>
        <w:tc>
          <w:tcPr>
            <w:tcW w:type="dxa" w:w="113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7 </w:t>
            </w:r>
          </w:p>
        </w:tc>
        <w:tc>
          <w:tcPr>
            <w:tcW w:type="dxa" w:w="4536"/>
            <w:tcBorders/>
            <w:tcMar>
              <w:start w:w="0" w:type="dxa"/>
              <w:end w:w="0" w:type="dxa"/>
            </w:tcMar>
          </w:tcPr>
          <w:p>
            <w:pPr>
              <w:autoSpaceDN w:val="0"/>
              <w:autoSpaceDE w:val="0"/>
              <w:widowControl/>
              <w:spacing w:line="212" w:lineRule="exact" w:before="254" w:after="0"/>
              <w:ind w:left="0" w:right="1536" w:firstLine="0"/>
              <w:jc w:val="right"/>
            </w:pPr>
            <w:r>
              <w:rPr>
                <w:rFonts w:ascii="宋体" w:hAnsi="宋体" w:eastAsia="宋体"/>
                <w:b w:val="0"/>
                <w:i w:val="0"/>
                <w:color w:val="000000"/>
                <w:sz w:val="21"/>
              </w:rPr>
              <w:t xml:space="preserve">存在孤石地段 </w:t>
            </w:r>
          </w:p>
        </w:tc>
      </w:tr>
      <w:tr>
        <w:trPr>
          <w:trHeight w:hRule="exact" w:val="500"/>
        </w:trPr>
        <w:tc>
          <w:tcPr>
            <w:tcW w:type="dxa" w:w="6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6 </w:t>
            </w:r>
          </w:p>
        </w:tc>
        <w:tc>
          <w:tcPr>
            <w:tcW w:type="dxa" w:w="1560"/>
            <w:tcBorders/>
            <w:tcMar>
              <w:start w:w="0" w:type="dxa"/>
              <w:end w:w="0" w:type="dxa"/>
            </w:tcMar>
          </w:tcPr>
          <w:p>
            <w:pPr>
              <w:autoSpaceDN w:val="0"/>
              <w:autoSpaceDE w:val="0"/>
              <w:widowControl/>
              <w:spacing w:line="212" w:lineRule="exact" w:before="282" w:after="0"/>
              <w:ind w:left="148" w:right="0" w:firstLine="0"/>
              <w:jc w:val="left"/>
            </w:pPr>
            <w:r>
              <w:rPr>
                <w:rFonts w:ascii="宋体" w:hAnsi="宋体" w:eastAsia="宋体"/>
                <w:b w:val="0"/>
                <w:i w:val="0"/>
                <w:color w:val="000000"/>
                <w:sz w:val="21"/>
              </w:rPr>
              <w:t xml:space="preserve">十四号线一期 </w:t>
            </w:r>
          </w:p>
        </w:tc>
        <w:tc>
          <w:tcPr>
            <w:tcW w:type="dxa" w:w="12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24 </w:t>
            </w:r>
          </w:p>
        </w:tc>
        <w:tc>
          <w:tcPr>
            <w:tcW w:type="dxa" w:w="1274"/>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23 </w:t>
            </w:r>
          </w:p>
        </w:tc>
        <w:tc>
          <w:tcPr>
            <w:tcW w:type="dxa" w:w="1278"/>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 </w:t>
            </w:r>
          </w:p>
        </w:tc>
        <w:tc>
          <w:tcPr>
            <w:tcW w:type="dxa" w:w="2410"/>
            <w:tcBorders/>
            <w:tcMar>
              <w:start w:w="0" w:type="dxa"/>
              <w:end w:w="0" w:type="dxa"/>
            </w:tcMar>
          </w:tcPr>
          <w:p>
            <w:pPr>
              <w:autoSpaceDN w:val="0"/>
              <w:autoSpaceDE w:val="0"/>
              <w:widowControl/>
              <w:spacing w:line="212" w:lineRule="exact" w:before="282" w:after="0"/>
              <w:ind w:left="0" w:right="1046" w:firstLine="0"/>
              <w:jc w:val="right"/>
            </w:pPr>
            <w:r>
              <w:rPr>
                <w:rFonts w:ascii="宋体" w:hAnsi="宋体" w:eastAsia="宋体"/>
                <w:b w:val="0"/>
                <w:i w:val="0"/>
                <w:color w:val="000000"/>
                <w:sz w:val="21"/>
              </w:rPr>
              <w:t xml:space="preserve">- </w:t>
            </w:r>
          </w:p>
        </w:tc>
        <w:tc>
          <w:tcPr>
            <w:tcW w:type="dxa" w:w="113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1 </w:t>
            </w:r>
          </w:p>
        </w:tc>
        <w:tc>
          <w:tcPr>
            <w:tcW w:type="dxa" w:w="4536"/>
            <w:tcBorders/>
            <w:tcMar>
              <w:start w:w="0" w:type="dxa"/>
              <w:end w:w="0" w:type="dxa"/>
            </w:tcMar>
          </w:tcPr>
          <w:p>
            <w:pPr>
              <w:autoSpaceDN w:val="0"/>
              <w:autoSpaceDE w:val="0"/>
              <w:widowControl/>
              <w:spacing w:line="212" w:lineRule="exact" w:before="254" w:after="0"/>
              <w:ind w:left="1002" w:right="0" w:firstLine="0"/>
              <w:jc w:val="left"/>
            </w:pPr>
            <w:r>
              <w:rPr>
                <w:rFonts w:ascii="宋体" w:hAnsi="宋体" w:eastAsia="宋体"/>
                <w:b w:val="0"/>
                <w:i w:val="0"/>
                <w:color w:val="000000"/>
                <w:sz w:val="21"/>
              </w:rPr>
              <w:t xml:space="preserve">存在非施工原因的长期停工 </w:t>
            </w:r>
          </w:p>
        </w:tc>
      </w:tr>
      <w:tr>
        <w:trPr>
          <w:trHeight w:hRule="exact" w:val="500"/>
        </w:trPr>
        <w:tc>
          <w:tcPr>
            <w:tcW w:type="dxa" w:w="6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7 </w:t>
            </w:r>
          </w:p>
        </w:tc>
        <w:tc>
          <w:tcPr>
            <w:tcW w:type="dxa" w:w="1560"/>
            <w:tcBorders/>
            <w:tcMar>
              <w:start w:w="0" w:type="dxa"/>
              <w:end w:w="0" w:type="dxa"/>
            </w:tcMar>
          </w:tcPr>
          <w:p>
            <w:pPr>
              <w:autoSpaceDN w:val="0"/>
              <w:autoSpaceDE w:val="0"/>
              <w:widowControl/>
              <w:spacing w:line="212" w:lineRule="exact" w:before="282" w:after="0"/>
              <w:ind w:left="254" w:right="0" w:firstLine="0"/>
              <w:jc w:val="left"/>
            </w:pPr>
            <w:r>
              <w:rPr>
                <w:rFonts w:ascii="宋体" w:hAnsi="宋体" w:eastAsia="宋体"/>
                <w:b w:val="0"/>
                <w:i w:val="0"/>
                <w:color w:val="000000"/>
                <w:sz w:val="21"/>
              </w:rPr>
              <w:t xml:space="preserve">二十一号线 </w:t>
            </w:r>
          </w:p>
        </w:tc>
        <w:tc>
          <w:tcPr>
            <w:tcW w:type="dxa" w:w="12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50 </w:t>
            </w:r>
          </w:p>
        </w:tc>
        <w:tc>
          <w:tcPr>
            <w:tcW w:type="dxa" w:w="1274"/>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23 </w:t>
            </w:r>
          </w:p>
        </w:tc>
        <w:tc>
          <w:tcPr>
            <w:tcW w:type="dxa" w:w="1278"/>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 </w:t>
            </w:r>
          </w:p>
        </w:tc>
        <w:tc>
          <w:tcPr>
            <w:tcW w:type="dxa" w:w="2410"/>
            <w:tcBorders/>
            <w:tcMar>
              <w:start w:w="0" w:type="dxa"/>
              <w:end w:w="0" w:type="dxa"/>
            </w:tcMar>
          </w:tcPr>
          <w:p>
            <w:pPr>
              <w:autoSpaceDN w:val="0"/>
              <w:autoSpaceDE w:val="0"/>
              <w:widowControl/>
              <w:spacing w:line="212" w:lineRule="exact" w:before="282" w:after="0"/>
              <w:ind w:left="0" w:right="1046" w:firstLine="0"/>
              <w:jc w:val="right"/>
            </w:pPr>
            <w:r>
              <w:rPr>
                <w:rFonts w:ascii="宋体" w:hAnsi="宋体" w:eastAsia="宋体"/>
                <w:b w:val="0"/>
                <w:i w:val="0"/>
                <w:color w:val="000000"/>
                <w:sz w:val="21"/>
              </w:rPr>
              <w:t xml:space="preserve">- </w:t>
            </w:r>
          </w:p>
        </w:tc>
        <w:tc>
          <w:tcPr>
            <w:tcW w:type="dxa" w:w="113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27 </w:t>
            </w:r>
          </w:p>
        </w:tc>
        <w:tc>
          <w:tcPr>
            <w:tcW w:type="dxa" w:w="4536"/>
            <w:tcBorders/>
            <w:tcMar>
              <w:start w:w="0" w:type="dxa"/>
              <w:end w:w="0" w:type="dxa"/>
            </w:tcMar>
          </w:tcPr>
          <w:p>
            <w:pPr>
              <w:autoSpaceDN w:val="0"/>
              <w:autoSpaceDE w:val="0"/>
              <w:widowControl/>
              <w:spacing w:line="210" w:lineRule="exact" w:before="254" w:after="0"/>
              <w:ind w:left="104" w:right="0" w:firstLine="0"/>
              <w:jc w:val="left"/>
            </w:pPr>
            <w:r>
              <w:rPr>
                <w:rFonts w:ascii="宋体" w:hAnsi="宋体" w:eastAsia="宋体"/>
                <w:b w:val="0"/>
                <w:i w:val="0"/>
                <w:color w:val="000000"/>
                <w:sz w:val="21"/>
              </w:rPr>
              <w:t xml:space="preserve">孤石地段、空推过暗挖段、非施工原因长期停工 </w:t>
            </w:r>
          </w:p>
        </w:tc>
      </w:tr>
      <w:tr>
        <w:trPr>
          <w:trHeight w:hRule="exact" w:val="400"/>
        </w:trPr>
        <w:tc>
          <w:tcPr>
            <w:tcW w:type="dxa" w:w="676"/>
            <w:vMerge w:val="restart"/>
            <w:tcBorders/>
            <w:tcMar>
              <w:start w:w="0" w:type="dxa"/>
              <w:end w:w="0" w:type="dxa"/>
            </w:tcMar>
            <w:tcMar>
              <w:start w:w="0" w:type="dxa"/>
              <w:end w:w="0" w:type="dxa"/>
            </w:tcMar>
          </w:tcPr>
          <w:p>
            <w:pPr>
              <w:autoSpaceDN w:val="0"/>
              <w:autoSpaceDE w:val="0"/>
              <w:widowControl/>
              <w:spacing w:line="276" w:lineRule="auto" w:before="256" w:after="0"/>
              <w:ind w:left="0" w:right="0" w:firstLine="0"/>
              <w:jc w:val="center"/>
            </w:pPr>
            <w:r>
              <w:rPr>
                <w:rFonts w:ascii="Times New Roman" w:hAnsi="Times New Roman" w:eastAsia="Times New Roman"/>
                <w:b w:val="0"/>
                <w:i w:val="0"/>
                <w:color w:val="000000"/>
                <w:sz w:val="21"/>
              </w:rPr>
              <w:t xml:space="preserve">8 </w:t>
            </w:r>
          </w:p>
        </w:tc>
        <w:tc>
          <w:tcPr>
            <w:tcW w:type="dxa" w:w="1560"/>
            <w:tcBorders/>
            <w:tcMar>
              <w:start w:w="0" w:type="dxa"/>
              <w:end w:w="0" w:type="dxa"/>
            </w:tcMar>
          </w:tcPr>
          <w:p>
            <w:pPr>
              <w:autoSpaceDN w:val="0"/>
              <w:autoSpaceDE w:val="0"/>
              <w:widowControl/>
              <w:spacing w:line="212" w:lineRule="exact" w:before="166" w:after="0"/>
              <w:ind w:left="0" w:right="360" w:firstLine="0"/>
              <w:jc w:val="right"/>
            </w:pPr>
            <w:r>
              <w:rPr>
                <w:rFonts w:ascii="宋体" w:hAnsi="宋体" w:eastAsia="宋体"/>
                <w:b w:val="0"/>
                <w:i w:val="0"/>
                <w:color w:val="000000"/>
                <w:sz w:val="21"/>
              </w:rPr>
              <w:t xml:space="preserve">广佛线 </w:t>
            </w:r>
          </w:p>
        </w:tc>
        <w:tc>
          <w:tcPr>
            <w:tcW w:type="dxa" w:w="1276"/>
            <w:vMerge w:val="restart"/>
            <w:tcBorders/>
            <w:tcMar>
              <w:start w:w="0" w:type="dxa"/>
              <w:end w:w="0" w:type="dxa"/>
            </w:tcMar>
            <w:tcMar>
              <w:start w:w="0" w:type="dxa"/>
              <w:end w:w="0" w:type="dxa"/>
            </w:tcMar>
          </w:tcPr>
          <w:p>
            <w:pPr>
              <w:autoSpaceDN w:val="0"/>
              <w:autoSpaceDE w:val="0"/>
              <w:widowControl/>
              <w:spacing w:line="276" w:lineRule="auto" w:before="256" w:after="0"/>
              <w:ind w:left="0" w:right="0" w:firstLine="0"/>
              <w:jc w:val="center"/>
            </w:pPr>
            <w:r>
              <w:rPr>
                <w:rFonts w:ascii="Times New Roman" w:hAnsi="Times New Roman" w:eastAsia="Times New Roman"/>
                <w:b w:val="0"/>
                <w:i w:val="0"/>
                <w:color w:val="000000"/>
                <w:sz w:val="21"/>
              </w:rPr>
              <w:t xml:space="preserve">14 </w:t>
            </w:r>
          </w:p>
        </w:tc>
        <w:tc>
          <w:tcPr>
            <w:tcW w:type="dxa" w:w="1274"/>
            <w:vMerge w:val="restart"/>
            <w:tcBorders/>
            <w:tcMar>
              <w:start w:w="0" w:type="dxa"/>
              <w:end w:w="0" w:type="dxa"/>
            </w:tcMar>
            <w:tcMar>
              <w:start w:w="0" w:type="dxa"/>
              <w:end w:w="0" w:type="dxa"/>
            </w:tcMar>
          </w:tcPr>
          <w:p>
            <w:pPr>
              <w:autoSpaceDN w:val="0"/>
              <w:autoSpaceDE w:val="0"/>
              <w:widowControl/>
              <w:spacing w:line="276" w:lineRule="auto" w:before="256" w:after="0"/>
              <w:ind w:left="0" w:right="0" w:firstLine="0"/>
              <w:jc w:val="center"/>
            </w:pPr>
            <w:r>
              <w:rPr>
                <w:rFonts w:ascii="Times New Roman" w:hAnsi="Times New Roman" w:eastAsia="Times New Roman"/>
                <w:b w:val="0"/>
                <w:i w:val="0"/>
                <w:color w:val="000000"/>
                <w:sz w:val="21"/>
              </w:rPr>
              <w:t xml:space="preserve">7 </w:t>
            </w:r>
          </w:p>
        </w:tc>
        <w:tc>
          <w:tcPr>
            <w:tcW w:type="dxa" w:w="1278"/>
            <w:vMerge w:val="restart"/>
            <w:tcBorders/>
            <w:tcMar>
              <w:start w:w="0" w:type="dxa"/>
              <w:end w:w="0" w:type="dxa"/>
            </w:tcMar>
            <w:tcMar>
              <w:start w:w="0" w:type="dxa"/>
              <w:end w:w="0" w:type="dxa"/>
            </w:tcMar>
          </w:tcPr>
          <w:p>
            <w:pPr>
              <w:autoSpaceDN w:val="0"/>
              <w:autoSpaceDE w:val="0"/>
              <w:widowControl/>
              <w:spacing w:line="276" w:lineRule="auto" w:before="256" w:after="0"/>
              <w:ind w:left="0" w:right="0" w:firstLine="0"/>
              <w:jc w:val="center"/>
            </w:pPr>
            <w:r>
              <w:rPr>
                <w:rFonts w:ascii="Times New Roman" w:hAnsi="Times New Roman" w:eastAsia="Times New Roman"/>
                <w:b w:val="0"/>
                <w:i w:val="0"/>
                <w:color w:val="000000"/>
                <w:sz w:val="21"/>
              </w:rPr>
              <w:t xml:space="preserve">- </w:t>
            </w:r>
          </w:p>
        </w:tc>
        <w:tc>
          <w:tcPr>
            <w:tcW w:type="dxa" w:w="2410"/>
            <w:vMerge w:val="restart"/>
            <w:tcBorders/>
            <w:tcMar>
              <w:start w:w="0" w:type="dxa"/>
              <w:end w:w="0" w:type="dxa"/>
            </w:tcMar>
            <w:tcMar>
              <w:start w:w="0" w:type="dxa"/>
              <w:end w:w="0" w:type="dxa"/>
            </w:tcMar>
          </w:tcPr>
          <w:p>
            <w:pPr>
              <w:autoSpaceDN w:val="0"/>
              <w:autoSpaceDE w:val="0"/>
              <w:widowControl/>
              <w:spacing w:line="210" w:lineRule="exact" w:before="304" w:after="0"/>
              <w:ind w:left="0" w:right="1046" w:firstLine="0"/>
              <w:jc w:val="right"/>
            </w:pPr>
            <w:r>
              <w:rPr>
                <w:rFonts w:ascii="宋体" w:hAnsi="宋体" w:eastAsia="宋体"/>
                <w:b w:val="0"/>
                <w:i w:val="0"/>
                <w:color w:val="000000"/>
                <w:sz w:val="21"/>
              </w:rPr>
              <w:t xml:space="preserve">- </w:t>
            </w:r>
          </w:p>
        </w:tc>
        <w:tc>
          <w:tcPr>
            <w:tcW w:type="dxa" w:w="1136"/>
            <w:vMerge w:val="restart"/>
            <w:tcBorders/>
            <w:tcMar>
              <w:start w:w="0" w:type="dxa"/>
              <w:end w:w="0" w:type="dxa"/>
            </w:tcMar>
            <w:tcMar>
              <w:start w:w="0" w:type="dxa"/>
              <w:end w:w="0" w:type="dxa"/>
            </w:tcMar>
          </w:tcPr>
          <w:p>
            <w:pPr>
              <w:autoSpaceDN w:val="0"/>
              <w:autoSpaceDE w:val="0"/>
              <w:widowControl/>
              <w:spacing w:line="276" w:lineRule="auto" w:before="256" w:after="0"/>
              <w:ind w:left="0" w:right="0" w:firstLine="0"/>
              <w:jc w:val="center"/>
            </w:pPr>
            <w:r>
              <w:rPr>
                <w:rFonts w:ascii="Times New Roman" w:hAnsi="Times New Roman" w:eastAsia="Times New Roman"/>
                <w:b w:val="0"/>
                <w:i w:val="0"/>
                <w:color w:val="000000"/>
                <w:sz w:val="21"/>
              </w:rPr>
              <w:t xml:space="preserve">7 </w:t>
            </w:r>
          </w:p>
        </w:tc>
        <w:tc>
          <w:tcPr>
            <w:tcW w:type="dxa" w:w="4536"/>
            <w:vMerge w:val="restart"/>
            <w:tcBorders/>
            <w:tcMar>
              <w:start w:w="0" w:type="dxa"/>
              <w:end w:w="0" w:type="dxa"/>
            </w:tcMar>
            <w:tcMar>
              <w:start w:w="0" w:type="dxa"/>
              <w:end w:w="0" w:type="dxa"/>
            </w:tcMar>
          </w:tcPr>
          <w:p>
            <w:pPr>
              <w:autoSpaceDN w:val="0"/>
              <w:autoSpaceDE w:val="0"/>
              <w:widowControl/>
              <w:spacing w:line="212" w:lineRule="exact" w:before="276" w:after="0"/>
              <w:ind w:left="268" w:right="0" w:firstLine="0"/>
              <w:jc w:val="left"/>
            </w:pPr>
            <w:r>
              <w:rPr>
                <w:rFonts w:ascii="宋体" w:hAnsi="宋体" w:eastAsia="宋体"/>
                <w:b w:val="0"/>
                <w:i w:val="0"/>
                <w:color w:val="000000"/>
                <w:sz w:val="21"/>
              </w:rPr>
              <w:t xml:space="preserve">存在空推过暗挖段、非施工原因的长期停工 </w:t>
            </w:r>
          </w:p>
        </w:tc>
      </w:tr>
      <w:tr>
        <w:trPr>
          <w:trHeight w:hRule="exact" w:val="300"/>
        </w:trPr>
        <w:tc>
          <w:tcPr>
            <w:tcW w:type="dxa" w:w="1882"/>
            <w:vMerge/>
            <w:tcBorders/>
          </w:tcPr>
          <w:p/>
        </w:tc>
        <w:tc>
          <w:tcPr>
            <w:tcW w:type="dxa" w:w="1560"/>
            <w:tcBorders/>
            <w:tcMar>
              <w:start w:w="0" w:type="dxa"/>
              <w:end w:w="0" w:type="dxa"/>
            </w:tcMar>
          </w:tcPr>
          <w:p>
            <w:pPr>
              <w:autoSpaceDN w:val="0"/>
              <w:autoSpaceDE w:val="0"/>
              <w:widowControl/>
              <w:spacing w:line="212" w:lineRule="exact" w:before="40" w:after="0"/>
              <w:ind w:left="148" w:right="0" w:firstLine="0"/>
              <w:jc w:val="left"/>
            </w:pPr>
            <w:r>
              <w:rPr>
                <w:rFonts w:ascii="宋体" w:hAnsi="宋体" w:eastAsia="宋体"/>
                <w:b w:val="0"/>
                <w:i w:val="0"/>
                <w:color w:val="000000"/>
                <w:sz w:val="21"/>
              </w:rPr>
              <w:t xml:space="preserve">西塱至沥滘段 </w:t>
            </w:r>
          </w:p>
        </w:tc>
        <w:tc>
          <w:tcPr>
            <w:tcW w:type="dxa" w:w="1882"/>
            <w:vMerge/>
            <w:tcBorders/>
          </w:tcPr>
          <w:p/>
        </w:tc>
        <w:tc>
          <w:tcPr>
            <w:tcW w:type="dxa" w:w="1882"/>
            <w:vMerge/>
            <w:tcBorders/>
          </w:tcPr>
          <w:p/>
        </w:tc>
        <w:tc>
          <w:tcPr>
            <w:tcW w:type="dxa" w:w="1882"/>
            <w:vMerge/>
            <w:tcBorders/>
          </w:tcPr>
          <w:p/>
        </w:tc>
        <w:tc>
          <w:tcPr>
            <w:tcW w:type="dxa" w:w="1882"/>
            <w:vMerge/>
            <w:tcBorders/>
          </w:tcPr>
          <w:p/>
        </w:tc>
        <w:tc>
          <w:tcPr>
            <w:tcW w:type="dxa" w:w="1882"/>
            <w:vMerge/>
            <w:tcBorders/>
          </w:tcPr>
          <w:p/>
        </w:tc>
        <w:tc>
          <w:tcPr>
            <w:tcW w:type="dxa" w:w="1882"/>
            <w:vMerge/>
            <w:tcBorders/>
          </w:tcPr>
          <w:p/>
        </w:tc>
      </w:tr>
      <w:tr>
        <w:trPr>
          <w:trHeight w:hRule="exact" w:val="340"/>
        </w:trPr>
        <w:tc>
          <w:tcPr>
            <w:tcW w:type="dxa" w:w="676"/>
            <w:tcBorders/>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9 </w:t>
            </w:r>
          </w:p>
        </w:tc>
        <w:tc>
          <w:tcPr>
            <w:tcW w:type="dxa" w:w="1560"/>
            <w:tcBorders/>
            <w:tcMar>
              <w:start w:w="0" w:type="dxa"/>
              <w:end w:w="0" w:type="dxa"/>
            </w:tcMar>
          </w:tcPr>
          <w:p>
            <w:pPr>
              <w:autoSpaceDN w:val="0"/>
              <w:autoSpaceDE w:val="0"/>
              <w:widowControl/>
              <w:spacing w:line="212" w:lineRule="exact" w:before="124" w:after="0"/>
              <w:ind w:left="148" w:right="0" w:firstLine="0"/>
              <w:jc w:val="left"/>
            </w:pPr>
            <w:r>
              <w:rPr>
                <w:rFonts w:ascii="宋体" w:hAnsi="宋体" w:eastAsia="宋体"/>
                <w:b w:val="0"/>
                <w:i w:val="0"/>
                <w:color w:val="000000"/>
                <w:sz w:val="21"/>
              </w:rPr>
              <w:t xml:space="preserve">八号线北延段 </w:t>
            </w:r>
          </w:p>
        </w:tc>
        <w:tc>
          <w:tcPr>
            <w:tcW w:type="dxa" w:w="1276"/>
            <w:tcBorders/>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28 </w:t>
            </w:r>
          </w:p>
        </w:tc>
        <w:tc>
          <w:tcPr>
            <w:tcW w:type="dxa" w:w="1274"/>
            <w:tcBorders/>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15 </w:t>
            </w:r>
          </w:p>
        </w:tc>
        <w:tc>
          <w:tcPr>
            <w:tcW w:type="dxa" w:w="1278"/>
            <w:tcBorders/>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 </w:t>
            </w:r>
          </w:p>
        </w:tc>
        <w:tc>
          <w:tcPr>
            <w:tcW w:type="dxa" w:w="2410"/>
            <w:tcBorders/>
            <w:tcMar>
              <w:start w:w="0" w:type="dxa"/>
              <w:end w:w="0" w:type="dxa"/>
            </w:tcMar>
          </w:tcPr>
          <w:p>
            <w:pPr>
              <w:autoSpaceDN w:val="0"/>
              <w:autoSpaceDE w:val="0"/>
              <w:widowControl/>
              <w:spacing w:line="212" w:lineRule="exact" w:before="124" w:after="0"/>
              <w:ind w:left="0" w:right="1046" w:firstLine="0"/>
              <w:jc w:val="right"/>
            </w:pPr>
            <w:r>
              <w:rPr>
                <w:rFonts w:ascii="宋体" w:hAnsi="宋体" w:eastAsia="宋体"/>
                <w:b w:val="0"/>
                <w:i w:val="0"/>
                <w:color w:val="000000"/>
                <w:sz w:val="21"/>
              </w:rPr>
              <w:t xml:space="preserve">- </w:t>
            </w:r>
          </w:p>
        </w:tc>
        <w:tc>
          <w:tcPr>
            <w:tcW w:type="dxa" w:w="1136"/>
            <w:tcBorders/>
            <w:tcMar>
              <w:start w:w="0" w:type="dxa"/>
              <w:end w:w="0" w:type="dxa"/>
            </w:tcMar>
          </w:tcPr>
          <w:p>
            <w:pPr>
              <w:autoSpaceDN w:val="0"/>
              <w:autoSpaceDE w:val="0"/>
              <w:widowControl/>
              <w:spacing w:line="278" w:lineRule="auto" w:before="58" w:after="0"/>
              <w:ind w:left="0" w:right="0" w:firstLine="0"/>
              <w:jc w:val="center"/>
            </w:pPr>
            <w:r>
              <w:rPr>
                <w:rFonts w:ascii="Times New Roman" w:hAnsi="Times New Roman" w:eastAsia="Times New Roman"/>
                <w:b w:val="0"/>
                <w:i w:val="0"/>
                <w:color w:val="000000"/>
                <w:sz w:val="21"/>
              </w:rPr>
              <w:t xml:space="preserve">13 </w:t>
            </w:r>
          </w:p>
        </w:tc>
        <w:tc>
          <w:tcPr>
            <w:tcW w:type="dxa" w:w="4536"/>
            <w:tcBorders/>
            <w:tcMar>
              <w:start w:w="0" w:type="dxa"/>
              <w:end w:w="0" w:type="dxa"/>
            </w:tcMar>
          </w:tcPr>
          <w:p>
            <w:pPr>
              <w:autoSpaceDN w:val="0"/>
              <w:autoSpaceDE w:val="0"/>
              <w:widowControl/>
              <w:spacing w:line="210" w:lineRule="exact" w:before="98" w:after="0"/>
              <w:ind w:left="1002" w:right="0" w:firstLine="0"/>
              <w:jc w:val="left"/>
            </w:pPr>
            <w:r>
              <w:rPr>
                <w:rFonts w:ascii="宋体" w:hAnsi="宋体" w:eastAsia="宋体"/>
                <w:b w:val="0"/>
                <w:i w:val="0"/>
                <w:color w:val="000000"/>
                <w:sz w:val="21"/>
              </w:rPr>
              <w:t xml:space="preserve">存在非施工原因的长期停工 </w:t>
            </w:r>
          </w:p>
        </w:tc>
      </w:tr>
      <w:tr>
        <w:trPr>
          <w:trHeight w:hRule="exact" w:val="500"/>
        </w:trPr>
        <w:tc>
          <w:tcPr>
            <w:tcW w:type="dxa" w:w="6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10 </w:t>
            </w:r>
          </w:p>
        </w:tc>
        <w:tc>
          <w:tcPr>
            <w:tcW w:type="dxa" w:w="1560"/>
            <w:tcBorders/>
            <w:tcMar>
              <w:start w:w="0" w:type="dxa"/>
              <w:end w:w="0" w:type="dxa"/>
            </w:tcMar>
          </w:tcPr>
          <w:p>
            <w:pPr>
              <w:autoSpaceDN w:val="0"/>
              <w:autoSpaceDE w:val="0"/>
              <w:widowControl/>
              <w:spacing w:line="210" w:lineRule="exact" w:before="284" w:after="0"/>
              <w:ind w:left="360" w:right="0" w:firstLine="0"/>
              <w:jc w:val="left"/>
            </w:pPr>
            <w:r>
              <w:rPr>
                <w:rFonts w:ascii="宋体" w:hAnsi="宋体" w:eastAsia="宋体"/>
                <w:b w:val="0"/>
                <w:i w:val="0"/>
                <w:color w:val="000000"/>
                <w:sz w:val="21"/>
              </w:rPr>
              <w:t xml:space="preserve">十一号线 </w:t>
            </w:r>
          </w:p>
        </w:tc>
        <w:tc>
          <w:tcPr>
            <w:tcW w:type="dxa" w:w="12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27 </w:t>
            </w:r>
          </w:p>
        </w:tc>
        <w:tc>
          <w:tcPr>
            <w:tcW w:type="dxa" w:w="1274"/>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9 </w:t>
            </w:r>
          </w:p>
        </w:tc>
        <w:tc>
          <w:tcPr>
            <w:tcW w:type="dxa" w:w="1278"/>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4 </w:t>
            </w:r>
          </w:p>
        </w:tc>
        <w:tc>
          <w:tcPr>
            <w:tcW w:type="dxa" w:w="2410"/>
            <w:tcBorders/>
            <w:tcMar>
              <w:start w:w="0" w:type="dxa"/>
              <w:end w:w="0" w:type="dxa"/>
            </w:tcMar>
          </w:tcPr>
          <w:p>
            <w:pPr>
              <w:autoSpaceDN w:val="0"/>
              <w:autoSpaceDE w:val="0"/>
              <w:widowControl/>
              <w:spacing w:line="210" w:lineRule="exact" w:before="284" w:after="0"/>
              <w:ind w:left="154" w:right="0" w:firstLine="0"/>
              <w:jc w:val="left"/>
            </w:pPr>
            <w:r>
              <w:rPr>
                <w:rFonts w:ascii="宋体" w:hAnsi="宋体" w:eastAsia="宋体"/>
                <w:b w:val="0"/>
                <w:i w:val="0"/>
                <w:color w:val="000000"/>
                <w:sz w:val="21"/>
              </w:rPr>
              <w:t xml:space="preserve">刚始发未进入稳定阶段 </w:t>
            </w:r>
          </w:p>
        </w:tc>
        <w:tc>
          <w:tcPr>
            <w:tcW w:type="dxa" w:w="113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14 </w:t>
            </w:r>
          </w:p>
        </w:tc>
        <w:tc>
          <w:tcPr>
            <w:tcW w:type="dxa" w:w="4536"/>
            <w:tcBorders/>
            <w:tcMar>
              <w:start w:w="0" w:type="dxa"/>
              <w:end w:w="0" w:type="dxa"/>
            </w:tcMar>
          </w:tcPr>
          <w:p>
            <w:pPr>
              <w:autoSpaceDN w:val="0"/>
              <w:autoSpaceDE w:val="0"/>
              <w:widowControl/>
              <w:spacing w:line="212" w:lineRule="exact" w:before="256" w:after="0"/>
              <w:ind w:left="1002" w:right="0" w:firstLine="0"/>
              <w:jc w:val="left"/>
            </w:pPr>
            <w:r>
              <w:rPr>
                <w:rFonts w:ascii="宋体" w:hAnsi="宋体" w:eastAsia="宋体"/>
                <w:b w:val="0"/>
                <w:i w:val="0"/>
                <w:color w:val="000000"/>
                <w:sz w:val="21"/>
              </w:rPr>
              <w:t xml:space="preserve">存在非施工原因的长期停工 </w:t>
            </w:r>
          </w:p>
        </w:tc>
      </w:tr>
      <w:tr>
        <w:trPr>
          <w:trHeight w:hRule="exact" w:val="500"/>
        </w:trPr>
        <w:tc>
          <w:tcPr>
            <w:tcW w:type="dxa" w:w="6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11 </w:t>
            </w:r>
          </w:p>
        </w:tc>
        <w:tc>
          <w:tcPr>
            <w:tcW w:type="dxa" w:w="1560"/>
            <w:tcBorders/>
            <w:tcMar>
              <w:start w:w="0" w:type="dxa"/>
              <w:end w:w="0" w:type="dxa"/>
            </w:tcMar>
          </w:tcPr>
          <w:p>
            <w:pPr>
              <w:autoSpaceDN w:val="0"/>
              <w:autoSpaceDE w:val="0"/>
              <w:widowControl/>
              <w:spacing w:line="212" w:lineRule="exact" w:before="282" w:after="0"/>
              <w:ind w:left="360" w:right="0" w:firstLine="0"/>
              <w:jc w:val="left"/>
            </w:pPr>
            <w:r>
              <w:rPr>
                <w:rFonts w:ascii="宋体" w:hAnsi="宋体" w:eastAsia="宋体"/>
                <w:b w:val="0"/>
                <w:i w:val="0"/>
                <w:color w:val="000000"/>
                <w:sz w:val="21"/>
              </w:rPr>
              <w:t xml:space="preserve">十八号线 </w:t>
            </w:r>
          </w:p>
        </w:tc>
        <w:tc>
          <w:tcPr>
            <w:tcW w:type="dxa" w:w="12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44 </w:t>
            </w:r>
          </w:p>
        </w:tc>
        <w:tc>
          <w:tcPr>
            <w:tcW w:type="dxa" w:w="1274"/>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21 </w:t>
            </w:r>
          </w:p>
        </w:tc>
        <w:tc>
          <w:tcPr>
            <w:tcW w:type="dxa" w:w="1278"/>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 </w:t>
            </w:r>
          </w:p>
        </w:tc>
        <w:tc>
          <w:tcPr>
            <w:tcW w:type="dxa" w:w="2410"/>
            <w:tcBorders/>
            <w:tcMar>
              <w:start w:w="0" w:type="dxa"/>
              <w:end w:w="0" w:type="dxa"/>
            </w:tcMar>
          </w:tcPr>
          <w:p>
            <w:pPr>
              <w:autoSpaceDN w:val="0"/>
              <w:autoSpaceDE w:val="0"/>
              <w:widowControl/>
              <w:spacing w:line="212" w:lineRule="exact" w:before="282" w:after="0"/>
              <w:ind w:left="0" w:right="1046" w:firstLine="0"/>
              <w:jc w:val="right"/>
            </w:pPr>
            <w:r>
              <w:rPr>
                <w:rFonts w:ascii="宋体" w:hAnsi="宋体" w:eastAsia="宋体"/>
                <w:b w:val="0"/>
                <w:i w:val="0"/>
                <w:color w:val="000000"/>
                <w:sz w:val="21"/>
              </w:rPr>
              <w:t xml:space="preserve">- </w:t>
            </w:r>
          </w:p>
        </w:tc>
        <w:tc>
          <w:tcPr>
            <w:tcW w:type="dxa" w:w="113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23 </w:t>
            </w:r>
          </w:p>
        </w:tc>
        <w:tc>
          <w:tcPr>
            <w:tcW w:type="dxa" w:w="4536"/>
            <w:tcBorders/>
            <w:tcMar>
              <w:start w:w="0" w:type="dxa"/>
              <w:end w:w="0" w:type="dxa"/>
            </w:tcMar>
          </w:tcPr>
          <w:p>
            <w:pPr>
              <w:autoSpaceDN w:val="0"/>
              <w:autoSpaceDE w:val="0"/>
              <w:widowControl/>
              <w:spacing w:line="212" w:lineRule="exact" w:before="256" w:after="0"/>
              <w:ind w:left="480" w:right="0" w:firstLine="0"/>
              <w:jc w:val="left"/>
            </w:pPr>
            <w:r>
              <w:rPr>
                <w:rFonts w:ascii="宋体" w:hAnsi="宋体" w:eastAsia="宋体"/>
                <w:b w:val="0"/>
                <w:i w:val="0"/>
                <w:color w:val="000000"/>
                <w:sz w:val="21"/>
              </w:rPr>
              <w:t xml:space="preserve">存在孤石地段、非施工原因的长期停工 </w:t>
            </w:r>
          </w:p>
        </w:tc>
      </w:tr>
      <w:tr>
        <w:trPr>
          <w:trHeight w:hRule="exact" w:val="500"/>
        </w:trPr>
        <w:tc>
          <w:tcPr>
            <w:tcW w:type="dxa" w:w="6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12 </w:t>
            </w:r>
          </w:p>
        </w:tc>
        <w:tc>
          <w:tcPr>
            <w:tcW w:type="dxa" w:w="1560"/>
            <w:tcBorders/>
            <w:tcMar>
              <w:start w:w="0" w:type="dxa"/>
              <w:end w:w="0" w:type="dxa"/>
            </w:tcMar>
          </w:tcPr>
          <w:p>
            <w:pPr>
              <w:autoSpaceDN w:val="0"/>
              <w:autoSpaceDE w:val="0"/>
              <w:widowControl/>
              <w:spacing w:line="210" w:lineRule="exact" w:before="282" w:after="0"/>
              <w:ind w:left="254" w:right="0" w:firstLine="0"/>
              <w:jc w:val="left"/>
            </w:pPr>
            <w:r>
              <w:rPr>
                <w:rFonts w:ascii="宋体" w:hAnsi="宋体" w:eastAsia="宋体"/>
                <w:b w:val="0"/>
                <w:i w:val="0"/>
                <w:color w:val="000000"/>
                <w:sz w:val="21"/>
              </w:rPr>
              <w:t xml:space="preserve">二十二号线 </w:t>
            </w:r>
          </w:p>
        </w:tc>
        <w:tc>
          <w:tcPr>
            <w:tcW w:type="dxa" w:w="127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13 </w:t>
            </w:r>
          </w:p>
        </w:tc>
        <w:tc>
          <w:tcPr>
            <w:tcW w:type="dxa" w:w="1274"/>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5 </w:t>
            </w:r>
          </w:p>
        </w:tc>
        <w:tc>
          <w:tcPr>
            <w:tcW w:type="dxa" w:w="1278"/>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1 </w:t>
            </w:r>
          </w:p>
        </w:tc>
        <w:tc>
          <w:tcPr>
            <w:tcW w:type="dxa" w:w="2410"/>
            <w:tcBorders/>
            <w:tcMar>
              <w:start w:w="0" w:type="dxa"/>
              <w:end w:w="0" w:type="dxa"/>
            </w:tcMar>
          </w:tcPr>
          <w:p>
            <w:pPr>
              <w:autoSpaceDN w:val="0"/>
              <w:autoSpaceDE w:val="0"/>
              <w:widowControl/>
              <w:spacing w:line="210" w:lineRule="exact" w:before="282" w:after="0"/>
              <w:ind w:left="154" w:right="0" w:firstLine="0"/>
              <w:jc w:val="left"/>
            </w:pPr>
            <w:r>
              <w:rPr>
                <w:rFonts w:ascii="宋体" w:hAnsi="宋体" w:eastAsia="宋体"/>
                <w:b w:val="0"/>
                <w:i w:val="0"/>
                <w:color w:val="000000"/>
                <w:sz w:val="21"/>
              </w:rPr>
              <w:t xml:space="preserve">刚始发未进入稳定阶段 </w:t>
            </w:r>
          </w:p>
        </w:tc>
        <w:tc>
          <w:tcPr>
            <w:tcW w:type="dxa" w:w="1136"/>
            <w:tcBorders/>
            <w:tcMar>
              <w:start w:w="0" w:type="dxa"/>
              <w:end w:w="0" w:type="dxa"/>
            </w:tcMar>
          </w:tcPr>
          <w:p>
            <w:pPr>
              <w:autoSpaceDN w:val="0"/>
              <w:autoSpaceDE w:val="0"/>
              <w:widowControl/>
              <w:spacing w:line="278" w:lineRule="auto" w:before="218" w:after="0"/>
              <w:ind w:left="0" w:right="0" w:firstLine="0"/>
              <w:jc w:val="center"/>
            </w:pPr>
            <w:r>
              <w:rPr>
                <w:rFonts w:ascii="Times New Roman" w:hAnsi="Times New Roman" w:eastAsia="Times New Roman"/>
                <w:b w:val="0"/>
                <w:i w:val="0"/>
                <w:color w:val="000000"/>
                <w:sz w:val="21"/>
              </w:rPr>
              <w:t xml:space="preserve">7 </w:t>
            </w:r>
          </w:p>
        </w:tc>
        <w:tc>
          <w:tcPr>
            <w:tcW w:type="dxa" w:w="4536"/>
            <w:tcBorders/>
            <w:tcMar>
              <w:start w:w="0" w:type="dxa"/>
              <w:end w:w="0" w:type="dxa"/>
            </w:tcMar>
          </w:tcPr>
          <w:p>
            <w:pPr>
              <w:autoSpaceDN w:val="0"/>
              <w:autoSpaceDE w:val="0"/>
              <w:widowControl/>
              <w:spacing w:line="210" w:lineRule="exact" w:before="256" w:after="0"/>
              <w:ind w:left="268" w:right="0" w:firstLine="0"/>
              <w:jc w:val="left"/>
            </w:pPr>
            <w:r>
              <w:rPr>
                <w:rFonts w:ascii="宋体" w:hAnsi="宋体" w:eastAsia="宋体"/>
                <w:b w:val="0"/>
                <w:i w:val="0"/>
                <w:color w:val="000000"/>
                <w:sz w:val="21"/>
              </w:rPr>
              <w:t xml:space="preserve">存在空推过暗挖段、非施工原因的长期停工 </w:t>
            </w:r>
          </w:p>
        </w:tc>
      </w:tr>
      <w:tr>
        <w:trPr>
          <w:trHeight w:hRule="exact" w:val="500"/>
        </w:trPr>
        <w:tc>
          <w:tcPr>
            <w:tcW w:type="dxa" w:w="676"/>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13 </w:t>
            </w:r>
          </w:p>
        </w:tc>
        <w:tc>
          <w:tcPr>
            <w:tcW w:type="dxa" w:w="1560"/>
            <w:tcBorders/>
            <w:tcMar>
              <w:start w:w="0" w:type="dxa"/>
              <w:end w:w="0" w:type="dxa"/>
            </w:tcMar>
          </w:tcPr>
          <w:p>
            <w:pPr>
              <w:autoSpaceDN w:val="0"/>
              <w:autoSpaceDE w:val="0"/>
              <w:widowControl/>
              <w:spacing w:line="210" w:lineRule="exact" w:before="282" w:after="0"/>
              <w:ind w:left="148" w:right="0" w:firstLine="0"/>
              <w:jc w:val="left"/>
            </w:pPr>
            <w:r>
              <w:rPr>
                <w:rFonts w:ascii="宋体" w:hAnsi="宋体" w:eastAsia="宋体"/>
                <w:b w:val="0"/>
                <w:i w:val="0"/>
                <w:color w:val="000000"/>
                <w:sz w:val="21"/>
              </w:rPr>
              <w:t xml:space="preserve">十三号线二期 </w:t>
            </w:r>
          </w:p>
        </w:tc>
        <w:tc>
          <w:tcPr>
            <w:tcW w:type="dxa" w:w="1276"/>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11 </w:t>
            </w:r>
          </w:p>
        </w:tc>
        <w:tc>
          <w:tcPr>
            <w:tcW w:type="dxa" w:w="1274"/>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1 </w:t>
            </w:r>
          </w:p>
        </w:tc>
        <w:tc>
          <w:tcPr>
            <w:tcW w:type="dxa" w:w="1278"/>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5 </w:t>
            </w:r>
          </w:p>
        </w:tc>
        <w:tc>
          <w:tcPr>
            <w:tcW w:type="dxa" w:w="2410"/>
            <w:tcBorders/>
            <w:tcMar>
              <w:start w:w="0" w:type="dxa"/>
              <w:end w:w="0" w:type="dxa"/>
            </w:tcMar>
          </w:tcPr>
          <w:p>
            <w:pPr>
              <w:autoSpaceDN w:val="0"/>
              <w:autoSpaceDE w:val="0"/>
              <w:widowControl/>
              <w:spacing w:line="210" w:lineRule="exact" w:before="282" w:after="0"/>
              <w:ind w:left="154" w:right="0" w:firstLine="0"/>
              <w:jc w:val="left"/>
            </w:pPr>
            <w:r>
              <w:rPr>
                <w:rFonts w:ascii="宋体" w:hAnsi="宋体" w:eastAsia="宋体"/>
                <w:b w:val="0"/>
                <w:i w:val="0"/>
                <w:color w:val="000000"/>
                <w:sz w:val="21"/>
              </w:rPr>
              <w:t xml:space="preserve">刚始发未进入稳定阶段 </w:t>
            </w:r>
          </w:p>
        </w:tc>
        <w:tc>
          <w:tcPr>
            <w:tcW w:type="dxa" w:w="1136"/>
            <w:tcBorders/>
            <w:tcMar>
              <w:start w:w="0" w:type="dxa"/>
              <w:end w:w="0" w:type="dxa"/>
            </w:tcMar>
          </w:tcPr>
          <w:p>
            <w:pPr>
              <w:autoSpaceDN w:val="0"/>
              <w:autoSpaceDE w:val="0"/>
              <w:widowControl/>
              <w:spacing w:line="276" w:lineRule="auto" w:before="220" w:after="0"/>
              <w:ind w:left="0" w:right="0" w:firstLine="0"/>
              <w:jc w:val="center"/>
            </w:pPr>
            <w:r>
              <w:rPr>
                <w:rFonts w:ascii="Times New Roman" w:hAnsi="Times New Roman" w:eastAsia="Times New Roman"/>
                <w:b w:val="0"/>
                <w:i w:val="0"/>
                <w:color w:val="000000"/>
                <w:sz w:val="21"/>
              </w:rPr>
              <w:t xml:space="preserve">5 </w:t>
            </w:r>
          </w:p>
        </w:tc>
        <w:tc>
          <w:tcPr>
            <w:tcW w:type="dxa" w:w="4536"/>
            <w:tcBorders/>
            <w:tcMar>
              <w:start w:w="0" w:type="dxa"/>
              <w:end w:w="0" w:type="dxa"/>
            </w:tcMar>
          </w:tcPr>
          <w:p>
            <w:pPr>
              <w:autoSpaceDN w:val="0"/>
              <w:autoSpaceDE w:val="0"/>
              <w:widowControl/>
              <w:spacing w:line="212" w:lineRule="exact" w:before="254" w:after="0"/>
              <w:ind w:left="268" w:right="0" w:firstLine="0"/>
              <w:jc w:val="left"/>
            </w:pPr>
            <w:r>
              <w:rPr>
                <w:rFonts w:ascii="宋体" w:hAnsi="宋体" w:eastAsia="宋体"/>
                <w:b w:val="0"/>
                <w:i w:val="0"/>
                <w:color w:val="000000"/>
                <w:sz w:val="21"/>
              </w:rPr>
              <w:t xml:space="preserve">存在空推过暗挖段、非施工原因的长期停工 </w:t>
            </w:r>
          </w:p>
        </w:tc>
      </w:tr>
      <w:tr>
        <w:trPr>
          <w:trHeight w:hRule="exact" w:val="642"/>
        </w:trPr>
        <w:tc>
          <w:tcPr>
            <w:tcW w:type="dxa" w:w="676"/>
            <w:tcBorders>
              <w:bottom w:sz="3.200000000000273" w:val="single" w:color="#000000"/>
            </w:tcBorders>
            <w:tcMar>
              <w:start w:w="0" w:type="dxa"/>
              <w:end w:w="0" w:type="dxa"/>
            </w:tcMar>
          </w:tcPr>
          <w:p>
            <w:pPr>
              <w:autoSpaceDN w:val="0"/>
              <w:autoSpaceDE w:val="0"/>
              <w:widowControl/>
              <w:spacing w:line="278" w:lineRule="auto" w:before="232" w:after="0"/>
              <w:ind w:left="0" w:right="0" w:firstLine="0"/>
              <w:jc w:val="center"/>
            </w:pPr>
            <w:r>
              <w:rPr>
                <w:rFonts w:ascii="Times New Roman" w:hAnsi="Times New Roman" w:eastAsia="Times New Roman"/>
                <w:b w:val="0"/>
                <w:i w:val="0"/>
                <w:color w:val="000000"/>
                <w:sz w:val="21"/>
              </w:rPr>
              <w:t xml:space="preserve">14 </w:t>
            </w:r>
          </w:p>
        </w:tc>
        <w:tc>
          <w:tcPr>
            <w:tcW w:type="dxa" w:w="1560"/>
            <w:tcBorders>
              <w:bottom w:sz="3.200000000000273" w:val="single" w:color="#000000"/>
            </w:tcBorders>
            <w:tcMar>
              <w:start w:w="0" w:type="dxa"/>
              <w:end w:w="0" w:type="dxa"/>
            </w:tcMar>
          </w:tcPr>
          <w:p>
            <w:pPr>
              <w:autoSpaceDN w:val="0"/>
              <w:autoSpaceDE w:val="0"/>
              <w:widowControl/>
              <w:spacing w:line="212" w:lineRule="exact" w:before="280" w:after="0"/>
              <w:ind w:left="148" w:right="0" w:firstLine="0"/>
              <w:jc w:val="left"/>
            </w:pPr>
            <w:r>
              <w:rPr>
                <w:rFonts w:ascii="宋体" w:hAnsi="宋体" w:eastAsia="宋体"/>
                <w:b w:val="0"/>
                <w:i w:val="0"/>
                <w:color w:val="000000"/>
                <w:sz w:val="21"/>
              </w:rPr>
              <w:t xml:space="preserve">十四号线二期 </w:t>
            </w:r>
          </w:p>
        </w:tc>
        <w:tc>
          <w:tcPr>
            <w:tcW w:type="dxa" w:w="1276"/>
            <w:tcBorders>
              <w:bottom w:sz="3.200000000000273" w:val="single" w:color="#000000"/>
            </w:tcBorders>
            <w:tcMar>
              <w:start w:w="0" w:type="dxa"/>
              <w:end w:w="0" w:type="dxa"/>
            </w:tcMar>
          </w:tcPr>
          <w:p>
            <w:pPr>
              <w:autoSpaceDN w:val="0"/>
              <w:autoSpaceDE w:val="0"/>
              <w:widowControl/>
              <w:spacing w:line="278" w:lineRule="auto" w:before="232" w:after="0"/>
              <w:ind w:left="0" w:right="0" w:firstLine="0"/>
              <w:jc w:val="center"/>
            </w:pPr>
            <w:r>
              <w:rPr>
                <w:rFonts w:ascii="Times New Roman" w:hAnsi="Times New Roman" w:eastAsia="Times New Roman"/>
                <w:b w:val="0"/>
                <w:i w:val="0"/>
                <w:color w:val="000000"/>
                <w:sz w:val="21"/>
              </w:rPr>
              <w:t xml:space="preserve">2 </w:t>
            </w:r>
          </w:p>
        </w:tc>
        <w:tc>
          <w:tcPr>
            <w:tcW w:type="dxa" w:w="1274"/>
            <w:tcBorders>
              <w:bottom w:sz="3.200000000000273" w:val="single" w:color="#000000"/>
            </w:tcBorders>
            <w:tcMar>
              <w:start w:w="0" w:type="dxa"/>
              <w:end w:w="0" w:type="dxa"/>
            </w:tcMar>
          </w:tcPr>
          <w:p>
            <w:pPr>
              <w:autoSpaceDN w:val="0"/>
              <w:autoSpaceDE w:val="0"/>
              <w:widowControl/>
              <w:spacing w:line="278" w:lineRule="auto" w:before="232" w:after="0"/>
              <w:ind w:left="0" w:right="0" w:firstLine="0"/>
              <w:jc w:val="center"/>
            </w:pPr>
            <w:r>
              <w:rPr>
                <w:rFonts w:ascii="Times New Roman" w:hAnsi="Times New Roman" w:eastAsia="Times New Roman"/>
                <w:b w:val="0"/>
                <w:i w:val="0"/>
                <w:color w:val="000000"/>
                <w:sz w:val="21"/>
              </w:rPr>
              <w:t xml:space="preserve">- </w:t>
            </w:r>
          </w:p>
        </w:tc>
        <w:tc>
          <w:tcPr>
            <w:tcW w:type="dxa" w:w="1278"/>
            <w:tcBorders>
              <w:bottom w:sz="3.200000000000273" w:val="single" w:color="#000000"/>
            </w:tcBorders>
            <w:tcMar>
              <w:start w:w="0" w:type="dxa"/>
              <w:end w:w="0" w:type="dxa"/>
            </w:tcMar>
          </w:tcPr>
          <w:p>
            <w:pPr>
              <w:autoSpaceDN w:val="0"/>
              <w:autoSpaceDE w:val="0"/>
              <w:widowControl/>
              <w:spacing w:line="278" w:lineRule="auto" w:before="232" w:after="0"/>
              <w:ind w:left="0" w:right="0" w:firstLine="0"/>
              <w:jc w:val="center"/>
            </w:pPr>
            <w:r>
              <w:rPr>
                <w:rFonts w:ascii="Times New Roman" w:hAnsi="Times New Roman" w:eastAsia="Times New Roman"/>
                <w:b w:val="0"/>
                <w:i w:val="0"/>
                <w:color w:val="000000"/>
                <w:sz w:val="21"/>
              </w:rPr>
              <w:t xml:space="preserve">- </w:t>
            </w:r>
          </w:p>
        </w:tc>
        <w:tc>
          <w:tcPr>
            <w:tcW w:type="dxa" w:w="2410"/>
            <w:tcBorders>
              <w:bottom w:sz="3.200000000000273" w:val="single" w:color="#000000"/>
            </w:tcBorders>
            <w:tcMar>
              <w:start w:w="0" w:type="dxa"/>
              <w:end w:w="0" w:type="dxa"/>
            </w:tcMar>
          </w:tcPr>
          <w:p>
            <w:pPr>
              <w:autoSpaceDN w:val="0"/>
              <w:autoSpaceDE w:val="0"/>
              <w:widowControl/>
              <w:spacing w:line="212" w:lineRule="exact" w:before="280" w:after="0"/>
              <w:ind w:left="0" w:right="1046" w:firstLine="0"/>
              <w:jc w:val="right"/>
            </w:pPr>
            <w:r>
              <w:rPr>
                <w:rFonts w:ascii="宋体" w:hAnsi="宋体" w:eastAsia="宋体"/>
                <w:b w:val="0"/>
                <w:i w:val="0"/>
                <w:color w:val="000000"/>
                <w:sz w:val="21"/>
              </w:rPr>
              <w:t xml:space="preserve">- </w:t>
            </w:r>
          </w:p>
        </w:tc>
        <w:tc>
          <w:tcPr>
            <w:tcW w:type="dxa" w:w="1136"/>
            <w:tcBorders>
              <w:bottom w:sz="3.200000000000273" w:val="single" w:color="#000000"/>
            </w:tcBorders>
            <w:tcMar>
              <w:start w:w="0" w:type="dxa"/>
              <w:end w:w="0" w:type="dxa"/>
            </w:tcMar>
          </w:tcPr>
          <w:p>
            <w:pPr>
              <w:autoSpaceDN w:val="0"/>
              <w:autoSpaceDE w:val="0"/>
              <w:widowControl/>
              <w:spacing w:line="278" w:lineRule="auto" w:before="232" w:after="0"/>
              <w:ind w:left="0" w:right="0" w:firstLine="0"/>
              <w:jc w:val="center"/>
            </w:pPr>
            <w:r>
              <w:rPr>
                <w:rFonts w:ascii="Times New Roman" w:hAnsi="Times New Roman" w:eastAsia="Times New Roman"/>
                <w:b w:val="0"/>
                <w:i w:val="0"/>
                <w:color w:val="000000"/>
                <w:sz w:val="21"/>
              </w:rPr>
              <w:t xml:space="preserve">2 </w:t>
            </w:r>
          </w:p>
        </w:tc>
        <w:tc>
          <w:tcPr>
            <w:tcW w:type="dxa" w:w="4536"/>
            <w:tcBorders>
              <w:bottom w:sz="3.200000000000273" w:val="single" w:color="#000000"/>
            </w:tcBorders>
            <w:tcMar>
              <w:start w:w="0" w:type="dxa"/>
              <w:end w:w="0" w:type="dxa"/>
            </w:tcMar>
          </w:tcPr>
          <w:p>
            <w:pPr>
              <w:autoSpaceDN w:val="0"/>
              <w:autoSpaceDE w:val="0"/>
              <w:widowControl/>
              <w:spacing w:line="212" w:lineRule="exact" w:before="254" w:after="0"/>
              <w:ind w:left="0" w:right="1116" w:firstLine="0"/>
              <w:jc w:val="right"/>
            </w:pPr>
            <w:r>
              <w:rPr>
                <w:rFonts w:ascii="宋体" w:hAnsi="宋体" w:eastAsia="宋体"/>
                <w:b w:val="0"/>
                <w:i w:val="0"/>
                <w:color w:val="000000"/>
                <w:sz w:val="21"/>
              </w:rPr>
              <w:t xml:space="preserve">非施工原因的长期停工 </w:t>
            </w:r>
          </w:p>
        </w:tc>
      </w:tr>
      <w:tr>
        <w:trPr>
          <w:trHeight w:hRule="exact" w:val="518"/>
        </w:trPr>
        <w:tc>
          <w:tcPr>
            <w:tcW w:type="dxa" w:w="676"/>
            <w:tcBorders>
              <w:top w:sz="3.200000000000273" w:val="single" w:color="#000000"/>
              <w:bottom w:sz="11.200000000000273" w:val="single" w:color="#000000"/>
            </w:tcBorders>
            <w:tcMar>
              <w:start w:w="0" w:type="dxa"/>
              <w:end w:w="0" w:type="dxa"/>
            </w:tcMar>
          </w:tcPr>
          <w:p>
            <w:pPr>
              <w:autoSpaceDN w:val="0"/>
              <w:autoSpaceDE w:val="0"/>
              <w:widowControl/>
              <w:spacing w:line="276" w:lineRule="auto" w:before="96" w:after="0"/>
              <w:ind w:left="0" w:right="0" w:firstLine="0"/>
              <w:jc w:val="center"/>
            </w:pPr>
            <w:r>
              <w:rPr>
                <w:rFonts w:ascii="Times New Roman" w:hAnsi="Times New Roman" w:eastAsia="Times New Roman"/>
                <w:b w:val="0"/>
                <w:i w:val="0"/>
                <w:color w:val="000000"/>
                <w:sz w:val="21"/>
              </w:rPr>
              <w:t xml:space="preserve">- </w:t>
            </w:r>
          </w:p>
        </w:tc>
        <w:tc>
          <w:tcPr>
            <w:tcW w:type="dxa" w:w="1560"/>
            <w:tcBorders>
              <w:top w:sz="3.200000000000273" w:val="single" w:color="#000000"/>
              <w:bottom w:sz="11.200000000000273" w:val="single" w:color="#000000"/>
            </w:tcBorders>
            <w:tcMar>
              <w:start w:w="0" w:type="dxa"/>
              <w:end w:w="0" w:type="dxa"/>
            </w:tcMar>
          </w:tcPr>
          <w:p>
            <w:pPr>
              <w:autoSpaceDN w:val="0"/>
              <w:autoSpaceDE w:val="0"/>
              <w:widowControl/>
              <w:spacing w:line="210" w:lineRule="exact" w:before="144" w:after="0"/>
              <w:ind w:left="0" w:right="466" w:firstLine="0"/>
              <w:jc w:val="right"/>
            </w:pPr>
            <w:r>
              <w:rPr>
                <w:rFonts w:ascii="宋体" w:hAnsi="宋体" w:eastAsia="宋体"/>
                <w:b w:val="0"/>
                <w:i w:val="0"/>
                <w:color w:val="000000"/>
                <w:sz w:val="21"/>
              </w:rPr>
              <w:t xml:space="preserve">合计 </w:t>
            </w:r>
          </w:p>
        </w:tc>
        <w:tc>
          <w:tcPr>
            <w:tcW w:type="dxa" w:w="1276"/>
            <w:tcBorders>
              <w:top w:sz="3.200000000000273" w:val="single" w:color="#000000"/>
              <w:bottom w:sz="11.200000000000273" w:val="single" w:color="#000000"/>
            </w:tcBorders>
            <w:tcMar>
              <w:start w:w="0" w:type="dxa"/>
              <w:end w:w="0" w:type="dxa"/>
            </w:tcMar>
          </w:tcPr>
          <w:p>
            <w:pPr>
              <w:autoSpaceDN w:val="0"/>
              <w:autoSpaceDE w:val="0"/>
              <w:widowControl/>
              <w:spacing w:line="276" w:lineRule="auto" w:before="96" w:after="0"/>
              <w:ind w:left="0" w:right="0" w:firstLine="0"/>
              <w:jc w:val="center"/>
            </w:pPr>
            <w:r>
              <w:rPr>
                <w:rFonts w:ascii="Times New Roman" w:hAnsi="Times New Roman" w:eastAsia="Times New Roman"/>
                <w:b w:val="0"/>
                <w:i w:val="0"/>
                <w:color w:val="000000"/>
                <w:sz w:val="21"/>
              </w:rPr>
              <w:t xml:space="preserve">306 </w:t>
            </w:r>
          </w:p>
        </w:tc>
        <w:tc>
          <w:tcPr>
            <w:tcW w:type="dxa" w:w="1274"/>
            <w:tcBorders>
              <w:top w:sz="3.200000000000273" w:val="single" w:color="#000000"/>
              <w:bottom w:sz="11.200000000000273" w:val="single" w:color="#000000"/>
            </w:tcBorders>
            <w:tcMar>
              <w:start w:w="0" w:type="dxa"/>
              <w:end w:w="0" w:type="dxa"/>
            </w:tcMar>
          </w:tcPr>
          <w:p>
            <w:pPr>
              <w:autoSpaceDN w:val="0"/>
              <w:autoSpaceDE w:val="0"/>
              <w:widowControl/>
              <w:spacing w:line="276" w:lineRule="auto" w:before="96" w:after="0"/>
              <w:ind w:left="0" w:right="0" w:firstLine="0"/>
              <w:jc w:val="center"/>
            </w:pPr>
            <w:r>
              <w:rPr>
                <w:rFonts w:ascii="Times New Roman" w:hAnsi="Times New Roman" w:eastAsia="Times New Roman"/>
                <w:b w:val="0"/>
                <w:i w:val="0"/>
                <w:color w:val="000000"/>
                <w:sz w:val="21"/>
              </w:rPr>
              <w:t xml:space="preserve">177 </w:t>
            </w:r>
          </w:p>
        </w:tc>
        <w:tc>
          <w:tcPr>
            <w:tcW w:type="dxa" w:w="1278"/>
            <w:tcBorders>
              <w:top w:sz="3.200000000000273" w:val="single" w:color="#000000"/>
              <w:bottom w:sz="11.200000000000273" w:val="single" w:color="#000000"/>
            </w:tcBorders>
            <w:tcMar>
              <w:start w:w="0" w:type="dxa"/>
              <w:end w:w="0" w:type="dxa"/>
            </w:tcMar>
          </w:tcPr>
          <w:p>
            <w:pPr>
              <w:autoSpaceDN w:val="0"/>
              <w:autoSpaceDE w:val="0"/>
              <w:widowControl/>
              <w:spacing w:line="276" w:lineRule="auto" w:before="96" w:after="0"/>
              <w:ind w:left="0" w:right="0" w:firstLine="0"/>
              <w:jc w:val="center"/>
            </w:pPr>
            <w:r>
              <w:rPr>
                <w:rFonts w:ascii="Times New Roman" w:hAnsi="Times New Roman" w:eastAsia="Times New Roman"/>
                <w:b w:val="0"/>
                <w:i w:val="0"/>
                <w:color w:val="000000"/>
                <w:sz w:val="21"/>
              </w:rPr>
              <w:t xml:space="preserve">11 </w:t>
            </w:r>
          </w:p>
        </w:tc>
        <w:tc>
          <w:tcPr>
            <w:tcW w:type="dxa" w:w="2410"/>
            <w:tcBorders>
              <w:top w:sz="3.200000000000273" w:val="single" w:color="#000000"/>
              <w:bottom w:sz="11.200000000000273" w:val="single" w:color="#000000"/>
            </w:tcBorders>
            <w:tcMar>
              <w:start w:w="0" w:type="dxa"/>
              <w:end w:w="0" w:type="dxa"/>
            </w:tcMar>
          </w:tcPr>
          <w:p>
            <w:pPr>
              <w:autoSpaceDN w:val="0"/>
              <w:autoSpaceDE w:val="0"/>
              <w:widowControl/>
              <w:spacing w:line="210" w:lineRule="exact" w:before="144" w:after="0"/>
              <w:ind w:left="0" w:right="1046" w:firstLine="0"/>
              <w:jc w:val="right"/>
            </w:pPr>
            <w:r>
              <w:rPr>
                <w:rFonts w:ascii="宋体" w:hAnsi="宋体" w:eastAsia="宋体"/>
                <w:b w:val="0"/>
                <w:i w:val="0"/>
                <w:color w:val="000000"/>
                <w:sz w:val="21"/>
              </w:rPr>
              <w:t xml:space="preserve">- </w:t>
            </w:r>
          </w:p>
        </w:tc>
        <w:tc>
          <w:tcPr>
            <w:tcW w:type="dxa" w:w="1136"/>
            <w:tcBorders>
              <w:top w:sz="3.200000000000273" w:val="single" w:color="#000000"/>
              <w:bottom w:sz="11.200000000000273" w:val="single" w:color="#000000"/>
            </w:tcBorders>
            <w:tcMar>
              <w:start w:w="0" w:type="dxa"/>
              <w:end w:w="0" w:type="dxa"/>
            </w:tcMar>
          </w:tcPr>
          <w:p>
            <w:pPr>
              <w:autoSpaceDN w:val="0"/>
              <w:autoSpaceDE w:val="0"/>
              <w:widowControl/>
              <w:spacing w:line="276" w:lineRule="auto" w:before="96" w:after="0"/>
              <w:ind w:left="0" w:right="0" w:firstLine="0"/>
              <w:jc w:val="center"/>
            </w:pPr>
            <w:r>
              <w:rPr>
                <w:rFonts w:ascii="Times New Roman" w:hAnsi="Times New Roman" w:eastAsia="Times New Roman"/>
                <w:b w:val="0"/>
                <w:i w:val="0"/>
                <w:color w:val="000000"/>
                <w:sz w:val="21"/>
              </w:rPr>
              <w:t xml:space="preserve">118 </w:t>
            </w:r>
          </w:p>
        </w:tc>
        <w:tc>
          <w:tcPr>
            <w:tcW w:type="dxa" w:w="4536"/>
            <w:tcBorders>
              <w:top w:sz="3.200000000000273" w:val="single" w:color="#000000"/>
              <w:bottom w:sz="11.200000000000273" w:val="single" w:color="#000000"/>
            </w:tcBorders>
            <w:tcMar>
              <w:start w:w="0" w:type="dxa"/>
              <w:end w:w="0" w:type="dxa"/>
            </w:tcMar>
          </w:tcPr>
          <w:p>
            <w:pPr>
              <w:autoSpaceDN w:val="0"/>
              <w:autoSpaceDE w:val="0"/>
              <w:widowControl/>
              <w:spacing w:line="212" w:lineRule="exact" w:before="116" w:after="0"/>
              <w:ind w:left="0" w:right="2112" w:firstLine="0"/>
              <w:jc w:val="right"/>
            </w:pPr>
            <w:r>
              <w:rPr>
                <w:rFonts w:ascii="宋体" w:hAnsi="宋体" w:eastAsia="宋体"/>
                <w:b w:val="0"/>
                <w:i w:val="0"/>
                <w:color w:val="000000"/>
                <w:sz w:val="21"/>
              </w:rPr>
              <w:t xml:space="preserve">- </w:t>
            </w:r>
          </w:p>
        </w:tc>
      </w:tr>
    </w:tbl>
    <w:p>
      <w:pPr>
        <w:autoSpaceDN w:val="0"/>
        <w:autoSpaceDE w:val="0"/>
        <w:widowControl/>
        <w:spacing w:line="212" w:lineRule="exact" w:before="560" w:after="0"/>
        <w:ind w:left="0" w:right="6844" w:firstLine="0"/>
        <w:jc w:val="right"/>
      </w:pPr>
      <w:r>
        <w:rPr>
          <w:rFonts w:ascii="宋体" w:hAnsi="宋体" w:eastAsia="宋体"/>
          <w:b w:val="0"/>
          <w:i w:val="0"/>
          <w:color w:val="000000"/>
          <w:sz w:val="21"/>
        </w:rPr>
        <w:t xml:space="preserve">28 </w:t>
      </w:r>
    </w:p>
    <w:p>
      <w:pPr>
        <w:autoSpaceDN w:val="0"/>
        <w:tabs>
          <w:tab w:pos="1300" w:val="left"/>
        </w:tabs>
        <w:autoSpaceDE w:val="0"/>
        <w:widowControl/>
        <w:spacing w:line="240" w:lineRule="auto" w:before="274" w:after="0"/>
        <w:ind w:left="0" w:right="0" w:firstLine="0"/>
        <w:jc w:val="left"/>
      </w:pPr>
      <w:r>
        <w:drawing>
          <wp:inline xmlns:a="http://schemas.openxmlformats.org/drawingml/2006/main" xmlns:pic="http://schemas.openxmlformats.org/drawingml/2006/picture">
            <wp:extent cx="584200" cy="152400"/>
            <wp:docPr id="75" name="Picture 7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52400"/>
            <wp:docPr id="76" name="Picture 7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52400"/>
                    </a:xfrm>
                    <a:prstGeom prst="rect"/>
                  </pic:spPr>
                </pic:pic>
              </a:graphicData>
            </a:graphic>
          </wp:inline>
        </w:drawing>
      </w:r>
    </w:p>
    <w:p>
      <w:pPr>
        <w:sectPr>
          <w:pgSz w:w="16838" w:h="11906"/>
          <w:pgMar w:top="442" w:right="1362" w:bottom="174"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1626870</wp:posOffset>
            </wp:positionH>
            <wp:positionV relativeFrom="page">
              <wp:posOffset>6151880</wp:posOffset>
            </wp:positionV>
            <wp:extent cx="4305300" cy="3369963"/>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05300" cy="3369963"/>
                    </a:xfrm>
                    <a:prstGeom prst="rect"/>
                  </pic:spPr>
                </pic:pic>
              </a:graphicData>
            </a:graphic>
          </wp:anchor>
        </w:drawing>
      </w:r>
    </w:p>
    <w:p>
      <w:pPr>
        <w:autoSpaceDN w:val="0"/>
        <w:autoSpaceDE w:val="0"/>
        <w:widowControl/>
        <w:spacing w:line="212" w:lineRule="exact" w:before="0" w:after="0"/>
        <w:ind w:left="0" w:right="3042" w:firstLine="0"/>
        <w:jc w:val="right"/>
      </w:pPr>
      <w:r>
        <w:rPr>
          <w:rFonts w:ascii="宋体" w:hAnsi="宋体" w:eastAsia="宋体"/>
          <w:b w:val="0"/>
          <w:i w:val="0"/>
          <w:color w:val="000000"/>
          <w:sz w:val="21"/>
        </w:rPr>
        <w:t>第三章</w:t>
      </w:r>
      <w:r>
        <w:rPr>
          <w:rFonts w:ascii="宋体" w:hAnsi="宋体" w:eastAsia="宋体"/>
          <w:b w:val="0"/>
          <w:i w:val="0"/>
          <w:color w:val="000000"/>
          <w:sz w:val="21"/>
        </w:rPr>
        <w:t>地铁盾构施工工期预测模型</w:t>
      </w:r>
    </w:p>
    <w:p>
      <w:pPr>
        <w:autoSpaceDN w:val="0"/>
        <w:autoSpaceDE w:val="0"/>
        <w:widowControl/>
        <w:spacing w:line="320" w:lineRule="exact" w:before="310" w:after="0"/>
        <w:ind w:left="1478" w:right="0"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 xml:space="preserve">剔除盾构刚始发未进入稳定掘进阶段的区间。 </w:t>
      </w:r>
    </w:p>
    <w:p>
      <w:pPr>
        <w:autoSpaceDN w:val="0"/>
        <w:autoSpaceDE w:val="0"/>
        <w:widowControl/>
        <w:spacing w:line="320" w:lineRule="exact" w:before="146" w:after="0"/>
        <w:ind w:left="1478" w:right="0"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 xml:space="preserve">剔除存在孤石地段的数据，本论文暂不考虑孤石情况对盾构掘进工期的影响。 </w:t>
      </w:r>
    </w:p>
    <w:p>
      <w:pPr>
        <w:autoSpaceDN w:val="0"/>
        <w:autoSpaceDE w:val="0"/>
        <w:widowControl/>
        <w:spacing w:line="466" w:lineRule="exact" w:before="2" w:after="0"/>
        <w:ind w:left="998" w:right="144" w:firstLine="480"/>
        <w:jc w:val="left"/>
      </w:pPr>
      <w:r>
        <w:rPr>
          <w:rFonts w:ascii="宋体" w:hAnsi="宋体" w:eastAsia="宋体"/>
          <w:b w:val="0"/>
          <w:i w:val="0"/>
          <w:color w:val="000000"/>
          <w:sz w:val="24"/>
        </w:rPr>
        <w:t>各线路数据预处理情况如表</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所示。原收集</w:t>
      </w:r>
      <w:r>
        <w:rPr>
          <w:rFonts w:ascii="Times New Roman" w:hAnsi="Times New Roman" w:eastAsia="Times New Roman"/>
          <w:b w:val="0"/>
          <w:i w:val="0"/>
          <w:color w:val="000000"/>
          <w:sz w:val="24"/>
        </w:rPr>
        <w:t>306</w:t>
      </w:r>
      <w:r>
        <w:rPr>
          <w:rFonts w:ascii="宋体" w:hAnsi="宋体" w:eastAsia="宋体"/>
          <w:b w:val="0"/>
          <w:i w:val="0"/>
          <w:color w:val="000000"/>
          <w:sz w:val="24"/>
        </w:rPr>
        <w:t xml:space="preserve"> 个盾构区间中，有</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个区间数</w:t>
      </w:r>
      <w:r>
        <w:rPr>
          <w:rFonts w:ascii="宋体" w:hAnsi="宋体" w:eastAsia="宋体"/>
          <w:b w:val="0"/>
          <w:i w:val="0"/>
          <w:color w:val="000000"/>
          <w:sz w:val="24"/>
        </w:rPr>
        <w:t>据不采用，</w:t>
      </w:r>
      <w:r>
        <w:rPr>
          <w:rFonts w:ascii="Times New Roman" w:hAnsi="Times New Roman" w:eastAsia="Times New Roman"/>
          <w:b w:val="0"/>
          <w:i w:val="0"/>
          <w:color w:val="000000"/>
          <w:sz w:val="24"/>
        </w:rPr>
        <w:t>177</w:t>
      </w:r>
      <w:r>
        <w:rPr>
          <w:rFonts w:ascii="宋体" w:hAnsi="宋体" w:eastAsia="宋体"/>
          <w:b w:val="0"/>
          <w:i w:val="0"/>
          <w:color w:val="000000"/>
          <w:sz w:val="24"/>
        </w:rPr>
        <w:t xml:space="preserve"> 个区间数据可直接采用，</w:t>
      </w:r>
      <w:r>
        <w:rPr>
          <w:rFonts w:ascii="Times New Roman" w:hAnsi="Times New Roman" w:eastAsia="Times New Roman"/>
          <w:b w:val="0"/>
          <w:i w:val="0"/>
          <w:color w:val="000000"/>
          <w:sz w:val="24"/>
        </w:rPr>
        <w:t>118</w:t>
      </w:r>
      <w:r>
        <w:rPr>
          <w:rFonts w:ascii="宋体" w:hAnsi="宋体" w:eastAsia="宋体"/>
          <w:b w:val="0"/>
          <w:i w:val="0"/>
          <w:color w:val="000000"/>
          <w:sz w:val="24"/>
        </w:rPr>
        <w:t xml:space="preserve"> 个区间的数据需要处理后才能使用。经过</w:t>
      </w:r>
      <w:r>
        <w:rPr>
          <w:rFonts w:ascii="宋体" w:hAnsi="宋体" w:eastAsia="宋体"/>
          <w:b w:val="0"/>
          <w:i w:val="0"/>
          <w:color w:val="000000"/>
          <w:sz w:val="24"/>
        </w:rPr>
        <w:t>数据预处理后，共有</w:t>
      </w:r>
      <w:r>
        <w:rPr>
          <w:rFonts w:ascii="Times New Roman" w:hAnsi="Times New Roman" w:eastAsia="Times New Roman"/>
          <w:b w:val="0"/>
          <w:i w:val="0"/>
          <w:color w:val="000000"/>
          <w:sz w:val="24"/>
        </w:rPr>
        <w:t>295</w:t>
      </w:r>
      <w:r>
        <w:rPr>
          <w:rFonts w:ascii="宋体" w:hAnsi="宋体" w:eastAsia="宋体"/>
          <w:b w:val="0"/>
          <w:i w:val="0"/>
          <w:color w:val="000000"/>
          <w:sz w:val="24"/>
        </w:rPr>
        <w:t xml:space="preserve"> 个盾构区间样本可进行研究分析。 </w:t>
      </w:r>
    </w:p>
    <w:p>
      <w:pPr>
        <w:autoSpaceDN w:val="0"/>
        <w:tabs>
          <w:tab w:pos="1478" w:val="left"/>
        </w:tabs>
        <w:autoSpaceDE w:val="0"/>
        <w:widowControl/>
        <w:spacing w:line="434" w:lineRule="exact" w:before="228" w:after="0"/>
        <w:ind w:left="998" w:right="144" w:firstLine="0"/>
        <w:jc w:val="left"/>
      </w:pPr>
      <w:r>
        <w:rPr>
          <w:rFonts w:ascii="Times New Roman" w:hAnsi="Times New Roman" w:eastAsia="Times New Roman"/>
          <w:b w:val="0"/>
          <w:i w:val="0"/>
          <w:color w:val="000000"/>
          <w:sz w:val="30"/>
        </w:rPr>
        <w:t>3.3</w:t>
      </w:r>
      <w:r>
        <w:rPr>
          <w:rFonts w:ascii="黑体" w:hAnsi="黑体" w:eastAsia="黑体"/>
          <w:b w:val="0"/>
          <w:i w:val="0"/>
          <w:color w:val="000000"/>
          <w:sz w:val="30"/>
        </w:rPr>
        <w:t xml:space="preserve"> 工期预测模型建立 </w:t>
      </w:r>
      <w:r>
        <w:br/>
      </w:r>
      <w:r>
        <w:tab/>
      </w:r>
      <w:r>
        <w:rPr>
          <w:rFonts w:ascii="宋体" w:hAnsi="宋体" w:eastAsia="宋体"/>
          <w:b w:val="0"/>
          <w:i w:val="0"/>
          <w:color w:val="000000"/>
          <w:sz w:val="24"/>
        </w:rPr>
        <w:t>根据多元回归分析法的分析步骤，利用</w:t>
      </w:r>
      <w:r>
        <w:rPr>
          <w:rFonts w:ascii="Times New Roman" w:hAnsi="Times New Roman" w:eastAsia="Times New Roman"/>
          <w:b w:val="0"/>
          <w:i w:val="0"/>
          <w:color w:val="000000"/>
          <w:sz w:val="24"/>
        </w:rPr>
        <w:t>SPSS</w:t>
      </w:r>
      <w:r>
        <w:rPr>
          <w:rFonts w:ascii="宋体" w:hAnsi="宋体" w:eastAsia="宋体"/>
          <w:b w:val="0"/>
          <w:i w:val="0"/>
          <w:color w:val="000000"/>
          <w:sz w:val="24"/>
        </w:rPr>
        <w:t xml:space="preserve"> 软件，对已完成预处理的数据进行多</w:t>
      </w:r>
    </w:p>
    <w:p>
      <w:pPr>
        <w:autoSpaceDN w:val="0"/>
        <w:autoSpaceDE w:val="0"/>
        <w:widowControl/>
        <w:spacing w:line="240" w:lineRule="exact" w:before="192" w:after="0"/>
        <w:ind w:left="998" w:right="0" w:firstLine="0"/>
        <w:jc w:val="left"/>
      </w:pPr>
      <w:r>
        <w:rPr>
          <w:rFonts w:ascii="宋体" w:hAnsi="宋体" w:eastAsia="宋体"/>
          <w:b w:val="0"/>
          <w:i w:val="0"/>
          <w:color w:val="000000"/>
          <w:sz w:val="24"/>
        </w:rPr>
        <w:t xml:space="preserve">元回归分析，建立盾构施工工期预测模型。 </w:t>
      </w:r>
    </w:p>
    <w:p>
      <w:pPr>
        <w:autoSpaceDN w:val="0"/>
        <w:tabs>
          <w:tab w:pos="1478" w:val="left"/>
        </w:tabs>
        <w:autoSpaceDE w:val="0"/>
        <w:widowControl/>
        <w:spacing w:line="398" w:lineRule="exact" w:before="276" w:after="0"/>
        <w:ind w:left="998" w:right="0" w:firstLine="0"/>
        <w:jc w:val="left"/>
      </w:pPr>
      <w:r>
        <w:rPr>
          <w:rFonts w:ascii="Times New Roman" w:hAnsi="Times New Roman" w:eastAsia="Times New Roman"/>
          <w:b w:val="0"/>
          <w:i w:val="0"/>
          <w:color w:val="000000"/>
          <w:sz w:val="28"/>
        </w:rPr>
        <w:t xml:space="preserve">3.3.1 </w:t>
      </w:r>
      <w:r>
        <w:rPr>
          <w:rFonts w:ascii="黑体" w:hAnsi="黑体" w:eastAsia="黑体"/>
          <w:b w:val="0"/>
          <w:i w:val="0"/>
          <w:color w:val="000000"/>
          <w:sz w:val="28"/>
        </w:rPr>
        <w:t xml:space="preserve">散点图分析 </w:t>
      </w:r>
      <w:r>
        <w:br/>
      </w:r>
      <w:r>
        <w:tab/>
      </w:r>
      <w:r>
        <w:rPr>
          <w:rFonts w:ascii="宋体" w:hAnsi="宋体" w:eastAsia="宋体"/>
          <w:b w:val="0"/>
          <w:i w:val="0"/>
          <w:color w:val="000000"/>
          <w:sz w:val="24"/>
        </w:rPr>
        <w:t>因变量和每个自变量之间必须有密切关系，才能进行对应的回归分析，为了考察各</w:t>
      </w:r>
    </w:p>
    <w:p>
      <w:pPr>
        <w:autoSpaceDN w:val="0"/>
        <w:autoSpaceDE w:val="0"/>
        <w:widowControl/>
        <w:spacing w:line="468" w:lineRule="exact" w:before="30" w:after="0"/>
        <w:ind w:left="998" w:right="0" w:firstLine="0"/>
        <w:jc w:val="left"/>
      </w:pPr>
      <w:r>
        <w:rPr>
          <w:rFonts w:ascii="宋体" w:hAnsi="宋体" w:eastAsia="宋体"/>
          <w:b w:val="0"/>
          <w:i w:val="0"/>
          <w:color w:val="000000"/>
          <w:sz w:val="24"/>
        </w:rPr>
        <w:t>地层长度与在该地层中的掘进工期是否存在相关性，即</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t</w:t>
      </w:r>
      <w:r>
        <w:rPr>
          <w:rFonts w:ascii="宋体" w:hAnsi="宋体" w:eastAsia="宋体"/>
          <w:b w:val="0"/>
          <w:i w:val="0"/>
          <w:color w:val="000000"/>
          <w:sz w:val="24"/>
        </w:rPr>
        <w:t xml:space="preserve"> 与</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t</w:t>
      </w:r>
      <w:r>
        <w:rPr>
          <w:rFonts w:ascii="宋体" w:hAnsi="宋体" w:eastAsia="宋体"/>
          <w:b w:val="0"/>
          <w:i w:val="0"/>
          <w:color w:val="000000"/>
          <w:sz w:val="24"/>
        </w:rPr>
        <w:t xml:space="preserve"> 是否存在相关性，对</w:t>
      </w:r>
      <w:r>
        <w:rPr>
          <w:rFonts w:ascii="Times New Roman" w:hAnsi="Times New Roman" w:eastAsia="Times New Roman"/>
          <w:b w:val="0"/>
          <w:i w:val="0"/>
          <w:color w:val="000000"/>
          <w:sz w:val="24"/>
        </w:rPr>
        <w:t>295</w:t>
      </w:r>
      <w:r>
        <w:rPr>
          <w:rFonts w:ascii="宋体" w:hAnsi="宋体" w:eastAsia="宋体"/>
          <w:b w:val="0"/>
          <w:i w:val="0"/>
          <w:color w:val="000000"/>
          <w:sz w:val="24"/>
        </w:rPr>
        <w:t>个盾构区间样本按</w:t>
      </w:r>
      <w:r>
        <w:rPr>
          <w:rFonts w:ascii="Times New Roman" w:hAnsi="Times New Roman" w:eastAsia="Times New Roman"/>
          <w:b w:val="0"/>
          <w:i w:val="0"/>
          <w:color w:val="000000"/>
          <w:sz w:val="24"/>
        </w:rPr>
        <w:t>9</w:t>
      </w:r>
      <w:r>
        <w:rPr>
          <w:rFonts w:ascii="宋体" w:hAnsi="宋体" w:eastAsia="宋体"/>
          <w:b w:val="0"/>
          <w:i w:val="0"/>
          <w:color w:val="000000"/>
          <w:sz w:val="24"/>
        </w:rPr>
        <w:t xml:space="preserve"> 类地层进行划分，单独对每个地层绘制因变量和自变量的散点图。</w:t>
      </w:r>
    </w:p>
    <w:p>
      <w:pPr>
        <w:autoSpaceDN w:val="0"/>
        <w:autoSpaceDE w:val="0"/>
        <w:widowControl/>
        <w:spacing w:line="240" w:lineRule="exact" w:before="194" w:after="0"/>
        <w:ind w:left="998" w:right="0" w:firstLine="0"/>
        <w:jc w:val="left"/>
      </w:pPr>
      <w:r>
        <w:rPr>
          <w:rFonts w:ascii="宋体" w:hAnsi="宋体" w:eastAsia="宋体"/>
          <w:b w:val="0"/>
          <w:i w:val="0"/>
          <w:color w:val="000000"/>
          <w:sz w:val="24"/>
        </w:rPr>
        <w:t xml:space="preserve">具体分析如下： </w:t>
      </w:r>
    </w:p>
    <w:p>
      <w:pPr>
        <w:autoSpaceDN w:val="0"/>
        <w:tabs>
          <w:tab w:pos="1418" w:val="left"/>
          <w:tab w:pos="1478" w:val="left"/>
        </w:tabs>
        <w:autoSpaceDE w:val="0"/>
        <w:widowControl/>
        <w:spacing w:line="468" w:lineRule="exact" w:before="32" w:after="0"/>
        <w:ind w:left="998" w:right="0" w:firstLine="0"/>
        <w:jc w:val="left"/>
      </w:pPr>
      <w:r>
        <w:tab/>
      </w:r>
      <w:r>
        <w:tab/>
      </w:r>
      <w:r>
        <w:rPr>
          <w:rFonts w:ascii="Times New Roman" w:hAnsi="Times New Roman" w:eastAsia="Times New Roman"/>
          <w:b w:val="0"/>
          <w:i w:val="0"/>
          <w:color w:val="000000"/>
          <w:sz w:val="24"/>
        </w:rPr>
        <w:t>1</w:t>
      </w:r>
      <w:r>
        <w:rPr>
          <w:rFonts w:ascii="宋体" w:hAnsi="宋体" w:eastAsia="宋体"/>
          <w:b w:val="0"/>
          <w:i w:val="0"/>
          <w:color w:val="000000"/>
          <w:sz w:val="24"/>
        </w:rPr>
        <w:t xml:space="preserve">.红层全断面软土地层 </w:t>
      </w:r>
      <w:r>
        <w:br/>
      </w:r>
      <w:r>
        <w:tab/>
      </w:r>
      <w:r>
        <w:rPr>
          <w:rFonts w:ascii="宋体" w:hAnsi="宋体" w:eastAsia="宋体"/>
          <w:b w:val="0"/>
          <w:i w:val="0"/>
          <w:color w:val="000000"/>
          <w:sz w:val="24"/>
        </w:rPr>
        <w:t>用于分析的</w:t>
      </w:r>
      <w:r>
        <w:rPr>
          <w:rFonts w:ascii="Times New Roman" w:hAnsi="Times New Roman" w:eastAsia="Times New Roman"/>
          <w:b w:val="0"/>
          <w:i w:val="0"/>
          <w:color w:val="000000"/>
          <w:sz w:val="24"/>
        </w:rPr>
        <w:t>295</w:t>
      </w:r>
      <w:r>
        <w:rPr>
          <w:rFonts w:ascii="宋体" w:hAnsi="宋体" w:eastAsia="宋体"/>
          <w:b w:val="0"/>
          <w:i w:val="0"/>
          <w:color w:val="000000"/>
          <w:sz w:val="24"/>
        </w:rPr>
        <w:t xml:space="preserve"> 个盾构区间样本中，</w:t>
      </w:r>
      <w:r>
        <w:rPr>
          <w:rFonts w:ascii="Times New Roman" w:hAnsi="Times New Roman" w:eastAsia="Times New Roman"/>
          <w:b w:val="0"/>
          <w:i w:val="0"/>
          <w:color w:val="000000"/>
          <w:sz w:val="24"/>
        </w:rPr>
        <w:t>82</w:t>
      </w:r>
      <w:r>
        <w:rPr>
          <w:rFonts w:ascii="宋体" w:hAnsi="宋体" w:eastAsia="宋体"/>
          <w:b w:val="0"/>
          <w:i w:val="0"/>
          <w:color w:val="000000"/>
          <w:sz w:val="24"/>
        </w:rPr>
        <w:t xml:space="preserve"> 个存在红层全断面软土地层，对这</w:t>
      </w:r>
      <w:r>
        <w:rPr>
          <w:rFonts w:ascii="Times New Roman" w:hAnsi="Times New Roman" w:eastAsia="Times New Roman"/>
          <w:b w:val="0"/>
          <w:i w:val="0"/>
          <w:color w:val="000000"/>
          <w:sz w:val="24"/>
        </w:rPr>
        <w:t>82</w:t>
      </w:r>
      <w:r>
        <w:rPr>
          <w:rFonts w:ascii="宋体" w:hAnsi="宋体" w:eastAsia="宋体"/>
          <w:b w:val="0"/>
          <w:i w:val="0"/>
          <w:color w:val="000000"/>
          <w:sz w:val="24"/>
        </w:rPr>
        <w:t xml:space="preserve"> 个样</w:t>
      </w:r>
      <w:r>
        <w:rPr>
          <w:rFonts w:ascii="宋体" w:hAnsi="宋体" w:eastAsia="宋体"/>
          <w:b w:val="0"/>
          <w:i w:val="0"/>
          <w:color w:val="000000"/>
          <w:sz w:val="24"/>
        </w:rPr>
        <w:t>本中的红层全断面软土地层长度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进行散点图绘制，得</w:t>
      </w:r>
      <w:r>
        <w:rPr>
          <w:rFonts w:ascii="宋体" w:hAnsi="宋体" w:eastAsia="宋体"/>
          <w:b w:val="0"/>
          <w:i w:val="0"/>
          <w:color w:val="000000"/>
          <w:sz w:val="24"/>
        </w:rPr>
        <w:t>出图</w:t>
      </w:r>
      <w:r>
        <w:rPr>
          <w:rFonts w:ascii="Times New Roman" w:hAnsi="Times New Roman" w:eastAsia="Times New Roman"/>
          <w:b w:val="0"/>
          <w:i w:val="0"/>
          <w:color w:val="000000"/>
          <w:sz w:val="24"/>
        </w:rPr>
        <w:t>3-1</w:t>
      </w:r>
      <w:r>
        <w:rPr>
          <w:rFonts w:ascii="宋体" w:hAnsi="宋体" w:eastAsia="宋体"/>
          <w:b w:val="0"/>
          <w:i w:val="0"/>
          <w:color w:val="000000"/>
          <w:sz w:val="24"/>
        </w:rPr>
        <w:t xml:space="preserve">。 </w:t>
      </w:r>
    </w:p>
    <w:p>
      <w:pPr>
        <w:autoSpaceDN w:val="0"/>
        <w:autoSpaceDE w:val="0"/>
        <w:widowControl/>
        <w:spacing w:line="283" w:lineRule="auto" w:before="3644" w:after="0"/>
        <w:ind w:left="2340" w:right="0" w:firstLine="0"/>
        <w:jc w:val="left"/>
      </w:pPr>
      <w:r>
        <w:rPr>
          <w:rFonts w:ascii="Times New Roman" w:hAnsi="Times New Roman" w:eastAsia="Times New Roman"/>
          <w:b w:val="0"/>
          <w:i w:val="0"/>
          <w:color w:val="000000"/>
          <w:sz w:val="16"/>
        </w:rPr>
        <w:t>Y</w:t>
      </w:r>
      <w:r>
        <w:rPr>
          <w:rFonts w:ascii="Times New Roman" w:hAnsi="Times New Roman" w:eastAsia="Times New Roman"/>
          <w:b w:val="0"/>
          <w:i w:val="0"/>
          <w:color w:val="000000"/>
          <w:sz w:val="10"/>
        </w:rPr>
        <w:t>1</w:t>
      </w:r>
    </w:p>
    <w:p>
      <w:pPr>
        <w:autoSpaceDN w:val="0"/>
        <w:tabs>
          <w:tab w:pos="6828" w:val="left"/>
        </w:tabs>
        <w:autoSpaceDE w:val="0"/>
        <w:widowControl/>
        <w:spacing w:line="418" w:lineRule="exact" w:before="1216" w:after="0"/>
        <w:ind w:left="4350" w:right="3168" w:firstLine="0"/>
        <w:jc w:val="left"/>
      </w:pPr>
      <w:r>
        <w:rPr>
          <w:rFonts w:ascii="Times New Roman" w:hAnsi="Times New Roman" w:eastAsia="Times New Roman"/>
          <w:b w:val="0"/>
          <w:i w:val="0"/>
          <w:color w:val="000000"/>
          <w:sz w:val="16"/>
        </w:rPr>
        <w:t>X</w:t>
      </w:r>
      <w:r>
        <w:rPr>
          <w:rFonts w:ascii="Times New Roman" w:hAnsi="Times New Roman" w:eastAsia="Times New Roman"/>
          <w:b w:val="0"/>
          <w:i w:val="0"/>
          <w:color w:val="000000"/>
          <w:sz w:val="10"/>
        </w:rPr>
        <w:t>1</w:t>
      </w:r>
      <w:r>
        <w:br/>
      </w:r>
      <w:r>
        <w:rPr>
          <w:rFonts w:ascii="宋体" w:hAnsi="宋体" w:eastAsia="宋体"/>
          <w:b w:val="0"/>
          <w:i w:val="0"/>
          <w:color w:val="000000"/>
          <w:sz w:val="21"/>
        </w:rPr>
        <w:t>图</w:t>
      </w:r>
      <w:r>
        <w:rPr>
          <w:rFonts w:ascii="Times New Roman" w:hAnsi="Times New Roman" w:eastAsia="Times New Roman"/>
          <w:b w:val="0"/>
          <w:i w:val="0"/>
          <w:color w:val="000000"/>
          <w:sz w:val="21"/>
        </w:rPr>
        <w:t>3-1  X</w:t>
      </w:r>
      <w:r>
        <w:rPr>
          <w:rFonts w:ascii="Times New Roman" w:hAnsi="Times New Roman" w:eastAsia="Times New Roman"/>
          <w:b w:val="0"/>
          <w:i w:val="0"/>
          <w:color w:val="000000"/>
          <w:sz w:val="14"/>
        </w:rPr>
        <w:t>1</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Y</w:t>
      </w:r>
      <w:r>
        <w:rPr>
          <w:rFonts w:ascii="Times New Roman" w:hAnsi="Times New Roman" w:eastAsia="Times New Roman"/>
          <w:b w:val="0"/>
          <w:i w:val="0"/>
          <w:color w:val="000000"/>
          <w:sz w:val="14"/>
        </w:rPr>
        <w:t>1</w:t>
      </w:r>
      <w:r>
        <w:rPr>
          <w:rFonts w:ascii="宋体" w:hAnsi="宋体" w:eastAsia="宋体"/>
          <w:b w:val="0"/>
          <w:i w:val="0"/>
          <w:color w:val="000000"/>
          <w:sz w:val="21"/>
        </w:rPr>
        <w:t xml:space="preserve"> 的散点图</w:t>
      </w:r>
    </w:p>
    <w:p>
      <w:pPr>
        <w:autoSpaceDN w:val="0"/>
        <w:autoSpaceDE w:val="0"/>
        <w:widowControl/>
        <w:spacing w:line="210" w:lineRule="exact" w:before="338" w:after="0"/>
        <w:ind w:left="0" w:right="4568" w:firstLine="0"/>
        <w:jc w:val="right"/>
      </w:pPr>
      <w:r>
        <w:rPr>
          <w:rFonts w:ascii="宋体" w:hAnsi="宋体" w:eastAsia="宋体"/>
          <w:b w:val="0"/>
          <w:i w:val="0"/>
          <w:color w:val="000000"/>
          <w:sz w:val="21"/>
        </w:rPr>
        <w:t>29</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77" name="Picture 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78" name="Picture 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80" w:bottom="18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1508760</wp:posOffset>
            </wp:positionH>
            <wp:positionV relativeFrom="page">
              <wp:posOffset>2683510</wp:posOffset>
            </wp:positionV>
            <wp:extent cx="4542790" cy="3635683"/>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542790" cy="3635683"/>
                    </a:xfrm>
                    <a:prstGeom prst="rect"/>
                  </pic:spPr>
                </pic:pic>
              </a:graphicData>
            </a:graphic>
          </wp:anchor>
        </w:drawing>
      </w:r>
    </w:p>
    <w:p>
      <w:pPr>
        <w:autoSpaceDN w:val="0"/>
        <w:autoSpaceDE w:val="0"/>
        <w:widowControl/>
        <w:spacing w:line="212" w:lineRule="exact" w:before="0" w:after="0"/>
        <w:ind w:left="0" w:right="3414" w:firstLine="0"/>
        <w:jc w:val="right"/>
      </w:pPr>
      <w:r>
        <w:rPr>
          <w:rFonts w:ascii="宋体" w:hAnsi="宋体" w:eastAsia="宋体"/>
          <w:b w:val="0"/>
          <w:i w:val="0"/>
          <w:color w:val="000000"/>
          <w:sz w:val="21"/>
        </w:rPr>
        <w:t>华南理工大学硕士学位论文</w:t>
      </w:r>
    </w:p>
    <w:p>
      <w:pPr>
        <w:autoSpaceDN w:val="0"/>
        <w:autoSpaceDE w:val="0"/>
        <w:widowControl/>
        <w:spacing w:line="466" w:lineRule="exact" w:before="164" w:after="0"/>
        <w:ind w:left="998" w:right="0" w:firstLine="480"/>
        <w:jc w:val="left"/>
      </w:pPr>
      <w:r>
        <w:rPr>
          <w:rFonts w:ascii="宋体" w:hAnsi="宋体" w:eastAsia="宋体"/>
          <w:b w:val="0"/>
          <w:i w:val="0"/>
          <w:color w:val="000000"/>
          <w:sz w:val="24"/>
        </w:rPr>
        <w:t>如图</w:t>
      </w:r>
      <w:r>
        <w:rPr>
          <w:rFonts w:ascii="Times New Roman" w:hAnsi="Times New Roman" w:eastAsia="Times New Roman"/>
          <w:b w:val="0"/>
          <w:i w:val="0"/>
          <w:color w:val="000000"/>
          <w:sz w:val="24"/>
        </w:rPr>
        <w:t>3-1</w:t>
      </w:r>
      <w:r>
        <w:rPr>
          <w:rFonts w:ascii="宋体" w:hAnsi="宋体" w:eastAsia="宋体"/>
          <w:b w:val="0"/>
          <w:i w:val="0"/>
          <w:color w:val="000000"/>
          <w:sz w:val="24"/>
        </w:rPr>
        <w:t xml:space="preserve"> 所示，大部分数据点围绕分布在一条拟合直线上，可得出红层全断面软土</w:t>
      </w:r>
      <w:r>
        <w:rPr>
          <w:rFonts w:ascii="宋体" w:hAnsi="宋体" w:eastAsia="宋体"/>
          <w:b w:val="0"/>
          <w:i w:val="0"/>
          <w:color w:val="000000"/>
          <w:sz w:val="24"/>
        </w:rPr>
        <w:t>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1</w:t>
      </w:r>
      <w:r>
        <w:rPr>
          <w:rFonts w:ascii="宋体" w:hAnsi="宋体" w:eastAsia="宋体"/>
          <w:b w:val="0"/>
          <w:i w:val="0"/>
          <w:color w:val="000000"/>
          <w:sz w:val="24"/>
        </w:rPr>
        <w:t xml:space="preserve"> 存在线性正相关关系的结论。同时，可观察</w:t>
      </w:r>
    </w:p>
    <w:p>
      <w:pPr>
        <w:autoSpaceDN w:val="0"/>
        <w:autoSpaceDE w:val="0"/>
        <w:widowControl/>
        <w:spacing w:line="240" w:lineRule="exact" w:before="194" w:after="0"/>
        <w:ind w:left="998" w:right="0" w:firstLine="0"/>
        <w:jc w:val="left"/>
      </w:pPr>
      <w:r>
        <w:rPr>
          <w:rFonts w:ascii="宋体" w:hAnsi="宋体" w:eastAsia="宋体"/>
          <w:b w:val="0"/>
          <w:i w:val="0"/>
          <w:color w:val="000000"/>
          <w:sz w:val="24"/>
        </w:rPr>
        <w:t xml:space="preserve">得出存在部分数据点偏离直线，下一步需要对这些数据点进行复核。 </w:t>
      </w:r>
    </w:p>
    <w:p>
      <w:pPr>
        <w:autoSpaceDN w:val="0"/>
        <w:tabs>
          <w:tab w:pos="1418" w:val="left"/>
          <w:tab w:pos="1478" w:val="left"/>
        </w:tabs>
        <w:autoSpaceDE w:val="0"/>
        <w:widowControl/>
        <w:spacing w:line="466" w:lineRule="exact" w:before="34" w:after="0"/>
        <w:ind w:left="998" w:right="144" w:firstLine="0"/>
        <w:jc w:val="left"/>
      </w:pPr>
      <w:r>
        <w:tab/>
      </w:r>
      <w:r>
        <w:tab/>
      </w:r>
      <w:r>
        <w:rPr>
          <w:rFonts w:ascii="Times New Roman" w:hAnsi="Times New Roman" w:eastAsia="Times New Roman"/>
          <w:b w:val="0"/>
          <w:i w:val="0"/>
          <w:color w:val="000000"/>
          <w:sz w:val="24"/>
        </w:rPr>
        <w:t>2</w:t>
      </w:r>
      <w:r>
        <w:rPr>
          <w:rFonts w:ascii="宋体" w:hAnsi="宋体" w:eastAsia="宋体"/>
          <w:b w:val="0"/>
          <w:i w:val="0"/>
          <w:color w:val="000000"/>
          <w:sz w:val="24"/>
        </w:rPr>
        <w:t xml:space="preserve">.红层复合地层 </w:t>
      </w:r>
      <w:r>
        <w:br/>
      </w:r>
      <w:r>
        <w:tab/>
      </w:r>
      <w:r>
        <w:rPr>
          <w:rFonts w:ascii="宋体" w:hAnsi="宋体" w:eastAsia="宋体"/>
          <w:b w:val="0"/>
          <w:i w:val="0"/>
          <w:color w:val="000000"/>
          <w:sz w:val="24"/>
        </w:rPr>
        <w:t>用于分析的</w:t>
      </w:r>
      <w:r>
        <w:rPr>
          <w:rFonts w:ascii="Times New Roman" w:hAnsi="Times New Roman" w:eastAsia="Times New Roman"/>
          <w:b w:val="0"/>
          <w:i w:val="0"/>
          <w:color w:val="000000"/>
          <w:sz w:val="24"/>
        </w:rPr>
        <w:t>295</w:t>
      </w:r>
      <w:r>
        <w:rPr>
          <w:rFonts w:ascii="宋体" w:hAnsi="宋体" w:eastAsia="宋体"/>
          <w:b w:val="0"/>
          <w:i w:val="0"/>
          <w:color w:val="000000"/>
          <w:sz w:val="24"/>
        </w:rPr>
        <w:t xml:space="preserve"> 个盾构区间样本中，</w:t>
      </w:r>
      <w:r>
        <w:rPr>
          <w:rFonts w:ascii="Times New Roman" w:hAnsi="Times New Roman" w:eastAsia="Times New Roman"/>
          <w:b w:val="0"/>
          <w:i w:val="0"/>
          <w:color w:val="000000"/>
          <w:sz w:val="24"/>
        </w:rPr>
        <w:t>90</w:t>
      </w:r>
      <w:r>
        <w:rPr>
          <w:rFonts w:ascii="宋体" w:hAnsi="宋体" w:eastAsia="宋体"/>
          <w:b w:val="0"/>
          <w:i w:val="0"/>
          <w:color w:val="000000"/>
          <w:sz w:val="24"/>
        </w:rPr>
        <w:t xml:space="preserve"> 个存在红层复合地层，对这</w:t>
      </w:r>
      <w:r>
        <w:rPr>
          <w:rFonts w:ascii="Times New Roman" w:hAnsi="Times New Roman" w:eastAsia="Times New Roman"/>
          <w:b w:val="0"/>
          <w:i w:val="0"/>
          <w:color w:val="000000"/>
          <w:sz w:val="24"/>
        </w:rPr>
        <w:t>90</w:t>
      </w:r>
      <w:r>
        <w:rPr>
          <w:rFonts w:ascii="宋体" w:hAnsi="宋体" w:eastAsia="宋体"/>
          <w:b w:val="0"/>
          <w:i w:val="0"/>
          <w:color w:val="000000"/>
          <w:sz w:val="24"/>
        </w:rPr>
        <w:t xml:space="preserve"> 个样本中的</w:t>
      </w:r>
      <w:r>
        <w:rPr>
          <w:rFonts w:ascii="宋体" w:hAnsi="宋体" w:eastAsia="宋体"/>
          <w:b w:val="0"/>
          <w:i w:val="0"/>
          <w:color w:val="000000"/>
          <w:sz w:val="24"/>
        </w:rPr>
        <w:t>红层复合地层长度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2</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2</w:t>
      </w:r>
      <w:r>
        <w:rPr>
          <w:rFonts w:ascii="宋体" w:hAnsi="宋体" w:eastAsia="宋体"/>
          <w:b w:val="0"/>
          <w:i w:val="0"/>
          <w:color w:val="000000"/>
          <w:sz w:val="24"/>
        </w:rPr>
        <w:t xml:space="preserve"> 进行散点图绘制，得出图</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w:t>
      </w:r>
    </w:p>
    <w:p>
      <w:pPr>
        <w:autoSpaceDN w:val="0"/>
        <w:autoSpaceDE w:val="0"/>
        <w:widowControl/>
        <w:spacing w:line="281" w:lineRule="auto" w:before="3548" w:after="0"/>
        <w:ind w:left="2168" w:right="0" w:firstLine="0"/>
        <w:jc w:val="left"/>
      </w:pPr>
      <w:r>
        <w:rPr>
          <w:rFonts w:ascii="Times New Roman" w:hAnsi="Times New Roman" w:eastAsia="Times New Roman"/>
          <w:b w:val="0"/>
          <w:i w:val="0"/>
          <w:color w:val="000000"/>
          <w:sz w:val="16"/>
        </w:rPr>
        <w:t>Y</w:t>
      </w:r>
      <w:r>
        <w:rPr>
          <w:rFonts w:ascii="Times New Roman" w:hAnsi="Times New Roman" w:eastAsia="Times New Roman"/>
          <w:b w:val="0"/>
          <w:i w:val="0"/>
          <w:color w:val="000000"/>
          <w:sz w:val="10"/>
        </w:rPr>
        <w:t>2</w:t>
      </w:r>
    </w:p>
    <w:p>
      <w:pPr>
        <w:autoSpaceDN w:val="0"/>
        <w:tabs>
          <w:tab w:pos="6648" w:val="left"/>
        </w:tabs>
        <w:autoSpaceDE w:val="0"/>
        <w:widowControl/>
        <w:spacing w:line="420" w:lineRule="exact" w:before="1558" w:after="0"/>
        <w:ind w:left="4558" w:right="3168" w:firstLine="0"/>
        <w:jc w:val="left"/>
      </w:pPr>
      <w:r>
        <w:rPr>
          <w:rFonts w:ascii="Times New Roman" w:hAnsi="Times New Roman" w:eastAsia="Times New Roman"/>
          <w:b w:val="0"/>
          <w:i w:val="0"/>
          <w:color w:val="000000"/>
          <w:sz w:val="16"/>
        </w:rPr>
        <w:t>X</w:t>
      </w:r>
      <w:r>
        <w:rPr>
          <w:rFonts w:ascii="Times New Roman" w:hAnsi="Times New Roman" w:eastAsia="Times New Roman"/>
          <w:b w:val="0"/>
          <w:i w:val="0"/>
          <w:color w:val="000000"/>
          <w:sz w:val="10"/>
        </w:rPr>
        <w:t>2</w:t>
      </w:r>
      <w:r>
        <w:br/>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3-2 </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2</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Y</w:t>
      </w:r>
      <w:r>
        <w:rPr>
          <w:rFonts w:ascii="Times New Roman" w:hAnsi="Times New Roman" w:eastAsia="Times New Roman"/>
          <w:b w:val="0"/>
          <w:i w:val="0"/>
          <w:color w:val="000000"/>
          <w:sz w:val="14"/>
        </w:rPr>
        <w:t>2</w:t>
      </w:r>
      <w:r>
        <w:rPr>
          <w:rFonts w:ascii="宋体" w:hAnsi="宋体" w:eastAsia="宋体"/>
          <w:b w:val="0"/>
          <w:i w:val="0"/>
          <w:color w:val="000000"/>
          <w:sz w:val="21"/>
        </w:rPr>
        <w:t xml:space="preserve"> 的散点图</w:t>
      </w:r>
    </w:p>
    <w:p>
      <w:pPr>
        <w:autoSpaceDN w:val="0"/>
        <w:autoSpaceDE w:val="0"/>
        <w:widowControl/>
        <w:spacing w:line="468" w:lineRule="exact" w:before="98" w:after="0"/>
        <w:ind w:left="998" w:right="0" w:firstLine="480"/>
        <w:jc w:val="left"/>
      </w:pPr>
      <w:r>
        <w:rPr>
          <w:rFonts w:ascii="宋体" w:hAnsi="宋体" w:eastAsia="宋体"/>
          <w:b w:val="0"/>
          <w:i w:val="0"/>
          <w:color w:val="000000"/>
          <w:sz w:val="24"/>
        </w:rPr>
        <w:t>如图</w:t>
      </w:r>
      <w:r>
        <w:rPr>
          <w:rFonts w:ascii="Times New Roman" w:hAnsi="Times New Roman" w:eastAsia="Times New Roman"/>
          <w:b w:val="0"/>
          <w:i w:val="0"/>
          <w:color w:val="000000"/>
          <w:sz w:val="24"/>
        </w:rPr>
        <w:t>3-2</w:t>
      </w:r>
      <w:r>
        <w:rPr>
          <w:rFonts w:ascii="宋体" w:hAnsi="宋体" w:eastAsia="宋体"/>
          <w:b w:val="0"/>
          <w:i w:val="0"/>
          <w:color w:val="000000"/>
          <w:sz w:val="24"/>
        </w:rPr>
        <w:t xml:space="preserve"> 所示，大部分数据点围绕分布在一条拟合直线上，可得出红层复合地层长</w:t>
      </w:r>
      <w:r>
        <w:rPr>
          <w:rFonts w:ascii="宋体" w:hAnsi="宋体" w:eastAsia="宋体"/>
          <w:b w:val="0"/>
          <w:i w:val="0"/>
          <w:color w:val="000000"/>
          <w:sz w:val="24"/>
        </w:rPr>
        <w:t>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2</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2</w:t>
      </w:r>
      <w:r>
        <w:rPr>
          <w:rFonts w:ascii="宋体" w:hAnsi="宋体" w:eastAsia="宋体"/>
          <w:b w:val="0"/>
          <w:i w:val="0"/>
          <w:color w:val="000000"/>
          <w:sz w:val="24"/>
        </w:rPr>
        <w:t xml:space="preserve"> 存在线性正相关关系的结论。同时，可观察得出存</w:t>
      </w:r>
    </w:p>
    <w:p>
      <w:pPr>
        <w:autoSpaceDN w:val="0"/>
        <w:autoSpaceDE w:val="0"/>
        <w:widowControl/>
        <w:spacing w:line="240" w:lineRule="exact" w:before="194" w:after="0"/>
        <w:ind w:left="998" w:right="0" w:firstLine="0"/>
        <w:jc w:val="left"/>
      </w:pPr>
      <w:r>
        <w:rPr>
          <w:rFonts w:ascii="宋体" w:hAnsi="宋体" w:eastAsia="宋体"/>
          <w:b w:val="0"/>
          <w:i w:val="0"/>
          <w:color w:val="000000"/>
          <w:sz w:val="24"/>
        </w:rPr>
        <w:t xml:space="preserve">在部分数据点偏离直线，下一步需要对这些数据点进行复核。 </w:t>
      </w:r>
    </w:p>
    <w:p>
      <w:pPr>
        <w:autoSpaceDN w:val="0"/>
        <w:tabs>
          <w:tab w:pos="1478" w:val="left"/>
        </w:tabs>
        <w:autoSpaceDE w:val="0"/>
        <w:widowControl/>
        <w:spacing w:line="468" w:lineRule="exact" w:before="32" w:after="0"/>
        <w:ind w:left="998" w:right="0" w:firstLine="0"/>
        <w:jc w:val="left"/>
      </w:pPr>
      <w:r>
        <w:tab/>
      </w:r>
      <w:r>
        <w:rPr>
          <w:rFonts w:ascii="Times New Roman" w:hAnsi="Times New Roman" w:eastAsia="Times New Roman"/>
          <w:b w:val="0"/>
          <w:i w:val="0"/>
          <w:color w:val="000000"/>
          <w:sz w:val="24"/>
        </w:rPr>
        <w:t>3</w:t>
      </w:r>
      <w:r>
        <w:rPr>
          <w:rFonts w:ascii="宋体" w:hAnsi="宋体" w:eastAsia="宋体"/>
          <w:b w:val="0"/>
          <w:i w:val="0"/>
          <w:color w:val="000000"/>
          <w:sz w:val="24"/>
        </w:rPr>
        <w:t xml:space="preserve">.红层全断面硬岩地层 </w:t>
      </w:r>
      <w:r>
        <w:br/>
      </w:r>
      <w:r>
        <w:tab/>
      </w:r>
      <w:r>
        <w:rPr>
          <w:rFonts w:ascii="宋体" w:hAnsi="宋体" w:eastAsia="宋体"/>
          <w:b w:val="0"/>
          <w:i w:val="0"/>
          <w:color w:val="000000"/>
          <w:sz w:val="24"/>
        </w:rPr>
        <w:t>用于分析的</w:t>
      </w:r>
      <w:r>
        <w:rPr>
          <w:rFonts w:ascii="Times New Roman" w:hAnsi="Times New Roman" w:eastAsia="Times New Roman"/>
          <w:b w:val="0"/>
          <w:i w:val="0"/>
          <w:color w:val="000000"/>
          <w:sz w:val="24"/>
        </w:rPr>
        <w:t>295</w:t>
      </w:r>
      <w:r>
        <w:rPr>
          <w:rFonts w:ascii="宋体" w:hAnsi="宋体" w:eastAsia="宋体"/>
          <w:b w:val="0"/>
          <w:i w:val="0"/>
          <w:color w:val="000000"/>
          <w:sz w:val="24"/>
        </w:rPr>
        <w:t xml:space="preserve"> 个盾构区间样本中，</w:t>
      </w:r>
      <w:r>
        <w:rPr>
          <w:rFonts w:ascii="Times New Roman" w:hAnsi="Times New Roman" w:eastAsia="Times New Roman"/>
          <w:b w:val="0"/>
          <w:i w:val="0"/>
          <w:color w:val="000000"/>
          <w:sz w:val="24"/>
        </w:rPr>
        <w:t>107</w:t>
      </w:r>
      <w:r>
        <w:rPr>
          <w:rFonts w:ascii="宋体" w:hAnsi="宋体" w:eastAsia="宋体"/>
          <w:b w:val="0"/>
          <w:i w:val="0"/>
          <w:color w:val="000000"/>
          <w:sz w:val="24"/>
        </w:rPr>
        <w:t xml:space="preserve"> 个存在红层全断面硬岩地层，对这</w:t>
      </w:r>
      <w:r>
        <w:rPr>
          <w:rFonts w:ascii="Times New Roman" w:hAnsi="Times New Roman" w:eastAsia="Times New Roman"/>
          <w:b w:val="0"/>
          <w:i w:val="0"/>
          <w:color w:val="000000"/>
          <w:sz w:val="24"/>
        </w:rPr>
        <w:t>107</w:t>
      </w:r>
      <w:r>
        <w:rPr>
          <w:rFonts w:ascii="宋体" w:hAnsi="宋体" w:eastAsia="宋体"/>
          <w:b w:val="0"/>
          <w:i w:val="0"/>
          <w:color w:val="000000"/>
          <w:sz w:val="24"/>
        </w:rPr>
        <w:t xml:space="preserve"> 个</w:t>
      </w:r>
      <w:r>
        <w:rPr>
          <w:rFonts w:ascii="宋体" w:hAnsi="宋体" w:eastAsia="宋体"/>
          <w:b w:val="0"/>
          <w:i w:val="0"/>
          <w:color w:val="000000"/>
          <w:sz w:val="24"/>
        </w:rPr>
        <w:t>样本中的红层全断面硬岩地层长度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3</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3</w:t>
      </w:r>
      <w:r>
        <w:rPr>
          <w:rFonts w:ascii="宋体" w:hAnsi="宋体" w:eastAsia="宋体"/>
          <w:b w:val="0"/>
          <w:i w:val="0"/>
          <w:color w:val="000000"/>
          <w:sz w:val="24"/>
        </w:rPr>
        <w:t xml:space="preserve"> 进行散点图绘制，</w:t>
      </w:r>
      <w:r>
        <w:rPr>
          <w:rFonts w:ascii="宋体" w:hAnsi="宋体" w:eastAsia="宋体"/>
          <w:b w:val="0"/>
          <w:i w:val="0"/>
          <w:color w:val="000000"/>
          <w:sz w:val="24"/>
        </w:rPr>
        <w:t>得出图</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w:t>
      </w:r>
    </w:p>
    <w:p>
      <w:pPr>
        <w:autoSpaceDN w:val="0"/>
        <w:autoSpaceDE w:val="0"/>
        <w:widowControl/>
        <w:spacing w:line="466" w:lineRule="exact" w:before="0" w:after="0"/>
        <w:ind w:left="998" w:right="0" w:firstLine="480"/>
        <w:jc w:val="left"/>
      </w:pPr>
      <w:r>
        <w:rPr>
          <w:rFonts w:ascii="宋体" w:hAnsi="宋体" w:eastAsia="宋体"/>
          <w:b w:val="0"/>
          <w:i w:val="0"/>
          <w:color w:val="000000"/>
          <w:sz w:val="24"/>
        </w:rPr>
        <w:t>如图</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所示，大部分数据点围绕分布在一条拟合直线上，可得出红层全断面硬岩</w:t>
      </w:r>
      <w:r>
        <w:rPr>
          <w:rFonts w:ascii="宋体" w:hAnsi="宋体" w:eastAsia="宋体"/>
          <w:b w:val="0"/>
          <w:i w:val="0"/>
          <w:color w:val="000000"/>
          <w:sz w:val="24"/>
        </w:rPr>
        <w:t>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3</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3</w:t>
      </w:r>
      <w:r>
        <w:rPr>
          <w:rFonts w:ascii="宋体" w:hAnsi="宋体" w:eastAsia="宋体"/>
          <w:b w:val="0"/>
          <w:i w:val="0"/>
          <w:color w:val="000000"/>
          <w:sz w:val="24"/>
        </w:rPr>
        <w:t xml:space="preserve"> 存在线性正相关关系的结论。同时，可观察</w:t>
      </w:r>
    </w:p>
    <w:p>
      <w:pPr>
        <w:autoSpaceDN w:val="0"/>
        <w:autoSpaceDE w:val="0"/>
        <w:widowControl/>
        <w:spacing w:line="240" w:lineRule="exact" w:before="192" w:after="0"/>
        <w:ind w:left="998" w:right="0" w:firstLine="0"/>
        <w:jc w:val="left"/>
      </w:pPr>
      <w:r>
        <w:rPr>
          <w:rFonts w:ascii="宋体" w:hAnsi="宋体" w:eastAsia="宋体"/>
          <w:b w:val="0"/>
          <w:i w:val="0"/>
          <w:color w:val="000000"/>
          <w:sz w:val="24"/>
        </w:rPr>
        <w:t xml:space="preserve">得出存在部分数据点偏离直线，下一步需要对这些数据点进行复核。 </w:t>
      </w:r>
    </w:p>
    <w:p>
      <w:pPr>
        <w:autoSpaceDN w:val="0"/>
        <w:autoSpaceDE w:val="0"/>
        <w:widowControl/>
        <w:spacing w:line="210" w:lineRule="exact" w:before="792" w:after="0"/>
        <w:ind w:left="0" w:right="4466" w:firstLine="0"/>
        <w:jc w:val="right"/>
      </w:pPr>
      <w:r>
        <w:rPr>
          <w:rFonts w:ascii="宋体" w:hAnsi="宋体" w:eastAsia="宋体"/>
          <w:b w:val="0"/>
          <w:i w:val="0"/>
          <w:color w:val="000000"/>
          <w:sz w:val="21"/>
        </w:rPr>
        <w:t xml:space="preserve">30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80" name="Picture 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1" name="Picture 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1459230</wp:posOffset>
            </wp:positionH>
            <wp:positionV relativeFrom="page">
              <wp:posOffset>842010</wp:posOffset>
            </wp:positionV>
            <wp:extent cx="4640580" cy="3654642"/>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40580" cy="365464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1496060</wp:posOffset>
            </wp:positionH>
            <wp:positionV relativeFrom="page">
              <wp:posOffset>5922010</wp:posOffset>
            </wp:positionV>
            <wp:extent cx="4568190" cy="357574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568190" cy="3575740"/>
                    </a:xfrm>
                    <a:prstGeom prst="rect"/>
                  </pic:spPr>
                </pic:pic>
              </a:graphicData>
            </a:graphic>
          </wp:anchor>
        </w:drawing>
      </w:r>
    </w:p>
    <w:p>
      <w:pPr>
        <w:autoSpaceDN w:val="0"/>
        <w:autoSpaceDE w:val="0"/>
        <w:widowControl/>
        <w:spacing w:line="212" w:lineRule="exact" w:before="0" w:after="0"/>
        <w:ind w:left="0" w:right="3046" w:firstLine="0"/>
        <w:jc w:val="right"/>
      </w:pPr>
      <w:r>
        <w:rPr>
          <w:rFonts w:ascii="宋体" w:hAnsi="宋体" w:eastAsia="宋体"/>
          <w:b w:val="0"/>
          <w:i w:val="0"/>
          <w:color w:val="000000"/>
          <w:sz w:val="21"/>
        </w:rPr>
        <w:t>第三章</w:t>
      </w:r>
      <w:r>
        <w:rPr>
          <w:rFonts w:ascii="宋体" w:hAnsi="宋体" w:eastAsia="宋体"/>
          <w:b w:val="0"/>
          <w:i w:val="0"/>
          <w:color w:val="000000"/>
          <w:sz w:val="21"/>
        </w:rPr>
        <w:t>地铁盾构施工工期预测模型</w:t>
      </w:r>
    </w:p>
    <w:p>
      <w:pPr>
        <w:autoSpaceDN w:val="0"/>
        <w:autoSpaceDE w:val="0"/>
        <w:widowControl/>
        <w:spacing w:line="281" w:lineRule="auto" w:before="3908" w:after="0"/>
        <w:ind w:left="2100" w:right="0" w:firstLine="0"/>
        <w:jc w:val="left"/>
      </w:pPr>
      <w:r>
        <w:rPr>
          <w:rFonts w:ascii="Times New Roman" w:hAnsi="Times New Roman" w:eastAsia="Times New Roman"/>
          <w:b w:val="0"/>
          <w:i w:val="0"/>
          <w:color w:val="000000"/>
          <w:sz w:val="16"/>
        </w:rPr>
        <w:t>Y</w:t>
      </w:r>
      <w:r>
        <w:rPr>
          <w:rFonts w:ascii="Times New Roman" w:hAnsi="Times New Roman" w:eastAsia="Times New Roman"/>
          <w:b w:val="0"/>
          <w:i w:val="0"/>
          <w:color w:val="000000"/>
          <w:sz w:val="10"/>
        </w:rPr>
        <w:t>3</w:t>
      </w:r>
    </w:p>
    <w:p>
      <w:pPr>
        <w:autoSpaceDN w:val="0"/>
        <w:tabs>
          <w:tab w:pos="6962" w:val="left"/>
        </w:tabs>
        <w:autoSpaceDE w:val="0"/>
        <w:widowControl/>
        <w:spacing w:line="330" w:lineRule="exact" w:before="1442" w:after="0"/>
        <w:ind w:left="4436" w:right="3024" w:firstLine="0"/>
        <w:jc w:val="left"/>
      </w:pPr>
      <w:r>
        <w:tab/>
      </w:r>
      <w:r>
        <w:rPr>
          <w:rFonts w:ascii="Times New Roman" w:hAnsi="Times New Roman" w:eastAsia="Times New Roman"/>
          <w:b w:val="0"/>
          <w:i w:val="0"/>
          <w:color w:val="000000"/>
          <w:sz w:val="16"/>
        </w:rPr>
        <w:t>X</w:t>
      </w:r>
      <w:r>
        <w:rPr>
          <w:rFonts w:ascii="Times New Roman" w:hAnsi="Times New Roman" w:eastAsia="Times New Roman"/>
          <w:b w:val="0"/>
          <w:i w:val="0"/>
          <w:color w:val="000000"/>
          <w:sz w:val="10"/>
        </w:rPr>
        <w:t>3</w:t>
      </w:r>
      <w:r>
        <w:br/>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3-3 </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3</w:t>
      </w:r>
      <w:r>
        <w:rPr>
          <w:rFonts w:ascii="宋体" w:hAnsi="宋体" w:eastAsia="宋体"/>
          <w:b w:val="0"/>
          <w:i w:val="0"/>
          <w:color w:val="000000"/>
          <w:sz w:val="21"/>
        </w:rPr>
        <w:t>和</w:t>
      </w:r>
      <w:r>
        <w:rPr>
          <w:rFonts w:ascii="Times New Roman" w:hAnsi="Times New Roman" w:eastAsia="Times New Roman"/>
          <w:b w:val="0"/>
          <w:i w:val="0"/>
          <w:color w:val="000000"/>
          <w:sz w:val="21"/>
        </w:rPr>
        <w:t>Y</w:t>
      </w:r>
      <w:r>
        <w:rPr>
          <w:rFonts w:ascii="Times New Roman" w:hAnsi="Times New Roman" w:eastAsia="Times New Roman"/>
          <w:b w:val="0"/>
          <w:i w:val="0"/>
          <w:color w:val="000000"/>
          <w:sz w:val="14"/>
        </w:rPr>
        <w:t>3</w:t>
      </w:r>
      <w:r>
        <w:rPr>
          <w:rFonts w:ascii="宋体" w:hAnsi="宋体" w:eastAsia="宋体"/>
          <w:b w:val="0"/>
          <w:i w:val="0"/>
          <w:color w:val="000000"/>
          <w:sz w:val="21"/>
        </w:rPr>
        <w:t>的散点图</w:t>
      </w:r>
    </w:p>
    <w:p>
      <w:pPr>
        <w:autoSpaceDN w:val="0"/>
        <w:tabs>
          <w:tab w:pos="1478" w:val="left"/>
        </w:tabs>
        <w:autoSpaceDE w:val="0"/>
        <w:widowControl/>
        <w:spacing w:line="466" w:lineRule="exact" w:before="102" w:after="0"/>
        <w:ind w:left="998" w:right="0" w:firstLine="0"/>
        <w:jc w:val="left"/>
      </w:pPr>
      <w:r>
        <w:tab/>
      </w:r>
      <w:r>
        <w:rPr>
          <w:rFonts w:ascii="Times New Roman" w:hAnsi="Times New Roman" w:eastAsia="Times New Roman"/>
          <w:b w:val="0"/>
          <w:i w:val="0"/>
          <w:color w:val="000000"/>
          <w:sz w:val="24"/>
        </w:rPr>
        <w:t>4</w:t>
      </w:r>
      <w:r>
        <w:rPr>
          <w:rFonts w:ascii="宋体" w:hAnsi="宋体" w:eastAsia="宋体"/>
          <w:b w:val="0"/>
          <w:i w:val="0"/>
          <w:color w:val="000000"/>
          <w:sz w:val="24"/>
        </w:rPr>
        <w:t xml:space="preserve">.花岗岩层全断面软土地层 </w:t>
      </w:r>
      <w:r>
        <w:br/>
      </w:r>
      <w:r>
        <w:tab/>
      </w:r>
      <w:r>
        <w:rPr>
          <w:rFonts w:ascii="宋体" w:hAnsi="宋体" w:eastAsia="宋体"/>
          <w:b w:val="0"/>
          <w:i w:val="0"/>
          <w:color w:val="000000"/>
          <w:sz w:val="24"/>
        </w:rPr>
        <w:t>用于分析的</w:t>
      </w:r>
      <w:r>
        <w:rPr>
          <w:rFonts w:ascii="Times New Roman" w:hAnsi="Times New Roman" w:eastAsia="Times New Roman"/>
          <w:b w:val="0"/>
          <w:i w:val="0"/>
          <w:color w:val="000000"/>
          <w:sz w:val="24"/>
        </w:rPr>
        <w:t>295</w:t>
      </w:r>
      <w:r>
        <w:rPr>
          <w:rFonts w:ascii="宋体" w:hAnsi="宋体" w:eastAsia="宋体"/>
          <w:b w:val="0"/>
          <w:i w:val="0"/>
          <w:color w:val="000000"/>
          <w:sz w:val="24"/>
        </w:rPr>
        <w:t xml:space="preserve"> 个盾构区间样本中，</w:t>
      </w:r>
      <w:r>
        <w:rPr>
          <w:rFonts w:ascii="Times New Roman" w:hAnsi="Times New Roman" w:eastAsia="Times New Roman"/>
          <w:b w:val="0"/>
          <w:i w:val="0"/>
          <w:color w:val="000000"/>
          <w:sz w:val="24"/>
        </w:rPr>
        <w:t>120</w:t>
      </w:r>
      <w:r>
        <w:rPr>
          <w:rFonts w:ascii="宋体" w:hAnsi="宋体" w:eastAsia="宋体"/>
          <w:b w:val="0"/>
          <w:i w:val="0"/>
          <w:color w:val="000000"/>
          <w:sz w:val="24"/>
        </w:rPr>
        <w:t xml:space="preserve"> 个存在花岗岩层全断面软土地层，对这</w:t>
      </w:r>
      <w:r>
        <w:rPr>
          <w:rFonts w:ascii="Times New Roman" w:hAnsi="Times New Roman" w:eastAsia="Times New Roman"/>
          <w:b w:val="0"/>
          <w:i w:val="0"/>
          <w:color w:val="000000"/>
          <w:sz w:val="24"/>
        </w:rPr>
        <w:t>120</w:t>
      </w:r>
      <w:r>
        <w:rPr>
          <w:rFonts w:ascii="宋体" w:hAnsi="宋体" w:eastAsia="宋体"/>
          <w:b w:val="0"/>
          <w:i w:val="0"/>
          <w:color w:val="000000"/>
          <w:sz w:val="24"/>
        </w:rPr>
        <w:t>个样本中的花岗岩层全断面软土地层长度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4</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4</w:t>
      </w:r>
      <w:r>
        <w:rPr>
          <w:rFonts w:ascii="宋体" w:hAnsi="宋体" w:eastAsia="宋体"/>
          <w:b w:val="0"/>
          <w:i w:val="0"/>
          <w:color w:val="000000"/>
          <w:sz w:val="24"/>
        </w:rPr>
        <w:t xml:space="preserve"> 进行散点图 </w:t>
      </w:r>
      <w:r>
        <w:rPr>
          <w:rFonts w:ascii="宋体" w:hAnsi="宋体" w:eastAsia="宋体"/>
          <w:b w:val="0"/>
          <w:i w:val="0"/>
          <w:color w:val="000000"/>
          <w:sz w:val="24"/>
        </w:rPr>
        <w:t>绘制，得出图</w:t>
      </w:r>
      <w:r>
        <w:rPr>
          <w:rFonts w:ascii="Times New Roman" w:hAnsi="Times New Roman" w:eastAsia="Times New Roman"/>
          <w:b w:val="0"/>
          <w:i w:val="0"/>
          <w:color w:val="000000"/>
          <w:sz w:val="24"/>
        </w:rPr>
        <w:t>3-4</w:t>
      </w:r>
      <w:r>
        <w:rPr>
          <w:rFonts w:ascii="宋体" w:hAnsi="宋体" w:eastAsia="宋体"/>
          <w:b w:val="0"/>
          <w:i w:val="0"/>
          <w:color w:val="000000"/>
          <w:sz w:val="24"/>
        </w:rPr>
        <w:t xml:space="preserve">。 </w:t>
      </w:r>
    </w:p>
    <w:p>
      <w:pPr>
        <w:autoSpaceDN w:val="0"/>
        <w:autoSpaceDE w:val="0"/>
        <w:widowControl/>
        <w:spacing w:line="283" w:lineRule="auto" w:before="3872" w:after="0"/>
        <w:ind w:left="2132" w:right="0" w:firstLine="0"/>
        <w:jc w:val="left"/>
      </w:pPr>
      <w:r>
        <w:rPr>
          <w:rFonts w:ascii="Times New Roman" w:hAnsi="Times New Roman" w:eastAsia="Times New Roman"/>
          <w:b w:val="0"/>
          <w:i w:val="0"/>
          <w:color w:val="000000"/>
          <w:sz w:val="16"/>
        </w:rPr>
        <w:t>Y</w:t>
      </w:r>
      <w:r>
        <w:rPr>
          <w:rFonts w:ascii="Times New Roman" w:hAnsi="Times New Roman" w:eastAsia="Times New Roman"/>
          <w:b w:val="0"/>
          <w:i w:val="0"/>
          <w:color w:val="000000"/>
          <w:sz w:val="10"/>
        </w:rPr>
        <w:t>4</w:t>
      </w:r>
    </w:p>
    <w:p>
      <w:pPr>
        <w:autoSpaceDN w:val="0"/>
        <w:tabs>
          <w:tab w:pos="7082" w:val="left"/>
        </w:tabs>
        <w:autoSpaceDE w:val="0"/>
        <w:widowControl/>
        <w:spacing w:line="414" w:lineRule="exact" w:before="1146" w:after="0"/>
        <w:ind w:left="4436" w:right="2880" w:firstLine="0"/>
        <w:jc w:val="left"/>
      </w:pPr>
      <w:r>
        <w:tab/>
      </w:r>
      <w:r>
        <w:rPr>
          <w:rFonts w:ascii="Times New Roman" w:hAnsi="Times New Roman" w:eastAsia="Times New Roman"/>
          <w:b w:val="0"/>
          <w:i w:val="0"/>
          <w:color w:val="000000"/>
          <w:sz w:val="16"/>
        </w:rPr>
        <w:t>X</w:t>
      </w:r>
      <w:r>
        <w:rPr>
          <w:rFonts w:ascii="Times New Roman" w:hAnsi="Times New Roman" w:eastAsia="Times New Roman"/>
          <w:b w:val="0"/>
          <w:i w:val="0"/>
          <w:color w:val="000000"/>
          <w:sz w:val="10"/>
        </w:rPr>
        <w:t>4</w:t>
      </w:r>
      <w:r>
        <w:br/>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3-4 </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4</w:t>
      </w:r>
      <w:r>
        <w:rPr>
          <w:rFonts w:ascii="宋体" w:hAnsi="宋体" w:eastAsia="宋体"/>
          <w:b w:val="0"/>
          <w:i w:val="0"/>
          <w:color w:val="000000"/>
          <w:sz w:val="21"/>
        </w:rPr>
        <w:t>和</w:t>
      </w:r>
      <w:r>
        <w:rPr>
          <w:rFonts w:ascii="Times New Roman" w:hAnsi="Times New Roman" w:eastAsia="Times New Roman"/>
          <w:b w:val="0"/>
          <w:i w:val="0"/>
          <w:color w:val="000000"/>
          <w:sz w:val="21"/>
        </w:rPr>
        <w:t>Y</w:t>
      </w:r>
      <w:r>
        <w:rPr>
          <w:rFonts w:ascii="Times New Roman" w:hAnsi="Times New Roman" w:eastAsia="Times New Roman"/>
          <w:b w:val="0"/>
          <w:i w:val="0"/>
          <w:color w:val="000000"/>
          <w:sz w:val="14"/>
        </w:rPr>
        <w:t>4</w:t>
      </w:r>
      <w:r>
        <w:rPr>
          <w:rFonts w:ascii="宋体" w:hAnsi="宋体" w:eastAsia="宋体"/>
          <w:b w:val="0"/>
          <w:i w:val="0"/>
          <w:color w:val="000000"/>
          <w:sz w:val="21"/>
        </w:rPr>
        <w:t>的散点图</w:t>
      </w:r>
    </w:p>
    <w:p>
      <w:pPr>
        <w:autoSpaceDN w:val="0"/>
        <w:autoSpaceDE w:val="0"/>
        <w:widowControl/>
        <w:spacing w:line="210" w:lineRule="exact" w:before="394" w:after="0"/>
        <w:ind w:left="0" w:right="4572" w:firstLine="0"/>
        <w:jc w:val="right"/>
      </w:pPr>
      <w:r>
        <w:rPr>
          <w:rFonts w:ascii="宋体" w:hAnsi="宋体" w:eastAsia="宋体"/>
          <w:b w:val="0"/>
          <w:i w:val="0"/>
          <w:color w:val="000000"/>
          <w:sz w:val="21"/>
        </w:rPr>
        <w:t>31</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83" name="Picture 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4" name="Picture 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1508760</wp:posOffset>
            </wp:positionH>
            <wp:positionV relativeFrom="page">
              <wp:posOffset>2965450</wp:posOffset>
            </wp:positionV>
            <wp:extent cx="4542790" cy="3635683"/>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42790" cy="3635683"/>
                    </a:xfrm>
                    <a:prstGeom prst="rect"/>
                  </pic:spPr>
                </pic:pic>
              </a:graphicData>
            </a:graphic>
          </wp:anchor>
        </w:drawing>
      </w:r>
    </w:p>
    <w:p>
      <w:pPr>
        <w:autoSpaceDN w:val="0"/>
        <w:autoSpaceDE w:val="0"/>
        <w:widowControl/>
        <w:spacing w:line="212" w:lineRule="exact" w:before="0" w:after="0"/>
        <w:ind w:left="0" w:right="3414" w:firstLine="0"/>
        <w:jc w:val="right"/>
      </w:pPr>
      <w:r>
        <w:rPr>
          <w:rFonts w:ascii="宋体" w:hAnsi="宋体" w:eastAsia="宋体"/>
          <w:b w:val="0"/>
          <w:i w:val="0"/>
          <w:color w:val="000000"/>
          <w:sz w:val="21"/>
        </w:rPr>
        <w:t>华南理工大学硕士学位论文</w:t>
      </w:r>
    </w:p>
    <w:p>
      <w:pPr>
        <w:autoSpaceDN w:val="0"/>
        <w:autoSpaceDE w:val="0"/>
        <w:widowControl/>
        <w:spacing w:line="466" w:lineRule="exact" w:before="164" w:after="0"/>
        <w:ind w:left="998" w:right="0" w:firstLine="480"/>
        <w:jc w:val="left"/>
      </w:pPr>
      <w:r>
        <w:rPr>
          <w:rFonts w:ascii="宋体" w:hAnsi="宋体" w:eastAsia="宋体"/>
          <w:b w:val="0"/>
          <w:i w:val="0"/>
          <w:color w:val="000000"/>
          <w:sz w:val="24"/>
        </w:rPr>
        <w:t>如图</w:t>
      </w:r>
      <w:r>
        <w:rPr>
          <w:rFonts w:ascii="Times New Roman" w:hAnsi="Times New Roman" w:eastAsia="Times New Roman"/>
          <w:b w:val="0"/>
          <w:i w:val="0"/>
          <w:color w:val="000000"/>
          <w:sz w:val="24"/>
        </w:rPr>
        <w:t>3-4</w:t>
      </w:r>
      <w:r>
        <w:rPr>
          <w:rFonts w:ascii="宋体" w:hAnsi="宋体" w:eastAsia="宋体"/>
          <w:b w:val="0"/>
          <w:i w:val="0"/>
          <w:color w:val="000000"/>
          <w:sz w:val="24"/>
        </w:rPr>
        <w:t xml:space="preserve"> 所示，大部分数据点围绕分布在一条拟合直线上，可得出花岗岩层全断面</w:t>
      </w:r>
      <w:r>
        <w:rPr>
          <w:rFonts w:ascii="宋体" w:hAnsi="宋体" w:eastAsia="宋体"/>
          <w:b w:val="0"/>
          <w:i w:val="0"/>
          <w:color w:val="000000"/>
          <w:sz w:val="24"/>
        </w:rPr>
        <w:t>软土地层长度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4</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4</w:t>
      </w:r>
      <w:r>
        <w:rPr>
          <w:rFonts w:ascii="宋体" w:hAnsi="宋体" w:eastAsia="宋体"/>
          <w:b w:val="0"/>
          <w:i w:val="0"/>
          <w:color w:val="000000"/>
          <w:sz w:val="24"/>
        </w:rPr>
        <w:t xml:space="preserve"> 存在线性正相关关系的结论。同时，可</w:t>
      </w:r>
    </w:p>
    <w:p>
      <w:pPr>
        <w:autoSpaceDN w:val="0"/>
        <w:autoSpaceDE w:val="0"/>
        <w:widowControl/>
        <w:spacing w:line="240" w:lineRule="exact" w:before="194" w:after="0"/>
        <w:ind w:left="998" w:right="0" w:firstLine="0"/>
        <w:jc w:val="left"/>
      </w:pPr>
      <w:r>
        <w:rPr>
          <w:rFonts w:ascii="宋体" w:hAnsi="宋体" w:eastAsia="宋体"/>
          <w:b w:val="0"/>
          <w:i w:val="0"/>
          <w:color w:val="000000"/>
          <w:sz w:val="24"/>
        </w:rPr>
        <w:t xml:space="preserve">观察得出存在部分数据点偏离直线，下一步需要对这些数据点进行复核。 </w:t>
      </w:r>
    </w:p>
    <w:p>
      <w:pPr>
        <w:autoSpaceDN w:val="0"/>
        <w:tabs>
          <w:tab w:pos="1478" w:val="left"/>
        </w:tabs>
        <w:autoSpaceDE w:val="0"/>
        <w:widowControl/>
        <w:spacing w:line="468" w:lineRule="exact" w:before="32" w:after="0"/>
        <w:ind w:left="998" w:right="0" w:firstLine="0"/>
        <w:jc w:val="left"/>
      </w:pPr>
      <w:r>
        <w:tab/>
      </w:r>
      <w:r>
        <w:rPr>
          <w:rFonts w:ascii="Times New Roman" w:hAnsi="Times New Roman" w:eastAsia="Times New Roman"/>
          <w:b w:val="0"/>
          <w:i w:val="0"/>
          <w:color w:val="000000"/>
          <w:sz w:val="24"/>
        </w:rPr>
        <w:t>5</w:t>
      </w:r>
      <w:r>
        <w:rPr>
          <w:rFonts w:ascii="宋体" w:hAnsi="宋体" w:eastAsia="宋体"/>
          <w:b w:val="0"/>
          <w:i w:val="0"/>
          <w:color w:val="000000"/>
          <w:sz w:val="24"/>
        </w:rPr>
        <w:t xml:space="preserve">.花岗岩层复合地层 </w:t>
      </w:r>
      <w:r>
        <w:br/>
      </w:r>
      <w:r>
        <w:tab/>
      </w:r>
      <w:r>
        <w:rPr>
          <w:rFonts w:ascii="宋体" w:hAnsi="宋体" w:eastAsia="宋体"/>
          <w:b w:val="0"/>
          <w:i w:val="0"/>
          <w:color w:val="000000"/>
          <w:sz w:val="24"/>
        </w:rPr>
        <w:t>用于分析的</w:t>
      </w:r>
      <w:r>
        <w:rPr>
          <w:rFonts w:ascii="Times New Roman" w:hAnsi="Times New Roman" w:eastAsia="Times New Roman"/>
          <w:b w:val="0"/>
          <w:i w:val="0"/>
          <w:color w:val="000000"/>
          <w:sz w:val="24"/>
        </w:rPr>
        <w:t>295</w:t>
      </w:r>
      <w:r>
        <w:rPr>
          <w:rFonts w:ascii="宋体" w:hAnsi="宋体" w:eastAsia="宋体"/>
          <w:b w:val="0"/>
          <w:i w:val="0"/>
          <w:color w:val="000000"/>
          <w:sz w:val="24"/>
        </w:rPr>
        <w:t xml:space="preserve"> 个盾构区间样本中，</w:t>
      </w:r>
      <w:r>
        <w:rPr>
          <w:rFonts w:ascii="Times New Roman" w:hAnsi="Times New Roman" w:eastAsia="Times New Roman"/>
          <w:b w:val="0"/>
          <w:i w:val="0"/>
          <w:color w:val="000000"/>
          <w:sz w:val="24"/>
        </w:rPr>
        <w:t>84</w:t>
      </w:r>
      <w:r>
        <w:rPr>
          <w:rFonts w:ascii="宋体" w:hAnsi="宋体" w:eastAsia="宋体"/>
          <w:b w:val="0"/>
          <w:i w:val="0"/>
          <w:color w:val="000000"/>
          <w:sz w:val="24"/>
        </w:rPr>
        <w:t xml:space="preserve"> 个存在花岗岩层复合地层，对这</w:t>
      </w:r>
      <w:r>
        <w:rPr>
          <w:rFonts w:ascii="Times New Roman" w:hAnsi="Times New Roman" w:eastAsia="Times New Roman"/>
          <w:b w:val="0"/>
          <w:i w:val="0"/>
          <w:color w:val="000000"/>
          <w:sz w:val="24"/>
        </w:rPr>
        <w:t>84</w:t>
      </w:r>
      <w:r>
        <w:rPr>
          <w:rFonts w:ascii="宋体" w:hAnsi="宋体" w:eastAsia="宋体"/>
          <w:b w:val="0"/>
          <w:i w:val="0"/>
          <w:color w:val="000000"/>
          <w:sz w:val="24"/>
        </w:rPr>
        <w:t xml:space="preserve"> 个样本</w:t>
      </w:r>
      <w:r>
        <w:rPr>
          <w:rFonts w:ascii="宋体" w:hAnsi="宋体" w:eastAsia="宋体"/>
          <w:b w:val="0"/>
          <w:i w:val="0"/>
          <w:color w:val="000000"/>
          <w:sz w:val="24"/>
        </w:rPr>
        <w:t>中的花岗岩层复合地层长度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5</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5</w:t>
      </w:r>
      <w:r>
        <w:rPr>
          <w:rFonts w:ascii="宋体" w:hAnsi="宋体" w:eastAsia="宋体"/>
          <w:b w:val="0"/>
          <w:i w:val="0"/>
          <w:color w:val="000000"/>
          <w:sz w:val="24"/>
        </w:rPr>
        <w:t xml:space="preserve"> 进行散点图绘制，得出图 </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w:t>
      </w:r>
    </w:p>
    <w:p>
      <w:pPr>
        <w:autoSpaceDN w:val="0"/>
        <w:autoSpaceDE w:val="0"/>
        <w:widowControl/>
        <w:spacing w:line="281" w:lineRule="auto" w:before="3692" w:after="0"/>
        <w:ind w:left="2146" w:right="0" w:firstLine="0"/>
        <w:jc w:val="left"/>
      </w:pPr>
      <w:r>
        <w:rPr>
          <w:rFonts w:ascii="Times New Roman" w:hAnsi="Times New Roman" w:eastAsia="Times New Roman"/>
          <w:b w:val="0"/>
          <w:i w:val="0"/>
          <w:color w:val="000000"/>
          <w:sz w:val="16"/>
        </w:rPr>
        <w:t>Y</w:t>
      </w:r>
      <w:r>
        <w:rPr>
          <w:rFonts w:ascii="Times New Roman" w:hAnsi="Times New Roman" w:eastAsia="Times New Roman"/>
          <w:b w:val="0"/>
          <w:i w:val="0"/>
          <w:color w:val="000000"/>
          <w:sz w:val="10"/>
        </w:rPr>
        <w:t>5</w:t>
      </w:r>
    </w:p>
    <w:p>
      <w:pPr>
        <w:autoSpaceDN w:val="0"/>
        <w:tabs>
          <w:tab w:pos="6812" w:val="left"/>
        </w:tabs>
        <w:autoSpaceDE w:val="0"/>
        <w:widowControl/>
        <w:spacing w:line="432" w:lineRule="exact" w:before="1368" w:after="0"/>
        <w:ind w:left="4436" w:right="3168" w:firstLine="0"/>
        <w:jc w:val="left"/>
      </w:pPr>
      <w:r>
        <w:tab/>
      </w:r>
      <w:r>
        <w:rPr>
          <w:rFonts w:ascii="Times New Roman" w:hAnsi="Times New Roman" w:eastAsia="Times New Roman"/>
          <w:b w:val="0"/>
          <w:i w:val="0"/>
          <w:color w:val="000000"/>
          <w:sz w:val="16"/>
        </w:rPr>
        <w:t>X</w:t>
      </w:r>
      <w:r>
        <w:rPr>
          <w:rFonts w:ascii="Times New Roman" w:hAnsi="Times New Roman" w:eastAsia="Times New Roman"/>
          <w:b w:val="0"/>
          <w:i w:val="0"/>
          <w:color w:val="000000"/>
          <w:sz w:val="10"/>
        </w:rPr>
        <w:t>5</w:t>
      </w:r>
      <w:r>
        <w:br/>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3-5 </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5</w:t>
      </w:r>
      <w:r>
        <w:rPr>
          <w:rFonts w:ascii="宋体" w:hAnsi="宋体" w:eastAsia="宋体"/>
          <w:b w:val="0"/>
          <w:i w:val="0"/>
          <w:color w:val="000000"/>
          <w:sz w:val="21"/>
        </w:rPr>
        <w:t>和</w:t>
      </w:r>
      <w:r>
        <w:rPr>
          <w:rFonts w:ascii="Times New Roman" w:hAnsi="Times New Roman" w:eastAsia="Times New Roman"/>
          <w:b w:val="0"/>
          <w:i w:val="0"/>
          <w:color w:val="000000"/>
          <w:sz w:val="21"/>
        </w:rPr>
        <w:t>Y</w:t>
      </w:r>
      <w:r>
        <w:rPr>
          <w:rFonts w:ascii="Times New Roman" w:hAnsi="Times New Roman" w:eastAsia="Times New Roman"/>
          <w:b w:val="0"/>
          <w:i w:val="0"/>
          <w:color w:val="000000"/>
          <w:sz w:val="14"/>
        </w:rPr>
        <w:t>5</w:t>
      </w:r>
      <w:r>
        <w:rPr>
          <w:rFonts w:ascii="宋体" w:hAnsi="宋体" w:eastAsia="宋体"/>
          <w:b w:val="0"/>
          <w:i w:val="0"/>
          <w:color w:val="000000"/>
          <w:sz w:val="21"/>
        </w:rPr>
        <w:t>的散点图</w:t>
      </w:r>
    </w:p>
    <w:p>
      <w:pPr>
        <w:autoSpaceDN w:val="0"/>
        <w:autoSpaceDE w:val="0"/>
        <w:widowControl/>
        <w:spacing w:line="466" w:lineRule="exact" w:before="100" w:after="0"/>
        <w:ind w:left="998" w:right="0" w:firstLine="480"/>
        <w:jc w:val="left"/>
      </w:pPr>
      <w:r>
        <w:rPr>
          <w:rFonts w:ascii="宋体" w:hAnsi="宋体" w:eastAsia="宋体"/>
          <w:b w:val="0"/>
          <w:i w:val="0"/>
          <w:color w:val="000000"/>
          <w:sz w:val="24"/>
        </w:rPr>
        <w:t>如图</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所示，大部分数据点围绕分布在一条拟合直线上，可得出花岗岩层复合地</w:t>
      </w:r>
      <w:r>
        <w:rPr>
          <w:rFonts w:ascii="宋体" w:hAnsi="宋体" w:eastAsia="宋体"/>
          <w:b w:val="0"/>
          <w:i w:val="0"/>
          <w:color w:val="000000"/>
          <w:sz w:val="24"/>
        </w:rPr>
        <w:t>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5</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5</w:t>
      </w:r>
      <w:r>
        <w:rPr>
          <w:rFonts w:ascii="宋体" w:hAnsi="宋体" w:eastAsia="宋体"/>
          <w:b w:val="0"/>
          <w:i w:val="0"/>
          <w:color w:val="000000"/>
          <w:sz w:val="24"/>
        </w:rPr>
        <w:t xml:space="preserve"> 存在线性正相关关系的结论。同时，可观察得</w:t>
      </w:r>
    </w:p>
    <w:p>
      <w:pPr>
        <w:autoSpaceDN w:val="0"/>
        <w:autoSpaceDE w:val="0"/>
        <w:widowControl/>
        <w:spacing w:line="240" w:lineRule="exact" w:before="194" w:after="0"/>
        <w:ind w:left="998" w:right="0" w:firstLine="0"/>
        <w:jc w:val="left"/>
      </w:pPr>
      <w:r>
        <w:rPr>
          <w:rFonts w:ascii="宋体" w:hAnsi="宋体" w:eastAsia="宋体"/>
          <w:b w:val="0"/>
          <w:i w:val="0"/>
          <w:color w:val="000000"/>
          <w:sz w:val="24"/>
        </w:rPr>
        <w:t xml:space="preserve">出存在部分数据点偏离直线，下一步需要对这些数据点进行复核。 </w:t>
      </w:r>
    </w:p>
    <w:p>
      <w:pPr>
        <w:autoSpaceDN w:val="0"/>
        <w:tabs>
          <w:tab w:pos="1478" w:val="left"/>
        </w:tabs>
        <w:autoSpaceDE w:val="0"/>
        <w:widowControl/>
        <w:spacing w:line="468" w:lineRule="exact" w:before="32" w:after="0"/>
        <w:ind w:left="998" w:right="0" w:firstLine="0"/>
        <w:jc w:val="left"/>
      </w:pPr>
      <w:r>
        <w:tab/>
      </w:r>
      <w:r>
        <w:rPr>
          <w:rFonts w:ascii="Times New Roman" w:hAnsi="Times New Roman" w:eastAsia="Times New Roman"/>
          <w:b w:val="0"/>
          <w:i w:val="0"/>
          <w:color w:val="000000"/>
          <w:sz w:val="24"/>
        </w:rPr>
        <w:t>6</w:t>
      </w:r>
      <w:r>
        <w:rPr>
          <w:rFonts w:ascii="宋体" w:hAnsi="宋体" w:eastAsia="宋体"/>
          <w:b w:val="0"/>
          <w:i w:val="0"/>
          <w:color w:val="000000"/>
          <w:sz w:val="24"/>
        </w:rPr>
        <w:t xml:space="preserve">.花岗岩层全断面硬岩地层 </w:t>
      </w:r>
      <w:r>
        <w:br/>
      </w:r>
      <w:r>
        <w:tab/>
      </w:r>
      <w:r>
        <w:rPr>
          <w:rFonts w:ascii="宋体" w:hAnsi="宋体" w:eastAsia="宋体"/>
          <w:b w:val="0"/>
          <w:i w:val="0"/>
          <w:color w:val="000000"/>
          <w:sz w:val="24"/>
        </w:rPr>
        <w:t>用于分析的</w:t>
      </w:r>
      <w:r>
        <w:rPr>
          <w:rFonts w:ascii="Times New Roman" w:hAnsi="Times New Roman" w:eastAsia="Times New Roman"/>
          <w:b w:val="0"/>
          <w:i w:val="0"/>
          <w:color w:val="000000"/>
          <w:sz w:val="24"/>
        </w:rPr>
        <w:t>295</w:t>
      </w:r>
      <w:r>
        <w:rPr>
          <w:rFonts w:ascii="宋体" w:hAnsi="宋体" w:eastAsia="宋体"/>
          <w:b w:val="0"/>
          <w:i w:val="0"/>
          <w:color w:val="000000"/>
          <w:sz w:val="24"/>
        </w:rPr>
        <w:t xml:space="preserve"> 个盾构区间样本中，</w:t>
      </w:r>
      <w:r>
        <w:rPr>
          <w:rFonts w:ascii="Times New Roman" w:hAnsi="Times New Roman" w:eastAsia="Times New Roman"/>
          <w:b w:val="0"/>
          <w:i w:val="0"/>
          <w:color w:val="000000"/>
          <w:sz w:val="24"/>
        </w:rPr>
        <w:t>65</w:t>
      </w:r>
      <w:r>
        <w:rPr>
          <w:rFonts w:ascii="宋体" w:hAnsi="宋体" w:eastAsia="宋体"/>
          <w:b w:val="0"/>
          <w:i w:val="0"/>
          <w:color w:val="000000"/>
          <w:sz w:val="24"/>
        </w:rPr>
        <w:t xml:space="preserve"> 个存在花岗岩层全断面硬岩地层，对这</w:t>
      </w:r>
      <w:r>
        <w:rPr>
          <w:rFonts w:ascii="Times New Roman" w:hAnsi="Times New Roman" w:eastAsia="Times New Roman"/>
          <w:b w:val="0"/>
          <w:i w:val="0"/>
          <w:color w:val="000000"/>
          <w:sz w:val="24"/>
        </w:rPr>
        <w:t>65</w:t>
      </w:r>
      <w:r>
        <w:rPr>
          <w:rFonts w:ascii="宋体" w:hAnsi="宋体" w:eastAsia="宋体"/>
          <w:b w:val="0"/>
          <w:i w:val="0"/>
          <w:color w:val="000000"/>
          <w:sz w:val="24"/>
        </w:rPr>
        <w:t>个样本中的花岗岩层全断面硬岩地层长度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6</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6</w:t>
      </w:r>
      <w:r>
        <w:rPr>
          <w:rFonts w:ascii="宋体" w:hAnsi="宋体" w:eastAsia="宋体"/>
          <w:b w:val="0"/>
          <w:i w:val="0"/>
          <w:color w:val="000000"/>
          <w:sz w:val="24"/>
        </w:rPr>
        <w:t xml:space="preserve"> 进行散点图</w:t>
      </w:r>
      <w:r>
        <w:rPr>
          <w:rFonts w:ascii="宋体" w:hAnsi="宋体" w:eastAsia="宋体"/>
          <w:b w:val="0"/>
          <w:i w:val="0"/>
          <w:color w:val="000000"/>
          <w:sz w:val="24"/>
        </w:rPr>
        <w:t>绘制，得出图</w:t>
      </w:r>
      <w:r>
        <w:rPr>
          <w:rFonts w:ascii="Times New Roman" w:hAnsi="Times New Roman" w:eastAsia="Times New Roman"/>
          <w:b w:val="0"/>
          <w:i w:val="0"/>
          <w:color w:val="000000"/>
          <w:sz w:val="24"/>
        </w:rPr>
        <w:t>3-6</w:t>
      </w:r>
      <w:r>
        <w:rPr>
          <w:rFonts w:ascii="宋体" w:hAnsi="宋体" w:eastAsia="宋体"/>
          <w:b w:val="0"/>
          <w:i w:val="0"/>
          <w:color w:val="000000"/>
          <w:sz w:val="24"/>
        </w:rPr>
        <w:t xml:space="preserve">。 </w:t>
      </w:r>
    </w:p>
    <w:p>
      <w:pPr>
        <w:autoSpaceDN w:val="0"/>
        <w:tabs>
          <w:tab w:pos="1478" w:val="left"/>
        </w:tabs>
        <w:autoSpaceDE w:val="0"/>
        <w:widowControl/>
        <w:spacing w:line="466" w:lineRule="exact" w:before="2" w:after="0"/>
        <w:ind w:left="998" w:right="0" w:firstLine="0"/>
        <w:jc w:val="left"/>
      </w:pPr>
      <w:r>
        <w:tab/>
      </w:r>
      <w:r>
        <w:rPr>
          <w:rFonts w:ascii="宋体" w:hAnsi="宋体" w:eastAsia="宋体"/>
          <w:b w:val="0"/>
          <w:i w:val="0"/>
          <w:color w:val="000000"/>
          <w:sz w:val="24"/>
        </w:rPr>
        <w:t>如图</w:t>
      </w:r>
      <w:r>
        <w:rPr>
          <w:rFonts w:ascii="Times New Roman" w:hAnsi="Times New Roman" w:eastAsia="Times New Roman"/>
          <w:b w:val="0"/>
          <w:i w:val="0"/>
          <w:color w:val="000000"/>
          <w:sz w:val="24"/>
        </w:rPr>
        <w:t>3-6</w:t>
      </w:r>
      <w:r>
        <w:rPr>
          <w:rFonts w:ascii="宋体" w:hAnsi="宋体" w:eastAsia="宋体"/>
          <w:b w:val="0"/>
          <w:i w:val="0"/>
          <w:color w:val="000000"/>
          <w:sz w:val="24"/>
        </w:rPr>
        <w:t xml:space="preserve"> 所示，大部分数据点围绕分布在一条拟合直线上，可得出花岗岩层全断面</w:t>
      </w:r>
      <w:r>
        <w:rPr>
          <w:rFonts w:ascii="宋体" w:hAnsi="宋体" w:eastAsia="宋体"/>
          <w:b w:val="0"/>
          <w:i w:val="0"/>
          <w:color w:val="000000"/>
          <w:sz w:val="24"/>
        </w:rPr>
        <w:t>硬岩地层长度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6</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6</w:t>
      </w:r>
      <w:r>
        <w:rPr>
          <w:rFonts w:ascii="宋体" w:hAnsi="宋体" w:eastAsia="宋体"/>
          <w:b w:val="0"/>
          <w:i w:val="0"/>
          <w:color w:val="000000"/>
          <w:sz w:val="24"/>
        </w:rPr>
        <w:t xml:space="preserve"> 存在线性正相关关系的结论。 </w:t>
      </w:r>
    </w:p>
    <w:p>
      <w:pPr>
        <w:autoSpaceDN w:val="0"/>
        <w:autoSpaceDE w:val="0"/>
        <w:widowControl/>
        <w:spacing w:line="210" w:lineRule="exact" w:before="778" w:after="0"/>
        <w:ind w:left="0" w:right="4466" w:firstLine="0"/>
        <w:jc w:val="right"/>
      </w:pPr>
      <w:r>
        <w:rPr>
          <w:rFonts w:ascii="宋体" w:hAnsi="宋体" w:eastAsia="宋体"/>
          <w:b w:val="0"/>
          <w:i w:val="0"/>
          <w:color w:val="000000"/>
          <w:sz w:val="21"/>
        </w:rPr>
        <w:t xml:space="preserve">32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87" name="Picture 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88" name="Picture 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1508760</wp:posOffset>
            </wp:positionH>
            <wp:positionV relativeFrom="page">
              <wp:posOffset>838200</wp:posOffset>
            </wp:positionV>
            <wp:extent cx="4542790" cy="3635683"/>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542790" cy="36356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1466850</wp:posOffset>
            </wp:positionH>
            <wp:positionV relativeFrom="page">
              <wp:posOffset>5905500</wp:posOffset>
            </wp:positionV>
            <wp:extent cx="4626610" cy="3636249"/>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626610" cy="3636249"/>
                    </a:xfrm>
                    <a:prstGeom prst="rect"/>
                  </pic:spPr>
                </pic:pic>
              </a:graphicData>
            </a:graphic>
          </wp:anchor>
        </w:drawing>
      </w:r>
    </w:p>
    <w:p>
      <w:pPr>
        <w:autoSpaceDN w:val="0"/>
        <w:autoSpaceDE w:val="0"/>
        <w:widowControl/>
        <w:spacing w:line="212" w:lineRule="exact" w:before="0" w:after="0"/>
        <w:ind w:left="0" w:right="3168" w:firstLine="0"/>
        <w:jc w:val="right"/>
      </w:pPr>
      <w:r>
        <w:rPr>
          <w:rFonts w:ascii="宋体" w:hAnsi="宋体" w:eastAsia="宋体"/>
          <w:b w:val="0"/>
          <w:i w:val="0"/>
          <w:color w:val="000000"/>
          <w:sz w:val="21"/>
        </w:rPr>
        <w:t>第三章</w:t>
      </w:r>
      <w:r>
        <w:rPr>
          <w:rFonts w:ascii="宋体" w:hAnsi="宋体" w:eastAsia="宋体"/>
          <w:b w:val="0"/>
          <w:i w:val="0"/>
          <w:color w:val="000000"/>
          <w:sz w:val="21"/>
        </w:rPr>
        <w:t>地铁盾构施工工期预测模型</w:t>
      </w:r>
    </w:p>
    <w:p>
      <w:pPr>
        <w:autoSpaceDN w:val="0"/>
        <w:autoSpaceDE w:val="0"/>
        <w:widowControl/>
        <w:spacing w:line="281" w:lineRule="auto" w:before="4074" w:after="0"/>
        <w:ind w:left="2132" w:right="0" w:firstLine="0"/>
        <w:jc w:val="left"/>
      </w:pPr>
      <w:r>
        <w:rPr>
          <w:rFonts w:ascii="Times New Roman" w:hAnsi="Times New Roman" w:eastAsia="Times New Roman"/>
          <w:b w:val="0"/>
          <w:i w:val="0"/>
          <w:color w:val="000000"/>
          <w:sz w:val="16"/>
        </w:rPr>
        <w:t>Y</w:t>
      </w:r>
      <w:r>
        <w:rPr>
          <w:rFonts w:ascii="Times New Roman" w:hAnsi="Times New Roman" w:eastAsia="Times New Roman"/>
          <w:b w:val="0"/>
          <w:i w:val="0"/>
          <w:color w:val="000000"/>
          <w:sz w:val="10"/>
        </w:rPr>
        <w:t>6</w:t>
      </w:r>
    </w:p>
    <w:p>
      <w:pPr>
        <w:autoSpaceDN w:val="0"/>
        <w:autoSpaceDE w:val="0"/>
        <w:widowControl/>
        <w:spacing w:line="281" w:lineRule="auto" w:before="1358" w:after="0"/>
        <w:ind w:left="0" w:right="3086" w:firstLine="0"/>
        <w:jc w:val="right"/>
      </w:pPr>
      <w:r>
        <w:rPr>
          <w:rFonts w:ascii="Times New Roman" w:hAnsi="Times New Roman" w:eastAsia="Times New Roman"/>
          <w:b w:val="0"/>
          <w:i w:val="0"/>
          <w:color w:val="000000"/>
          <w:sz w:val="16"/>
        </w:rPr>
        <w:t>X</w:t>
      </w:r>
      <w:r>
        <w:rPr>
          <w:rFonts w:ascii="Times New Roman" w:hAnsi="Times New Roman" w:eastAsia="Times New Roman"/>
          <w:b w:val="0"/>
          <w:i w:val="0"/>
          <w:color w:val="000000"/>
          <w:sz w:val="10"/>
        </w:rPr>
        <w:t>6</w:t>
      </w:r>
    </w:p>
    <w:p>
      <w:pPr>
        <w:autoSpaceDN w:val="0"/>
        <w:autoSpaceDE w:val="0"/>
        <w:widowControl/>
        <w:spacing w:line="282" w:lineRule="exact" w:before="76" w:after="0"/>
        <w:ind w:left="0" w:right="370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3-6 </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6</w:t>
      </w:r>
      <w:r>
        <w:rPr>
          <w:rFonts w:ascii="宋体" w:hAnsi="宋体" w:eastAsia="宋体"/>
          <w:b w:val="0"/>
          <w:i w:val="0"/>
          <w:color w:val="000000"/>
          <w:sz w:val="21"/>
        </w:rPr>
        <w:t>和</w:t>
      </w:r>
      <w:r>
        <w:rPr>
          <w:rFonts w:ascii="Times New Roman" w:hAnsi="Times New Roman" w:eastAsia="Times New Roman"/>
          <w:b w:val="0"/>
          <w:i w:val="0"/>
          <w:color w:val="000000"/>
          <w:sz w:val="21"/>
        </w:rPr>
        <w:t>Y</w:t>
      </w:r>
      <w:r>
        <w:rPr>
          <w:rFonts w:ascii="Times New Roman" w:hAnsi="Times New Roman" w:eastAsia="Times New Roman"/>
          <w:b w:val="0"/>
          <w:i w:val="0"/>
          <w:color w:val="000000"/>
          <w:sz w:val="14"/>
        </w:rPr>
        <w:t>6</w:t>
      </w:r>
      <w:r>
        <w:rPr>
          <w:rFonts w:ascii="宋体" w:hAnsi="宋体" w:eastAsia="宋体"/>
          <w:b w:val="0"/>
          <w:i w:val="0"/>
          <w:color w:val="000000"/>
          <w:sz w:val="21"/>
        </w:rPr>
        <w:t>的散点图</w:t>
      </w:r>
    </w:p>
    <w:p>
      <w:pPr>
        <w:autoSpaceDN w:val="0"/>
        <w:autoSpaceDE w:val="0"/>
        <w:widowControl/>
        <w:spacing w:line="320" w:lineRule="exact" w:before="244" w:after="0"/>
        <w:ind w:left="1478" w:right="0" w:firstLine="0"/>
        <w:jc w:val="left"/>
      </w:pPr>
      <w:r>
        <w:rPr>
          <w:rFonts w:ascii="Times New Roman" w:hAnsi="Times New Roman" w:eastAsia="Times New Roman"/>
          <w:b w:val="0"/>
          <w:i w:val="0"/>
          <w:color w:val="000000"/>
          <w:sz w:val="24"/>
        </w:rPr>
        <w:t>7</w:t>
      </w:r>
      <w:r>
        <w:rPr>
          <w:rFonts w:ascii="宋体" w:hAnsi="宋体" w:eastAsia="宋体"/>
          <w:b w:val="0"/>
          <w:i w:val="0"/>
          <w:color w:val="000000"/>
          <w:sz w:val="24"/>
        </w:rPr>
        <w:t xml:space="preserve">.灰岩层全断面软土地层 </w:t>
      </w:r>
    </w:p>
    <w:p>
      <w:pPr>
        <w:autoSpaceDN w:val="0"/>
        <w:autoSpaceDE w:val="0"/>
        <w:widowControl/>
        <w:spacing w:line="320" w:lineRule="exact" w:before="150" w:after="0"/>
        <w:ind w:left="1478" w:right="0" w:firstLine="0"/>
        <w:jc w:val="left"/>
      </w:pPr>
      <w:r>
        <w:rPr>
          <w:rFonts w:ascii="宋体" w:hAnsi="宋体" w:eastAsia="宋体"/>
          <w:b w:val="0"/>
          <w:i w:val="0"/>
          <w:color w:val="000000"/>
          <w:sz w:val="24"/>
        </w:rPr>
        <w:t>用于分析的</w:t>
      </w:r>
      <w:r>
        <w:rPr>
          <w:rFonts w:ascii="Times New Roman" w:hAnsi="Times New Roman" w:eastAsia="Times New Roman"/>
          <w:b w:val="0"/>
          <w:i w:val="0"/>
          <w:color w:val="000000"/>
          <w:sz w:val="24"/>
        </w:rPr>
        <w:t>295</w:t>
      </w:r>
      <w:r>
        <w:rPr>
          <w:rFonts w:ascii="宋体" w:hAnsi="宋体" w:eastAsia="宋体"/>
          <w:b w:val="0"/>
          <w:i w:val="0"/>
          <w:color w:val="000000"/>
          <w:sz w:val="24"/>
        </w:rPr>
        <w:t xml:space="preserve"> 个盾构区间样本中，</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个存在灰岩层全断面软土地层，对这</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个</w:t>
      </w:r>
    </w:p>
    <w:p>
      <w:pPr>
        <w:autoSpaceDN w:val="0"/>
        <w:autoSpaceDE w:val="0"/>
        <w:widowControl/>
        <w:spacing w:line="320" w:lineRule="exact" w:before="148" w:after="0"/>
        <w:ind w:left="998" w:right="0" w:firstLine="0"/>
        <w:jc w:val="left"/>
      </w:pPr>
      <w:r>
        <w:rPr>
          <w:rFonts w:ascii="宋体" w:hAnsi="宋体" w:eastAsia="宋体"/>
          <w:b w:val="0"/>
          <w:i w:val="0"/>
          <w:color w:val="000000"/>
          <w:sz w:val="24"/>
        </w:rPr>
        <w:t>样本中的灰岩层全断面软土地层长度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7</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7</w:t>
      </w:r>
      <w:r>
        <w:rPr>
          <w:rFonts w:ascii="宋体" w:hAnsi="宋体" w:eastAsia="宋体"/>
          <w:b w:val="0"/>
          <w:i w:val="0"/>
          <w:color w:val="000000"/>
          <w:sz w:val="24"/>
        </w:rPr>
        <w:t xml:space="preserve"> 进行散点图绘制， </w:t>
      </w:r>
    </w:p>
    <w:p>
      <w:pPr>
        <w:autoSpaceDN w:val="0"/>
        <w:autoSpaceDE w:val="0"/>
        <w:widowControl/>
        <w:spacing w:line="320" w:lineRule="exact" w:before="144" w:after="0"/>
        <w:ind w:left="998" w:right="0" w:firstLine="0"/>
        <w:jc w:val="left"/>
      </w:pPr>
      <w:r>
        <w:rPr>
          <w:rFonts w:ascii="宋体" w:hAnsi="宋体" w:eastAsia="宋体"/>
          <w:b w:val="0"/>
          <w:i w:val="0"/>
          <w:color w:val="000000"/>
          <w:sz w:val="24"/>
        </w:rPr>
        <w:t>得出图</w:t>
      </w:r>
      <w:r>
        <w:rPr>
          <w:rFonts w:ascii="Times New Roman" w:hAnsi="Times New Roman" w:eastAsia="Times New Roman"/>
          <w:b w:val="0"/>
          <w:i w:val="0"/>
          <w:color w:val="000000"/>
          <w:sz w:val="24"/>
        </w:rPr>
        <w:t>3-7</w:t>
      </w:r>
      <w:r>
        <w:rPr>
          <w:rFonts w:ascii="宋体" w:hAnsi="宋体" w:eastAsia="宋体"/>
          <w:b w:val="0"/>
          <w:i w:val="0"/>
          <w:color w:val="000000"/>
          <w:sz w:val="24"/>
        </w:rPr>
        <w:t xml:space="preserve">。 </w:t>
      </w:r>
    </w:p>
    <w:p>
      <w:pPr>
        <w:autoSpaceDN w:val="0"/>
        <w:autoSpaceDE w:val="0"/>
        <w:widowControl/>
        <w:spacing w:line="283" w:lineRule="auto" w:before="3868" w:after="0"/>
        <w:ind w:left="2086" w:right="0" w:firstLine="0"/>
        <w:jc w:val="left"/>
      </w:pPr>
      <w:r>
        <w:rPr>
          <w:rFonts w:ascii="Times New Roman" w:hAnsi="Times New Roman" w:eastAsia="Times New Roman"/>
          <w:b w:val="0"/>
          <w:i w:val="0"/>
          <w:color w:val="000000"/>
          <w:sz w:val="16"/>
        </w:rPr>
        <w:t>Y</w:t>
      </w:r>
      <w:r>
        <w:rPr>
          <w:rFonts w:ascii="Times New Roman" w:hAnsi="Times New Roman" w:eastAsia="Times New Roman"/>
          <w:b w:val="0"/>
          <w:i w:val="0"/>
          <w:color w:val="000000"/>
          <w:sz w:val="10"/>
        </w:rPr>
        <w:t>7</w:t>
      </w:r>
    </w:p>
    <w:p>
      <w:pPr>
        <w:autoSpaceDN w:val="0"/>
        <w:autoSpaceDE w:val="0"/>
        <w:widowControl/>
        <w:spacing w:line="283" w:lineRule="auto" w:before="1448" w:after="0"/>
        <w:ind w:left="0" w:right="3160" w:firstLine="0"/>
        <w:jc w:val="right"/>
      </w:pPr>
      <w:r>
        <w:rPr>
          <w:rFonts w:ascii="Times New Roman" w:hAnsi="Times New Roman" w:eastAsia="Times New Roman"/>
          <w:b w:val="0"/>
          <w:i w:val="0"/>
          <w:color w:val="000000"/>
          <w:sz w:val="16"/>
        </w:rPr>
        <w:t>X</w:t>
      </w:r>
      <w:r>
        <w:rPr>
          <w:rFonts w:ascii="Times New Roman" w:hAnsi="Times New Roman" w:eastAsia="Times New Roman"/>
          <w:b w:val="0"/>
          <w:i w:val="0"/>
          <w:color w:val="000000"/>
          <w:sz w:val="10"/>
        </w:rPr>
        <w:t>7</w:t>
      </w:r>
    </w:p>
    <w:p>
      <w:pPr>
        <w:autoSpaceDN w:val="0"/>
        <w:autoSpaceDE w:val="0"/>
        <w:widowControl/>
        <w:spacing w:line="282" w:lineRule="exact" w:before="102" w:after="0"/>
        <w:ind w:left="0" w:right="370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3-7 </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7</w:t>
      </w:r>
      <w:r>
        <w:rPr>
          <w:rFonts w:ascii="宋体" w:hAnsi="宋体" w:eastAsia="宋体"/>
          <w:b w:val="0"/>
          <w:i w:val="0"/>
          <w:color w:val="000000"/>
          <w:sz w:val="21"/>
        </w:rPr>
        <w:t>和</w:t>
      </w:r>
      <w:r>
        <w:rPr>
          <w:rFonts w:ascii="Times New Roman" w:hAnsi="Times New Roman" w:eastAsia="Times New Roman"/>
          <w:b w:val="0"/>
          <w:i w:val="0"/>
          <w:color w:val="000000"/>
          <w:sz w:val="21"/>
        </w:rPr>
        <w:t>Y</w:t>
      </w:r>
      <w:r>
        <w:rPr>
          <w:rFonts w:ascii="Times New Roman" w:hAnsi="Times New Roman" w:eastAsia="Times New Roman"/>
          <w:b w:val="0"/>
          <w:i w:val="0"/>
          <w:color w:val="000000"/>
          <w:sz w:val="14"/>
        </w:rPr>
        <w:t>7</w:t>
      </w:r>
      <w:r>
        <w:rPr>
          <w:rFonts w:ascii="宋体" w:hAnsi="宋体" w:eastAsia="宋体"/>
          <w:b w:val="0"/>
          <w:i w:val="0"/>
          <w:color w:val="000000"/>
          <w:sz w:val="21"/>
        </w:rPr>
        <w:t>的散点图</w:t>
      </w:r>
    </w:p>
    <w:p>
      <w:pPr>
        <w:autoSpaceDN w:val="0"/>
        <w:autoSpaceDE w:val="0"/>
        <w:widowControl/>
        <w:spacing w:line="210" w:lineRule="exact" w:before="328" w:after="0"/>
        <w:ind w:left="0" w:right="4694" w:firstLine="0"/>
        <w:jc w:val="right"/>
      </w:pPr>
      <w:r>
        <w:rPr>
          <w:rFonts w:ascii="宋体" w:hAnsi="宋体" w:eastAsia="宋体"/>
          <w:b w:val="0"/>
          <w:i w:val="0"/>
          <w:color w:val="000000"/>
          <w:sz w:val="21"/>
        </w:rPr>
        <w:t>33</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90" name="Picture 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1" name="Picture 9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154" w:bottom="18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1446530</wp:posOffset>
            </wp:positionH>
            <wp:positionV relativeFrom="page">
              <wp:posOffset>1789430</wp:posOffset>
            </wp:positionV>
            <wp:extent cx="4665980" cy="3637377"/>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665980" cy="3637377"/>
                    </a:xfrm>
                    <a:prstGeom prst="rect"/>
                  </pic:spPr>
                </pic:pic>
              </a:graphicData>
            </a:graphic>
          </wp:anchor>
        </w:drawing>
      </w:r>
    </w:p>
    <w:p>
      <w:pPr>
        <w:autoSpaceDN w:val="0"/>
        <w:autoSpaceDE w:val="0"/>
        <w:widowControl/>
        <w:spacing w:line="212" w:lineRule="exact" w:before="0" w:after="0"/>
        <w:ind w:left="0" w:right="3536" w:firstLine="0"/>
        <w:jc w:val="right"/>
      </w:pPr>
      <w:r>
        <w:rPr>
          <w:rFonts w:ascii="宋体" w:hAnsi="宋体" w:eastAsia="宋体"/>
          <w:b w:val="0"/>
          <w:i w:val="0"/>
          <w:color w:val="000000"/>
          <w:sz w:val="21"/>
        </w:rPr>
        <w:t>华南理工大学硕士学位论文</w:t>
      </w:r>
    </w:p>
    <w:p>
      <w:pPr>
        <w:autoSpaceDN w:val="0"/>
        <w:tabs>
          <w:tab w:pos="1418" w:val="left"/>
        </w:tabs>
        <w:autoSpaceDE w:val="0"/>
        <w:widowControl/>
        <w:spacing w:line="466" w:lineRule="exact" w:before="164" w:after="0"/>
        <w:ind w:left="998" w:right="144" w:firstLine="0"/>
        <w:jc w:val="left"/>
      </w:pPr>
      <w:r>
        <w:tab/>
      </w:r>
      <w:r>
        <w:rPr>
          <w:rFonts w:ascii="宋体" w:hAnsi="宋体" w:eastAsia="宋体"/>
          <w:b w:val="0"/>
          <w:i w:val="0"/>
          <w:color w:val="000000"/>
          <w:sz w:val="24"/>
        </w:rPr>
        <w:t>如图</w:t>
      </w:r>
      <w:r>
        <w:rPr>
          <w:rFonts w:ascii="Times New Roman" w:hAnsi="Times New Roman" w:eastAsia="Times New Roman"/>
          <w:b w:val="0"/>
          <w:i w:val="0"/>
          <w:color w:val="000000"/>
          <w:sz w:val="24"/>
        </w:rPr>
        <w:t>3-7</w:t>
      </w:r>
      <w:r>
        <w:rPr>
          <w:rFonts w:ascii="宋体" w:hAnsi="宋体" w:eastAsia="宋体"/>
          <w:b w:val="0"/>
          <w:i w:val="0"/>
          <w:color w:val="000000"/>
          <w:sz w:val="24"/>
        </w:rPr>
        <w:t xml:space="preserve"> 所示，大部分数据点围绕分布在一条拟合直线上，可得出灰岩层全断面软</w:t>
      </w:r>
      <w:r>
        <w:rPr>
          <w:rFonts w:ascii="宋体" w:hAnsi="宋体" w:eastAsia="宋体"/>
          <w:b w:val="0"/>
          <w:i w:val="0"/>
          <w:color w:val="000000"/>
          <w:sz w:val="24"/>
        </w:rPr>
        <w:t>土地层长度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7</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7</w:t>
      </w:r>
      <w:r>
        <w:rPr>
          <w:rFonts w:ascii="宋体" w:hAnsi="宋体" w:eastAsia="宋体"/>
          <w:b w:val="0"/>
          <w:i w:val="0"/>
          <w:color w:val="000000"/>
          <w:sz w:val="24"/>
        </w:rPr>
        <w:t xml:space="preserve"> 存在线性正相关关系的结论。同时，可观</w:t>
      </w:r>
    </w:p>
    <w:p>
      <w:pPr>
        <w:autoSpaceDN w:val="0"/>
        <w:autoSpaceDE w:val="0"/>
        <w:widowControl/>
        <w:spacing w:line="240" w:lineRule="exact" w:before="194" w:after="0"/>
        <w:ind w:left="998" w:right="0" w:firstLine="0"/>
        <w:jc w:val="left"/>
      </w:pPr>
      <w:r>
        <w:rPr>
          <w:rFonts w:ascii="宋体" w:hAnsi="宋体" w:eastAsia="宋体"/>
          <w:b w:val="0"/>
          <w:i w:val="0"/>
          <w:color w:val="000000"/>
          <w:sz w:val="24"/>
        </w:rPr>
        <w:t xml:space="preserve">察得出存在部分数据点偏离直线，下一步需要对这些数据点进行复核。 </w:t>
      </w:r>
    </w:p>
    <w:p>
      <w:pPr>
        <w:autoSpaceDN w:val="0"/>
        <w:autoSpaceDE w:val="0"/>
        <w:widowControl/>
        <w:spacing w:line="281" w:lineRule="auto" w:before="3744" w:after="0"/>
        <w:ind w:left="2072" w:right="0" w:firstLine="0"/>
        <w:jc w:val="left"/>
      </w:pPr>
      <w:r>
        <w:rPr>
          <w:rFonts w:ascii="Times New Roman" w:hAnsi="Times New Roman" w:eastAsia="Times New Roman"/>
          <w:b w:val="0"/>
          <w:i w:val="0"/>
          <w:color w:val="000000"/>
          <w:sz w:val="16"/>
        </w:rPr>
        <w:t>Y</w:t>
      </w:r>
      <w:r>
        <w:rPr>
          <w:rFonts w:ascii="Times New Roman" w:hAnsi="Times New Roman" w:eastAsia="Times New Roman"/>
          <w:b w:val="0"/>
          <w:i w:val="0"/>
          <w:color w:val="000000"/>
          <w:sz w:val="10"/>
        </w:rPr>
        <w:t>8</w:t>
      </w:r>
    </w:p>
    <w:p>
      <w:pPr>
        <w:autoSpaceDN w:val="0"/>
        <w:tabs>
          <w:tab w:pos="1478" w:val="left"/>
          <w:tab w:pos="4436" w:val="left"/>
          <w:tab w:pos="6768" w:val="left"/>
        </w:tabs>
        <w:autoSpaceDE w:val="0"/>
        <w:widowControl/>
        <w:spacing w:line="444" w:lineRule="exact" w:before="1508" w:after="0"/>
        <w:ind w:left="998" w:right="0" w:firstLine="0"/>
        <w:jc w:val="left"/>
      </w:pPr>
      <w:r>
        <w:tab/>
      </w:r>
      <w:r>
        <w:tab/>
      </w:r>
      <w:r>
        <w:tab/>
      </w:r>
      <w:r>
        <w:rPr>
          <w:rFonts w:ascii="Times New Roman" w:hAnsi="Times New Roman" w:eastAsia="Times New Roman"/>
          <w:b w:val="0"/>
          <w:i w:val="0"/>
          <w:color w:val="000000"/>
          <w:sz w:val="16"/>
        </w:rPr>
        <w:t>X</w:t>
      </w:r>
      <w:r>
        <w:rPr>
          <w:rFonts w:ascii="Times New Roman" w:hAnsi="Times New Roman" w:eastAsia="Times New Roman"/>
          <w:b w:val="0"/>
          <w:i w:val="0"/>
          <w:color w:val="000000"/>
          <w:sz w:val="10"/>
        </w:rPr>
        <w:t>8</w:t>
      </w:r>
      <w:r>
        <w:br/>
      </w:r>
      <w:r>
        <w:tab/>
      </w:r>
      <w:r>
        <w:tab/>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3-8 </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8</w:t>
      </w:r>
      <w:r>
        <w:rPr>
          <w:rFonts w:ascii="宋体" w:hAnsi="宋体" w:eastAsia="宋体"/>
          <w:b w:val="0"/>
          <w:i w:val="0"/>
          <w:color w:val="000000"/>
          <w:sz w:val="21"/>
        </w:rPr>
        <w:t>和</w:t>
      </w:r>
      <w:r>
        <w:rPr>
          <w:rFonts w:ascii="Times New Roman" w:hAnsi="Times New Roman" w:eastAsia="Times New Roman"/>
          <w:b w:val="0"/>
          <w:i w:val="0"/>
          <w:color w:val="000000"/>
          <w:sz w:val="21"/>
        </w:rPr>
        <w:t>Y</w:t>
      </w:r>
      <w:r>
        <w:rPr>
          <w:rFonts w:ascii="Times New Roman" w:hAnsi="Times New Roman" w:eastAsia="Times New Roman"/>
          <w:b w:val="0"/>
          <w:i w:val="0"/>
          <w:color w:val="000000"/>
          <w:sz w:val="14"/>
        </w:rPr>
        <w:t>8</w:t>
      </w:r>
      <w:r>
        <w:rPr>
          <w:rFonts w:ascii="宋体" w:hAnsi="宋体" w:eastAsia="宋体"/>
          <w:b w:val="0"/>
          <w:i w:val="0"/>
          <w:color w:val="000000"/>
          <w:sz w:val="21"/>
        </w:rPr>
        <w:t>的散点图</w:t>
      </w:r>
      <w:r>
        <w:br/>
      </w:r>
      <w:r>
        <w:tab/>
      </w:r>
      <w:r>
        <w:rPr>
          <w:rFonts w:ascii="Times New Roman" w:hAnsi="Times New Roman" w:eastAsia="Times New Roman"/>
          <w:b w:val="0"/>
          <w:i w:val="0"/>
          <w:color w:val="000000"/>
          <w:sz w:val="24"/>
        </w:rPr>
        <w:t>8</w:t>
      </w:r>
      <w:r>
        <w:rPr>
          <w:rFonts w:ascii="宋体" w:hAnsi="宋体" w:eastAsia="宋体"/>
          <w:b w:val="0"/>
          <w:i w:val="0"/>
          <w:color w:val="000000"/>
          <w:sz w:val="24"/>
        </w:rPr>
        <w:t xml:space="preserve">.灰岩层复合地层 </w:t>
      </w:r>
      <w:r>
        <w:br/>
      </w:r>
      <w:r>
        <w:tab/>
      </w:r>
      <w:r>
        <w:rPr>
          <w:rFonts w:ascii="宋体" w:hAnsi="宋体" w:eastAsia="宋体"/>
          <w:b w:val="0"/>
          <w:i w:val="0"/>
          <w:color w:val="000000"/>
          <w:sz w:val="24"/>
        </w:rPr>
        <w:t>用于分析的</w:t>
      </w:r>
      <w:r>
        <w:rPr>
          <w:rFonts w:ascii="Times New Roman" w:hAnsi="Times New Roman" w:eastAsia="Times New Roman"/>
          <w:b w:val="0"/>
          <w:i w:val="0"/>
          <w:color w:val="000000"/>
          <w:sz w:val="24"/>
        </w:rPr>
        <w:t>295</w:t>
      </w:r>
      <w:r>
        <w:rPr>
          <w:rFonts w:ascii="宋体" w:hAnsi="宋体" w:eastAsia="宋体"/>
          <w:b w:val="0"/>
          <w:i w:val="0"/>
          <w:color w:val="000000"/>
          <w:sz w:val="24"/>
        </w:rPr>
        <w:t xml:space="preserve"> 个盾构区间样本中，</w:t>
      </w:r>
      <w:r>
        <w:rPr>
          <w:rFonts w:ascii="Times New Roman" w:hAnsi="Times New Roman" w:eastAsia="Times New Roman"/>
          <w:b w:val="0"/>
          <w:i w:val="0"/>
          <w:color w:val="000000"/>
          <w:sz w:val="24"/>
        </w:rPr>
        <w:t>46</w:t>
      </w:r>
      <w:r>
        <w:rPr>
          <w:rFonts w:ascii="宋体" w:hAnsi="宋体" w:eastAsia="宋体"/>
          <w:b w:val="0"/>
          <w:i w:val="0"/>
          <w:color w:val="000000"/>
          <w:sz w:val="24"/>
        </w:rPr>
        <w:t xml:space="preserve"> 个存在灰岩层复合地层，对这</w:t>
      </w:r>
      <w:r>
        <w:rPr>
          <w:rFonts w:ascii="Times New Roman" w:hAnsi="Times New Roman" w:eastAsia="Times New Roman"/>
          <w:b w:val="0"/>
          <w:i w:val="0"/>
          <w:color w:val="000000"/>
          <w:sz w:val="24"/>
        </w:rPr>
        <w:t>46</w:t>
      </w:r>
      <w:r>
        <w:rPr>
          <w:rFonts w:ascii="宋体" w:hAnsi="宋体" w:eastAsia="宋体"/>
          <w:b w:val="0"/>
          <w:i w:val="0"/>
          <w:color w:val="000000"/>
          <w:sz w:val="24"/>
        </w:rPr>
        <w:t xml:space="preserve"> 个样本中</w:t>
      </w:r>
      <w:r>
        <w:rPr>
          <w:rFonts w:ascii="宋体" w:hAnsi="宋体" w:eastAsia="宋体"/>
          <w:b w:val="0"/>
          <w:i w:val="0"/>
          <w:color w:val="000000"/>
          <w:sz w:val="24"/>
        </w:rPr>
        <w:t>的灰岩层复合地层长度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8</w:t>
      </w:r>
      <w:r>
        <w:rPr>
          <w:rFonts w:ascii="宋体" w:hAnsi="宋体" w:eastAsia="宋体"/>
          <w:b w:val="0"/>
          <w:i w:val="0"/>
          <w:color w:val="000000"/>
          <w:sz w:val="24"/>
        </w:rPr>
        <w:t>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8</w:t>
      </w:r>
      <w:r>
        <w:rPr>
          <w:rFonts w:ascii="宋体" w:hAnsi="宋体" w:eastAsia="宋体"/>
          <w:b w:val="0"/>
          <w:i w:val="0"/>
          <w:color w:val="000000"/>
          <w:sz w:val="24"/>
        </w:rPr>
        <w:t>进行散点图绘制，得出图</w:t>
      </w:r>
      <w:r>
        <w:rPr>
          <w:rFonts w:ascii="Times New Roman" w:hAnsi="Times New Roman" w:eastAsia="Times New Roman"/>
          <w:b w:val="0"/>
          <w:i w:val="0"/>
          <w:color w:val="000000"/>
          <w:sz w:val="24"/>
        </w:rPr>
        <w:t>3-8</w:t>
      </w:r>
      <w:r>
        <w:rPr>
          <w:rFonts w:ascii="宋体" w:hAnsi="宋体" w:eastAsia="宋体"/>
          <w:b w:val="0"/>
          <w:i w:val="0"/>
          <w:color w:val="000000"/>
          <w:sz w:val="24"/>
        </w:rPr>
        <w:t xml:space="preserve">。 </w:t>
      </w:r>
    </w:p>
    <w:p>
      <w:pPr>
        <w:autoSpaceDN w:val="0"/>
        <w:autoSpaceDE w:val="0"/>
        <w:widowControl/>
        <w:spacing w:line="466" w:lineRule="exact" w:before="2" w:after="0"/>
        <w:ind w:left="998" w:right="144" w:firstLine="480"/>
        <w:jc w:val="left"/>
      </w:pPr>
      <w:r>
        <w:rPr>
          <w:rFonts w:ascii="宋体" w:hAnsi="宋体" w:eastAsia="宋体"/>
          <w:b w:val="0"/>
          <w:i w:val="0"/>
          <w:color w:val="000000"/>
          <w:sz w:val="24"/>
        </w:rPr>
        <w:t>如图</w:t>
      </w:r>
      <w:r>
        <w:rPr>
          <w:rFonts w:ascii="Times New Roman" w:hAnsi="Times New Roman" w:eastAsia="Times New Roman"/>
          <w:b w:val="0"/>
          <w:i w:val="0"/>
          <w:color w:val="000000"/>
          <w:sz w:val="24"/>
        </w:rPr>
        <w:t>3-8</w:t>
      </w:r>
      <w:r>
        <w:rPr>
          <w:rFonts w:ascii="宋体" w:hAnsi="宋体" w:eastAsia="宋体"/>
          <w:b w:val="0"/>
          <w:i w:val="0"/>
          <w:color w:val="000000"/>
          <w:sz w:val="24"/>
        </w:rPr>
        <w:t xml:space="preserve"> 所示，大部分数据点围绕分布在一条拟合直线上，可得出灰岩层复合地层</w:t>
      </w:r>
      <w:r>
        <w:rPr>
          <w:rFonts w:ascii="宋体" w:hAnsi="宋体" w:eastAsia="宋体"/>
          <w:b w:val="0"/>
          <w:i w:val="0"/>
          <w:color w:val="000000"/>
          <w:sz w:val="24"/>
        </w:rPr>
        <w:t>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8</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8</w:t>
      </w:r>
      <w:r>
        <w:rPr>
          <w:rFonts w:ascii="宋体" w:hAnsi="宋体" w:eastAsia="宋体"/>
          <w:b w:val="0"/>
          <w:i w:val="0"/>
          <w:color w:val="000000"/>
          <w:sz w:val="24"/>
        </w:rPr>
        <w:t xml:space="preserve"> 存在线性正相关关系的结论。同时，可观察得出</w:t>
      </w:r>
    </w:p>
    <w:p>
      <w:pPr>
        <w:autoSpaceDN w:val="0"/>
        <w:autoSpaceDE w:val="0"/>
        <w:widowControl/>
        <w:spacing w:line="240" w:lineRule="exact" w:before="194" w:after="0"/>
        <w:ind w:left="998" w:right="0" w:firstLine="0"/>
        <w:jc w:val="left"/>
      </w:pPr>
      <w:r>
        <w:rPr>
          <w:rFonts w:ascii="宋体" w:hAnsi="宋体" w:eastAsia="宋体"/>
          <w:b w:val="0"/>
          <w:i w:val="0"/>
          <w:color w:val="000000"/>
          <w:sz w:val="24"/>
        </w:rPr>
        <w:t xml:space="preserve">存在部分数据点偏离直线，下一步需要对这些数据点进行复核。 </w:t>
      </w:r>
    </w:p>
    <w:p>
      <w:pPr>
        <w:autoSpaceDN w:val="0"/>
        <w:tabs>
          <w:tab w:pos="1478" w:val="left"/>
        </w:tabs>
        <w:autoSpaceDE w:val="0"/>
        <w:widowControl/>
        <w:spacing w:line="468" w:lineRule="exact" w:before="32" w:after="0"/>
        <w:ind w:left="998" w:right="0" w:firstLine="0"/>
        <w:jc w:val="left"/>
      </w:pPr>
      <w:r>
        <w:tab/>
      </w:r>
      <w:r>
        <w:rPr>
          <w:rFonts w:ascii="Times New Roman" w:hAnsi="Times New Roman" w:eastAsia="Times New Roman"/>
          <w:b w:val="0"/>
          <w:i w:val="0"/>
          <w:color w:val="000000"/>
          <w:sz w:val="24"/>
        </w:rPr>
        <w:t>9</w:t>
      </w:r>
      <w:r>
        <w:rPr>
          <w:rFonts w:ascii="宋体" w:hAnsi="宋体" w:eastAsia="宋体"/>
          <w:b w:val="0"/>
          <w:i w:val="0"/>
          <w:color w:val="000000"/>
          <w:sz w:val="24"/>
        </w:rPr>
        <w:t xml:space="preserve">.灰岩层全断面硬岩地层 </w:t>
      </w:r>
      <w:r>
        <w:br/>
      </w:r>
      <w:r>
        <w:tab/>
      </w:r>
      <w:r>
        <w:rPr>
          <w:rFonts w:ascii="宋体" w:hAnsi="宋体" w:eastAsia="宋体"/>
          <w:b w:val="0"/>
          <w:i w:val="0"/>
          <w:color w:val="000000"/>
          <w:sz w:val="24"/>
        </w:rPr>
        <w:t>用于分析的</w:t>
      </w:r>
      <w:r>
        <w:rPr>
          <w:rFonts w:ascii="Times New Roman" w:hAnsi="Times New Roman" w:eastAsia="Times New Roman"/>
          <w:b w:val="0"/>
          <w:i w:val="0"/>
          <w:color w:val="000000"/>
          <w:sz w:val="24"/>
        </w:rPr>
        <w:t>295</w:t>
      </w:r>
      <w:r>
        <w:rPr>
          <w:rFonts w:ascii="宋体" w:hAnsi="宋体" w:eastAsia="宋体"/>
          <w:b w:val="0"/>
          <w:i w:val="0"/>
          <w:color w:val="000000"/>
          <w:sz w:val="24"/>
        </w:rPr>
        <w:t xml:space="preserve"> 个盾构区间样本中，</w:t>
      </w:r>
      <w:r>
        <w:rPr>
          <w:rFonts w:ascii="Times New Roman" w:hAnsi="Times New Roman" w:eastAsia="Times New Roman"/>
          <w:b w:val="0"/>
          <w:i w:val="0"/>
          <w:color w:val="000000"/>
          <w:sz w:val="24"/>
        </w:rPr>
        <w:t>37</w:t>
      </w:r>
      <w:r>
        <w:rPr>
          <w:rFonts w:ascii="宋体" w:hAnsi="宋体" w:eastAsia="宋体"/>
          <w:b w:val="0"/>
          <w:i w:val="0"/>
          <w:color w:val="000000"/>
          <w:sz w:val="24"/>
        </w:rPr>
        <w:t xml:space="preserve"> 个存在灰岩层全断面硬岩地层，对这</w:t>
      </w:r>
      <w:r>
        <w:rPr>
          <w:rFonts w:ascii="Times New Roman" w:hAnsi="Times New Roman" w:eastAsia="Times New Roman"/>
          <w:b w:val="0"/>
          <w:i w:val="0"/>
          <w:color w:val="000000"/>
          <w:sz w:val="24"/>
        </w:rPr>
        <w:t>37</w:t>
      </w:r>
      <w:r>
        <w:rPr>
          <w:rFonts w:ascii="宋体" w:hAnsi="宋体" w:eastAsia="宋体"/>
          <w:b w:val="0"/>
          <w:i w:val="0"/>
          <w:color w:val="000000"/>
          <w:sz w:val="24"/>
        </w:rPr>
        <w:t xml:space="preserve"> 个</w:t>
      </w:r>
      <w:r>
        <w:rPr>
          <w:rFonts w:ascii="宋体" w:hAnsi="宋体" w:eastAsia="宋体"/>
          <w:b w:val="0"/>
          <w:i w:val="0"/>
          <w:color w:val="000000"/>
          <w:sz w:val="24"/>
        </w:rPr>
        <w:t>样本中的灰岩层全断面硬岩地层长度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9</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9</w:t>
      </w:r>
      <w:r>
        <w:rPr>
          <w:rFonts w:ascii="宋体" w:hAnsi="宋体" w:eastAsia="宋体"/>
          <w:b w:val="0"/>
          <w:i w:val="0"/>
          <w:color w:val="000000"/>
          <w:sz w:val="24"/>
        </w:rPr>
        <w:t xml:space="preserve"> 进行散点图绘制，</w:t>
      </w:r>
      <w:r>
        <w:rPr>
          <w:rFonts w:ascii="宋体" w:hAnsi="宋体" w:eastAsia="宋体"/>
          <w:b w:val="0"/>
          <w:i w:val="0"/>
          <w:color w:val="000000"/>
          <w:sz w:val="24"/>
        </w:rPr>
        <w:t>得出图</w:t>
      </w:r>
      <w:r>
        <w:rPr>
          <w:rFonts w:ascii="Times New Roman" w:hAnsi="Times New Roman" w:eastAsia="Times New Roman"/>
          <w:b w:val="0"/>
          <w:i w:val="0"/>
          <w:color w:val="000000"/>
          <w:sz w:val="24"/>
        </w:rPr>
        <w:t>3-9</w:t>
      </w:r>
      <w:r>
        <w:rPr>
          <w:rFonts w:ascii="宋体" w:hAnsi="宋体" w:eastAsia="宋体"/>
          <w:b w:val="0"/>
          <w:i w:val="0"/>
          <w:color w:val="000000"/>
          <w:sz w:val="24"/>
        </w:rPr>
        <w:t>。</w:t>
      </w:r>
    </w:p>
    <w:p>
      <w:pPr>
        <w:autoSpaceDN w:val="0"/>
        <w:autoSpaceDE w:val="0"/>
        <w:widowControl/>
        <w:spacing w:line="466" w:lineRule="exact" w:before="2" w:after="0"/>
        <w:ind w:left="998" w:right="144" w:firstLine="480"/>
        <w:jc w:val="left"/>
      </w:pPr>
      <w:r>
        <w:rPr>
          <w:rFonts w:ascii="宋体" w:hAnsi="宋体" w:eastAsia="宋体"/>
          <w:b w:val="0"/>
          <w:i w:val="0"/>
          <w:color w:val="000000"/>
          <w:sz w:val="24"/>
        </w:rPr>
        <w:t>如图</w:t>
      </w:r>
      <w:r>
        <w:rPr>
          <w:rFonts w:ascii="Times New Roman" w:hAnsi="Times New Roman" w:eastAsia="Times New Roman"/>
          <w:b w:val="0"/>
          <w:i w:val="0"/>
          <w:color w:val="000000"/>
          <w:sz w:val="24"/>
        </w:rPr>
        <w:t>3-9</w:t>
      </w:r>
      <w:r>
        <w:rPr>
          <w:rFonts w:ascii="宋体" w:hAnsi="宋体" w:eastAsia="宋体"/>
          <w:b w:val="0"/>
          <w:i w:val="0"/>
          <w:color w:val="000000"/>
          <w:sz w:val="24"/>
        </w:rPr>
        <w:t xml:space="preserve"> 所示，大部分数据点围绕分布在一条拟合直线上，可得出灰岩层全断面硬</w:t>
      </w:r>
      <w:r>
        <w:rPr>
          <w:rFonts w:ascii="宋体" w:hAnsi="宋体" w:eastAsia="宋体"/>
          <w:b w:val="0"/>
          <w:i w:val="0"/>
          <w:color w:val="000000"/>
          <w:sz w:val="24"/>
        </w:rPr>
        <w:t>岩地层长度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9</w:t>
      </w:r>
      <w:r>
        <w:rPr>
          <w:rFonts w:ascii="宋体" w:hAnsi="宋体" w:eastAsia="宋体"/>
          <w:b w:val="0"/>
          <w:i w:val="0"/>
          <w:color w:val="000000"/>
          <w:sz w:val="24"/>
        </w:rPr>
        <w:t xml:space="preserve"> 与在该地层对应的掘进工期</w:t>
      </w:r>
      <w:r>
        <w:rPr>
          <w:rFonts w:ascii="Times New Roman" w:hAnsi="Times New Roman" w:eastAsia="Times New Roman"/>
          <w:b w:val="0"/>
          <w:i w:val="0"/>
          <w:color w:val="000000"/>
          <w:sz w:val="24"/>
        </w:rPr>
        <w:t>Y</w:t>
      </w:r>
      <w:r>
        <w:rPr>
          <w:rFonts w:ascii="Times New Roman" w:hAnsi="Times New Roman" w:eastAsia="Times New Roman"/>
          <w:b w:val="0"/>
          <w:i w:val="0"/>
          <w:color w:val="000000"/>
          <w:sz w:val="16"/>
        </w:rPr>
        <w:t>9</w:t>
      </w:r>
      <w:r>
        <w:rPr>
          <w:rFonts w:ascii="宋体" w:hAnsi="宋体" w:eastAsia="宋体"/>
          <w:b w:val="0"/>
          <w:i w:val="0"/>
          <w:color w:val="000000"/>
          <w:sz w:val="24"/>
        </w:rPr>
        <w:t xml:space="preserve"> 存在线性正相关关系的结论。同时，可观</w:t>
      </w:r>
    </w:p>
    <w:p>
      <w:pPr>
        <w:autoSpaceDN w:val="0"/>
        <w:autoSpaceDE w:val="0"/>
        <w:widowControl/>
        <w:spacing w:line="240" w:lineRule="exact" w:before="194" w:after="0"/>
        <w:ind w:left="998" w:right="0" w:firstLine="0"/>
        <w:jc w:val="left"/>
      </w:pPr>
      <w:r>
        <w:rPr>
          <w:rFonts w:ascii="宋体" w:hAnsi="宋体" w:eastAsia="宋体"/>
          <w:b w:val="0"/>
          <w:i w:val="0"/>
          <w:color w:val="000000"/>
          <w:sz w:val="24"/>
        </w:rPr>
        <w:t xml:space="preserve">察得出存在部分数据点偏离直线，下一步需要对这些数据点进行复核。 </w:t>
      </w:r>
    </w:p>
    <w:p>
      <w:pPr>
        <w:autoSpaceDN w:val="0"/>
        <w:autoSpaceDE w:val="0"/>
        <w:widowControl/>
        <w:spacing w:line="210" w:lineRule="exact" w:before="796" w:after="0"/>
        <w:ind w:left="0" w:right="4588" w:firstLine="0"/>
        <w:jc w:val="right"/>
      </w:pPr>
      <w:r>
        <w:rPr>
          <w:rFonts w:ascii="宋体" w:hAnsi="宋体" w:eastAsia="宋体"/>
          <w:b w:val="0"/>
          <w:i w:val="0"/>
          <w:color w:val="000000"/>
          <w:sz w:val="21"/>
        </w:rPr>
        <w:t xml:space="preserve">34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94" name="Picture 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5" name="Picture 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154" w:bottom="18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1517650</wp:posOffset>
            </wp:positionH>
            <wp:positionV relativeFrom="page">
              <wp:posOffset>900430</wp:posOffset>
            </wp:positionV>
            <wp:extent cx="4525010" cy="3621454"/>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25010" cy="3621454"/>
                    </a:xfrm>
                    <a:prstGeom prst="rect"/>
                  </pic:spPr>
                </pic:pic>
              </a:graphicData>
            </a:graphic>
          </wp:anchor>
        </w:drawing>
      </w:r>
    </w:p>
    <w:p>
      <w:pPr>
        <w:autoSpaceDN w:val="0"/>
        <w:autoSpaceDE w:val="0"/>
        <w:widowControl/>
        <w:spacing w:line="212" w:lineRule="exact" w:before="0" w:after="0"/>
        <w:ind w:left="0" w:right="3164" w:firstLine="0"/>
        <w:jc w:val="right"/>
      </w:pPr>
      <w:r>
        <w:rPr>
          <w:rFonts w:ascii="宋体" w:hAnsi="宋体" w:eastAsia="宋体"/>
          <w:b w:val="0"/>
          <w:i w:val="0"/>
          <w:color w:val="000000"/>
          <w:sz w:val="21"/>
        </w:rPr>
        <w:t>第三章</w:t>
      </w:r>
      <w:r>
        <w:rPr>
          <w:rFonts w:ascii="宋体" w:hAnsi="宋体" w:eastAsia="宋体"/>
          <w:b w:val="0"/>
          <w:i w:val="0"/>
          <w:color w:val="000000"/>
          <w:sz w:val="21"/>
        </w:rPr>
        <w:t>地铁盾构施工工期预测模型</w:t>
      </w:r>
    </w:p>
    <w:p>
      <w:pPr>
        <w:autoSpaceDN w:val="0"/>
        <w:autoSpaceDE w:val="0"/>
        <w:widowControl/>
        <w:spacing w:line="283" w:lineRule="auto" w:before="4058" w:after="0"/>
        <w:ind w:left="2178" w:right="0" w:firstLine="0"/>
        <w:jc w:val="left"/>
      </w:pPr>
      <w:r>
        <w:rPr>
          <w:rFonts w:ascii="Times New Roman" w:hAnsi="Times New Roman" w:eastAsia="Times New Roman"/>
          <w:b w:val="0"/>
          <w:i w:val="0"/>
          <w:color w:val="000000"/>
          <w:sz w:val="16"/>
        </w:rPr>
        <w:t>Y</w:t>
      </w:r>
      <w:r>
        <w:rPr>
          <w:rFonts w:ascii="Times New Roman" w:hAnsi="Times New Roman" w:eastAsia="Times New Roman"/>
          <w:b w:val="0"/>
          <w:i w:val="0"/>
          <w:color w:val="000000"/>
          <w:sz w:val="10"/>
        </w:rPr>
        <w:t>9</w:t>
      </w:r>
    </w:p>
    <w:p>
      <w:pPr>
        <w:autoSpaceDN w:val="0"/>
        <w:tabs>
          <w:tab w:pos="6992" w:val="left"/>
        </w:tabs>
        <w:autoSpaceDE w:val="0"/>
        <w:widowControl/>
        <w:spacing w:line="424" w:lineRule="exact" w:before="1196" w:after="0"/>
        <w:ind w:left="4558" w:right="3168" w:firstLine="0"/>
        <w:jc w:val="left"/>
      </w:pPr>
      <w:r>
        <w:tab/>
      </w:r>
      <w:r>
        <w:rPr>
          <w:rFonts w:ascii="Times New Roman" w:hAnsi="Times New Roman" w:eastAsia="Times New Roman"/>
          <w:b w:val="0"/>
          <w:i w:val="0"/>
          <w:color w:val="000000"/>
          <w:sz w:val="16"/>
        </w:rPr>
        <w:t>X</w:t>
      </w:r>
      <w:r>
        <w:rPr>
          <w:rFonts w:ascii="Times New Roman" w:hAnsi="Times New Roman" w:eastAsia="Times New Roman"/>
          <w:b w:val="0"/>
          <w:i w:val="0"/>
          <w:color w:val="000000"/>
          <w:sz w:val="10"/>
        </w:rPr>
        <w:t>9</w:t>
      </w:r>
      <w:r>
        <w:br/>
      </w: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3-9 </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9</w:t>
      </w:r>
      <w:r>
        <w:rPr>
          <w:rFonts w:ascii="宋体" w:hAnsi="宋体" w:eastAsia="宋体"/>
          <w:b w:val="0"/>
          <w:i w:val="0"/>
          <w:color w:val="000000"/>
          <w:sz w:val="21"/>
        </w:rPr>
        <w:t xml:space="preserve"> 和</w:t>
      </w:r>
      <w:r>
        <w:rPr>
          <w:rFonts w:ascii="Times New Roman" w:hAnsi="Times New Roman" w:eastAsia="Times New Roman"/>
          <w:b w:val="0"/>
          <w:i w:val="0"/>
          <w:color w:val="000000"/>
          <w:sz w:val="21"/>
        </w:rPr>
        <w:t>Y</w:t>
      </w:r>
      <w:r>
        <w:rPr>
          <w:rFonts w:ascii="Times New Roman" w:hAnsi="Times New Roman" w:eastAsia="Times New Roman"/>
          <w:b w:val="0"/>
          <w:i w:val="0"/>
          <w:color w:val="000000"/>
          <w:sz w:val="14"/>
        </w:rPr>
        <w:t>9</w:t>
      </w:r>
      <w:r>
        <w:rPr>
          <w:rFonts w:ascii="宋体" w:hAnsi="宋体" w:eastAsia="宋体"/>
          <w:b w:val="0"/>
          <w:i w:val="0"/>
          <w:color w:val="000000"/>
          <w:sz w:val="21"/>
        </w:rPr>
        <w:t xml:space="preserve"> 的散点图</w:t>
      </w:r>
    </w:p>
    <w:p>
      <w:pPr>
        <w:autoSpaceDN w:val="0"/>
        <w:autoSpaceDE w:val="0"/>
        <w:widowControl/>
        <w:spacing w:line="240" w:lineRule="exact" w:before="292" w:after="0"/>
        <w:ind w:left="1478" w:right="0" w:firstLine="0"/>
        <w:jc w:val="left"/>
      </w:pPr>
      <w:r>
        <w:rPr>
          <w:rFonts w:ascii="宋体" w:hAnsi="宋体" w:eastAsia="宋体"/>
          <w:b w:val="0"/>
          <w:i w:val="0"/>
          <w:color w:val="000000"/>
          <w:sz w:val="24"/>
        </w:rPr>
        <w:t>通过上述绘制散点图，可以得出各地层长度与对应地层下的掘进工期均存在线性正</w:t>
      </w:r>
    </w:p>
    <w:p>
      <w:pPr>
        <w:autoSpaceDN w:val="0"/>
        <w:autoSpaceDE w:val="0"/>
        <w:widowControl/>
        <w:spacing w:line="240" w:lineRule="exact" w:before="226" w:after="0"/>
        <w:ind w:left="998" w:right="0" w:firstLine="0"/>
        <w:jc w:val="left"/>
      </w:pPr>
      <w:r>
        <w:rPr>
          <w:rFonts w:ascii="宋体" w:hAnsi="宋体" w:eastAsia="宋体"/>
          <w:b w:val="0"/>
          <w:i w:val="0"/>
          <w:color w:val="000000"/>
          <w:sz w:val="24"/>
        </w:rPr>
        <w:t>相关关系，可选取多元线性回归分析法对样本进行分析。另外，在各散点图中，分别观</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察得出存在离散点，需对离散点进一步分析，判断相关样本数据是否异常。</w:t>
      </w:r>
    </w:p>
    <w:p>
      <w:pPr>
        <w:autoSpaceDN w:val="0"/>
        <w:tabs>
          <w:tab w:pos="1478" w:val="left"/>
        </w:tabs>
        <w:autoSpaceDE w:val="0"/>
        <w:widowControl/>
        <w:spacing w:line="456" w:lineRule="exact" w:before="216" w:after="0"/>
        <w:ind w:left="998" w:right="144" w:firstLine="0"/>
        <w:jc w:val="left"/>
      </w:pPr>
      <w:r>
        <w:rPr>
          <w:rFonts w:ascii="Times New Roman" w:hAnsi="Times New Roman" w:eastAsia="Times New Roman"/>
          <w:b w:val="0"/>
          <w:i w:val="0"/>
          <w:color w:val="000000"/>
          <w:sz w:val="28"/>
        </w:rPr>
        <w:t xml:space="preserve">3.3.2 </w:t>
      </w:r>
      <w:r>
        <w:rPr>
          <w:rFonts w:ascii="黑体" w:hAnsi="黑体" w:eastAsia="黑体"/>
          <w:b w:val="0"/>
          <w:i w:val="0"/>
          <w:color w:val="000000"/>
          <w:sz w:val="28"/>
        </w:rPr>
        <w:t xml:space="preserve">异常样本处理 </w:t>
      </w:r>
      <w:r>
        <w:br/>
      </w:r>
      <w:r>
        <w:tab/>
      </w:r>
      <w:r>
        <w:rPr>
          <w:rFonts w:ascii="宋体" w:hAnsi="宋体" w:eastAsia="宋体"/>
          <w:b w:val="0"/>
          <w:i w:val="0"/>
          <w:color w:val="000000"/>
          <w:sz w:val="24"/>
        </w:rPr>
        <w:t>从上一小节得出，尽管各散点图中大部分数据点围绕分布在拟合直线上，仍有部分</w:t>
      </w:r>
      <w:r>
        <w:rPr>
          <w:rFonts w:ascii="宋体" w:hAnsi="宋体" w:eastAsia="宋体"/>
          <w:b w:val="0"/>
          <w:i w:val="0"/>
          <w:color w:val="000000"/>
          <w:sz w:val="24"/>
        </w:rPr>
        <w:t>离散点偏离拟合直线，因此利用</w:t>
      </w:r>
      <w:r>
        <w:rPr>
          <w:rFonts w:ascii="Times New Roman" w:hAnsi="Times New Roman" w:eastAsia="Times New Roman"/>
          <w:b w:val="0"/>
          <w:i w:val="0"/>
          <w:color w:val="000000"/>
          <w:sz w:val="24"/>
        </w:rPr>
        <w:t>SPSS</w:t>
      </w:r>
      <w:r>
        <w:rPr>
          <w:rFonts w:ascii="宋体" w:hAnsi="宋体" w:eastAsia="宋体"/>
          <w:b w:val="0"/>
          <w:i w:val="0"/>
          <w:color w:val="000000"/>
          <w:sz w:val="24"/>
        </w:rPr>
        <w:t xml:space="preserve"> 软件中的个案诊断功能，分析出各地层中的异常</w:t>
      </w:r>
      <w:r>
        <w:rPr>
          <w:rFonts w:ascii="宋体" w:hAnsi="宋体" w:eastAsia="宋体"/>
          <w:b w:val="0"/>
          <w:i w:val="0"/>
          <w:color w:val="000000"/>
          <w:sz w:val="24"/>
        </w:rPr>
        <w:t>样本，得出表</w:t>
      </w:r>
      <w:r>
        <w:rPr>
          <w:rFonts w:ascii="Times New Roman" w:hAnsi="Times New Roman" w:eastAsia="Times New Roman"/>
          <w:b w:val="0"/>
          <w:i w:val="0"/>
          <w:color w:val="000000"/>
          <w:sz w:val="24"/>
        </w:rPr>
        <w:t>3-3</w:t>
      </w:r>
      <w:r>
        <w:rPr>
          <w:rFonts w:ascii="宋体" w:hAnsi="宋体" w:eastAsia="宋体"/>
          <w:b w:val="0"/>
          <w:i w:val="0"/>
          <w:color w:val="000000"/>
          <w:sz w:val="24"/>
        </w:rPr>
        <w:t xml:space="preserve">。 </w:t>
      </w:r>
    </w:p>
    <w:p>
      <w:pPr>
        <w:autoSpaceDN w:val="0"/>
        <w:autoSpaceDE w:val="0"/>
        <w:widowControl/>
        <w:spacing w:line="466" w:lineRule="exact" w:before="0" w:after="0"/>
        <w:ind w:left="998" w:right="0" w:firstLine="480"/>
        <w:jc w:val="left"/>
      </w:pPr>
      <w:r>
        <w:rPr>
          <w:rFonts w:ascii="宋体" w:hAnsi="宋体" w:eastAsia="宋体"/>
          <w:b w:val="0"/>
          <w:i w:val="0"/>
          <w:color w:val="000000"/>
          <w:sz w:val="24"/>
        </w:rPr>
        <w:t>如表</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 xml:space="preserve"> 所示，除花岗岩层全断面硬岩地层未诊断出存在异常样本外，其余地层均</w:t>
      </w:r>
      <w:r>
        <w:rPr>
          <w:rFonts w:ascii="宋体" w:hAnsi="宋体" w:eastAsia="宋体"/>
          <w:b w:val="0"/>
          <w:i w:val="0"/>
          <w:color w:val="000000"/>
          <w:sz w:val="24"/>
        </w:rPr>
        <w:t>发现存在异常样本。其中红层全断面软土地层和花岗岩层复合地层的异常样本数量最多，</w:t>
      </w:r>
      <w:r>
        <w:rPr>
          <w:rFonts w:ascii="宋体" w:hAnsi="宋体" w:eastAsia="宋体"/>
          <w:b w:val="0"/>
          <w:i w:val="0"/>
          <w:color w:val="000000"/>
          <w:sz w:val="24"/>
        </w:rPr>
        <w:t>分别有</w:t>
      </w:r>
      <w:r>
        <w:rPr>
          <w:rFonts w:ascii="Times New Roman" w:hAnsi="Times New Roman" w:eastAsia="Times New Roman"/>
          <w:b w:val="0"/>
          <w:i w:val="0"/>
          <w:color w:val="000000"/>
          <w:sz w:val="24"/>
        </w:rPr>
        <w:t>7</w:t>
      </w:r>
      <w:r>
        <w:rPr>
          <w:rFonts w:ascii="宋体" w:hAnsi="宋体" w:eastAsia="宋体"/>
          <w:b w:val="0"/>
          <w:i w:val="0"/>
          <w:color w:val="000000"/>
          <w:sz w:val="24"/>
        </w:rPr>
        <w:t xml:space="preserve"> 个异常样本，占对应地层样本数的</w:t>
      </w:r>
      <w:r>
        <w:rPr>
          <w:rFonts w:ascii="Times New Roman" w:hAnsi="Times New Roman" w:eastAsia="Times New Roman"/>
          <w:b w:val="0"/>
          <w:i w:val="0"/>
          <w:color w:val="000000"/>
          <w:sz w:val="24"/>
        </w:rPr>
        <w:t>8.5</w:t>
      </w:r>
      <w:r>
        <w:rPr>
          <w:rFonts w:ascii="宋体" w:hAnsi="宋体" w:eastAsia="宋体"/>
          <w:b w:val="0"/>
          <w:i w:val="0"/>
          <w:color w:val="000000"/>
          <w:sz w:val="24"/>
        </w:rPr>
        <w:t>%、</w:t>
      </w:r>
      <w:r>
        <w:rPr>
          <w:rFonts w:ascii="Times New Roman" w:hAnsi="Times New Roman" w:eastAsia="Times New Roman"/>
          <w:b w:val="0"/>
          <w:i w:val="0"/>
          <w:color w:val="000000"/>
          <w:sz w:val="24"/>
        </w:rPr>
        <w:t>8.3</w:t>
      </w:r>
      <w:r>
        <w:rPr>
          <w:rFonts w:ascii="宋体" w:hAnsi="宋体" w:eastAsia="宋体"/>
          <w:b w:val="0"/>
          <w:i w:val="0"/>
          <w:color w:val="000000"/>
          <w:sz w:val="24"/>
        </w:rPr>
        <w:t>%，不超过该地层样本数的</w:t>
      </w:r>
      <w:r>
        <w:rPr>
          <w:rFonts w:ascii="Times New Roman" w:hAnsi="Times New Roman" w:eastAsia="Times New Roman"/>
          <w:b w:val="0"/>
          <w:i w:val="0"/>
          <w:color w:val="000000"/>
          <w:sz w:val="24"/>
        </w:rPr>
        <w:t>10</w:t>
      </w:r>
      <w:r>
        <w:rPr>
          <w:rFonts w:ascii="宋体" w:hAnsi="宋体" w:eastAsia="宋体"/>
          <w:b w:val="0"/>
          <w:i w:val="0"/>
          <w:color w:val="000000"/>
          <w:sz w:val="24"/>
        </w:rPr>
        <w:t>%，</w:t>
      </w:r>
      <w:r>
        <w:rPr>
          <w:rFonts w:ascii="宋体" w:hAnsi="宋体" w:eastAsia="宋体"/>
          <w:b w:val="0"/>
          <w:i w:val="0"/>
          <w:color w:val="000000"/>
          <w:sz w:val="24"/>
        </w:rPr>
        <w:t>证明大部分样本数据符合自变量和因变量存在线性正相关关系的结论。另外区间样本</w:t>
      </w:r>
      <w:r>
        <w:rPr>
          <w:rFonts w:ascii="宋体" w:hAnsi="宋体" w:eastAsia="宋体"/>
          <w:b w:val="0"/>
          <w:i w:val="0"/>
          <w:color w:val="000000"/>
          <w:sz w:val="24"/>
        </w:rPr>
        <w:t>（</w:t>
      </w:r>
      <w:r>
        <w:rPr>
          <w:rFonts w:ascii="Times New Roman" w:hAnsi="Times New Roman" w:eastAsia="Times New Roman"/>
          <w:b w:val="0"/>
          <w:i w:val="0"/>
          <w:color w:val="000000"/>
          <w:sz w:val="24"/>
        </w:rPr>
        <w:t>11</w:t>
      </w:r>
      <w:r>
        <w:rPr>
          <w:rFonts w:ascii="宋体" w:hAnsi="宋体" w:eastAsia="宋体"/>
          <w:b w:val="0"/>
          <w:i w:val="0"/>
          <w:color w:val="000000"/>
          <w:sz w:val="24"/>
        </w:rPr>
        <w:t>）在灰岩层复合地层和灰岩层全断面硬岩地层均存在异常情况，同一样本在不同地</w:t>
      </w:r>
      <w:r>
        <w:rPr>
          <w:rFonts w:ascii="宋体" w:hAnsi="宋体" w:eastAsia="宋体"/>
          <w:b w:val="0"/>
          <w:i w:val="0"/>
          <w:color w:val="000000"/>
          <w:sz w:val="24"/>
        </w:rPr>
        <w:t>层均存在异常情况的不重复统计，经整理共</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个异常样本。对异常样本数据源进行复</w:t>
      </w:r>
      <w:r>
        <w:rPr>
          <w:rFonts w:ascii="宋体" w:hAnsi="宋体" w:eastAsia="宋体"/>
          <w:b w:val="0"/>
          <w:i w:val="0"/>
          <w:color w:val="000000"/>
          <w:sz w:val="24"/>
        </w:rPr>
        <w:t>核，分析得出样本数据偏差是由于未完全剔除非正常施工原因造成的停机时间、孤石地</w:t>
      </w:r>
      <w:r>
        <w:rPr>
          <w:rFonts w:ascii="宋体" w:hAnsi="宋体" w:eastAsia="宋体"/>
          <w:b w:val="0"/>
          <w:i w:val="0"/>
          <w:color w:val="000000"/>
          <w:sz w:val="24"/>
        </w:rPr>
        <w:t>段长度划分不准确、人为的数据处理有误等情况导致，具体如表</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所示。 </w:t>
      </w:r>
    </w:p>
    <w:p>
      <w:pPr>
        <w:autoSpaceDN w:val="0"/>
        <w:autoSpaceDE w:val="0"/>
        <w:widowControl/>
        <w:spacing w:line="210" w:lineRule="exact" w:before="1094" w:after="0"/>
        <w:ind w:left="0" w:right="4690" w:firstLine="0"/>
        <w:jc w:val="right"/>
      </w:pPr>
      <w:r>
        <w:rPr>
          <w:rFonts w:ascii="宋体" w:hAnsi="宋体" w:eastAsia="宋体"/>
          <w:b w:val="0"/>
          <w:i w:val="0"/>
          <w:color w:val="000000"/>
          <w:sz w:val="21"/>
        </w:rPr>
        <w:t>35</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97" name="Picture 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98" name="Picture 9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15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322" w:firstLine="0"/>
        <w:jc w:val="right"/>
      </w:pPr>
      <w:r>
        <w:rPr>
          <w:rFonts w:ascii="宋体" w:hAnsi="宋体" w:eastAsia="宋体"/>
          <w:b w:val="0"/>
          <w:i w:val="0"/>
          <w:color w:val="000000"/>
          <w:sz w:val="21"/>
        </w:rPr>
        <w:t>华南理工大学硕士学位论文</w:t>
      </w:r>
    </w:p>
    <w:p>
      <w:pPr>
        <w:autoSpaceDN w:val="0"/>
        <w:autoSpaceDE w:val="0"/>
        <w:widowControl/>
        <w:spacing w:line="282" w:lineRule="exact" w:before="458" w:after="0"/>
        <w:ind w:left="0" w:right="294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3-3</w:t>
      </w:r>
      <w:r>
        <w:rPr>
          <w:rFonts w:ascii="宋体" w:hAnsi="宋体" w:eastAsia="宋体"/>
          <w:b w:val="0"/>
          <w:i w:val="0"/>
          <w:color w:val="000000"/>
          <w:sz w:val="21"/>
        </w:rPr>
        <w:t xml:space="preserve"> 各地层异常样本情况 </w:t>
      </w:r>
    </w:p>
    <w:tbl>
      <w:tblPr>
        <w:tblW w:type="auto" w:w="0"/>
        <w:tblLayout w:type="fixed"/>
        <w:tblLook w:firstColumn="1" w:firstRow="1" w:lastColumn="0" w:lastRow="0" w:noHBand="0" w:noVBand="1" w:val="04A0"/>
        <w:tblInd w:w="1076.0" w:type="dxa"/>
      </w:tblPr>
      <w:tblGrid>
        <w:gridCol w:w="2529"/>
        <w:gridCol w:w="2529"/>
        <w:gridCol w:w="2529"/>
        <w:gridCol w:w="2529"/>
      </w:tblGrid>
      <w:tr>
        <w:trPr>
          <w:trHeight w:hRule="exact" w:val="734"/>
        </w:trPr>
        <w:tc>
          <w:tcPr>
            <w:tcW w:type="dxa" w:w="2804"/>
            <w:tcBorders>
              <w:top w:sz="12.0" w:val="single" w:color="#000000"/>
              <w:bottom w:sz="4.0" w:val="single" w:color="#000000"/>
            </w:tcBorders>
            <w:tcMar>
              <w:start w:w="0" w:type="dxa"/>
              <w:end w:w="0" w:type="dxa"/>
            </w:tcMar>
          </w:tcPr>
          <w:p>
            <w:pPr>
              <w:autoSpaceDN w:val="0"/>
              <w:autoSpaceDE w:val="0"/>
              <w:widowControl/>
              <w:spacing w:line="210" w:lineRule="exact" w:before="252" w:after="0"/>
              <w:ind w:left="0" w:right="878" w:firstLine="0"/>
              <w:jc w:val="right"/>
            </w:pPr>
            <w:r>
              <w:rPr>
                <w:rFonts w:ascii="宋体" w:hAnsi="宋体" w:eastAsia="宋体"/>
                <w:b w:val="0"/>
                <w:i w:val="0"/>
                <w:color w:val="000000"/>
                <w:sz w:val="21"/>
              </w:rPr>
              <w:t xml:space="preserve">地层分类 </w:t>
            </w:r>
          </w:p>
        </w:tc>
        <w:tc>
          <w:tcPr>
            <w:tcW w:type="dxa" w:w="1698"/>
            <w:tcBorders>
              <w:top w:sz="12.0" w:val="single" w:color="#000000"/>
              <w:bottom w:sz="4.0" w:val="single" w:color="#000000"/>
            </w:tcBorders>
            <w:tcMar>
              <w:start w:w="0" w:type="dxa"/>
              <w:end w:w="0" w:type="dxa"/>
            </w:tcMar>
          </w:tcPr>
          <w:p>
            <w:pPr>
              <w:autoSpaceDN w:val="0"/>
              <w:autoSpaceDE w:val="0"/>
              <w:widowControl/>
              <w:spacing w:line="210" w:lineRule="exact" w:before="252" w:after="0"/>
              <w:ind w:left="218" w:right="0" w:firstLine="0"/>
              <w:jc w:val="left"/>
            </w:pPr>
            <w:r>
              <w:rPr>
                <w:rFonts w:ascii="宋体" w:hAnsi="宋体" w:eastAsia="宋体"/>
                <w:b w:val="0"/>
                <w:i w:val="0"/>
                <w:color w:val="000000"/>
                <w:sz w:val="21"/>
              </w:rPr>
              <w:t xml:space="preserve">该地层样本数 </w:t>
            </w:r>
          </w:p>
        </w:tc>
        <w:tc>
          <w:tcPr>
            <w:tcW w:type="dxa" w:w="1590"/>
            <w:tcBorders>
              <w:top w:sz="12.0" w:val="single" w:color="#000000"/>
              <w:bottom w:sz="4.0" w:val="single" w:color="#000000"/>
            </w:tcBorders>
            <w:tcMar>
              <w:start w:w="0" w:type="dxa"/>
              <w:end w:w="0" w:type="dxa"/>
            </w:tcMar>
          </w:tcPr>
          <w:p>
            <w:pPr>
              <w:autoSpaceDN w:val="0"/>
              <w:autoSpaceDE w:val="0"/>
              <w:widowControl/>
              <w:spacing w:line="210" w:lineRule="exact" w:before="252" w:after="0"/>
              <w:ind w:left="0" w:right="0" w:firstLine="0"/>
              <w:jc w:val="center"/>
            </w:pPr>
            <w:r>
              <w:rPr>
                <w:rFonts w:ascii="宋体" w:hAnsi="宋体" w:eastAsia="宋体"/>
                <w:b w:val="0"/>
                <w:i w:val="0"/>
                <w:color w:val="000000"/>
                <w:sz w:val="21"/>
              </w:rPr>
              <w:t xml:space="preserve">异常样本数 </w:t>
            </w:r>
          </w:p>
        </w:tc>
        <w:tc>
          <w:tcPr>
            <w:tcW w:type="dxa" w:w="2824"/>
            <w:tcBorders>
              <w:top w:sz="12.0" w:val="single" w:color="#000000"/>
              <w:bottom w:sz="4.0" w:val="single" w:color="#000000"/>
            </w:tcBorders>
            <w:tcMar>
              <w:start w:w="0" w:type="dxa"/>
              <w:end w:w="0" w:type="dxa"/>
            </w:tcMar>
          </w:tcPr>
          <w:p>
            <w:pPr>
              <w:autoSpaceDN w:val="0"/>
              <w:autoSpaceDE w:val="0"/>
              <w:widowControl/>
              <w:spacing w:line="210" w:lineRule="exact" w:before="252" w:after="0"/>
              <w:ind w:left="0" w:right="0" w:firstLine="0"/>
              <w:jc w:val="center"/>
            </w:pPr>
            <w:r>
              <w:rPr>
                <w:rFonts w:ascii="宋体" w:hAnsi="宋体" w:eastAsia="宋体"/>
                <w:b w:val="0"/>
                <w:i w:val="0"/>
                <w:color w:val="000000"/>
                <w:sz w:val="21"/>
              </w:rPr>
              <w:t xml:space="preserve">异常样本编号 </w:t>
            </w:r>
          </w:p>
        </w:tc>
      </w:tr>
      <w:tr>
        <w:trPr>
          <w:trHeight w:hRule="exact" w:val="336"/>
        </w:trPr>
        <w:tc>
          <w:tcPr>
            <w:tcW w:type="dxa" w:w="2804"/>
            <w:vMerge w:val="restart"/>
            <w:tcBorders>
              <w:top w:sz="4.0" w:val="single" w:color="#000000"/>
            </w:tcBorders>
            <w:tcMar>
              <w:start w:w="0" w:type="dxa"/>
              <w:end w:w="0" w:type="dxa"/>
            </w:tcMar>
            <w:tcMar>
              <w:start w:w="0" w:type="dxa"/>
              <w:end w:w="0" w:type="dxa"/>
            </w:tcMar>
          </w:tcPr>
          <w:p>
            <w:pPr>
              <w:autoSpaceDN w:val="0"/>
              <w:autoSpaceDE w:val="0"/>
              <w:widowControl/>
              <w:spacing w:line="210" w:lineRule="exact" w:before="234" w:after="0"/>
              <w:ind w:left="456" w:right="0" w:firstLine="0"/>
              <w:jc w:val="left"/>
            </w:pPr>
            <w:r>
              <w:rPr>
                <w:rFonts w:ascii="宋体" w:hAnsi="宋体" w:eastAsia="宋体"/>
                <w:b w:val="0"/>
                <w:i w:val="0"/>
                <w:color w:val="000000"/>
                <w:sz w:val="21"/>
              </w:rPr>
              <w:t xml:space="preserve">红层全断面软土地层 </w:t>
            </w:r>
          </w:p>
        </w:tc>
        <w:tc>
          <w:tcPr>
            <w:tcW w:type="dxa" w:w="1698"/>
            <w:vMerge w:val="restart"/>
            <w:tcBorders>
              <w:top w:sz="4.0" w:val="single" w:color="#000000"/>
            </w:tcBorders>
            <w:tcMar>
              <w:start w:w="0" w:type="dxa"/>
              <w:end w:w="0" w:type="dxa"/>
            </w:tcMar>
            <w:tcMar>
              <w:start w:w="0" w:type="dxa"/>
              <w:end w:w="0" w:type="dxa"/>
            </w:tcMar>
          </w:tcPr>
          <w:p>
            <w:pPr>
              <w:autoSpaceDN w:val="0"/>
              <w:autoSpaceDE w:val="0"/>
              <w:widowControl/>
              <w:spacing w:line="276" w:lineRule="auto" w:before="186" w:after="0"/>
              <w:ind w:left="0" w:right="0" w:firstLine="0"/>
              <w:jc w:val="center"/>
            </w:pPr>
            <w:r>
              <w:rPr>
                <w:rFonts w:ascii="Times New Roman" w:hAnsi="Times New Roman" w:eastAsia="Times New Roman"/>
                <w:b w:val="0"/>
                <w:i w:val="0"/>
                <w:color w:val="000000"/>
                <w:sz w:val="21"/>
              </w:rPr>
              <w:t xml:space="preserve">82 </w:t>
            </w:r>
          </w:p>
        </w:tc>
        <w:tc>
          <w:tcPr>
            <w:tcW w:type="dxa" w:w="1590"/>
            <w:vMerge w:val="restart"/>
            <w:tcBorders>
              <w:top w:sz="4.0" w:val="single" w:color="#000000"/>
            </w:tcBorders>
            <w:tcMar>
              <w:start w:w="0" w:type="dxa"/>
              <w:end w:w="0" w:type="dxa"/>
            </w:tcMar>
            <w:tcMar>
              <w:start w:w="0" w:type="dxa"/>
              <w:end w:w="0" w:type="dxa"/>
            </w:tcMar>
          </w:tcPr>
          <w:p>
            <w:pPr>
              <w:autoSpaceDN w:val="0"/>
              <w:autoSpaceDE w:val="0"/>
              <w:widowControl/>
              <w:spacing w:line="276" w:lineRule="auto" w:before="186" w:after="0"/>
              <w:ind w:left="0" w:right="0" w:firstLine="0"/>
              <w:jc w:val="center"/>
            </w:pPr>
            <w:r>
              <w:rPr>
                <w:rFonts w:ascii="Times New Roman" w:hAnsi="Times New Roman" w:eastAsia="Times New Roman"/>
                <w:b w:val="0"/>
                <w:i w:val="0"/>
                <w:color w:val="000000"/>
                <w:sz w:val="21"/>
              </w:rPr>
              <w:t xml:space="preserve">7 </w:t>
            </w:r>
          </w:p>
        </w:tc>
        <w:tc>
          <w:tcPr>
            <w:tcW w:type="dxa" w:w="2824"/>
            <w:tcBorders>
              <w:top w:sz="4.0" w:val="single" w:color="#000000"/>
            </w:tcBorders>
            <w:tcMar>
              <w:start w:w="0" w:type="dxa"/>
              <w:end w:w="0" w:type="dxa"/>
            </w:tcMar>
          </w:tcPr>
          <w:p>
            <w:pPr>
              <w:autoSpaceDN w:val="0"/>
              <w:autoSpaceDE w:val="0"/>
              <w:widowControl/>
              <w:spacing w:line="282" w:lineRule="exact" w:before="5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57</w:t>
            </w:r>
            <w:r>
              <w:rPr>
                <w:rFonts w:ascii="宋体" w:hAnsi="宋体" w:eastAsia="宋体"/>
                <w:b w:val="0"/>
                <w:i w:val="0"/>
                <w:color w:val="000000"/>
                <w:sz w:val="21"/>
              </w:rPr>
              <w:t>）、（</w:t>
            </w:r>
            <w:r>
              <w:rPr>
                <w:rFonts w:ascii="Times New Roman" w:hAnsi="Times New Roman" w:eastAsia="Times New Roman"/>
                <w:b w:val="0"/>
                <w:i w:val="0"/>
                <w:color w:val="000000"/>
                <w:sz w:val="21"/>
              </w:rPr>
              <w:t>58</w:t>
            </w:r>
            <w:r>
              <w:rPr>
                <w:rFonts w:ascii="宋体" w:hAnsi="宋体" w:eastAsia="宋体"/>
                <w:b w:val="0"/>
                <w:i w:val="0"/>
                <w:color w:val="000000"/>
                <w:sz w:val="21"/>
              </w:rPr>
              <w:t>）、（</w:t>
            </w:r>
            <w:r>
              <w:rPr>
                <w:rFonts w:ascii="Times New Roman" w:hAnsi="Times New Roman" w:eastAsia="Times New Roman"/>
                <w:b w:val="0"/>
                <w:i w:val="0"/>
                <w:color w:val="000000"/>
                <w:sz w:val="21"/>
              </w:rPr>
              <w:t>70</w:t>
            </w:r>
            <w:r>
              <w:rPr>
                <w:rFonts w:ascii="宋体" w:hAnsi="宋体" w:eastAsia="宋体"/>
                <w:b w:val="0"/>
                <w:i w:val="0"/>
                <w:color w:val="000000"/>
                <w:sz w:val="21"/>
              </w:rPr>
              <w:t>）、（</w:t>
            </w:r>
            <w:r>
              <w:rPr>
                <w:rFonts w:ascii="Times New Roman" w:hAnsi="Times New Roman" w:eastAsia="Times New Roman"/>
                <w:b w:val="0"/>
                <w:i w:val="0"/>
                <w:color w:val="000000"/>
                <w:sz w:val="21"/>
              </w:rPr>
              <w:t>71</w:t>
            </w:r>
            <w:r>
              <w:rPr>
                <w:rFonts w:ascii="宋体" w:hAnsi="宋体" w:eastAsia="宋体"/>
                <w:b w:val="0"/>
                <w:i w:val="0"/>
                <w:color w:val="000000"/>
                <w:sz w:val="21"/>
              </w:rPr>
              <w:t>）、</w:t>
            </w:r>
          </w:p>
        </w:tc>
      </w:tr>
      <w:tr>
        <w:trPr>
          <w:trHeight w:hRule="exact" w:val="400"/>
        </w:trPr>
        <w:tc>
          <w:tcPr>
            <w:tcW w:type="dxa" w:w="2529"/>
            <w:vMerge/>
            <w:tcBorders>
              <w:top w:sz="4.0" w:val="single" w:color="#000000"/>
            </w:tcBorders>
          </w:tcPr>
          <w:p/>
        </w:tc>
        <w:tc>
          <w:tcPr>
            <w:tcW w:type="dxa" w:w="2529"/>
            <w:vMerge/>
            <w:tcBorders>
              <w:top w:sz="4.0" w:val="single" w:color="#000000"/>
            </w:tcBorders>
          </w:tcPr>
          <w:p/>
        </w:tc>
        <w:tc>
          <w:tcPr>
            <w:tcW w:type="dxa" w:w="2529"/>
            <w:vMerge/>
            <w:tcBorders>
              <w:top w:sz="4.0" w:val="single" w:color="#000000"/>
            </w:tcBorders>
          </w:tcPr>
          <w:p/>
        </w:tc>
        <w:tc>
          <w:tcPr>
            <w:tcW w:type="dxa" w:w="2824"/>
            <w:tcBorders/>
            <w:tcMar>
              <w:start w:w="0" w:type="dxa"/>
              <w:end w:w="0" w:type="dxa"/>
            </w:tcMar>
          </w:tcPr>
          <w:p>
            <w:pPr>
              <w:autoSpaceDN w:val="0"/>
              <w:autoSpaceDE w:val="0"/>
              <w:widowControl/>
              <w:spacing w:line="280" w:lineRule="exact" w:before="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77</w:t>
            </w:r>
            <w:r>
              <w:rPr>
                <w:rFonts w:ascii="宋体" w:hAnsi="宋体" w:eastAsia="宋体"/>
                <w:b w:val="0"/>
                <w:i w:val="0"/>
                <w:color w:val="000000"/>
                <w:sz w:val="21"/>
              </w:rPr>
              <w:t>）、（</w:t>
            </w:r>
            <w:r>
              <w:rPr>
                <w:rFonts w:ascii="Times New Roman" w:hAnsi="Times New Roman" w:eastAsia="Times New Roman"/>
                <w:b w:val="0"/>
                <w:i w:val="0"/>
                <w:color w:val="000000"/>
                <w:sz w:val="21"/>
              </w:rPr>
              <w:t>78</w:t>
            </w:r>
            <w:r>
              <w:rPr>
                <w:rFonts w:ascii="宋体" w:hAnsi="宋体" w:eastAsia="宋体"/>
                <w:b w:val="0"/>
                <w:i w:val="0"/>
                <w:color w:val="000000"/>
                <w:sz w:val="21"/>
              </w:rPr>
              <w:t>）、（</w:t>
            </w:r>
            <w:r>
              <w:rPr>
                <w:rFonts w:ascii="Times New Roman" w:hAnsi="Times New Roman" w:eastAsia="Times New Roman"/>
                <w:b w:val="0"/>
                <w:i w:val="0"/>
                <w:color w:val="000000"/>
                <w:sz w:val="21"/>
              </w:rPr>
              <w:t>221</w:t>
            </w:r>
            <w:r>
              <w:rPr>
                <w:rFonts w:ascii="宋体" w:hAnsi="宋体" w:eastAsia="宋体"/>
                <w:b w:val="0"/>
                <w:i w:val="0"/>
                <w:color w:val="000000"/>
                <w:sz w:val="21"/>
              </w:rPr>
              <w:t>）</w:t>
            </w:r>
          </w:p>
        </w:tc>
      </w:tr>
      <w:tr>
        <w:trPr>
          <w:trHeight w:hRule="exact" w:val="400"/>
        </w:trPr>
        <w:tc>
          <w:tcPr>
            <w:tcW w:type="dxa" w:w="2804"/>
            <w:tcBorders/>
            <w:tcMar>
              <w:start w:w="0" w:type="dxa"/>
              <w:end w:w="0" w:type="dxa"/>
            </w:tcMar>
          </w:tcPr>
          <w:p>
            <w:pPr>
              <w:autoSpaceDN w:val="0"/>
              <w:autoSpaceDE w:val="0"/>
              <w:widowControl/>
              <w:spacing w:line="212" w:lineRule="exact" w:before="180" w:after="0"/>
              <w:ind w:left="0" w:right="668" w:firstLine="0"/>
              <w:jc w:val="right"/>
            </w:pPr>
            <w:r>
              <w:rPr>
                <w:rFonts w:ascii="宋体" w:hAnsi="宋体" w:eastAsia="宋体"/>
                <w:b w:val="0"/>
                <w:i w:val="0"/>
                <w:color w:val="000000"/>
                <w:sz w:val="21"/>
              </w:rPr>
              <w:t xml:space="preserve">红层复合地层 </w:t>
            </w:r>
          </w:p>
        </w:tc>
        <w:tc>
          <w:tcPr>
            <w:tcW w:type="dxa" w:w="1698"/>
            <w:tcBorders/>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90 </w:t>
            </w:r>
          </w:p>
        </w:tc>
        <w:tc>
          <w:tcPr>
            <w:tcW w:type="dxa" w:w="1590"/>
            <w:tcBorders/>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3 </w:t>
            </w:r>
          </w:p>
        </w:tc>
        <w:tc>
          <w:tcPr>
            <w:tcW w:type="dxa" w:w="2824"/>
            <w:vMerge w:val="restart"/>
            <w:tcBorders/>
            <w:tcMar>
              <w:start w:w="0" w:type="dxa"/>
              <w:end w:w="0" w:type="dxa"/>
            </w:tcMar>
            <w:tcMar>
              <w:start w:w="0" w:type="dxa"/>
              <w:end w:w="0" w:type="dxa"/>
            </w:tcMar>
          </w:tcPr>
          <w:p>
            <w:pPr>
              <w:autoSpaceDN w:val="0"/>
              <w:autoSpaceDE w:val="0"/>
              <w:widowControl/>
              <w:spacing w:line="282" w:lineRule="exact" w:before="14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59</w:t>
            </w:r>
            <w:r>
              <w:rPr>
                <w:rFonts w:ascii="宋体" w:hAnsi="宋体" w:eastAsia="宋体"/>
                <w:b w:val="0"/>
                <w:i w:val="0"/>
                <w:color w:val="000000"/>
                <w:sz w:val="21"/>
              </w:rPr>
              <w:t>）、（</w:t>
            </w:r>
            <w:r>
              <w:rPr>
                <w:rFonts w:ascii="Times New Roman" w:hAnsi="Times New Roman" w:eastAsia="Times New Roman"/>
                <w:b w:val="0"/>
                <w:i w:val="0"/>
                <w:color w:val="000000"/>
                <w:sz w:val="21"/>
              </w:rPr>
              <w:t>128</w:t>
            </w:r>
            <w:r>
              <w:rPr>
                <w:rFonts w:ascii="宋体" w:hAnsi="宋体" w:eastAsia="宋体"/>
                <w:b w:val="0"/>
                <w:i w:val="0"/>
                <w:color w:val="000000"/>
                <w:sz w:val="21"/>
              </w:rPr>
              <w:t>）、（</w:t>
            </w:r>
            <w:r>
              <w:rPr>
                <w:rFonts w:ascii="Times New Roman" w:hAnsi="Times New Roman" w:eastAsia="Times New Roman"/>
                <w:b w:val="0"/>
                <w:i w:val="0"/>
                <w:color w:val="000000"/>
                <w:sz w:val="21"/>
              </w:rPr>
              <w:t>263</w:t>
            </w:r>
            <w:r>
              <w:rPr>
                <w:rFonts w:ascii="宋体" w:hAnsi="宋体" w:eastAsia="宋体"/>
                <w:b w:val="0"/>
                <w:i w:val="0"/>
                <w:color w:val="000000"/>
                <w:sz w:val="21"/>
              </w:rPr>
              <w:t>）</w:t>
            </w:r>
          </w:p>
        </w:tc>
      </w:tr>
      <w:tr>
        <w:trPr>
          <w:trHeight w:hRule="exact" w:val="222"/>
        </w:trPr>
        <w:tc>
          <w:tcPr>
            <w:tcW w:type="dxa" w:w="2804"/>
            <w:vMerge w:val="restart"/>
            <w:tcBorders/>
            <w:tcMar>
              <w:start w:w="0" w:type="dxa"/>
              <w:end w:w="0" w:type="dxa"/>
            </w:tcMar>
            <w:tcMar>
              <w:start w:w="0" w:type="dxa"/>
              <w:end w:w="0" w:type="dxa"/>
            </w:tcMar>
          </w:tcPr>
          <w:p>
            <w:pPr>
              <w:autoSpaceDN w:val="0"/>
              <w:autoSpaceDE w:val="0"/>
              <w:widowControl/>
              <w:spacing w:line="212" w:lineRule="exact" w:before="462" w:after="0"/>
              <w:ind w:left="456" w:right="0" w:firstLine="0"/>
              <w:jc w:val="left"/>
            </w:pPr>
            <w:r>
              <w:rPr>
                <w:rFonts w:ascii="宋体" w:hAnsi="宋体" w:eastAsia="宋体"/>
                <w:b w:val="0"/>
                <w:i w:val="0"/>
                <w:color w:val="000000"/>
                <w:sz w:val="21"/>
              </w:rPr>
              <w:t xml:space="preserve">红层全断面硬岩地层 </w:t>
            </w:r>
          </w:p>
        </w:tc>
        <w:tc>
          <w:tcPr>
            <w:tcW w:type="dxa" w:w="1698"/>
            <w:vMerge w:val="restart"/>
            <w:tcBorders/>
            <w:tcMar>
              <w:start w:w="0" w:type="dxa"/>
              <w:end w:w="0" w:type="dxa"/>
            </w:tcMar>
            <w:tcMar>
              <w:start w:w="0" w:type="dxa"/>
              <w:end w:w="0" w:type="dxa"/>
            </w:tcMar>
          </w:tcPr>
          <w:p>
            <w:pPr>
              <w:autoSpaceDN w:val="0"/>
              <w:autoSpaceDE w:val="0"/>
              <w:widowControl/>
              <w:spacing w:line="278" w:lineRule="auto" w:before="398" w:after="0"/>
              <w:ind w:left="0" w:right="0" w:firstLine="0"/>
              <w:jc w:val="center"/>
            </w:pPr>
            <w:r>
              <w:rPr>
                <w:rFonts w:ascii="Times New Roman" w:hAnsi="Times New Roman" w:eastAsia="Times New Roman"/>
                <w:b w:val="0"/>
                <w:i w:val="0"/>
                <w:color w:val="000000"/>
                <w:sz w:val="21"/>
              </w:rPr>
              <w:t xml:space="preserve">107 </w:t>
            </w:r>
          </w:p>
        </w:tc>
        <w:tc>
          <w:tcPr>
            <w:tcW w:type="dxa" w:w="1590"/>
            <w:vMerge w:val="restart"/>
            <w:tcBorders/>
            <w:tcMar>
              <w:start w:w="0" w:type="dxa"/>
              <w:end w:w="0" w:type="dxa"/>
            </w:tcMar>
            <w:tcMar>
              <w:start w:w="0" w:type="dxa"/>
              <w:end w:w="0" w:type="dxa"/>
            </w:tcMar>
          </w:tcPr>
          <w:p>
            <w:pPr>
              <w:autoSpaceDN w:val="0"/>
              <w:autoSpaceDE w:val="0"/>
              <w:widowControl/>
              <w:spacing w:line="278" w:lineRule="auto" w:before="398" w:after="0"/>
              <w:ind w:left="0" w:right="0" w:firstLine="0"/>
              <w:jc w:val="center"/>
            </w:pPr>
            <w:r>
              <w:rPr>
                <w:rFonts w:ascii="Times New Roman" w:hAnsi="Times New Roman" w:eastAsia="Times New Roman"/>
                <w:b w:val="0"/>
                <w:i w:val="0"/>
                <w:color w:val="000000"/>
                <w:sz w:val="21"/>
              </w:rPr>
              <w:t xml:space="preserve">3 </w:t>
            </w:r>
          </w:p>
        </w:tc>
        <w:tc>
          <w:tcPr>
            <w:tcW w:type="dxa" w:w="2529"/>
            <w:vMerge/>
            <w:tcBorders/>
          </w:tcPr>
          <w:p/>
        </w:tc>
      </w:tr>
      <w:tr>
        <w:trPr>
          <w:trHeight w:hRule="exact" w:val="458"/>
        </w:trPr>
        <w:tc>
          <w:tcPr>
            <w:tcW w:type="dxa" w:w="2529"/>
            <w:vMerge/>
            <w:tcBorders/>
          </w:tcPr>
          <w:p/>
        </w:tc>
        <w:tc>
          <w:tcPr>
            <w:tcW w:type="dxa" w:w="2529"/>
            <w:vMerge/>
            <w:tcBorders/>
          </w:tcPr>
          <w:p/>
        </w:tc>
        <w:tc>
          <w:tcPr>
            <w:tcW w:type="dxa" w:w="2529"/>
            <w:vMerge/>
            <w:tcBorders/>
          </w:tcPr>
          <w:p/>
        </w:tc>
        <w:tc>
          <w:tcPr>
            <w:tcW w:type="dxa" w:w="2824"/>
            <w:vMerge w:val="restart"/>
            <w:tcBorders/>
            <w:tcMar>
              <w:start w:w="0" w:type="dxa"/>
              <w:end w:w="0" w:type="dxa"/>
            </w:tcMar>
            <w:tcMar>
              <w:start w:w="0" w:type="dxa"/>
              <w:end w:w="0" w:type="dxa"/>
            </w:tcMar>
          </w:tcPr>
          <w:p>
            <w:pPr>
              <w:autoSpaceDN w:val="0"/>
              <w:autoSpaceDE w:val="0"/>
              <w:widowControl/>
              <w:spacing w:line="280" w:lineRule="exact" w:before="20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75</w:t>
            </w:r>
            <w:r>
              <w:rPr>
                <w:rFonts w:ascii="宋体" w:hAnsi="宋体" w:eastAsia="宋体"/>
                <w:b w:val="0"/>
                <w:i w:val="0"/>
                <w:color w:val="000000"/>
                <w:sz w:val="21"/>
              </w:rPr>
              <w:t>）、（</w:t>
            </w:r>
            <w:r>
              <w:rPr>
                <w:rFonts w:ascii="Times New Roman" w:hAnsi="Times New Roman" w:eastAsia="Times New Roman"/>
                <w:b w:val="0"/>
                <w:i w:val="0"/>
                <w:color w:val="000000"/>
                <w:sz w:val="21"/>
              </w:rPr>
              <w:t>76</w:t>
            </w:r>
            <w:r>
              <w:rPr>
                <w:rFonts w:ascii="宋体" w:hAnsi="宋体" w:eastAsia="宋体"/>
                <w:b w:val="0"/>
                <w:i w:val="0"/>
                <w:color w:val="000000"/>
                <w:sz w:val="21"/>
              </w:rPr>
              <w:t>）、（</w:t>
            </w:r>
            <w:r>
              <w:rPr>
                <w:rFonts w:ascii="Times New Roman" w:hAnsi="Times New Roman" w:eastAsia="Times New Roman"/>
                <w:b w:val="0"/>
                <w:i w:val="0"/>
                <w:color w:val="000000"/>
                <w:sz w:val="21"/>
              </w:rPr>
              <w:t>125</w:t>
            </w:r>
            <w:r>
              <w:rPr>
                <w:rFonts w:ascii="宋体" w:hAnsi="宋体" w:eastAsia="宋体"/>
                <w:b w:val="0"/>
                <w:i w:val="0"/>
                <w:color w:val="000000"/>
                <w:sz w:val="21"/>
              </w:rPr>
              <w:t>）</w:t>
            </w:r>
          </w:p>
        </w:tc>
      </w:tr>
      <w:tr>
        <w:trPr>
          <w:trHeight w:hRule="exact" w:val="222"/>
        </w:trPr>
        <w:tc>
          <w:tcPr>
            <w:tcW w:type="dxa" w:w="2804"/>
            <w:vMerge w:val="restart"/>
            <w:tcBorders/>
            <w:tcMar>
              <w:start w:w="0" w:type="dxa"/>
              <w:end w:w="0" w:type="dxa"/>
            </w:tcMar>
            <w:tcMar>
              <w:start w:w="0" w:type="dxa"/>
              <w:end w:w="0" w:type="dxa"/>
            </w:tcMar>
          </w:tcPr>
          <w:p>
            <w:pPr>
              <w:autoSpaceDN w:val="0"/>
              <w:autoSpaceDE w:val="0"/>
              <w:widowControl/>
              <w:spacing w:line="212" w:lineRule="exact" w:before="462" w:after="0"/>
              <w:ind w:left="244" w:right="0" w:firstLine="0"/>
              <w:jc w:val="left"/>
            </w:pPr>
            <w:r>
              <w:rPr>
                <w:rFonts w:ascii="宋体" w:hAnsi="宋体" w:eastAsia="宋体"/>
                <w:b w:val="0"/>
                <w:i w:val="0"/>
                <w:color w:val="000000"/>
                <w:sz w:val="21"/>
              </w:rPr>
              <w:t xml:space="preserve">花岗岩层全断面软土地层 </w:t>
            </w:r>
          </w:p>
        </w:tc>
        <w:tc>
          <w:tcPr>
            <w:tcW w:type="dxa" w:w="1698"/>
            <w:vMerge w:val="restart"/>
            <w:tcBorders/>
            <w:tcMar>
              <w:start w:w="0" w:type="dxa"/>
              <w:end w:w="0" w:type="dxa"/>
            </w:tcMar>
            <w:tcMar>
              <w:start w:w="0" w:type="dxa"/>
              <w:end w:w="0" w:type="dxa"/>
            </w:tcMar>
          </w:tcPr>
          <w:p>
            <w:pPr>
              <w:autoSpaceDN w:val="0"/>
              <w:autoSpaceDE w:val="0"/>
              <w:widowControl/>
              <w:spacing w:line="278" w:lineRule="auto" w:before="398" w:after="0"/>
              <w:ind w:left="0" w:right="0" w:firstLine="0"/>
              <w:jc w:val="center"/>
            </w:pPr>
            <w:r>
              <w:rPr>
                <w:rFonts w:ascii="Times New Roman" w:hAnsi="Times New Roman" w:eastAsia="Times New Roman"/>
                <w:b w:val="0"/>
                <w:i w:val="0"/>
                <w:color w:val="000000"/>
                <w:sz w:val="21"/>
              </w:rPr>
              <w:t xml:space="preserve">120 </w:t>
            </w:r>
          </w:p>
        </w:tc>
        <w:tc>
          <w:tcPr>
            <w:tcW w:type="dxa" w:w="1590"/>
            <w:vMerge w:val="restart"/>
            <w:tcBorders/>
            <w:tcMar>
              <w:start w:w="0" w:type="dxa"/>
              <w:end w:w="0" w:type="dxa"/>
            </w:tcMar>
            <w:tcMar>
              <w:start w:w="0" w:type="dxa"/>
              <w:end w:w="0" w:type="dxa"/>
            </w:tcMar>
          </w:tcPr>
          <w:p>
            <w:pPr>
              <w:autoSpaceDN w:val="0"/>
              <w:autoSpaceDE w:val="0"/>
              <w:widowControl/>
              <w:spacing w:line="278" w:lineRule="auto" w:before="398" w:after="0"/>
              <w:ind w:left="0" w:right="0" w:firstLine="0"/>
              <w:jc w:val="center"/>
            </w:pPr>
            <w:r>
              <w:rPr>
                <w:rFonts w:ascii="Times New Roman" w:hAnsi="Times New Roman" w:eastAsia="Times New Roman"/>
                <w:b w:val="0"/>
                <w:i w:val="0"/>
                <w:color w:val="000000"/>
                <w:sz w:val="21"/>
              </w:rPr>
              <w:t xml:space="preserve">3 </w:t>
            </w:r>
          </w:p>
        </w:tc>
        <w:tc>
          <w:tcPr>
            <w:tcW w:type="dxa" w:w="2529"/>
            <w:vMerge/>
            <w:tcBorders/>
          </w:tcPr>
          <w:p/>
        </w:tc>
      </w:tr>
      <w:tr>
        <w:trPr>
          <w:trHeight w:hRule="exact" w:val="458"/>
        </w:trPr>
        <w:tc>
          <w:tcPr>
            <w:tcW w:type="dxa" w:w="2529"/>
            <w:vMerge/>
            <w:tcBorders/>
          </w:tcPr>
          <w:p/>
        </w:tc>
        <w:tc>
          <w:tcPr>
            <w:tcW w:type="dxa" w:w="2529"/>
            <w:vMerge/>
            <w:tcBorders/>
          </w:tcPr>
          <w:p/>
        </w:tc>
        <w:tc>
          <w:tcPr>
            <w:tcW w:type="dxa" w:w="2529"/>
            <w:vMerge/>
            <w:tcBorders/>
          </w:tcPr>
          <w:p/>
        </w:tc>
        <w:tc>
          <w:tcPr>
            <w:tcW w:type="dxa" w:w="2824"/>
            <w:vMerge w:val="restart"/>
            <w:tcBorders/>
            <w:tcMar>
              <w:start w:w="0" w:type="dxa"/>
              <w:end w:w="0" w:type="dxa"/>
            </w:tcMar>
            <w:tcMar>
              <w:start w:w="0" w:type="dxa"/>
              <w:end w:w="0" w:type="dxa"/>
            </w:tcMar>
          </w:tcPr>
          <w:p>
            <w:pPr>
              <w:autoSpaceDN w:val="0"/>
              <w:autoSpaceDE w:val="0"/>
              <w:widowControl/>
              <w:spacing w:line="280" w:lineRule="exact" w:before="20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93</w:t>
            </w:r>
            <w:r>
              <w:rPr>
                <w:rFonts w:ascii="宋体" w:hAnsi="宋体" w:eastAsia="宋体"/>
                <w:b w:val="0"/>
                <w:i w:val="0"/>
                <w:color w:val="000000"/>
                <w:sz w:val="21"/>
              </w:rPr>
              <w:t>）、（</w:t>
            </w:r>
            <w:r>
              <w:rPr>
                <w:rFonts w:ascii="Times New Roman" w:hAnsi="Times New Roman" w:eastAsia="Times New Roman"/>
                <w:b w:val="0"/>
                <w:i w:val="0"/>
                <w:color w:val="000000"/>
                <w:sz w:val="21"/>
              </w:rPr>
              <w:t>96</w:t>
            </w:r>
            <w:r>
              <w:rPr>
                <w:rFonts w:ascii="宋体" w:hAnsi="宋体" w:eastAsia="宋体"/>
                <w:b w:val="0"/>
                <w:i w:val="0"/>
                <w:color w:val="000000"/>
                <w:sz w:val="21"/>
              </w:rPr>
              <w:t>）、（</w:t>
            </w:r>
            <w:r>
              <w:rPr>
                <w:rFonts w:ascii="Times New Roman" w:hAnsi="Times New Roman" w:eastAsia="Times New Roman"/>
                <w:b w:val="0"/>
                <w:i w:val="0"/>
                <w:color w:val="000000"/>
                <w:sz w:val="21"/>
              </w:rPr>
              <w:t>235</w:t>
            </w:r>
            <w:r>
              <w:rPr>
                <w:rFonts w:ascii="宋体" w:hAnsi="宋体" w:eastAsia="宋体"/>
                <w:b w:val="0"/>
                <w:i w:val="0"/>
                <w:color w:val="000000"/>
                <w:sz w:val="21"/>
              </w:rPr>
              <w:t>）</w:t>
            </w:r>
          </w:p>
        </w:tc>
      </w:tr>
      <w:tr>
        <w:trPr>
          <w:trHeight w:hRule="exact" w:val="154"/>
        </w:trPr>
        <w:tc>
          <w:tcPr>
            <w:tcW w:type="dxa" w:w="2804"/>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462" w:after="0"/>
              <w:ind w:left="562" w:right="0" w:firstLine="0"/>
              <w:jc w:val="left"/>
            </w:pPr>
            <w:r>
              <w:rPr>
                <w:rFonts w:ascii="宋体" w:hAnsi="宋体" w:eastAsia="宋体"/>
                <w:b w:val="0"/>
                <w:i w:val="0"/>
                <w:color w:val="000000"/>
                <w:sz w:val="21"/>
              </w:rPr>
              <w:t xml:space="preserve">花岗岩层复合地层 </w:t>
            </w:r>
          </w:p>
        </w:tc>
        <w:tc>
          <w:tcPr>
            <w:tcW w:type="dxa" w:w="1698"/>
            <w:vMerge w:val="restart"/>
            <w:tcBorders/>
            <w:tcMar>
              <w:start w:w="0" w:type="dxa"/>
              <w:end w:w="0" w:type="dxa"/>
            </w:tcMar>
            <w:tcMar>
              <w:start w:w="0" w:type="dxa"/>
              <w:end w:w="0" w:type="dxa"/>
            </w:tcMar>
            <w:tcMar>
              <w:start w:w="0" w:type="dxa"/>
              <w:end w:w="0" w:type="dxa"/>
            </w:tcMar>
          </w:tcPr>
          <w:p>
            <w:pPr>
              <w:autoSpaceDN w:val="0"/>
              <w:autoSpaceDE w:val="0"/>
              <w:widowControl/>
              <w:spacing w:line="278" w:lineRule="auto" w:before="416" w:after="0"/>
              <w:ind w:left="0" w:right="0" w:firstLine="0"/>
              <w:jc w:val="center"/>
            </w:pPr>
            <w:r>
              <w:rPr>
                <w:rFonts w:ascii="Times New Roman" w:hAnsi="Times New Roman" w:eastAsia="Times New Roman"/>
                <w:b w:val="0"/>
                <w:i w:val="0"/>
                <w:color w:val="000000"/>
                <w:sz w:val="21"/>
              </w:rPr>
              <w:t xml:space="preserve">84 </w:t>
            </w:r>
          </w:p>
        </w:tc>
        <w:tc>
          <w:tcPr>
            <w:tcW w:type="dxa" w:w="1590"/>
            <w:vMerge w:val="restart"/>
            <w:tcBorders/>
            <w:tcMar>
              <w:start w:w="0" w:type="dxa"/>
              <w:end w:w="0" w:type="dxa"/>
            </w:tcMar>
            <w:tcMar>
              <w:start w:w="0" w:type="dxa"/>
              <w:end w:w="0" w:type="dxa"/>
            </w:tcMar>
            <w:tcMar>
              <w:start w:w="0" w:type="dxa"/>
              <w:end w:w="0" w:type="dxa"/>
            </w:tcMar>
          </w:tcPr>
          <w:p>
            <w:pPr>
              <w:autoSpaceDN w:val="0"/>
              <w:autoSpaceDE w:val="0"/>
              <w:widowControl/>
              <w:spacing w:line="278" w:lineRule="auto" w:before="416" w:after="0"/>
              <w:ind w:left="0" w:right="0" w:firstLine="0"/>
              <w:jc w:val="center"/>
            </w:pPr>
            <w:r>
              <w:rPr>
                <w:rFonts w:ascii="Times New Roman" w:hAnsi="Times New Roman" w:eastAsia="Times New Roman"/>
                <w:b w:val="0"/>
                <w:i w:val="0"/>
                <w:color w:val="000000"/>
                <w:sz w:val="21"/>
              </w:rPr>
              <w:t xml:space="preserve">7 </w:t>
            </w:r>
          </w:p>
        </w:tc>
        <w:tc>
          <w:tcPr>
            <w:tcW w:type="dxa" w:w="2529"/>
            <w:vMerge/>
            <w:tcBorders/>
          </w:tcPr>
          <w:p/>
        </w:tc>
      </w:tr>
      <w:tr>
        <w:trPr>
          <w:trHeight w:hRule="exact" w:val="406"/>
        </w:trPr>
        <w:tc>
          <w:tcPr>
            <w:tcW w:type="dxa" w:w="2529"/>
            <w:vMerge/>
            <w:tcBorders/>
          </w:tcPr>
          <w:p/>
        </w:tc>
        <w:tc>
          <w:tcPr>
            <w:tcW w:type="dxa" w:w="2529"/>
            <w:vMerge/>
            <w:tcBorders/>
          </w:tcPr>
          <w:p/>
        </w:tc>
        <w:tc>
          <w:tcPr>
            <w:tcW w:type="dxa" w:w="2529"/>
            <w:vMerge/>
            <w:tcBorders/>
          </w:tcPr>
          <w:p/>
        </w:tc>
        <w:tc>
          <w:tcPr>
            <w:tcW w:type="dxa" w:w="2824"/>
            <w:tcBorders/>
            <w:tcMar>
              <w:start w:w="0" w:type="dxa"/>
              <w:end w:w="0" w:type="dxa"/>
            </w:tcMar>
          </w:tcPr>
          <w:p>
            <w:pPr>
              <w:autoSpaceDN w:val="0"/>
              <w:autoSpaceDE w:val="0"/>
              <w:widowControl/>
              <w:spacing w:line="282" w:lineRule="exact" w:before="124"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83</w:t>
            </w:r>
            <w:r>
              <w:rPr>
                <w:rFonts w:ascii="宋体" w:hAnsi="宋体" w:eastAsia="宋体"/>
                <w:b w:val="0"/>
                <w:i w:val="0"/>
                <w:color w:val="000000"/>
                <w:sz w:val="21"/>
              </w:rPr>
              <w:t>）、（</w:t>
            </w:r>
            <w:r>
              <w:rPr>
                <w:rFonts w:ascii="Times New Roman" w:hAnsi="Times New Roman" w:eastAsia="Times New Roman"/>
                <w:b w:val="0"/>
                <w:i w:val="0"/>
                <w:color w:val="000000"/>
                <w:sz w:val="21"/>
              </w:rPr>
              <w:t>84</w:t>
            </w:r>
            <w:r>
              <w:rPr>
                <w:rFonts w:ascii="宋体" w:hAnsi="宋体" w:eastAsia="宋体"/>
                <w:b w:val="0"/>
                <w:i w:val="0"/>
                <w:color w:val="000000"/>
                <w:sz w:val="21"/>
              </w:rPr>
              <w:t>）、（</w:t>
            </w:r>
            <w:r>
              <w:rPr>
                <w:rFonts w:ascii="Times New Roman" w:hAnsi="Times New Roman" w:eastAsia="Times New Roman"/>
                <w:b w:val="0"/>
                <w:i w:val="0"/>
                <w:color w:val="000000"/>
                <w:sz w:val="21"/>
              </w:rPr>
              <w:t>89</w:t>
            </w:r>
            <w:r>
              <w:rPr>
                <w:rFonts w:ascii="宋体" w:hAnsi="宋体" w:eastAsia="宋体"/>
                <w:b w:val="0"/>
                <w:i w:val="0"/>
                <w:color w:val="000000"/>
                <w:sz w:val="21"/>
              </w:rPr>
              <w:t>）、（</w:t>
            </w:r>
            <w:r>
              <w:rPr>
                <w:rFonts w:ascii="Times New Roman" w:hAnsi="Times New Roman" w:eastAsia="Times New Roman"/>
                <w:b w:val="0"/>
                <w:i w:val="0"/>
                <w:color w:val="000000"/>
                <w:sz w:val="21"/>
              </w:rPr>
              <w:t>90</w:t>
            </w:r>
            <w:r>
              <w:rPr>
                <w:rFonts w:ascii="宋体" w:hAnsi="宋体" w:eastAsia="宋体"/>
                <w:b w:val="0"/>
                <w:i w:val="0"/>
                <w:color w:val="000000"/>
                <w:sz w:val="21"/>
              </w:rPr>
              <w:t>）、</w:t>
            </w:r>
          </w:p>
        </w:tc>
      </w:tr>
      <w:tr>
        <w:trPr>
          <w:trHeight w:hRule="exact" w:val="400"/>
        </w:trPr>
        <w:tc>
          <w:tcPr>
            <w:tcW w:type="dxa" w:w="2529"/>
            <w:vMerge/>
            <w:tcBorders/>
          </w:tcPr>
          <w:p/>
        </w:tc>
        <w:tc>
          <w:tcPr>
            <w:tcW w:type="dxa" w:w="2529"/>
            <w:vMerge/>
            <w:tcBorders/>
          </w:tcPr>
          <w:p/>
        </w:tc>
        <w:tc>
          <w:tcPr>
            <w:tcW w:type="dxa" w:w="2529"/>
            <w:vMerge/>
            <w:tcBorders/>
          </w:tcPr>
          <w:p/>
        </w:tc>
        <w:tc>
          <w:tcPr>
            <w:tcW w:type="dxa" w:w="2824"/>
            <w:tcBorders/>
            <w:tcMar>
              <w:start w:w="0" w:type="dxa"/>
              <w:end w:w="0" w:type="dxa"/>
            </w:tcMar>
          </w:tcPr>
          <w:p>
            <w:pPr>
              <w:autoSpaceDN w:val="0"/>
              <w:autoSpaceDE w:val="0"/>
              <w:widowControl/>
              <w:spacing w:line="280" w:lineRule="exact" w:before="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99</w:t>
            </w:r>
            <w:r>
              <w:rPr>
                <w:rFonts w:ascii="宋体" w:hAnsi="宋体" w:eastAsia="宋体"/>
                <w:b w:val="0"/>
                <w:i w:val="0"/>
                <w:color w:val="000000"/>
                <w:sz w:val="21"/>
              </w:rPr>
              <w:t>）、（</w:t>
            </w:r>
            <w:r>
              <w:rPr>
                <w:rFonts w:ascii="Times New Roman" w:hAnsi="Times New Roman" w:eastAsia="Times New Roman"/>
                <w:b w:val="0"/>
                <w:i w:val="0"/>
                <w:color w:val="000000"/>
                <w:sz w:val="21"/>
              </w:rPr>
              <w:t>173</w:t>
            </w:r>
            <w:r>
              <w:rPr>
                <w:rFonts w:ascii="宋体" w:hAnsi="宋体" w:eastAsia="宋体"/>
                <w:b w:val="0"/>
                <w:i w:val="0"/>
                <w:color w:val="000000"/>
                <w:sz w:val="21"/>
              </w:rPr>
              <w:t>）、（</w:t>
            </w:r>
            <w:r>
              <w:rPr>
                <w:rFonts w:ascii="Times New Roman" w:hAnsi="Times New Roman" w:eastAsia="Times New Roman"/>
                <w:b w:val="0"/>
                <w:i w:val="0"/>
                <w:color w:val="000000"/>
                <w:sz w:val="21"/>
              </w:rPr>
              <w:t>174</w:t>
            </w:r>
            <w:r>
              <w:rPr>
                <w:rFonts w:ascii="宋体" w:hAnsi="宋体" w:eastAsia="宋体"/>
                <w:b w:val="0"/>
                <w:i w:val="0"/>
                <w:color w:val="000000"/>
                <w:sz w:val="21"/>
              </w:rPr>
              <w:t>）</w:t>
            </w:r>
          </w:p>
        </w:tc>
      </w:tr>
      <w:tr>
        <w:trPr>
          <w:trHeight w:hRule="exact" w:val="400"/>
        </w:trPr>
        <w:tc>
          <w:tcPr>
            <w:tcW w:type="dxa" w:w="2804"/>
            <w:tcBorders/>
            <w:tcMar>
              <w:start w:w="0" w:type="dxa"/>
              <w:end w:w="0" w:type="dxa"/>
            </w:tcMar>
          </w:tcPr>
          <w:p>
            <w:pPr>
              <w:autoSpaceDN w:val="0"/>
              <w:autoSpaceDE w:val="0"/>
              <w:widowControl/>
              <w:spacing w:line="212" w:lineRule="exact" w:before="182" w:after="0"/>
              <w:ind w:left="244" w:right="0" w:firstLine="0"/>
              <w:jc w:val="left"/>
            </w:pPr>
            <w:r>
              <w:rPr>
                <w:rFonts w:ascii="宋体" w:hAnsi="宋体" w:eastAsia="宋体"/>
                <w:b w:val="0"/>
                <w:i w:val="0"/>
                <w:color w:val="000000"/>
                <w:sz w:val="21"/>
              </w:rPr>
              <w:t xml:space="preserve">花岗岩层全断面硬岩地层 </w:t>
            </w:r>
          </w:p>
        </w:tc>
        <w:tc>
          <w:tcPr>
            <w:tcW w:type="dxa" w:w="1698"/>
            <w:tcBorders/>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65 </w:t>
            </w:r>
          </w:p>
        </w:tc>
        <w:tc>
          <w:tcPr>
            <w:tcW w:type="dxa" w:w="1590"/>
            <w:tcBorders/>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 </w:t>
            </w:r>
          </w:p>
        </w:tc>
        <w:tc>
          <w:tcPr>
            <w:tcW w:type="dxa" w:w="2824"/>
            <w:tcBorders/>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 </w:t>
            </w:r>
          </w:p>
        </w:tc>
      </w:tr>
      <w:tr>
        <w:trPr>
          <w:trHeight w:hRule="exact" w:val="680"/>
        </w:trPr>
        <w:tc>
          <w:tcPr>
            <w:tcW w:type="dxa" w:w="2804"/>
            <w:tcBorders/>
            <w:tcMar>
              <w:start w:w="0" w:type="dxa"/>
              <w:end w:w="0" w:type="dxa"/>
            </w:tcMar>
          </w:tcPr>
          <w:p>
            <w:pPr>
              <w:autoSpaceDN w:val="0"/>
              <w:autoSpaceDE w:val="0"/>
              <w:widowControl/>
              <w:spacing w:line="212" w:lineRule="exact" w:before="462" w:after="0"/>
              <w:ind w:left="350" w:right="0" w:firstLine="0"/>
              <w:jc w:val="left"/>
            </w:pPr>
            <w:r>
              <w:rPr>
                <w:rFonts w:ascii="宋体" w:hAnsi="宋体" w:eastAsia="宋体"/>
                <w:b w:val="0"/>
                <w:i w:val="0"/>
                <w:color w:val="000000"/>
                <w:sz w:val="21"/>
              </w:rPr>
              <w:t xml:space="preserve">灰岩层全断面软土地层 </w:t>
            </w:r>
          </w:p>
        </w:tc>
        <w:tc>
          <w:tcPr>
            <w:tcW w:type="dxa" w:w="1698"/>
            <w:tcBorders/>
            <w:tcMar>
              <w:start w:w="0" w:type="dxa"/>
              <w:end w:w="0" w:type="dxa"/>
            </w:tcMar>
          </w:tcPr>
          <w:p>
            <w:pPr>
              <w:autoSpaceDN w:val="0"/>
              <w:autoSpaceDE w:val="0"/>
              <w:widowControl/>
              <w:spacing w:line="278" w:lineRule="auto" w:before="398" w:after="0"/>
              <w:ind w:left="0" w:right="0" w:firstLine="0"/>
              <w:jc w:val="center"/>
            </w:pPr>
            <w:r>
              <w:rPr>
                <w:rFonts w:ascii="Times New Roman" w:hAnsi="Times New Roman" w:eastAsia="Times New Roman"/>
                <w:b w:val="0"/>
                <w:i w:val="0"/>
                <w:color w:val="000000"/>
                <w:sz w:val="21"/>
              </w:rPr>
              <w:t xml:space="preserve">45 </w:t>
            </w:r>
          </w:p>
        </w:tc>
        <w:tc>
          <w:tcPr>
            <w:tcW w:type="dxa" w:w="1590"/>
            <w:tcBorders/>
            <w:tcMar>
              <w:start w:w="0" w:type="dxa"/>
              <w:end w:w="0" w:type="dxa"/>
            </w:tcMar>
          </w:tcPr>
          <w:p>
            <w:pPr>
              <w:autoSpaceDN w:val="0"/>
              <w:autoSpaceDE w:val="0"/>
              <w:widowControl/>
              <w:spacing w:line="278" w:lineRule="auto" w:before="398" w:after="0"/>
              <w:ind w:left="0" w:right="0" w:firstLine="0"/>
              <w:jc w:val="center"/>
            </w:pPr>
            <w:r>
              <w:rPr>
                <w:rFonts w:ascii="Times New Roman" w:hAnsi="Times New Roman" w:eastAsia="Times New Roman"/>
                <w:b w:val="0"/>
                <w:i w:val="0"/>
                <w:color w:val="000000"/>
                <w:sz w:val="21"/>
              </w:rPr>
              <w:t xml:space="preserve">2 </w:t>
            </w:r>
          </w:p>
        </w:tc>
        <w:tc>
          <w:tcPr>
            <w:tcW w:type="dxa" w:w="2824"/>
            <w:vMerge w:val="restart"/>
            <w:tcBorders/>
            <w:tcMar>
              <w:start w:w="0" w:type="dxa"/>
              <w:end w:w="0" w:type="dxa"/>
            </w:tcMar>
            <w:tcMar>
              <w:start w:w="0" w:type="dxa"/>
              <w:end w:w="0" w:type="dxa"/>
            </w:tcMar>
          </w:tcPr>
          <w:p>
            <w:pPr>
              <w:autoSpaceDN w:val="0"/>
              <w:autoSpaceDE w:val="0"/>
              <w:widowControl/>
              <w:spacing w:line="280" w:lineRule="exact" w:before="422"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9</w:t>
            </w:r>
            <w:r>
              <w:rPr>
                <w:rFonts w:ascii="宋体" w:hAnsi="宋体" w:eastAsia="宋体"/>
                <w:b w:val="0"/>
                <w:i w:val="0"/>
                <w:color w:val="000000"/>
                <w:sz w:val="21"/>
              </w:rPr>
              <w:t>）、（</w:t>
            </w:r>
            <w:r>
              <w:rPr>
                <w:rFonts w:ascii="Times New Roman" w:hAnsi="Times New Roman" w:eastAsia="Times New Roman"/>
                <w:b w:val="0"/>
                <w:i w:val="0"/>
                <w:color w:val="000000"/>
                <w:sz w:val="21"/>
              </w:rPr>
              <w:t>10</w:t>
            </w:r>
            <w:r>
              <w:rPr>
                <w:rFonts w:ascii="宋体" w:hAnsi="宋体" w:eastAsia="宋体"/>
                <w:b w:val="0"/>
                <w:i w:val="0"/>
                <w:color w:val="000000"/>
                <w:sz w:val="21"/>
              </w:rPr>
              <w:t>）</w:t>
            </w:r>
          </w:p>
        </w:tc>
      </w:tr>
      <w:tr>
        <w:trPr>
          <w:trHeight w:hRule="exact" w:val="222"/>
        </w:trPr>
        <w:tc>
          <w:tcPr>
            <w:tcW w:type="dxa" w:w="2804"/>
            <w:vMerge w:val="restart"/>
            <w:tcBorders/>
            <w:tcMar>
              <w:start w:w="0" w:type="dxa"/>
              <w:end w:w="0" w:type="dxa"/>
            </w:tcMar>
            <w:tcMar>
              <w:start w:w="0" w:type="dxa"/>
              <w:end w:w="0" w:type="dxa"/>
            </w:tcMar>
          </w:tcPr>
          <w:p>
            <w:pPr>
              <w:autoSpaceDN w:val="0"/>
              <w:autoSpaceDE w:val="0"/>
              <w:widowControl/>
              <w:spacing w:line="210" w:lineRule="exact" w:before="462" w:after="0"/>
              <w:ind w:left="664" w:right="0" w:firstLine="0"/>
              <w:jc w:val="left"/>
            </w:pPr>
            <w:r>
              <w:rPr>
                <w:rFonts w:ascii="宋体" w:hAnsi="宋体" w:eastAsia="宋体"/>
                <w:b w:val="0"/>
                <w:i w:val="0"/>
                <w:color w:val="000000"/>
                <w:sz w:val="21"/>
              </w:rPr>
              <w:t xml:space="preserve">灰岩层复合地层 </w:t>
            </w:r>
          </w:p>
        </w:tc>
        <w:tc>
          <w:tcPr>
            <w:tcW w:type="dxa" w:w="1698"/>
            <w:vMerge w:val="restart"/>
            <w:tcBorders/>
            <w:tcMar>
              <w:start w:w="0" w:type="dxa"/>
              <w:end w:w="0" w:type="dxa"/>
            </w:tcMar>
            <w:tcMar>
              <w:start w:w="0" w:type="dxa"/>
              <w:end w:w="0" w:type="dxa"/>
            </w:tcMar>
          </w:tcPr>
          <w:p>
            <w:pPr>
              <w:autoSpaceDN w:val="0"/>
              <w:autoSpaceDE w:val="0"/>
              <w:widowControl/>
              <w:spacing w:line="278" w:lineRule="auto" w:before="398" w:after="0"/>
              <w:ind w:left="0" w:right="0" w:firstLine="0"/>
              <w:jc w:val="center"/>
            </w:pPr>
            <w:r>
              <w:rPr>
                <w:rFonts w:ascii="Times New Roman" w:hAnsi="Times New Roman" w:eastAsia="Times New Roman"/>
                <w:b w:val="0"/>
                <w:i w:val="0"/>
                <w:color w:val="000000"/>
                <w:sz w:val="21"/>
              </w:rPr>
              <w:t xml:space="preserve">46 </w:t>
            </w:r>
          </w:p>
        </w:tc>
        <w:tc>
          <w:tcPr>
            <w:tcW w:type="dxa" w:w="1590"/>
            <w:vMerge w:val="restart"/>
            <w:tcBorders/>
            <w:tcMar>
              <w:start w:w="0" w:type="dxa"/>
              <w:end w:w="0" w:type="dxa"/>
            </w:tcMar>
            <w:tcMar>
              <w:start w:w="0" w:type="dxa"/>
              <w:end w:w="0" w:type="dxa"/>
            </w:tcMar>
          </w:tcPr>
          <w:p>
            <w:pPr>
              <w:autoSpaceDN w:val="0"/>
              <w:autoSpaceDE w:val="0"/>
              <w:widowControl/>
              <w:spacing w:line="278" w:lineRule="auto" w:before="398" w:after="0"/>
              <w:ind w:left="0" w:right="0" w:firstLine="0"/>
              <w:jc w:val="center"/>
            </w:pPr>
            <w:r>
              <w:rPr>
                <w:rFonts w:ascii="Times New Roman" w:hAnsi="Times New Roman" w:eastAsia="Times New Roman"/>
                <w:b w:val="0"/>
                <w:i w:val="0"/>
                <w:color w:val="000000"/>
                <w:sz w:val="21"/>
              </w:rPr>
              <w:t xml:space="preserve">4 </w:t>
            </w:r>
          </w:p>
        </w:tc>
        <w:tc>
          <w:tcPr>
            <w:tcW w:type="dxa" w:w="2529"/>
            <w:vMerge/>
            <w:tcBorders/>
          </w:tcPr>
          <w:p/>
        </w:tc>
      </w:tr>
      <w:tr>
        <w:trPr>
          <w:trHeight w:hRule="exact" w:val="458"/>
        </w:trPr>
        <w:tc>
          <w:tcPr>
            <w:tcW w:type="dxa" w:w="2529"/>
            <w:vMerge/>
            <w:tcBorders/>
          </w:tcPr>
          <w:p/>
        </w:tc>
        <w:tc>
          <w:tcPr>
            <w:tcW w:type="dxa" w:w="2529"/>
            <w:vMerge/>
            <w:tcBorders/>
          </w:tcPr>
          <w:p/>
        </w:tc>
        <w:tc>
          <w:tcPr>
            <w:tcW w:type="dxa" w:w="2529"/>
            <w:vMerge/>
            <w:tcBorders/>
          </w:tcPr>
          <w:p/>
        </w:tc>
        <w:tc>
          <w:tcPr>
            <w:tcW w:type="dxa" w:w="2824"/>
            <w:vMerge w:val="restart"/>
            <w:tcBorders/>
            <w:tcMar>
              <w:start w:w="0" w:type="dxa"/>
              <w:end w:w="0" w:type="dxa"/>
            </w:tcMar>
            <w:tcMar>
              <w:start w:w="0" w:type="dxa"/>
              <w:end w:w="0" w:type="dxa"/>
            </w:tcMar>
          </w:tcPr>
          <w:p>
            <w:pPr>
              <w:autoSpaceDN w:val="0"/>
              <w:autoSpaceDE w:val="0"/>
              <w:widowControl/>
              <w:spacing w:line="282" w:lineRule="exact" w:before="19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5</w:t>
            </w:r>
            <w:r>
              <w:rPr>
                <w:rFonts w:ascii="宋体" w:hAnsi="宋体" w:eastAsia="宋体"/>
                <w:b w:val="0"/>
                <w:i w:val="0"/>
                <w:color w:val="000000"/>
                <w:sz w:val="21"/>
              </w:rPr>
              <w:t>）、（</w:t>
            </w:r>
            <w:r>
              <w:rPr>
                <w:rFonts w:ascii="Times New Roman" w:hAnsi="Times New Roman" w:eastAsia="Times New Roman"/>
                <w:b w:val="0"/>
                <w:i w:val="0"/>
                <w:color w:val="000000"/>
                <w:sz w:val="21"/>
              </w:rPr>
              <w:t>6</w:t>
            </w:r>
            <w:r>
              <w:rPr>
                <w:rFonts w:ascii="宋体" w:hAnsi="宋体" w:eastAsia="宋体"/>
                <w:b w:val="0"/>
                <w:i w:val="0"/>
                <w:color w:val="000000"/>
                <w:sz w:val="21"/>
              </w:rPr>
              <w:t>）、（</w:t>
            </w:r>
            <w:r>
              <w:rPr>
                <w:rFonts w:ascii="Times New Roman" w:hAnsi="Times New Roman" w:eastAsia="Times New Roman"/>
                <w:b w:val="0"/>
                <w:i w:val="0"/>
                <w:color w:val="000000"/>
                <w:sz w:val="21"/>
              </w:rPr>
              <w:t>11</w:t>
            </w:r>
            <w:r>
              <w:rPr>
                <w:rFonts w:ascii="宋体" w:hAnsi="宋体" w:eastAsia="宋体"/>
                <w:b w:val="0"/>
                <w:i w:val="0"/>
                <w:color w:val="000000"/>
                <w:sz w:val="21"/>
              </w:rPr>
              <w:t>）、（</w:t>
            </w:r>
            <w:r>
              <w:rPr>
                <w:rFonts w:ascii="Times New Roman" w:hAnsi="Times New Roman" w:eastAsia="Times New Roman"/>
                <w:b w:val="0"/>
                <w:i w:val="0"/>
                <w:color w:val="000000"/>
                <w:sz w:val="21"/>
              </w:rPr>
              <w:t>13</w:t>
            </w:r>
            <w:r>
              <w:rPr>
                <w:rFonts w:ascii="宋体" w:hAnsi="宋体" w:eastAsia="宋体"/>
                <w:b w:val="0"/>
                <w:i w:val="0"/>
                <w:color w:val="000000"/>
                <w:sz w:val="21"/>
              </w:rPr>
              <w:t>）</w:t>
            </w:r>
          </w:p>
        </w:tc>
      </w:tr>
      <w:tr>
        <w:trPr>
          <w:trHeight w:hRule="exact" w:val="222"/>
        </w:trPr>
        <w:tc>
          <w:tcPr>
            <w:tcW w:type="dxa" w:w="280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10" w:lineRule="exact" w:before="464" w:after="0"/>
              <w:ind w:left="350" w:right="0" w:firstLine="0"/>
              <w:jc w:val="left"/>
            </w:pPr>
            <w:r>
              <w:rPr>
                <w:rFonts w:ascii="宋体" w:hAnsi="宋体" w:eastAsia="宋体"/>
                <w:b w:val="0"/>
                <w:i w:val="0"/>
                <w:color w:val="000000"/>
                <w:sz w:val="21"/>
              </w:rPr>
              <w:t xml:space="preserve">灰岩层全断面硬岩地层 </w:t>
            </w:r>
          </w:p>
        </w:tc>
        <w:tc>
          <w:tcPr>
            <w:tcW w:type="dxa" w:w="169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76" w:lineRule="auto" w:before="416" w:after="0"/>
              <w:ind w:left="0" w:right="0" w:firstLine="0"/>
              <w:jc w:val="center"/>
            </w:pPr>
            <w:r>
              <w:rPr>
                <w:rFonts w:ascii="Times New Roman" w:hAnsi="Times New Roman" w:eastAsia="Times New Roman"/>
                <w:b w:val="0"/>
                <w:i w:val="0"/>
                <w:color w:val="000000"/>
                <w:sz w:val="21"/>
              </w:rPr>
              <w:t xml:space="preserve">37 </w:t>
            </w:r>
          </w:p>
        </w:tc>
        <w:tc>
          <w:tcPr>
            <w:tcW w:type="dxa" w:w="1590"/>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76" w:lineRule="auto" w:before="416" w:after="0"/>
              <w:ind w:left="0" w:right="0" w:firstLine="0"/>
              <w:jc w:val="center"/>
            </w:pPr>
            <w:r>
              <w:rPr>
                <w:rFonts w:ascii="Times New Roman" w:hAnsi="Times New Roman" w:eastAsia="Times New Roman"/>
                <w:b w:val="0"/>
                <w:i w:val="0"/>
                <w:color w:val="000000"/>
                <w:sz w:val="21"/>
              </w:rPr>
              <w:t xml:space="preserve">2 </w:t>
            </w:r>
          </w:p>
        </w:tc>
        <w:tc>
          <w:tcPr>
            <w:tcW w:type="dxa" w:w="2529"/>
            <w:vMerge/>
            <w:tcBorders/>
          </w:tcPr>
          <w:p/>
        </w:tc>
      </w:tr>
      <w:tr>
        <w:trPr>
          <w:trHeight w:hRule="exact" w:val="704"/>
        </w:trPr>
        <w:tc>
          <w:tcPr>
            <w:tcW w:type="dxa" w:w="2529"/>
            <w:vMerge/>
            <w:tcBorders>
              <w:bottom w:sz="11.199999999999818" w:val="single" w:color="#000000"/>
            </w:tcBorders>
          </w:tcPr>
          <w:p/>
        </w:tc>
        <w:tc>
          <w:tcPr>
            <w:tcW w:type="dxa" w:w="2529"/>
            <w:vMerge/>
            <w:tcBorders>
              <w:bottom w:sz="11.199999999999818" w:val="single" w:color="#000000"/>
            </w:tcBorders>
          </w:tcPr>
          <w:p/>
        </w:tc>
        <w:tc>
          <w:tcPr>
            <w:tcW w:type="dxa" w:w="2529"/>
            <w:vMerge/>
            <w:tcBorders>
              <w:bottom w:sz="11.199999999999818" w:val="single" w:color="#000000"/>
            </w:tcBorders>
          </w:tcPr>
          <w:p/>
        </w:tc>
        <w:tc>
          <w:tcPr>
            <w:tcW w:type="dxa" w:w="2824"/>
            <w:tcBorders>
              <w:bottom w:sz="11.199999999999818" w:val="single" w:color="#000000"/>
            </w:tcBorders>
            <w:tcMar>
              <w:start w:w="0" w:type="dxa"/>
              <w:end w:w="0" w:type="dxa"/>
            </w:tcMar>
          </w:tcPr>
          <w:p>
            <w:pPr>
              <w:autoSpaceDN w:val="0"/>
              <w:autoSpaceDE w:val="0"/>
              <w:widowControl/>
              <w:spacing w:line="282" w:lineRule="exact" w:before="20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11</w:t>
            </w:r>
            <w:r>
              <w:rPr>
                <w:rFonts w:ascii="宋体" w:hAnsi="宋体" w:eastAsia="宋体"/>
                <w:b w:val="0"/>
                <w:i w:val="0"/>
                <w:color w:val="000000"/>
                <w:sz w:val="21"/>
              </w:rPr>
              <w:t>）、（</w:t>
            </w:r>
            <w:r>
              <w:rPr>
                <w:rFonts w:ascii="Times New Roman" w:hAnsi="Times New Roman" w:eastAsia="Times New Roman"/>
                <w:b w:val="0"/>
                <w:i w:val="0"/>
                <w:color w:val="000000"/>
                <w:sz w:val="21"/>
              </w:rPr>
              <w:t>12</w:t>
            </w:r>
            <w:r>
              <w:rPr>
                <w:rFonts w:ascii="宋体" w:hAnsi="宋体" w:eastAsia="宋体"/>
                <w:b w:val="0"/>
                <w:i w:val="0"/>
                <w:color w:val="000000"/>
                <w:sz w:val="21"/>
              </w:rPr>
              <w:t>）</w:t>
            </w:r>
          </w:p>
        </w:tc>
      </w:tr>
    </w:tbl>
    <w:p>
      <w:pPr>
        <w:autoSpaceDN w:val="0"/>
        <w:autoSpaceDE w:val="0"/>
        <w:widowControl/>
        <w:spacing w:line="240" w:lineRule="exact" w:before="302" w:after="0"/>
        <w:ind w:left="1478" w:right="0" w:firstLine="0"/>
        <w:jc w:val="left"/>
      </w:pPr>
      <w:r>
        <w:rPr>
          <w:rFonts w:ascii="宋体" w:hAnsi="宋体" w:eastAsia="宋体"/>
          <w:b w:val="0"/>
          <w:i w:val="0"/>
          <w:color w:val="000000"/>
          <w:sz w:val="24"/>
        </w:rPr>
        <w:t>由于各样本数据记录来源于各施工单位、监理单位，大部分已退场，无法追溯修改</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调整。在预测模型建立过程中，为确保除地质情况作为自变量外，其余影响因素尽可能</w:t>
      </w:r>
    </w:p>
    <w:p>
      <w:pPr>
        <w:autoSpaceDN w:val="0"/>
        <w:autoSpaceDE w:val="0"/>
        <w:widowControl/>
        <w:spacing w:line="320" w:lineRule="exact" w:before="180" w:after="0"/>
        <w:ind w:left="998" w:right="0" w:firstLine="0"/>
        <w:jc w:val="left"/>
      </w:pPr>
      <w:r>
        <w:rPr>
          <w:rFonts w:ascii="宋体" w:hAnsi="宋体" w:eastAsia="宋体"/>
          <w:b w:val="0"/>
          <w:i w:val="0"/>
          <w:color w:val="000000"/>
          <w:sz w:val="24"/>
        </w:rPr>
        <w:t>保持一致性，因此，对</w:t>
      </w:r>
      <w:r>
        <w:rPr>
          <w:rFonts w:ascii="Times New Roman" w:hAnsi="Times New Roman" w:eastAsia="Times New Roman"/>
          <w:b w:val="0"/>
          <w:i w:val="0"/>
          <w:color w:val="000000"/>
          <w:sz w:val="24"/>
        </w:rPr>
        <w:t>30</w:t>
      </w:r>
      <w:r>
        <w:rPr>
          <w:rFonts w:ascii="宋体" w:hAnsi="宋体" w:eastAsia="宋体"/>
          <w:b w:val="0"/>
          <w:i w:val="0"/>
          <w:color w:val="000000"/>
          <w:sz w:val="24"/>
        </w:rPr>
        <w:t xml:space="preserve"> 个异常样本均进行删除处理。总样本数由</w:t>
      </w:r>
      <w:r>
        <w:rPr>
          <w:rFonts w:ascii="Times New Roman" w:hAnsi="Times New Roman" w:eastAsia="Times New Roman"/>
          <w:b w:val="0"/>
          <w:i w:val="0"/>
          <w:color w:val="000000"/>
          <w:sz w:val="24"/>
        </w:rPr>
        <w:t>295</w:t>
      </w:r>
      <w:r>
        <w:rPr>
          <w:rFonts w:ascii="宋体" w:hAnsi="宋体" w:eastAsia="宋体"/>
          <w:b w:val="0"/>
          <w:i w:val="0"/>
          <w:color w:val="000000"/>
          <w:sz w:val="24"/>
        </w:rPr>
        <w:t xml:space="preserve"> 个减少至</w:t>
      </w:r>
      <w:r>
        <w:rPr>
          <w:rFonts w:ascii="Times New Roman" w:hAnsi="Times New Roman" w:eastAsia="Times New Roman"/>
          <w:b w:val="0"/>
          <w:i w:val="0"/>
          <w:color w:val="000000"/>
          <w:sz w:val="24"/>
        </w:rPr>
        <w:t>265</w:t>
      </w:r>
    </w:p>
    <w:p>
      <w:pPr>
        <w:autoSpaceDN w:val="0"/>
        <w:autoSpaceDE w:val="0"/>
        <w:widowControl/>
        <w:spacing w:line="240" w:lineRule="exact" w:before="194" w:after="0"/>
        <w:ind w:left="998" w:right="0" w:firstLine="0"/>
        <w:jc w:val="left"/>
      </w:pPr>
      <w:r>
        <w:rPr>
          <w:rFonts w:ascii="宋体" w:hAnsi="宋体" w:eastAsia="宋体"/>
          <w:b w:val="0"/>
          <w:i w:val="0"/>
          <w:color w:val="000000"/>
          <w:sz w:val="24"/>
        </w:rPr>
        <w:t xml:space="preserve">个，样本数量仍足以进行盾构施工工期分析建模。 </w:t>
      </w:r>
    </w:p>
    <w:p>
      <w:pPr>
        <w:autoSpaceDN w:val="0"/>
        <w:autoSpaceDE w:val="0"/>
        <w:widowControl/>
        <w:spacing w:line="210" w:lineRule="exact" w:before="5062" w:after="0"/>
        <w:ind w:left="0" w:right="4374" w:firstLine="0"/>
        <w:jc w:val="right"/>
      </w:pPr>
      <w:r>
        <w:rPr>
          <w:rFonts w:ascii="宋体" w:hAnsi="宋体" w:eastAsia="宋体"/>
          <w:b w:val="0"/>
          <w:i w:val="0"/>
          <w:color w:val="000000"/>
          <w:sz w:val="21"/>
        </w:rPr>
        <w:t xml:space="preserve">36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00" name="Picture 1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1" name="Picture 1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402" w:lineRule="exact" w:before="0" w:after="0"/>
        <w:ind w:left="6992" w:right="5328" w:hanging="620"/>
        <w:jc w:val="left"/>
      </w:pPr>
      <w:r>
        <w:rPr>
          <w:rFonts w:ascii="宋体" w:hAnsi="宋体" w:eastAsia="宋体"/>
          <w:b w:val="0"/>
          <w:i w:val="0"/>
          <w:color w:val="000000"/>
          <w:sz w:val="21"/>
        </w:rPr>
        <w:t>第三章</w:t>
      </w:r>
      <w:r>
        <w:rPr>
          <w:rFonts w:ascii="宋体" w:hAnsi="宋体" w:eastAsia="宋体"/>
          <w:b w:val="0"/>
          <w:i w:val="0"/>
          <w:color w:val="000000"/>
          <w:sz w:val="21"/>
        </w:rPr>
        <w:t>地铁盾构施工工期预测模型</w:t>
      </w:r>
      <w:r>
        <w:br/>
      </w:r>
      <w:r>
        <w:rPr>
          <w:rFonts w:ascii="宋体" w:hAnsi="宋体" w:eastAsia="宋体"/>
          <w:b w:val="0"/>
          <w:i w:val="0"/>
          <w:color w:val="000000"/>
          <w:sz w:val="21"/>
        </w:rPr>
        <w:t>表</w:t>
      </w:r>
      <w:r>
        <w:rPr>
          <w:rFonts w:ascii="Times New Roman" w:hAnsi="Times New Roman" w:eastAsia="Times New Roman"/>
          <w:b w:val="0"/>
          <w:i w:val="0"/>
          <w:color w:val="000000"/>
          <w:sz w:val="21"/>
        </w:rPr>
        <w:t>3-4</w:t>
      </w:r>
      <w:r>
        <w:rPr>
          <w:rFonts w:ascii="宋体" w:hAnsi="宋体" w:eastAsia="宋体"/>
          <w:b w:val="0"/>
          <w:i w:val="0"/>
          <w:color w:val="000000"/>
          <w:sz w:val="21"/>
        </w:rPr>
        <w:t xml:space="preserve"> 异常样本分析情况表 </w:t>
      </w:r>
    </w:p>
    <w:tbl>
      <w:tblPr>
        <w:tblW w:type="auto" w:w="0"/>
        <w:tblLayout w:type="fixed"/>
        <w:tblLook w:firstColumn="1" w:firstRow="1" w:lastColumn="0" w:lastRow="0" w:noHBand="0" w:noVBand="1" w:val="04A0"/>
        <w:tblInd w:w="1044.0" w:type="dxa"/>
      </w:tblPr>
      <w:tblGrid>
        <w:gridCol w:w="2509"/>
        <w:gridCol w:w="2509"/>
        <w:gridCol w:w="2509"/>
        <w:gridCol w:w="2509"/>
        <w:gridCol w:w="2509"/>
        <w:gridCol w:w="2509"/>
      </w:tblGrid>
      <w:tr>
        <w:trPr>
          <w:trHeight w:hRule="exact" w:val="560"/>
        </w:trPr>
        <w:tc>
          <w:tcPr>
            <w:tcW w:type="dxa" w:w="2252"/>
            <w:gridSpan w:val="3"/>
            <w:tcBorders>
              <w:top w:sz="11.200000000000045"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164" w:after="0"/>
              <w:ind w:left="144" w:right="0" w:firstLine="0"/>
              <w:jc w:val="left"/>
            </w:pPr>
            <w:r>
              <w:rPr>
                <w:rFonts w:ascii="宋体" w:hAnsi="宋体" w:eastAsia="宋体"/>
                <w:b w:val="0"/>
                <w:i w:val="0"/>
                <w:color w:val="000000"/>
                <w:sz w:val="21"/>
              </w:rPr>
              <w:t xml:space="preserve">序号 异常样本编号 </w:t>
            </w:r>
          </w:p>
        </w:tc>
        <w:tc>
          <w:tcPr>
            <w:tcW w:type="dxa" w:w="1814"/>
            <w:tcBorders>
              <w:top w:sz="11.200000000000045" w:val="single" w:color="#000000"/>
              <w:bottom w:sz="4.0" w:val="single" w:color="#000000"/>
            </w:tcBorders>
            <w:tcMar>
              <w:start w:w="0" w:type="dxa"/>
              <w:end w:w="0" w:type="dxa"/>
            </w:tcMar>
          </w:tcPr>
          <w:p>
            <w:pPr>
              <w:autoSpaceDN w:val="0"/>
              <w:autoSpaceDE w:val="0"/>
              <w:widowControl/>
              <w:spacing w:line="212" w:lineRule="exact" w:before="164" w:after="0"/>
              <w:ind w:left="0" w:right="0" w:firstLine="0"/>
              <w:jc w:val="center"/>
            </w:pPr>
            <w:r>
              <w:rPr>
                <w:rFonts w:ascii="宋体" w:hAnsi="宋体" w:eastAsia="宋体"/>
                <w:b w:val="0"/>
                <w:i w:val="0"/>
                <w:color w:val="000000"/>
                <w:sz w:val="21"/>
              </w:rPr>
              <w:t xml:space="preserve">所属线路 </w:t>
            </w:r>
          </w:p>
        </w:tc>
        <w:tc>
          <w:tcPr>
            <w:tcW w:type="dxa" w:w="5104"/>
            <w:tcBorders>
              <w:top w:sz="11.200000000000045" w:val="single" w:color="#000000"/>
              <w:bottom w:sz="4.0" w:val="single" w:color="#000000"/>
            </w:tcBorders>
            <w:tcMar>
              <w:start w:w="0" w:type="dxa"/>
              <w:end w:w="0" w:type="dxa"/>
            </w:tcMar>
          </w:tcPr>
          <w:p>
            <w:pPr>
              <w:autoSpaceDN w:val="0"/>
              <w:autoSpaceDE w:val="0"/>
              <w:widowControl/>
              <w:spacing w:line="212" w:lineRule="exact" w:before="164" w:after="0"/>
              <w:ind w:left="0" w:right="2026" w:firstLine="0"/>
              <w:jc w:val="right"/>
            </w:pPr>
            <w:r>
              <w:rPr>
                <w:rFonts w:ascii="宋体" w:hAnsi="宋体" w:eastAsia="宋体"/>
                <w:b w:val="0"/>
                <w:i w:val="0"/>
                <w:color w:val="000000"/>
                <w:sz w:val="21"/>
              </w:rPr>
              <w:t xml:space="preserve">施工概况 </w:t>
            </w:r>
          </w:p>
        </w:tc>
        <w:tc>
          <w:tcPr>
            <w:tcW w:type="dxa" w:w="4742"/>
            <w:tcBorders>
              <w:top w:sz="11.200000000000045" w:val="single" w:color="#000000"/>
              <w:bottom w:sz="4.0" w:val="single" w:color="#000000"/>
            </w:tcBorders>
            <w:tcMar>
              <w:start w:w="0" w:type="dxa"/>
              <w:end w:w="0" w:type="dxa"/>
            </w:tcMar>
          </w:tcPr>
          <w:p>
            <w:pPr>
              <w:autoSpaceDN w:val="0"/>
              <w:autoSpaceDE w:val="0"/>
              <w:widowControl/>
              <w:spacing w:line="212" w:lineRule="exact" w:before="164" w:after="0"/>
              <w:ind w:left="0" w:right="1426" w:firstLine="0"/>
              <w:jc w:val="right"/>
            </w:pPr>
            <w:r>
              <w:rPr>
                <w:rFonts w:ascii="宋体" w:hAnsi="宋体" w:eastAsia="宋体"/>
                <w:b w:val="0"/>
                <w:i w:val="0"/>
                <w:color w:val="000000"/>
                <w:sz w:val="21"/>
              </w:rPr>
              <w:t xml:space="preserve">数据异常原因判断 </w:t>
            </w:r>
          </w:p>
        </w:tc>
      </w:tr>
      <w:tr>
        <w:trPr>
          <w:trHeight w:hRule="exact" w:val="376"/>
        </w:trPr>
        <w:tc>
          <w:tcPr>
            <w:tcW w:type="dxa" w:w="496"/>
            <w:vMerge w:val="restart"/>
            <w:tcBorders>
              <w:top w:sz="4.0" w:val="single" w:color="#000000"/>
            </w:tcBorders>
            <w:tcMar>
              <w:start w:w="0" w:type="dxa"/>
              <w:end w:w="0" w:type="dxa"/>
            </w:tcMar>
            <w:tcMar>
              <w:start w:w="0" w:type="dxa"/>
              <w:end w:w="0" w:type="dxa"/>
            </w:tcMar>
          </w:tcPr>
          <w:p>
            <w:pPr>
              <w:autoSpaceDN w:val="0"/>
              <w:autoSpaceDE w:val="0"/>
              <w:widowControl/>
              <w:spacing w:line="278" w:lineRule="auto" w:before="116" w:after="0"/>
              <w:ind w:left="0" w:right="38" w:firstLine="0"/>
              <w:jc w:val="right"/>
            </w:pPr>
            <w:r>
              <w:rPr>
                <w:rFonts w:ascii="Times New Roman" w:hAnsi="Times New Roman" w:eastAsia="Times New Roman"/>
                <w:b w:val="0"/>
                <w:i w:val="0"/>
                <w:color w:val="000000"/>
                <w:sz w:val="21"/>
              </w:rPr>
              <w:t xml:space="preserve">1 </w:t>
            </w:r>
          </w:p>
        </w:tc>
        <w:tc>
          <w:tcPr>
            <w:tcW w:type="dxa" w:w="1756"/>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2" w:after="0"/>
              <w:ind w:left="0" w:right="52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5</w:t>
            </w:r>
            <w:r>
              <w:rPr>
                <w:rFonts w:ascii="宋体" w:hAnsi="宋体" w:eastAsia="宋体"/>
                <w:b w:val="0"/>
                <w:i w:val="0"/>
                <w:color w:val="000000"/>
                <w:sz w:val="21"/>
              </w:rPr>
              <w:t>）</w:t>
            </w:r>
          </w:p>
        </w:tc>
        <w:tc>
          <w:tcPr>
            <w:tcW w:type="dxa" w:w="1814"/>
            <w:tcBorders>
              <w:top w:sz="4.0" w:val="single" w:color="#000000"/>
            </w:tcBorders>
            <w:tcMar>
              <w:start w:w="0" w:type="dxa"/>
              <w:end w:w="0" w:type="dxa"/>
            </w:tcMar>
          </w:tcPr>
          <w:p>
            <w:pPr>
              <w:autoSpaceDN w:val="0"/>
              <w:autoSpaceDE w:val="0"/>
              <w:widowControl/>
              <w:spacing w:line="212" w:lineRule="exact" w:before="158" w:after="0"/>
              <w:ind w:left="0" w:right="0" w:firstLine="0"/>
              <w:jc w:val="center"/>
            </w:pPr>
            <w:r>
              <w:rPr>
                <w:rFonts w:ascii="宋体" w:hAnsi="宋体" w:eastAsia="宋体"/>
                <w:b w:val="0"/>
                <w:i w:val="0"/>
                <w:color w:val="000000"/>
                <w:sz w:val="21"/>
              </w:rPr>
              <w:t xml:space="preserve">九号线一期 </w:t>
            </w:r>
          </w:p>
        </w:tc>
        <w:tc>
          <w:tcPr>
            <w:tcW w:type="dxa" w:w="5104"/>
            <w:tcBorders>
              <w:top w:sz="4.0" w:val="single" w:color="#000000"/>
            </w:tcBorders>
            <w:tcMar>
              <w:start w:w="0" w:type="dxa"/>
              <w:end w:w="0" w:type="dxa"/>
            </w:tcMar>
          </w:tcPr>
          <w:p>
            <w:pPr>
              <w:autoSpaceDN w:val="0"/>
              <w:autoSpaceDE w:val="0"/>
              <w:widowControl/>
              <w:spacing w:line="212" w:lineRule="exact" w:before="158" w:after="0"/>
              <w:ind w:left="1186" w:right="0" w:firstLine="0"/>
              <w:jc w:val="left"/>
            </w:pPr>
            <w:r>
              <w:rPr>
                <w:rFonts w:ascii="宋体" w:hAnsi="宋体" w:eastAsia="宋体"/>
                <w:b w:val="0"/>
                <w:i w:val="0"/>
                <w:color w:val="000000"/>
                <w:sz w:val="21"/>
              </w:rPr>
              <w:t xml:space="preserve">盾构较长时间停机，等待过站 </w:t>
            </w:r>
          </w:p>
        </w:tc>
        <w:tc>
          <w:tcPr>
            <w:tcW w:type="dxa" w:w="4742"/>
            <w:tcBorders>
              <w:top w:sz="4.0" w:val="single" w:color="#000000"/>
            </w:tcBorders>
            <w:tcMar>
              <w:start w:w="0" w:type="dxa"/>
              <w:end w:w="0" w:type="dxa"/>
            </w:tcMar>
          </w:tcPr>
          <w:p>
            <w:pPr>
              <w:autoSpaceDN w:val="0"/>
              <w:autoSpaceDE w:val="0"/>
              <w:widowControl/>
              <w:spacing w:line="212" w:lineRule="exact" w:before="158"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158"/>
        </w:trPr>
        <w:tc>
          <w:tcPr>
            <w:tcW w:type="dxa" w:w="2509"/>
            <w:vMerge/>
            <w:tcBorders>
              <w:top w:sz="4.0" w:val="single" w:color="#000000"/>
            </w:tcBorders>
          </w:tcPr>
          <w:p/>
        </w:tc>
        <w:tc>
          <w:tcPr>
            <w:tcW w:type="dxa" w:w="5018"/>
            <w:gridSpan w:val="2"/>
            <w:vMerge/>
            <w:tcBorders>
              <w:top w:sz="4.0" w:val="single" w:color="#000000"/>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九号线一期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8" w:after="0"/>
              <w:ind w:left="1186" w:right="0" w:firstLine="0"/>
              <w:jc w:val="left"/>
            </w:pPr>
            <w:r>
              <w:rPr>
                <w:rFonts w:ascii="宋体" w:hAnsi="宋体" w:eastAsia="宋体"/>
                <w:b w:val="0"/>
                <w:i w:val="0"/>
                <w:color w:val="000000"/>
                <w:sz w:val="21"/>
              </w:rPr>
              <w:t xml:space="preserve">盾构较长时间停机，等待过站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382"/>
        </w:trPr>
        <w:tc>
          <w:tcPr>
            <w:tcW w:type="dxa" w:w="496"/>
            <w:vMerge w:val="restart"/>
            <w:tcBorders/>
            <w:tcMar>
              <w:start w:w="0" w:type="dxa"/>
              <w:end w:w="0" w:type="dxa"/>
            </w:tcMar>
            <w:tcMar>
              <w:start w:w="0" w:type="dxa"/>
              <w:end w:w="0" w:type="dxa"/>
            </w:tcMar>
          </w:tcPr>
          <w:p>
            <w:pPr>
              <w:autoSpaceDN w:val="0"/>
              <w:autoSpaceDE w:val="0"/>
              <w:widowControl/>
              <w:spacing w:line="278" w:lineRule="auto" w:before="126" w:after="0"/>
              <w:ind w:left="0" w:right="38" w:firstLine="0"/>
              <w:jc w:val="right"/>
            </w:pPr>
            <w:r>
              <w:rPr>
                <w:rFonts w:ascii="Times New Roman" w:hAnsi="Times New Roman" w:eastAsia="Times New Roman"/>
                <w:b w:val="0"/>
                <w:i w:val="0"/>
                <w:color w:val="000000"/>
                <w:sz w:val="21"/>
              </w:rPr>
              <w:t xml:space="preserve">2 </w:t>
            </w:r>
          </w:p>
        </w:tc>
        <w:tc>
          <w:tcPr>
            <w:tcW w:type="dxa" w:w="17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34" w:after="0"/>
              <w:ind w:left="0" w:right="52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6</w:t>
            </w:r>
            <w:r>
              <w:rPr>
                <w:rFonts w:ascii="宋体" w:hAnsi="宋体" w:eastAsia="宋体"/>
                <w:b w:val="0"/>
                <w:i w:val="0"/>
                <w:color w:val="000000"/>
                <w:sz w:val="21"/>
              </w:rPr>
              <w:t>）</w:t>
            </w:r>
          </w:p>
        </w:tc>
        <w:tc>
          <w:tcPr>
            <w:tcW w:type="dxa" w:w="2509"/>
            <w:vMerge/>
            <w:tcBorders/>
          </w:tcPr>
          <w:p/>
        </w:tc>
        <w:tc>
          <w:tcPr>
            <w:tcW w:type="dxa" w:w="2509"/>
            <w:vMerge/>
            <w:tcBorders/>
          </w:tcPr>
          <w:p/>
        </w:tc>
        <w:tc>
          <w:tcPr>
            <w:tcW w:type="dxa" w:w="2509"/>
            <w:vMerge/>
            <w:tcBorders/>
          </w:tcPr>
          <w:p/>
        </w:tc>
      </w:tr>
      <w:tr>
        <w:trPr>
          <w:trHeight w:hRule="exact" w:val="158"/>
        </w:trPr>
        <w:tc>
          <w:tcPr>
            <w:tcW w:type="dxa" w:w="2509"/>
            <w:vMerge/>
            <w:tcBorders/>
          </w:tcPr>
          <w:p/>
        </w:tc>
        <w:tc>
          <w:tcPr>
            <w:tcW w:type="dxa" w:w="5018"/>
            <w:gridSpan w:val="2"/>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九号线一期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8" w:after="0"/>
              <w:ind w:left="1186" w:right="0" w:firstLine="0"/>
              <w:jc w:val="left"/>
            </w:pPr>
            <w:r>
              <w:rPr>
                <w:rFonts w:ascii="宋体" w:hAnsi="宋体" w:eastAsia="宋体"/>
                <w:b w:val="0"/>
                <w:i w:val="0"/>
                <w:color w:val="000000"/>
                <w:sz w:val="21"/>
              </w:rPr>
              <w:t xml:space="preserve">溶洞发育强烈，多次停机加固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382"/>
        </w:trPr>
        <w:tc>
          <w:tcPr>
            <w:tcW w:type="dxa" w:w="496"/>
            <w:vMerge w:val="restart"/>
            <w:tcBorders/>
            <w:tcMar>
              <w:start w:w="0" w:type="dxa"/>
              <w:end w:w="0" w:type="dxa"/>
            </w:tcMar>
            <w:tcMar>
              <w:start w:w="0" w:type="dxa"/>
              <w:end w:w="0" w:type="dxa"/>
            </w:tcMar>
          </w:tcPr>
          <w:p>
            <w:pPr>
              <w:autoSpaceDN w:val="0"/>
              <w:autoSpaceDE w:val="0"/>
              <w:widowControl/>
              <w:spacing w:line="278" w:lineRule="auto" w:before="126" w:after="0"/>
              <w:ind w:left="0" w:right="38" w:firstLine="0"/>
              <w:jc w:val="right"/>
            </w:pPr>
            <w:r>
              <w:rPr>
                <w:rFonts w:ascii="Times New Roman" w:hAnsi="Times New Roman" w:eastAsia="Times New Roman"/>
                <w:b w:val="0"/>
                <w:i w:val="0"/>
                <w:color w:val="000000"/>
                <w:sz w:val="21"/>
              </w:rPr>
              <w:t xml:space="preserve">3 </w:t>
            </w:r>
          </w:p>
        </w:tc>
        <w:tc>
          <w:tcPr>
            <w:tcW w:type="dxa" w:w="17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32" w:after="0"/>
              <w:ind w:left="0" w:right="522"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9</w:t>
            </w:r>
            <w:r>
              <w:rPr>
                <w:rFonts w:ascii="宋体" w:hAnsi="宋体" w:eastAsia="宋体"/>
                <w:b w:val="0"/>
                <w:i w:val="0"/>
                <w:color w:val="000000"/>
                <w:sz w:val="21"/>
              </w:rPr>
              <w:t>）</w:t>
            </w:r>
          </w:p>
        </w:tc>
        <w:tc>
          <w:tcPr>
            <w:tcW w:type="dxa" w:w="2509"/>
            <w:vMerge/>
            <w:tcBorders/>
          </w:tcPr>
          <w:p/>
        </w:tc>
        <w:tc>
          <w:tcPr>
            <w:tcW w:type="dxa" w:w="2509"/>
            <w:vMerge/>
            <w:tcBorders/>
          </w:tcPr>
          <w:p/>
        </w:tc>
        <w:tc>
          <w:tcPr>
            <w:tcW w:type="dxa" w:w="2509"/>
            <w:vMerge/>
            <w:tcBorders/>
          </w:tcPr>
          <w:p/>
        </w:tc>
      </w:tr>
      <w:tr>
        <w:trPr>
          <w:trHeight w:hRule="exact" w:val="156"/>
        </w:trPr>
        <w:tc>
          <w:tcPr>
            <w:tcW w:type="dxa" w:w="2509"/>
            <w:vMerge/>
            <w:tcBorders/>
          </w:tcPr>
          <w:p/>
        </w:tc>
        <w:tc>
          <w:tcPr>
            <w:tcW w:type="dxa" w:w="5018"/>
            <w:gridSpan w:val="2"/>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九号线一期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8" w:after="0"/>
              <w:ind w:left="1186" w:right="0" w:firstLine="0"/>
              <w:jc w:val="left"/>
            </w:pPr>
            <w:r>
              <w:rPr>
                <w:rFonts w:ascii="宋体" w:hAnsi="宋体" w:eastAsia="宋体"/>
                <w:b w:val="0"/>
                <w:i w:val="0"/>
                <w:color w:val="000000"/>
                <w:sz w:val="21"/>
              </w:rPr>
              <w:t xml:space="preserve">溶洞发育强烈，多次停机加固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384"/>
        </w:trPr>
        <w:tc>
          <w:tcPr>
            <w:tcW w:type="dxa" w:w="496"/>
            <w:vMerge w:val="restart"/>
            <w:tcBorders/>
            <w:tcMar>
              <w:start w:w="0" w:type="dxa"/>
              <w:end w:w="0" w:type="dxa"/>
            </w:tcMar>
            <w:tcMar>
              <w:start w:w="0" w:type="dxa"/>
              <w:end w:w="0" w:type="dxa"/>
            </w:tcMar>
          </w:tcPr>
          <w:p>
            <w:pPr>
              <w:autoSpaceDN w:val="0"/>
              <w:autoSpaceDE w:val="0"/>
              <w:widowControl/>
              <w:spacing w:line="278" w:lineRule="auto" w:before="126" w:after="0"/>
              <w:ind w:left="0" w:right="38" w:firstLine="0"/>
              <w:jc w:val="right"/>
            </w:pPr>
            <w:r>
              <w:rPr>
                <w:rFonts w:ascii="Times New Roman" w:hAnsi="Times New Roman" w:eastAsia="Times New Roman"/>
                <w:b w:val="0"/>
                <w:i w:val="0"/>
                <w:color w:val="000000"/>
                <w:sz w:val="21"/>
              </w:rPr>
              <w:t xml:space="preserve">4 </w:t>
            </w:r>
          </w:p>
        </w:tc>
        <w:tc>
          <w:tcPr>
            <w:tcW w:type="dxa" w:w="17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34" w:after="0"/>
              <w:ind w:left="0" w:right="46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10</w:t>
            </w:r>
            <w:r>
              <w:rPr>
                <w:rFonts w:ascii="宋体" w:hAnsi="宋体" w:eastAsia="宋体"/>
                <w:b w:val="0"/>
                <w:i w:val="0"/>
                <w:color w:val="000000"/>
                <w:sz w:val="21"/>
              </w:rPr>
              <w:t>）</w:t>
            </w:r>
          </w:p>
        </w:tc>
        <w:tc>
          <w:tcPr>
            <w:tcW w:type="dxa" w:w="2509"/>
            <w:vMerge/>
            <w:tcBorders/>
          </w:tcPr>
          <w:p/>
        </w:tc>
        <w:tc>
          <w:tcPr>
            <w:tcW w:type="dxa" w:w="2509"/>
            <w:vMerge/>
            <w:tcBorders/>
          </w:tcPr>
          <w:p/>
        </w:tc>
        <w:tc>
          <w:tcPr>
            <w:tcW w:type="dxa" w:w="2509"/>
            <w:vMerge/>
            <w:tcBorders/>
          </w:tcPr>
          <w:p/>
        </w:tc>
      </w:tr>
      <w:tr>
        <w:trPr>
          <w:trHeight w:hRule="exact" w:val="156"/>
        </w:trPr>
        <w:tc>
          <w:tcPr>
            <w:tcW w:type="dxa" w:w="2509"/>
            <w:vMerge/>
            <w:tcBorders/>
          </w:tcPr>
          <w:p/>
        </w:tc>
        <w:tc>
          <w:tcPr>
            <w:tcW w:type="dxa" w:w="5018"/>
            <w:gridSpan w:val="2"/>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九号线一期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8" w:after="0"/>
              <w:ind w:left="1186" w:right="0" w:firstLine="0"/>
              <w:jc w:val="left"/>
            </w:pPr>
            <w:r>
              <w:rPr>
                <w:rFonts w:ascii="宋体" w:hAnsi="宋体" w:eastAsia="宋体"/>
                <w:b w:val="0"/>
                <w:i w:val="0"/>
                <w:color w:val="000000"/>
                <w:sz w:val="21"/>
              </w:rPr>
              <w:t xml:space="preserve">溶洞发育强烈，多次停机加固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384"/>
        </w:trPr>
        <w:tc>
          <w:tcPr>
            <w:tcW w:type="dxa" w:w="496"/>
            <w:vMerge w:val="restart"/>
            <w:tcBorders/>
            <w:tcMar>
              <w:start w:w="0" w:type="dxa"/>
              <w:end w:w="0" w:type="dxa"/>
            </w:tcMar>
            <w:tcMar>
              <w:start w:w="0" w:type="dxa"/>
              <w:end w:w="0" w:type="dxa"/>
            </w:tcMar>
          </w:tcPr>
          <w:p>
            <w:pPr>
              <w:autoSpaceDN w:val="0"/>
              <w:autoSpaceDE w:val="0"/>
              <w:widowControl/>
              <w:spacing w:line="278" w:lineRule="auto" w:before="126" w:after="0"/>
              <w:ind w:left="0" w:right="38" w:firstLine="0"/>
              <w:jc w:val="right"/>
            </w:pPr>
            <w:r>
              <w:rPr>
                <w:rFonts w:ascii="Times New Roman" w:hAnsi="Times New Roman" w:eastAsia="Times New Roman"/>
                <w:b w:val="0"/>
                <w:i w:val="0"/>
                <w:color w:val="000000"/>
                <w:sz w:val="21"/>
              </w:rPr>
              <w:t xml:space="preserve">5 </w:t>
            </w:r>
          </w:p>
        </w:tc>
        <w:tc>
          <w:tcPr>
            <w:tcW w:type="dxa" w:w="17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32" w:after="0"/>
              <w:ind w:left="0" w:right="474"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11</w:t>
            </w:r>
            <w:r>
              <w:rPr>
                <w:rFonts w:ascii="宋体" w:hAnsi="宋体" w:eastAsia="宋体"/>
                <w:b w:val="0"/>
                <w:i w:val="0"/>
                <w:color w:val="000000"/>
                <w:sz w:val="21"/>
              </w:rPr>
              <w:t>）</w:t>
            </w:r>
          </w:p>
        </w:tc>
        <w:tc>
          <w:tcPr>
            <w:tcW w:type="dxa" w:w="2509"/>
            <w:vMerge/>
            <w:tcBorders/>
          </w:tcPr>
          <w:p/>
        </w:tc>
        <w:tc>
          <w:tcPr>
            <w:tcW w:type="dxa" w:w="2509"/>
            <w:vMerge/>
            <w:tcBorders/>
          </w:tcPr>
          <w:p/>
        </w:tc>
        <w:tc>
          <w:tcPr>
            <w:tcW w:type="dxa" w:w="2509"/>
            <w:vMerge/>
            <w:tcBorders/>
          </w:tcPr>
          <w:p/>
        </w:tc>
      </w:tr>
      <w:tr>
        <w:trPr>
          <w:trHeight w:hRule="exact" w:val="156"/>
        </w:trPr>
        <w:tc>
          <w:tcPr>
            <w:tcW w:type="dxa" w:w="2509"/>
            <w:vMerge/>
            <w:tcBorders/>
          </w:tcPr>
          <w:p/>
        </w:tc>
        <w:tc>
          <w:tcPr>
            <w:tcW w:type="dxa" w:w="5018"/>
            <w:gridSpan w:val="2"/>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九号线一期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8" w:after="0"/>
              <w:ind w:left="1186" w:right="0" w:firstLine="0"/>
              <w:jc w:val="left"/>
            </w:pPr>
            <w:r>
              <w:rPr>
                <w:rFonts w:ascii="宋体" w:hAnsi="宋体" w:eastAsia="宋体"/>
                <w:b w:val="0"/>
                <w:i w:val="0"/>
                <w:color w:val="000000"/>
                <w:sz w:val="21"/>
              </w:rPr>
              <w:t xml:space="preserve">溶洞发育强烈，多次停机加固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384"/>
        </w:trPr>
        <w:tc>
          <w:tcPr>
            <w:tcW w:type="dxa" w:w="496"/>
            <w:vMerge w:val="restart"/>
            <w:tcBorders/>
            <w:tcMar>
              <w:start w:w="0" w:type="dxa"/>
              <w:end w:w="0" w:type="dxa"/>
            </w:tcMar>
            <w:tcMar>
              <w:start w:w="0" w:type="dxa"/>
              <w:end w:w="0" w:type="dxa"/>
            </w:tcMar>
          </w:tcPr>
          <w:p>
            <w:pPr>
              <w:autoSpaceDN w:val="0"/>
              <w:autoSpaceDE w:val="0"/>
              <w:widowControl/>
              <w:spacing w:line="278" w:lineRule="auto" w:before="124" w:after="0"/>
              <w:ind w:left="0" w:right="38" w:firstLine="0"/>
              <w:jc w:val="right"/>
            </w:pPr>
            <w:r>
              <w:rPr>
                <w:rFonts w:ascii="Times New Roman" w:hAnsi="Times New Roman" w:eastAsia="Times New Roman"/>
                <w:b w:val="0"/>
                <w:i w:val="0"/>
                <w:color w:val="000000"/>
                <w:sz w:val="21"/>
              </w:rPr>
              <w:t xml:space="preserve">6 </w:t>
            </w:r>
          </w:p>
        </w:tc>
        <w:tc>
          <w:tcPr>
            <w:tcW w:type="dxa" w:w="17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32" w:after="0"/>
              <w:ind w:left="0" w:right="46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12</w:t>
            </w:r>
            <w:r>
              <w:rPr>
                <w:rFonts w:ascii="宋体" w:hAnsi="宋体" w:eastAsia="宋体"/>
                <w:b w:val="0"/>
                <w:i w:val="0"/>
                <w:color w:val="000000"/>
                <w:sz w:val="21"/>
              </w:rPr>
              <w:t>）</w:t>
            </w:r>
          </w:p>
        </w:tc>
        <w:tc>
          <w:tcPr>
            <w:tcW w:type="dxa" w:w="2509"/>
            <w:vMerge/>
            <w:tcBorders/>
          </w:tcPr>
          <w:p/>
        </w:tc>
        <w:tc>
          <w:tcPr>
            <w:tcW w:type="dxa" w:w="2509"/>
            <w:vMerge/>
            <w:tcBorders/>
          </w:tcPr>
          <w:p/>
        </w:tc>
        <w:tc>
          <w:tcPr>
            <w:tcW w:type="dxa" w:w="2509"/>
            <w:vMerge/>
            <w:tcBorders/>
          </w:tcPr>
          <w:p/>
        </w:tc>
      </w:tr>
      <w:tr>
        <w:trPr>
          <w:trHeight w:hRule="exact" w:val="156"/>
        </w:trPr>
        <w:tc>
          <w:tcPr>
            <w:tcW w:type="dxa" w:w="2509"/>
            <w:vMerge/>
            <w:tcBorders/>
          </w:tcPr>
          <w:p/>
        </w:tc>
        <w:tc>
          <w:tcPr>
            <w:tcW w:type="dxa" w:w="5018"/>
            <w:gridSpan w:val="2"/>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九号线一期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8" w:after="0"/>
              <w:ind w:left="1080" w:right="0" w:firstLine="0"/>
              <w:jc w:val="left"/>
            </w:pPr>
            <w:r>
              <w:rPr>
                <w:rFonts w:ascii="宋体" w:hAnsi="宋体" w:eastAsia="宋体"/>
                <w:b w:val="0"/>
                <w:i w:val="0"/>
                <w:color w:val="000000"/>
                <w:sz w:val="21"/>
              </w:rPr>
              <w:t xml:space="preserve">存在盾构过站后，重新调试始发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384"/>
        </w:trPr>
        <w:tc>
          <w:tcPr>
            <w:tcW w:type="dxa" w:w="496"/>
            <w:vMerge w:val="restart"/>
            <w:tcBorders/>
            <w:tcMar>
              <w:start w:w="0" w:type="dxa"/>
              <w:end w:w="0" w:type="dxa"/>
            </w:tcMar>
            <w:tcMar>
              <w:start w:w="0" w:type="dxa"/>
              <w:end w:w="0" w:type="dxa"/>
            </w:tcMar>
          </w:tcPr>
          <w:p>
            <w:pPr>
              <w:autoSpaceDN w:val="0"/>
              <w:autoSpaceDE w:val="0"/>
              <w:widowControl/>
              <w:spacing w:line="278" w:lineRule="auto" w:before="124" w:after="0"/>
              <w:ind w:left="0" w:right="38" w:firstLine="0"/>
              <w:jc w:val="right"/>
            </w:pPr>
            <w:r>
              <w:rPr>
                <w:rFonts w:ascii="Times New Roman" w:hAnsi="Times New Roman" w:eastAsia="Times New Roman"/>
                <w:b w:val="0"/>
                <w:i w:val="0"/>
                <w:color w:val="000000"/>
                <w:sz w:val="21"/>
              </w:rPr>
              <w:t xml:space="preserve">7 </w:t>
            </w:r>
          </w:p>
        </w:tc>
        <w:tc>
          <w:tcPr>
            <w:tcW w:type="dxa" w:w="17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32" w:after="0"/>
              <w:ind w:left="0" w:right="46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13</w:t>
            </w:r>
            <w:r>
              <w:rPr>
                <w:rFonts w:ascii="宋体" w:hAnsi="宋体" w:eastAsia="宋体"/>
                <w:b w:val="0"/>
                <w:i w:val="0"/>
                <w:color w:val="000000"/>
                <w:sz w:val="21"/>
              </w:rPr>
              <w:t>）</w:t>
            </w:r>
          </w:p>
        </w:tc>
        <w:tc>
          <w:tcPr>
            <w:tcW w:type="dxa" w:w="2509"/>
            <w:vMerge/>
            <w:tcBorders/>
          </w:tcPr>
          <w:p/>
        </w:tc>
        <w:tc>
          <w:tcPr>
            <w:tcW w:type="dxa" w:w="2509"/>
            <w:vMerge/>
            <w:tcBorders/>
          </w:tcPr>
          <w:p/>
        </w:tc>
        <w:tc>
          <w:tcPr>
            <w:tcW w:type="dxa" w:w="2509"/>
            <w:vMerge/>
            <w:tcBorders/>
          </w:tcPr>
          <w:p/>
        </w:tc>
      </w:tr>
      <w:tr>
        <w:trPr>
          <w:trHeight w:hRule="exact" w:val="156"/>
        </w:trPr>
        <w:tc>
          <w:tcPr>
            <w:tcW w:type="dxa" w:w="2509"/>
            <w:vMerge/>
            <w:tcBorders/>
          </w:tcPr>
          <w:p/>
        </w:tc>
        <w:tc>
          <w:tcPr>
            <w:tcW w:type="dxa" w:w="5018"/>
            <w:gridSpan w:val="2"/>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6" w:after="0"/>
              <w:ind w:left="0" w:right="0" w:firstLine="0"/>
              <w:jc w:val="center"/>
            </w:pPr>
            <w:r>
              <w:rPr>
                <w:rFonts w:ascii="宋体" w:hAnsi="宋体" w:eastAsia="宋体"/>
                <w:b w:val="0"/>
                <w:i w:val="0"/>
                <w:color w:val="000000"/>
                <w:sz w:val="21"/>
              </w:rPr>
              <w:t xml:space="preserve">十四号线一期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6" w:after="0"/>
              <w:ind w:left="0" w:right="1606" w:firstLine="0"/>
              <w:jc w:val="right"/>
            </w:pPr>
            <w:r>
              <w:rPr>
                <w:rFonts w:ascii="宋体" w:hAnsi="宋体" w:eastAsia="宋体"/>
                <w:b w:val="0"/>
                <w:i w:val="0"/>
                <w:color w:val="000000"/>
                <w:sz w:val="21"/>
              </w:rPr>
              <w:t xml:space="preserve">未按标准处理数据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6" w:after="0"/>
              <w:ind w:left="0" w:right="0" w:firstLine="0"/>
              <w:jc w:val="center"/>
            </w:pPr>
            <w:r>
              <w:rPr>
                <w:rFonts w:ascii="宋体" w:hAnsi="宋体" w:eastAsia="宋体"/>
                <w:b w:val="0"/>
                <w:i w:val="0"/>
                <w:color w:val="000000"/>
                <w:sz w:val="21"/>
              </w:rPr>
              <w:t xml:space="preserve">人为的数据处理有误 </w:t>
            </w:r>
          </w:p>
        </w:tc>
      </w:tr>
      <w:tr>
        <w:trPr>
          <w:trHeight w:hRule="exact" w:val="384"/>
        </w:trPr>
        <w:tc>
          <w:tcPr>
            <w:tcW w:type="dxa" w:w="496"/>
            <w:vMerge w:val="restart"/>
            <w:tcBorders/>
            <w:tcMar>
              <w:start w:w="0" w:type="dxa"/>
              <w:end w:w="0" w:type="dxa"/>
            </w:tcMar>
            <w:tcMar>
              <w:start w:w="0" w:type="dxa"/>
              <w:end w:w="0" w:type="dxa"/>
            </w:tcMar>
          </w:tcPr>
          <w:p>
            <w:pPr>
              <w:autoSpaceDN w:val="0"/>
              <w:autoSpaceDE w:val="0"/>
              <w:widowControl/>
              <w:spacing w:line="278" w:lineRule="auto" w:before="124" w:after="0"/>
              <w:ind w:left="0" w:right="38" w:firstLine="0"/>
              <w:jc w:val="right"/>
            </w:pPr>
            <w:r>
              <w:rPr>
                <w:rFonts w:ascii="Times New Roman" w:hAnsi="Times New Roman" w:eastAsia="Times New Roman"/>
                <w:b w:val="0"/>
                <w:i w:val="0"/>
                <w:color w:val="000000"/>
                <w:sz w:val="21"/>
              </w:rPr>
              <w:t xml:space="preserve">8 </w:t>
            </w:r>
          </w:p>
        </w:tc>
        <w:tc>
          <w:tcPr>
            <w:tcW w:type="dxa" w:w="17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30" w:after="0"/>
              <w:ind w:left="0" w:right="46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57</w:t>
            </w:r>
            <w:r>
              <w:rPr>
                <w:rFonts w:ascii="宋体" w:hAnsi="宋体" w:eastAsia="宋体"/>
                <w:b w:val="0"/>
                <w:i w:val="0"/>
                <w:color w:val="000000"/>
                <w:sz w:val="21"/>
              </w:rPr>
              <w:t>）</w:t>
            </w:r>
          </w:p>
        </w:tc>
        <w:tc>
          <w:tcPr>
            <w:tcW w:type="dxa" w:w="2509"/>
            <w:vMerge/>
            <w:tcBorders/>
          </w:tcPr>
          <w:p/>
        </w:tc>
        <w:tc>
          <w:tcPr>
            <w:tcW w:type="dxa" w:w="2509"/>
            <w:vMerge/>
            <w:tcBorders/>
          </w:tcPr>
          <w:p/>
        </w:tc>
        <w:tc>
          <w:tcPr>
            <w:tcW w:type="dxa" w:w="2509"/>
            <w:vMerge/>
            <w:tcBorders/>
          </w:tcPr>
          <w:p/>
        </w:tc>
      </w:tr>
      <w:tr>
        <w:trPr>
          <w:trHeight w:hRule="exact" w:val="152"/>
        </w:trPr>
        <w:tc>
          <w:tcPr>
            <w:tcW w:type="dxa" w:w="2509"/>
            <w:vMerge/>
            <w:tcBorders/>
          </w:tcPr>
          <w:p/>
        </w:tc>
        <w:tc>
          <w:tcPr>
            <w:tcW w:type="dxa" w:w="5018"/>
            <w:gridSpan w:val="2"/>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6" w:after="0"/>
              <w:ind w:left="0" w:right="0" w:firstLine="0"/>
              <w:jc w:val="center"/>
            </w:pPr>
            <w:r>
              <w:rPr>
                <w:rFonts w:ascii="宋体" w:hAnsi="宋体" w:eastAsia="宋体"/>
                <w:b w:val="0"/>
                <w:i w:val="0"/>
                <w:color w:val="000000"/>
                <w:sz w:val="21"/>
              </w:rPr>
              <w:t xml:space="preserve">十四号线一期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6" w:after="0"/>
              <w:ind w:left="766" w:right="0" w:firstLine="0"/>
              <w:jc w:val="left"/>
            </w:pPr>
            <w:r>
              <w:rPr>
                <w:rFonts w:ascii="宋体" w:hAnsi="宋体" w:eastAsia="宋体"/>
                <w:b w:val="0"/>
                <w:i w:val="0"/>
                <w:color w:val="000000"/>
                <w:sz w:val="21"/>
              </w:rPr>
              <w:t xml:space="preserve">盾构机被围岩卡住，较长时间停机处理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6"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388"/>
        </w:trPr>
        <w:tc>
          <w:tcPr>
            <w:tcW w:type="dxa" w:w="496"/>
            <w:vMerge w:val="restart"/>
            <w:tcBorders/>
            <w:tcMar>
              <w:start w:w="0" w:type="dxa"/>
              <w:end w:w="0" w:type="dxa"/>
            </w:tcMar>
            <w:tcMar>
              <w:start w:w="0" w:type="dxa"/>
              <w:end w:w="0" w:type="dxa"/>
            </w:tcMar>
          </w:tcPr>
          <w:p>
            <w:pPr>
              <w:autoSpaceDN w:val="0"/>
              <w:autoSpaceDE w:val="0"/>
              <w:widowControl/>
              <w:spacing w:line="278" w:lineRule="auto" w:before="126" w:after="0"/>
              <w:ind w:left="0" w:right="38" w:firstLine="0"/>
              <w:jc w:val="right"/>
            </w:pPr>
            <w:r>
              <w:rPr>
                <w:rFonts w:ascii="Times New Roman" w:hAnsi="Times New Roman" w:eastAsia="Times New Roman"/>
                <w:b w:val="0"/>
                <w:i w:val="0"/>
                <w:color w:val="000000"/>
                <w:sz w:val="21"/>
              </w:rPr>
              <w:t xml:space="preserve">9 </w:t>
            </w:r>
          </w:p>
        </w:tc>
        <w:tc>
          <w:tcPr>
            <w:tcW w:type="dxa" w:w="17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34" w:after="0"/>
              <w:ind w:left="0" w:right="46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58</w:t>
            </w:r>
            <w:r>
              <w:rPr>
                <w:rFonts w:ascii="宋体" w:hAnsi="宋体" w:eastAsia="宋体"/>
                <w:b w:val="0"/>
                <w:i w:val="0"/>
                <w:color w:val="000000"/>
                <w:sz w:val="21"/>
              </w:rPr>
              <w:t>）</w:t>
            </w:r>
          </w:p>
        </w:tc>
        <w:tc>
          <w:tcPr>
            <w:tcW w:type="dxa" w:w="2509"/>
            <w:vMerge/>
            <w:tcBorders/>
          </w:tcPr>
          <w:p/>
        </w:tc>
        <w:tc>
          <w:tcPr>
            <w:tcW w:type="dxa" w:w="2509"/>
            <w:vMerge/>
            <w:tcBorders/>
          </w:tcPr>
          <w:p/>
        </w:tc>
        <w:tc>
          <w:tcPr>
            <w:tcW w:type="dxa" w:w="2509"/>
            <w:vMerge/>
            <w:tcBorders/>
          </w:tcPr>
          <w:p/>
        </w:tc>
      </w:tr>
      <w:tr>
        <w:trPr>
          <w:trHeight w:hRule="exact" w:val="152"/>
        </w:trPr>
        <w:tc>
          <w:tcPr>
            <w:tcW w:type="dxa" w:w="2509"/>
            <w:vMerge/>
            <w:tcBorders/>
          </w:tcPr>
          <w:p/>
        </w:tc>
        <w:tc>
          <w:tcPr>
            <w:tcW w:type="dxa" w:w="5018"/>
            <w:gridSpan w:val="2"/>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4" w:after="0"/>
              <w:ind w:left="0" w:right="0" w:firstLine="0"/>
              <w:jc w:val="center"/>
            </w:pPr>
            <w:r>
              <w:rPr>
                <w:rFonts w:ascii="宋体" w:hAnsi="宋体" w:eastAsia="宋体"/>
                <w:b w:val="0"/>
                <w:i w:val="0"/>
                <w:color w:val="000000"/>
                <w:sz w:val="21"/>
              </w:rPr>
              <w:t xml:space="preserve">十四号线一期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4" w:after="0"/>
              <w:ind w:left="0" w:right="1606" w:firstLine="0"/>
              <w:jc w:val="right"/>
            </w:pPr>
            <w:r>
              <w:rPr>
                <w:rFonts w:ascii="宋体" w:hAnsi="宋体" w:eastAsia="宋体"/>
                <w:b w:val="0"/>
                <w:i w:val="0"/>
                <w:color w:val="000000"/>
                <w:sz w:val="21"/>
              </w:rPr>
              <w:t xml:space="preserve">未按标准处理数据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4" w:after="0"/>
              <w:ind w:left="0" w:right="0" w:firstLine="0"/>
              <w:jc w:val="center"/>
            </w:pPr>
            <w:r>
              <w:rPr>
                <w:rFonts w:ascii="宋体" w:hAnsi="宋体" w:eastAsia="宋体"/>
                <w:b w:val="0"/>
                <w:i w:val="0"/>
                <w:color w:val="000000"/>
                <w:sz w:val="21"/>
              </w:rPr>
              <w:t xml:space="preserve">人为的数据处理有误 </w:t>
            </w:r>
          </w:p>
        </w:tc>
      </w:tr>
      <w:tr>
        <w:trPr>
          <w:trHeight w:hRule="exact" w:val="388"/>
        </w:trPr>
        <w:tc>
          <w:tcPr>
            <w:tcW w:type="dxa" w:w="496"/>
            <w:vMerge w:val="restart"/>
            <w:tcBorders/>
            <w:tcMar>
              <w:start w:w="0" w:type="dxa"/>
              <w:end w:w="0" w:type="dxa"/>
            </w:tcMar>
            <w:tcMar>
              <w:start w:w="0" w:type="dxa"/>
              <w:end w:w="0" w:type="dxa"/>
            </w:tcMar>
          </w:tcPr>
          <w:p>
            <w:pPr>
              <w:autoSpaceDN w:val="0"/>
              <w:autoSpaceDE w:val="0"/>
              <w:widowControl/>
              <w:spacing w:line="278" w:lineRule="auto" w:before="126" w:after="0"/>
              <w:ind w:left="0" w:right="0" w:firstLine="0"/>
              <w:jc w:val="right"/>
            </w:pPr>
            <w:r>
              <w:rPr>
                <w:rFonts w:ascii="Times New Roman" w:hAnsi="Times New Roman" w:eastAsia="Times New Roman"/>
                <w:b w:val="0"/>
                <w:i w:val="0"/>
                <w:color w:val="000000"/>
                <w:sz w:val="21"/>
              </w:rPr>
              <w:t xml:space="preserve">10 </w:t>
            </w:r>
          </w:p>
        </w:tc>
        <w:tc>
          <w:tcPr>
            <w:tcW w:type="dxa" w:w="17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32" w:after="0"/>
              <w:ind w:left="0" w:right="46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59</w:t>
            </w:r>
            <w:r>
              <w:rPr>
                <w:rFonts w:ascii="宋体" w:hAnsi="宋体" w:eastAsia="宋体"/>
                <w:b w:val="0"/>
                <w:i w:val="0"/>
                <w:color w:val="000000"/>
                <w:sz w:val="21"/>
              </w:rPr>
              <w:t>）</w:t>
            </w:r>
          </w:p>
        </w:tc>
        <w:tc>
          <w:tcPr>
            <w:tcW w:type="dxa" w:w="2509"/>
            <w:vMerge/>
            <w:tcBorders/>
          </w:tcPr>
          <w:p/>
        </w:tc>
        <w:tc>
          <w:tcPr>
            <w:tcW w:type="dxa" w:w="2509"/>
            <w:vMerge/>
            <w:tcBorders/>
          </w:tcPr>
          <w:p/>
        </w:tc>
        <w:tc>
          <w:tcPr>
            <w:tcW w:type="dxa" w:w="2509"/>
            <w:vMerge/>
            <w:tcBorders/>
          </w:tcPr>
          <w:p/>
        </w:tc>
      </w:tr>
      <w:tr>
        <w:trPr>
          <w:trHeight w:hRule="exact" w:val="150"/>
        </w:trPr>
        <w:tc>
          <w:tcPr>
            <w:tcW w:type="dxa" w:w="2509"/>
            <w:vMerge/>
            <w:tcBorders/>
          </w:tcPr>
          <w:p/>
        </w:tc>
        <w:tc>
          <w:tcPr>
            <w:tcW w:type="dxa" w:w="5018"/>
            <w:gridSpan w:val="2"/>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4" w:after="0"/>
              <w:ind w:left="0" w:right="0" w:firstLine="0"/>
              <w:jc w:val="center"/>
            </w:pPr>
            <w:r>
              <w:rPr>
                <w:rFonts w:ascii="宋体" w:hAnsi="宋体" w:eastAsia="宋体"/>
                <w:b w:val="0"/>
                <w:i w:val="0"/>
                <w:color w:val="000000"/>
                <w:sz w:val="21"/>
              </w:rPr>
              <w:t xml:space="preserve">十四号线一期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4" w:after="0"/>
              <w:ind w:left="0" w:right="1606" w:firstLine="0"/>
              <w:jc w:val="right"/>
            </w:pPr>
            <w:r>
              <w:rPr>
                <w:rFonts w:ascii="宋体" w:hAnsi="宋体" w:eastAsia="宋体"/>
                <w:b w:val="0"/>
                <w:i w:val="0"/>
                <w:color w:val="000000"/>
                <w:sz w:val="21"/>
              </w:rPr>
              <w:t xml:space="preserve">未按标准处理数据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4" w:after="0"/>
              <w:ind w:left="0" w:right="0" w:firstLine="0"/>
              <w:jc w:val="center"/>
            </w:pPr>
            <w:r>
              <w:rPr>
                <w:rFonts w:ascii="宋体" w:hAnsi="宋体" w:eastAsia="宋体"/>
                <w:b w:val="0"/>
                <w:i w:val="0"/>
                <w:color w:val="000000"/>
                <w:sz w:val="21"/>
              </w:rPr>
              <w:t xml:space="preserve">人为的数据处理有误 </w:t>
            </w:r>
          </w:p>
        </w:tc>
      </w:tr>
      <w:tr>
        <w:trPr>
          <w:trHeight w:hRule="exact" w:val="390"/>
        </w:trPr>
        <w:tc>
          <w:tcPr>
            <w:tcW w:type="dxa" w:w="496"/>
            <w:vMerge w:val="restart"/>
            <w:tcBorders/>
            <w:tcMar>
              <w:start w:w="0" w:type="dxa"/>
              <w:end w:w="0" w:type="dxa"/>
            </w:tcMar>
            <w:tcMar>
              <w:start w:w="0" w:type="dxa"/>
              <w:end w:w="0" w:type="dxa"/>
            </w:tcMar>
          </w:tcPr>
          <w:p>
            <w:pPr>
              <w:autoSpaceDN w:val="0"/>
              <w:autoSpaceDE w:val="0"/>
              <w:widowControl/>
              <w:spacing w:line="278" w:lineRule="auto" w:before="126" w:after="0"/>
              <w:ind w:left="0" w:right="0" w:firstLine="0"/>
              <w:jc w:val="right"/>
            </w:pPr>
            <w:r>
              <w:rPr>
                <w:rFonts w:ascii="Times New Roman" w:hAnsi="Times New Roman" w:eastAsia="Times New Roman"/>
                <w:b w:val="0"/>
                <w:i w:val="0"/>
                <w:color w:val="000000"/>
                <w:sz w:val="21"/>
              </w:rPr>
              <w:t xml:space="preserve">11 </w:t>
            </w:r>
          </w:p>
        </w:tc>
        <w:tc>
          <w:tcPr>
            <w:tcW w:type="dxa" w:w="17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34" w:after="0"/>
              <w:ind w:left="0" w:right="46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70</w:t>
            </w:r>
            <w:r>
              <w:rPr>
                <w:rFonts w:ascii="宋体" w:hAnsi="宋体" w:eastAsia="宋体"/>
                <w:b w:val="0"/>
                <w:i w:val="0"/>
                <w:color w:val="000000"/>
                <w:sz w:val="21"/>
              </w:rPr>
              <w:t>）</w:t>
            </w:r>
          </w:p>
        </w:tc>
        <w:tc>
          <w:tcPr>
            <w:tcW w:type="dxa" w:w="2509"/>
            <w:vMerge/>
            <w:tcBorders/>
          </w:tcPr>
          <w:p/>
        </w:tc>
        <w:tc>
          <w:tcPr>
            <w:tcW w:type="dxa" w:w="2509"/>
            <w:vMerge/>
            <w:tcBorders/>
          </w:tcPr>
          <w:p/>
        </w:tc>
        <w:tc>
          <w:tcPr>
            <w:tcW w:type="dxa" w:w="2509"/>
            <w:vMerge/>
            <w:tcBorders/>
          </w:tcPr>
          <w:p/>
        </w:tc>
      </w:tr>
      <w:tr>
        <w:trPr>
          <w:trHeight w:hRule="exact" w:val="150"/>
        </w:trPr>
        <w:tc>
          <w:tcPr>
            <w:tcW w:type="dxa" w:w="2509"/>
            <w:vMerge/>
            <w:tcBorders/>
          </w:tcPr>
          <w:p/>
        </w:tc>
        <w:tc>
          <w:tcPr>
            <w:tcW w:type="dxa" w:w="5018"/>
            <w:gridSpan w:val="2"/>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4" w:after="0"/>
              <w:ind w:left="0" w:right="0" w:firstLine="0"/>
              <w:jc w:val="center"/>
            </w:pPr>
            <w:r>
              <w:rPr>
                <w:rFonts w:ascii="宋体" w:hAnsi="宋体" w:eastAsia="宋体"/>
                <w:b w:val="0"/>
                <w:i w:val="0"/>
                <w:color w:val="000000"/>
                <w:sz w:val="21"/>
              </w:rPr>
              <w:t xml:space="preserve">十四号线一期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4" w:after="0"/>
              <w:ind w:left="1186" w:right="0" w:firstLine="0"/>
              <w:jc w:val="left"/>
            </w:pPr>
            <w:r>
              <w:rPr>
                <w:rFonts w:ascii="宋体" w:hAnsi="宋体" w:eastAsia="宋体"/>
                <w:b w:val="0"/>
                <w:i w:val="0"/>
                <w:color w:val="000000"/>
                <w:sz w:val="21"/>
              </w:rPr>
              <w:t xml:space="preserve">溶洞发育强烈，多次停机加固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4"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390"/>
        </w:trPr>
        <w:tc>
          <w:tcPr>
            <w:tcW w:type="dxa" w:w="496"/>
            <w:vMerge w:val="restart"/>
            <w:tcBorders/>
            <w:tcMar>
              <w:start w:w="0" w:type="dxa"/>
              <w:end w:w="0" w:type="dxa"/>
            </w:tcMar>
            <w:tcMar>
              <w:start w:w="0" w:type="dxa"/>
              <w:end w:w="0" w:type="dxa"/>
            </w:tcMar>
          </w:tcPr>
          <w:p>
            <w:pPr>
              <w:autoSpaceDN w:val="0"/>
              <w:autoSpaceDE w:val="0"/>
              <w:widowControl/>
              <w:spacing w:line="278" w:lineRule="auto" w:before="126" w:after="0"/>
              <w:ind w:left="0" w:right="0" w:firstLine="0"/>
              <w:jc w:val="right"/>
            </w:pPr>
            <w:r>
              <w:rPr>
                <w:rFonts w:ascii="Times New Roman" w:hAnsi="Times New Roman" w:eastAsia="Times New Roman"/>
                <w:b w:val="0"/>
                <w:i w:val="0"/>
                <w:color w:val="000000"/>
                <w:sz w:val="21"/>
              </w:rPr>
              <w:t xml:space="preserve">12 </w:t>
            </w:r>
          </w:p>
        </w:tc>
        <w:tc>
          <w:tcPr>
            <w:tcW w:type="dxa" w:w="17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34" w:after="0"/>
              <w:ind w:left="0" w:right="46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71</w:t>
            </w:r>
            <w:r>
              <w:rPr>
                <w:rFonts w:ascii="宋体" w:hAnsi="宋体" w:eastAsia="宋体"/>
                <w:b w:val="0"/>
                <w:i w:val="0"/>
                <w:color w:val="000000"/>
                <w:sz w:val="21"/>
              </w:rPr>
              <w:t>）</w:t>
            </w:r>
          </w:p>
        </w:tc>
        <w:tc>
          <w:tcPr>
            <w:tcW w:type="dxa" w:w="2509"/>
            <w:vMerge/>
            <w:tcBorders/>
          </w:tcPr>
          <w:p/>
        </w:tc>
        <w:tc>
          <w:tcPr>
            <w:tcW w:type="dxa" w:w="2509"/>
            <w:vMerge/>
            <w:tcBorders/>
          </w:tcPr>
          <w:p/>
        </w:tc>
        <w:tc>
          <w:tcPr>
            <w:tcW w:type="dxa" w:w="2509"/>
            <w:vMerge/>
            <w:tcBorders/>
          </w:tcPr>
          <w:p/>
        </w:tc>
      </w:tr>
      <w:tr>
        <w:trPr>
          <w:trHeight w:hRule="exact" w:val="150"/>
        </w:trPr>
        <w:tc>
          <w:tcPr>
            <w:tcW w:type="dxa" w:w="2509"/>
            <w:vMerge/>
            <w:tcBorders/>
          </w:tcPr>
          <w:p/>
        </w:tc>
        <w:tc>
          <w:tcPr>
            <w:tcW w:type="dxa" w:w="5018"/>
            <w:gridSpan w:val="2"/>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2" w:after="0"/>
              <w:ind w:left="0" w:right="0" w:firstLine="0"/>
              <w:jc w:val="center"/>
            </w:pPr>
            <w:r>
              <w:rPr>
                <w:rFonts w:ascii="宋体" w:hAnsi="宋体" w:eastAsia="宋体"/>
                <w:b w:val="0"/>
                <w:i w:val="0"/>
                <w:color w:val="000000"/>
                <w:sz w:val="21"/>
              </w:rPr>
              <w:t xml:space="preserve">二十一号线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2" w:after="0"/>
              <w:ind w:left="1186" w:right="0" w:firstLine="0"/>
              <w:jc w:val="left"/>
            </w:pPr>
            <w:r>
              <w:rPr>
                <w:rFonts w:ascii="宋体" w:hAnsi="宋体" w:eastAsia="宋体"/>
                <w:b w:val="0"/>
                <w:i w:val="0"/>
                <w:color w:val="000000"/>
                <w:sz w:val="21"/>
              </w:rPr>
              <w:t xml:space="preserve">盾构较长时间停机，等待过站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2"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390"/>
        </w:trPr>
        <w:tc>
          <w:tcPr>
            <w:tcW w:type="dxa" w:w="496"/>
            <w:vMerge w:val="restart"/>
            <w:tcBorders/>
            <w:tcMar>
              <w:start w:w="0" w:type="dxa"/>
              <w:end w:w="0" w:type="dxa"/>
            </w:tcMar>
            <w:tcMar>
              <w:start w:w="0" w:type="dxa"/>
              <w:end w:w="0" w:type="dxa"/>
            </w:tcMar>
          </w:tcPr>
          <w:p>
            <w:pPr>
              <w:autoSpaceDN w:val="0"/>
              <w:autoSpaceDE w:val="0"/>
              <w:widowControl/>
              <w:spacing w:line="278" w:lineRule="auto" w:before="126" w:after="0"/>
              <w:ind w:left="0" w:right="0" w:firstLine="0"/>
              <w:jc w:val="right"/>
            </w:pPr>
            <w:r>
              <w:rPr>
                <w:rFonts w:ascii="Times New Roman" w:hAnsi="Times New Roman" w:eastAsia="Times New Roman"/>
                <w:b w:val="0"/>
                <w:i w:val="0"/>
                <w:color w:val="000000"/>
                <w:sz w:val="21"/>
              </w:rPr>
              <w:t xml:space="preserve">13 </w:t>
            </w:r>
          </w:p>
        </w:tc>
        <w:tc>
          <w:tcPr>
            <w:tcW w:type="dxa" w:w="17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32" w:after="0"/>
              <w:ind w:left="0" w:right="46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75</w:t>
            </w:r>
            <w:r>
              <w:rPr>
                <w:rFonts w:ascii="宋体" w:hAnsi="宋体" w:eastAsia="宋体"/>
                <w:b w:val="0"/>
                <w:i w:val="0"/>
                <w:color w:val="000000"/>
                <w:sz w:val="21"/>
              </w:rPr>
              <w:t>）</w:t>
            </w:r>
          </w:p>
        </w:tc>
        <w:tc>
          <w:tcPr>
            <w:tcW w:type="dxa" w:w="2509"/>
            <w:vMerge/>
            <w:tcBorders/>
          </w:tcPr>
          <w:p/>
        </w:tc>
        <w:tc>
          <w:tcPr>
            <w:tcW w:type="dxa" w:w="2509"/>
            <w:vMerge/>
            <w:tcBorders/>
          </w:tcPr>
          <w:p/>
        </w:tc>
        <w:tc>
          <w:tcPr>
            <w:tcW w:type="dxa" w:w="2509"/>
            <w:vMerge/>
            <w:tcBorders/>
          </w:tcPr>
          <w:p/>
        </w:tc>
      </w:tr>
      <w:tr>
        <w:trPr>
          <w:trHeight w:hRule="exact" w:val="148"/>
        </w:trPr>
        <w:tc>
          <w:tcPr>
            <w:tcW w:type="dxa" w:w="2509"/>
            <w:vMerge/>
            <w:tcBorders/>
          </w:tcPr>
          <w:p/>
        </w:tc>
        <w:tc>
          <w:tcPr>
            <w:tcW w:type="dxa" w:w="5018"/>
            <w:gridSpan w:val="2"/>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2" w:after="0"/>
              <w:ind w:left="0" w:right="0" w:firstLine="0"/>
              <w:jc w:val="center"/>
            </w:pPr>
            <w:r>
              <w:rPr>
                <w:rFonts w:ascii="宋体" w:hAnsi="宋体" w:eastAsia="宋体"/>
                <w:b w:val="0"/>
                <w:i w:val="0"/>
                <w:color w:val="000000"/>
                <w:sz w:val="21"/>
              </w:rPr>
              <w:t xml:space="preserve">二十一号线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2" w:after="0"/>
              <w:ind w:left="1186" w:right="0" w:firstLine="0"/>
              <w:jc w:val="left"/>
            </w:pPr>
            <w:r>
              <w:rPr>
                <w:rFonts w:ascii="宋体" w:hAnsi="宋体" w:eastAsia="宋体"/>
                <w:b w:val="0"/>
                <w:i w:val="0"/>
                <w:color w:val="000000"/>
                <w:sz w:val="21"/>
              </w:rPr>
              <w:t xml:space="preserve">盾构较长时间停机，等待过站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2"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392"/>
        </w:trPr>
        <w:tc>
          <w:tcPr>
            <w:tcW w:type="dxa" w:w="496"/>
            <w:vMerge w:val="restart"/>
            <w:tcBorders/>
            <w:tcMar>
              <w:start w:w="0" w:type="dxa"/>
              <w:end w:w="0" w:type="dxa"/>
            </w:tcMar>
            <w:tcMar>
              <w:start w:w="0" w:type="dxa"/>
              <w:end w:w="0" w:type="dxa"/>
            </w:tcMar>
          </w:tcPr>
          <w:p>
            <w:pPr>
              <w:autoSpaceDN w:val="0"/>
              <w:autoSpaceDE w:val="0"/>
              <w:widowControl/>
              <w:spacing w:line="278" w:lineRule="auto" w:before="126" w:after="0"/>
              <w:ind w:left="0" w:right="0" w:firstLine="0"/>
              <w:jc w:val="right"/>
            </w:pPr>
            <w:r>
              <w:rPr>
                <w:rFonts w:ascii="Times New Roman" w:hAnsi="Times New Roman" w:eastAsia="Times New Roman"/>
                <w:b w:val="0"/>
                <w:i w:val="0"/>
                <w:color w:val="000000"/>
                <w:sz w:val="21"/>
              </w:rPr>
              <w:t xml:space="preserve">14 </w:t>
            </w:r>
          </w:p>
        </w:tc>
        <w:tc>
          <w:tcPr>
            <w:tcW w:type="dxa" w:w="175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34" w:after="0"/>
              <w:ind w:left="0" w:right="468" w:firstLine="0"/>
              <w:jc w:val="right"/>
            </w:pPr>
            <w:r>
              <w:rPr>
                <w:rFonts w:ascii="宋体" w:hAnsi="宋体" w:eastAsia="宋体"/>
                <w:b w:val="0"/>
                <w:i w:val="0"/>
                <w:color w:val="000000"/>
                <w:sz w:val="21"/>
              </w:rPr>
              <w:t>（</w:t>
            </w:r>
            <w:r>
              <w:rPr>
                <w:rFonts w:ascii="Times New Roman" w:hAnsi="Times New Roman" w:eastAsia="Times New Roman"/>
                <w:b w:val="0"/>
                <w:i w:val="0"/>
                <w:color w:val="000000"/>
                <w:sz w:val="21"/>
              </w:rPr>
              <w:t>76</w:t>
            </w:r>
            <w:r>
              <w:rPr>
                <w:rFonts w:ascii="宋体" w:hAnsi="宋体" w:eastAsia="宋体"/>
                <w:b w:val="0"/>
                <w:i w:val="0"/>
                <w:color w:val="000000"/>
                <w:sz w:val="21"/>
              </w:rPr>
              <w:t>）</w:t>
            </w:r>
          </w:p>
        </w:tc>
        <w:tc>
          <w:tcPr>
            <w:tcW w:type="dxa" w:w="2509"/>
            <w:vMerge/>
            <w:tcBorders/>
          </w:tcPr>
          <w:p/>
        </w:tc>
        <w:tc>
          <w:tcPr>
            <w:tcW w:type="dxa" w:w="2509"/>
            <w:vMerge/>
            <w:tcBorders/>
          </w:tcPr>
          <w:p/>
        </w:tc>
        <w:tc>
          <w:tcPr>
            <w:tcW w:type="dxa" w:w="2509"/>
            <w:vMerge/>
            <w:tcBorders/>
          </w:tcPr>
          <w:p/>
        </w:tc>
      </w:tr>
      <w:tr>
        <w:trPr>
          <w:trHeight w:hRule="exact" w:val="148"/>
        </w:trPr>
        <w:tc>
          <w:tcPr>
            <w:tcW w:type="dxa" w:w="2509"/>
            <w:vMerge/>
            <w:tcBorders/>
          </w:tcPr>
          <w:p/>
        </w:tc>
        <w:tc>
          <w:tcPr>
            <w:tcW w:type="dxa" w:w="5018"/>
            <w:gridSpan w:val="2"/>
            <w:vMerge/>
            <w:tcBorders/>
          </w:tcPr>
          <w:p/>
        </w:tc>
        <w:tc>
          <w:tcPr>
            <w:tcW w:type="dxa" w:w="181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10" w:lineRule="exact" w:before="320" w:after="0"/>
              <w:ind w:left="0" w:right="0" w:firstLine="0"/>
              <w:jc w:val="center"/>
            </w:pPr>
            <w:r>
              <w:rPr>
                <w:rFonts w:ascii="宋体" w:hAnsi="宋体" w:eastAsia="宋体"/>
                <w:b w:val="0"/>
                <w:i w:val="0"/>
                <w:color w:val="000000"/>
                <w:sz w:val="21"/>
              </w:rPr>
              <w:t xml:space="preserve">二十一号线 </w:t>
            </w:r>
          </w:p>
        </w:tc>
        <w:tc>
          <w:tcPr>
            <w:tcW w:type="dxa" w:w="510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10" w:lineRule="exact" w:before="320" w:after="0"/>
              <w:ind w:left="974" w:right="0" w:firstLine="0"/>
              <w:jc w:val="left"/>
            </w:pPr>
            <w:r>
              <w:rPr>
                <w:rFonts w:ascii="宋体" w:hAnsi="宋体" w:eastAsia="宋体"/>
                <w:b w:val="0"/>
                <w:i w:val="0"/>
                <w:color w:val="000000"/>
                <w:sz w:val="21"/>
              </w:rPr>
              <w:t xml:space="preserve">盾构较长时间停机，等待桩基托换 </w:t>
            </w:r>
          </w:p>
        </w:tc>
        <w:tc>
          <w:tcPr>
            <w:tcW w:type="dxa" w:w="474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10" w:lineRule="exact" w:before="320"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564"/>
        </w:trPr>
        <w:tc>
          <w:tcPr>
            <w:tcW w:type="dxa" w:w="722"/>
            <w:gridSpan w:val="2"/>
            <w:tcBorders>
              <w:bottom w:sz="11.199999999999818" w:val="single" w:color="#000000"/>
            </w:tcBorders>
            <w:tcMar>
              <w:start w:w="0" w:type="dxa"/>
              <w:end w:w="0" w:type="dxa"/>
            </w:tcMar>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15 </w:t>
            </w:r>
          </w:p>
        </w:tc>
        <w:tc>
          <w:tcPr>
            <w:tcW w:type="dxa" w:w="1530"/>
            <w:tcBorders>
              <w:bottom w:sz="11.199999999999818"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77</w:t>
            </w:r>
            <w:r>
              <w:rPr>
                <w:rFonts w:ascii="宋体" w:hAnsi="宋体" w:eastAsia="宋体"/>
                <w:b w:val="0"/>
                <w:i w:val="0"/>
                <w:color w:val="000000"/>
                <w:sz w:val="21"/>
              </w:rPr>
              <w:t>）</w:t>
            </w:r>
          </w:p>
        </w:tc>
        <w:tc>
          <w:tcPr>
            <w:tcW w:type="dxa" w:w="2509"/>
            <w:vMerge/>
            <w:tcBorders>
              <w:bottom w:sz="11.199999999999818" w:val="single" w:color="#000000"/>
            </w:tcBorders>
          </w:tcPr>
          <w:p/>
        </w:tc>
        <w:tc>
          <w:tcPr>
            <w:tcW w:type="dxa" w:w="2509"/>
            <w:vMerge/>
            <w:tcBorders>
              <w:bottom w:sz="11.199999999999818" w:val="single" w:color="#000000"/>
            </w:tcBorders>
          </w:tcPr>
          <w:p/>
        </w:tc>
        <w:tc>
          <w:tcPr>
            <w:tcW w:type="dxa" w:w="2509"/>
            <w:vMerge/>
            <w:tcBorders>
              <w:bottom w:sz="11.199999999999818" w:val="single" w:color="#000000"/>
            </w:tcBorders>
          </w:tcPr>
          <w:p/>
        </w:tc>
      </w:tr>
    </w:tbl>
    <w:p>
      <w:pPr>
        <w:autoSpaceDN w:val="0"/>
        <w:autoSpaceDE w:val="0"/>
        <w:widowControl/>
        <w:spacing w:line="212" w:lineRule="exact" w:before="428" w:after="0"/>
        <w:ind w:left="0" w:right="6946" w:firstLine="0"/>
        <w:jc w:val="right"/>
      </w:pPr>
      <w:r>
        <w:rPr>
          <w:rFonts w:ascii="宋体" w:hAnsi="宋体" w:eastAsia="宋体"/>
          <w:b w:val="0"/>
          <w:i w:val="0"/>
          <w:color w:val="000000"/>
          <w:sz w:val="21"/>
        </w:rPr>
        <w:t>37</w:t>
      </w:r>
    </w:p>
    <w:p>
      <w:pPr>
        <w:autoSpaceDN w:val="0"/>
        <w:tabs>
          <w:tab w:pos="1300" w:val="left"/>
        </w:tabs>
        <w:autoSpaceDE w:val="0"/>
        <w:widowControl/>
        <w:spacing w:line="240" w:lineRule="auto" w:before="274" w:after="0"/>
        <w:ind w:left="0" w:right="0" w:firstLine="0"/>
        <w:jc w:val="left"/>
      </w:pPr>
      <w:r>
        <w:drawing>
          <wp:inline xmlns:a="http://schemas.openxmlformats.org/drawingml/2006/main" xmlns:pic="http://schemas.openxmlformats.org/drawingml/2006/picture">
            <wp:extent cx="584200" cy="152400"/>
            <wp:docPr id="102" name="Picture 10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52400"/>
            <wp:docPr id="103" name="Picture 10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52400"/>
                    </a:xfrm>
                    <a:prstGeom prst="rect"/>
                  </pic:spPr>
                </pic:pic>
              </a:graphicData>
            </a:graphic>
          </wp:inline>
        </w:drawing>
      </w:r>
    </w:p>
    <w:p>
      <w:pPr>
        <w:sectPr>
          <w:pgSz w:w="16838" w:h="11906"/>
          <w:pgMar w:top="442" w:right="1366" w:bottom="174" w:left="420" w:header="720" w:footer="720" w:gutter="0"/>
          <w:cols/>
          <w:docGrid w:linePitch="360"/>
        </w:sectPr>
      </w:pPr>
    </w:p>
    <w:p>
      <w:pPr>
        <w:autoSpaceDN w:val="0"/>
        <w:autoSpaceDE w:val="0"/>
        <w:widowControl/>
        <w:spacing w:line="220" w:lineRule="exact" w:before="0" w:after="222"/>
        <w:ind w:left="0" w:right="0"/>
      </w:pPr>
    </w:p>
    <w:p>
      <w:pPr>
        <w:autoSpaceDN w:val="0"/>
        <w:tabs>
          <w:tab w:pos="6738" w:val="left"/>
        </w:tabs>
        <w:autoSpaceDE w:val="0"/>
        <w:widowControl/>
        <w:spacing w:line="402" w:lineRule="exact" w:before="0" w:after="0"/>
        <w:ind w:left="6678" w:right="5040" w:firstLine="0"/>
        <w:jc w:val="left"/>
      </w:pPr>
      <w:r>
        <w:rPr>
          <w:rFonts w:ascii="宋体" w:hAnsi="宋体" w:eastAsia="宋体"/>
          <w:b w:val="0"/>
          <w:i w:val="0"/>
          <w:color w:val="000000"/>
          <w:sz w:val="21"/>
        </w:rPr>
        <w:t>华南理工大学硕士学位论文</w:t>
      </w:r>
      <w:r>
        <w:br/>
      </w:r>
      <w:r>
        <w:rPr>
          <w:rFonts w:ascii="宋体" w:hAnsi="宋体" w:eastAsia="宋体"/>
          <w:b w:val="0"/>
          <w:i w:val="0"/>
          <w:color w:val="000000"/>
          <w:sz w:val="21"/>
        </w:rPr>
        <w:t>表</w:t>
      </w:r>
      <w:r>
        <w:rPr>
          <w:rFonts w:ascii="Times New Roman" w:hAnsi="Times New Roman" w:eastAsia="Times New Roman"/>
          <w:b w:val="0"/>
          <w:i w:val="0"/>
          <w:color w:val="000000"/>
          <w:sz w:val="21"/>
        </w:rPr>
        <w:t>3-4</w:t>
      </w:r>
      <w:r>
        <w:rPr>
          <w:rFonts w:ascii="宋体" w:hAnsi="宋体" w:eastAsia="宋体"/>
          <w:b w:val="0"/>
          <w:i w:val="0"/>
          <w:color w:val="000000"/>
          <w:sz w:val="21"/>
        </w:rPr>
        <w:t xml:space="preserve"> 各地层异常样本情况（续） </w:t>
      </w:r>
    </w:p>
    <w:tbl>
      <w:tblPr>
        <w:tblW w:type="auto" w:w="0"/>
        <w:tblLayout w:type="fixed"/>
        <w:tblLook w:firstColumn="1" w:firstRow="1" w:lastColumn="0" w:lastRow="0" w:noHBand="0" w:noVBand="1" w:val="04A0"/>
        <w:tblInd w:w="1044.0" w:type="dxa"/>
      </w:tblPr>
      <w:tblGrid>
        <w:gridCol w:w="3010"/>
        <w:gridCol w:w="3010"/>
        <w:gridCol w:w="3010"/>
        <w:gridCol w:w="3010"/>
        <w:gridCol w:w="3010"/>
      </w:tblGrid>
      <w:tr>
        <w:trPr>
          <w:trHeight w:hRule="exact" w:val="560"/>
        </w:trPr>
        <w:tc>
          <w:tcPr>
            <w:tcW w:type="dxa" w:w="2252"/>
            <w:gridSpan w:val="2"/>
            <w:tcBorders>
              <w:top w:sz="11.200000000000045"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164" w:after="0"/>
              <w:ind w:left="144" w:right="0" w:firstLine="0"/>
              <w:jc w:val="left"/>
            </w:pPr>
            <w:r>
              <w:rPr>
                <w:rFonts w:ascii="宋体" w:hAnsi="宋体" w:eastAsia="宋体"/>
                <w:b w:val="0"/>
                <w:i w:val="0"/>
                <w:color w:val="000000"/>
                <w:sz w:val="21"/>
              </w:rPr>
              <w:t xml:space="preserve">序号 异常样本编号 </w:t>
            </w:r>
          </w:p>
        </w:tc>
        <w:tc>
          <w:tcPr>
            <w:tcW w:type="dxa" w:w="1814"/>
            <w:tcBorders>
              <w:top w:sz="11.200000000000045" w:val="single" w:color="#000000"/>
              <w:bottom w:sz="4.0" w:val="single" w:color="#000000"/>
            </w:tcBorders>
            <w:tcMar>
              <w:start w:w="0" w:type="dxa"/>
              <w:end w:w="0" w:type="dxa"/>
            </w:tcMar>
          </w:tcPr>
          <w:p>
            <w:pPr>
              <w:autoSpaceDN w:val="0"/>
              <w:autoSpaceDE w:val="0"/>
              <w:widowControl/>
              <w:spacing w:line="212" w:lineRule="exact" w:before="164" w:after="0"/>
              <w:ind w:left="0" w:right="0" w:firstLine="0"/>
              <w:jc w:val="center"/>
            </w:pPr>
            <w:r>
              <w:rPr>
                <w:rFonts w:ascii="宋体" w:hAnsi="宋体" w:eastAsia="宋体"/>
                <w:b w:val="0"/>
                <w:i w:val="0"/>
                <w:color w:val="000000"/>
                <w:sz w:val="21"/>
              </w:rPr>
              <w:t xml:space="preserve">所属线路 </w:t>
            </w:r>
          </w:p>
        </w:tc>
        <w:tc>
          <w:tcPr>
            <w:tcW w:type="dxa" w:w="5104"/>
            <w:tcBorders>
              <w:top w:sz="11.200000000000045" w:val="single" w:color="#000000"/>
              <w:bottom w:sz="4.0" w:val="single" w:color="#000000"/>
            </w:tcBorders>
            <w:tcMar>
              <w:start w:w="0" w:type="dxa"/>
              <w:end w:w="0" w:type="dxa"/>
            </w:tcMar>
          </w:tcPr>
          <w:p>
            <w:pPr>
              <w:autoSpaceDN w:val="0"/>
              <w:autoSpaceDE w:val="0"/>
              <w:widowControl/>
              <w:spacing w:line="212" w:lineRule="exact" w:before="164" w:after="0"/>
              <w:ind w:left="0" w:right="2026" w:firstLine="0"/>
              <w:jc w:val="right"/>
            </w:pPr>
            <w:r>
              <w:rPr>
                <w:rFonts w:ascii="宋体" w:hAnsi="宋体" w:eastAsia="宋体"/>
                <w:b w:val="0"/>
                <w:i w:val="0"/>
                <w:color w:val="000000"/>
                <w:sz w:val="21"/>
              </w:rPr>
              <w:t xml:space="preserve">施工概况 </w:t>
            </w:r>
          </w:p>
        </w:tc>
        <w:tc>
          <w:tcPr>
            <w:tcW w:type="dxa" w:w="4742"/>
            <w:tcBorders>
              <w:top w:sz="11.200000000000045" w:val="single" w:color="#000000"/>
              <w:bottom w:sz="4.0" w:val="single" w:color="#000000"/>
            </w:tcBorders>
            <w:tcMar>
              <w:start w:w="0" w:type="dxa"/>
              <w:end w:w="0" w:type="dxa"/>
            </w:tcMar>
          </w:tcPr>
          <w:p>
            <w:pPr>
              <w:autoSpaceDN w:val="0"/>
              <w:autoSpaceDE w:val="0"/>
              <w:widowControl/>
              <w:spacing w:line="212" w:lineRule="exact" w:before="164" w:after="0"/>
              <w:ind w:left="0" w:right="1426" w:firstLine="0"/>
              <w:jc w:val="right"/>
            </w:pPr>
            <w:r>
              <w:rPr>
                <w:rFonts w:ascii="宋体" w:hAnsi="宋体" w:eastAsia="宋体"/>
                <w:b w:val="0"/>
                <w:i w:val="0"/>
                <w:color w:val="000000"/>
                <w:sz w:val="21"/>
              </w:rPr>
              <w:t xml:space="preserve">数据异常原因判断 </w:t>
            </w:r>
          </w:p>
        </w:tc>
      </w:tr>
      <w:tr>
        <w:trPr>
          <w:trHeight w:hRule="exact" w:val="376"/>
        </w:trPr>
        <w:tc>
          <w:tcPr>
            <w:tcW w:type="dxa" w:w="796"/>
            <w:vMerge w:val="restart"/>
            <w:tcBorders>
              <w:top w:sz="4.0" w:val="single" w:color="#000000"/>
            </w:tcBorders>
            <w:tcMar>
              <w:start w:w="0" w:type="dxa"/>
              <w:end w:w="0" w:type="dxa"/>
            </w:tcMar>
            <w:tcMar>
              <w:start w:w="0" w:type="dxa"/>
              <w:end w:w="0" w:type="dxa"/>
            </w:tcMar>
          </w:tcPr>
          <w:p>
            <w:pPr>
              <w:autoSpaceDN w:val="0"/>
              <w:autoSpaceDE w:val="0"/>
              <w:widowControl/>
              <w:spacing w:line="278" w:lineRule="auto" w:before="116" w:after="0"/>
              <w:ind w:left="0" w:right="0" w:firstLine="0"/>
              <w:jc w:val="center"/>
            </w:pPr>
            <w:r>
              <w:rPr>
                <w:rFonts w:ascii="Times New Roman" w:hAnsi="Times New Roman" w:eastAsia="Times New Roman"/>
                <w:b w:val="0"/>
                <w:i w:val="0"/>
                <w:color w:val="000000"/>
                <w:sz w:val="21"/>
              </w:rPr>
              <w:t xml:space="preserve">16 </w:t>
            </w:r>
          </w:p>
        </w:tc>
        <w:tc>
          <w:tcPr>
            <w:tcW w:type="dxa" w:w="145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22" w:after="0"/>
              <w:ind w:left="354"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78</w:t>
            </w:r>
            <w:r>
              <w:rPr>
                <w:rFonts w:ascii="宋体" w:hAnsi="宋体" w:eastAsia="宋体"/>
                <w:b w:val="0"/>
                <w:i w:val="0"/>
                <w:color w:val="000000"/>
                <w:sz w:val="21"/>
              </w:rPr>
              <w:t>）</w:t>
            </w:r>
          </w:p>
        </w:tc>
        <w:tc>
          <w:tcPr>
            <w:tcW w:type="dxa" w:w="1814"/>
            <w:tcBorders>
              <w:top w:sz="4.0" w:val="single" w:color="#000000"/>
            </w:tcBorders>
            <w:tcMar>
              <w:start w:w="0" w:type="dxa"/>
              <w:end w:w="0" w:type="dxa"/>
            </w:tcMar>
          </w:tcPr>
          <w:p>
            <w:pPr>
              <w:autoSpaceDN w:val="0"/>
              <w:autoSpaceDE w:val="0"/>
              <w:widowControl/>
              <w:spacing w:line="212" w:lineRule="exact" w:before="158" w:after="0"/>
              <w:ind w:left="0" w:right="0" w:firstLine="0"/>
              <w:jc w:val="center"/>
            </w:pPr>
            <w:r>
              <w:rPr>
                <w:rFonts w:ascii="宋体" w:hAnsi="宋体" w:eastAsia="宋体"/>
                <w:b w:val="0"/>
                <w:i w:val="0"/>
                <w:color w:val="000000"/>
                <w:sz w:val="21"/>
              </w:rPr>
              <w:t xml:space="preserve">二十一号线 </w:t>
            </w:r>
          </w:p>
        </w:tc>
        <w:tc>
          <w:tcPr>
            <w:tcW w:type="dxa" w:w="5104"/>
            <w:tcBorders>
              <w:top w:sz="4.0" w:val="single" w:color="#000000"/>
            </w:tcBorders>
            <w:tcMar>
              <w:start w:w="0" w:type="dxa"/>
              <w:end w:w="0" w:type="dxa"/>
            </w:tcMar>
          </w:tcPr>
          <w:p>
            <w:pPr>
              <w:autoSpaceDN w:val="0"/>
              <w:autoSpaceDE w:val="0"/>
              <w:widowControl/>
              <w:spacing w:line="212" w:lineRule="exact" w:before="158" w:after="0"/>
              <w:ind w:left="974" w:right="0" w:firstLine="0"/>
              <w:jc w:val="left"/>
            </w:pPr>
            <w:r>
              <w:rPr>
                <w:rFonts w:ascii="宋体" w:hAnsi="宋体" w:eastAsia="宋体"/>
                <w:b w:val="0"/>
                <w:i w:val="0"/>
                <w:color w:val="000000"/>
                <w:sz w:val="21"/>
              </w:rPr>
              <w:t xml:space="preserve">盾构较长时间停机，等待桩基托换 </w:t>
            </w:r>
          </w:p>
        </w:tc>
        <w:tc>
          <w:tcPr>
            <w:tcW w:type="dxa" w:w="4742"/>
            <w:tcBorders>
              <w:top w:sz="4.0" w:val="single" w:color="#000000"/>
            </w:tcBorders>
            <w:tcMar>
              <w:start w:w="0" w:type="dxa"/>
              <w:end w:w="0" w:type="dxa"/>
            </w:tcMar>
          </w:tcPr>
          <w:p>
            <w:pPr>
              <w:autoSpaceDN w:val="0"/>
              <w:autoSpaceDE w:val="0"/>
              <w:widowControl/>
              <w:spacing w:line="212" w:lineRule="exact" w:before="158"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158"/>
        </w:trPr>
        <w:tc>
          <w:tcPr>
            <w:tcW w:type="dxa" w:w="3010"/>
            <w:vMerge/>
            <w:tcBorders>
              <w:top w:sz="4.0" w:val="single" w:color="#000000"/>
            </w:tcBorders>
          </w:tcPr>
          <w:p/>
        </w:tc>
        <w:tc>
          <w:tcPr>
            <w:tcW w:type="dxa" w:w="3010"/>
            <w:vMerge/>
            <w:tcBorders>
              <w:top w:sz="4.0" w:val="single" w:color="#000000"/>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二十一号线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8" w:after="0"/>
              <w:ind w:left="0" w:right="1818" w:firstLine="0"/>
              <w:jc w:val="right"/>
            </w:pPr>
            <w:r>
              <w:rPr>
                <w:rFonts w:ascii="宋体" w:hAnsi="宋体" w:eastAsia="宋体"/>
                <w:b w:val="0"/>
                <w:i w:val="0"/>
                <w:color w:val="000000"/>
                <w:sz w:val="21"/>
              </w:rPr>
              <w:t xml:space="preserve">存在孤石地段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孤石地段长度划分不准确 </w:t>
            </w:r>
          </w:p>
        </w:tc>
      </w:tr>
      <w:tr>
        <w:trPr>
          <w:trHeight w:hRule="exact" w:val="382"/>
        </w:trPr>
        <w:tc>
          <w:tcPr>
            <w:tcW w:type="dxa" w:w="796"/>
            <w:vMerge w:val="restart"/>
            <w:tcBorders/>
            <w:tcMar>
              <w:start w:w="0" w:type="dxa"/>
              <w:end w:w="0" w:type="dxa"/>
            </w:tcMar>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17 </w:t>
            </w:r>
          </w:p>
        </w:tc>
        <w:tc>
          <w:tcPr>
            <w:tcW w:type="dxa" w:w="1456"/>
            <w:vMerge w:val="restart"/>
            <w:tcBorders/>
            <w:tcMar>
              <w:start w:w="0" w:type="dxa"/>
              <w:end w:w="0" w:type="dxa"/>
            </w:tcMar>
            <w:tcMar>
              <w:start w:w="0" w:type="dxa"/>
              <w:end w:w="0" w:type="dxa"/>
            </w:tcMar>
          </w:tcPr>
          <w:p>
            <w:pPr>
              <w:autoSpaceDN w:val="0"/>
              <w:autoSpaceDE w:val="0"/>
              <w:widowControl/>
              <w:spacing w:line="282" w:lineRule="exact" w:before="134" w:after="0"/>
              <w:ind w:left="354"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83</w:t>
            </w:r>
            <w:r>
              <w:rPr>
                <w:rFonts w:ascii="宋体" w:hAnsi="宋体" w:eastAsia="宋体"/>
                <w:b w:val="0"/>
                <w:i w:val="0"/>
                <w:color w:val="000000"/>
                <w:sz w:val="21"/>
              </w:rPr>
              <w:t>）</w:t>
            </w:r>
          </w:p>
        </w:tc>
        <w:tc>
          <w:tcPr>
            <w:tcW w:type="dxa" w:w="3010"/>
            <w:vMerge/>
            <w:tcBorders/>
          </w:tcPr>
          <w:p/>
        </w:tc>
        <w:tc>
          <w:tcPr>
            <w:tcW w:type="dxa" w:w="3010"/>
            <w:vMerge/>
            <w:tcBorders/>
          </w:tcPr>
          <w:p/>
        </w:tc>
        <w:tc>
          <w:tcPr>
            <w:tcW w:type="dxa" w:w="3010"/>
            <w:vMerge/>
            <w:tcBorders/>
          </w:tcPr>
          <w:p/>
        </w:tc>
      </w:tr>
      <w:tr>
        <w:trPr>
          <w:trHeight w:hRule="exact" w:val="158"/>
        </w:trPr>
        <w:tc>
          <w:tcPr>
            <w:tcW w:type="dxa" w:w="3010"/>
            <w:vMerge/>
            <w:tcBorders/>
          </w:tcPr>
          <w:p/>
        </w:tc>
        <w:tc>
          <w:tcPr>
            <w:tcW w:type="dxa" w:w="3010"/>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二十一号线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8" w:after="0"/>
              <w:ind w:left="0" w:right="1818" w:firstLine="0"/>
              <w:jc w:val="right"/>
            </w:pPr>
            <w:r>
              <w:rPr>
                <w:rFonts w:ascii="宋体" w:hAnsi="宋体" w:eastAsia="宋体"/>
                <w:b w:val="0"/>
                <w:i w:val="0"/>
                <w:color w:val="000000"/>
                <w:sz w:val="21"/>
              </w:rPr>
              <w:t xml:space="preserve">存在孤石地段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孤石地段长度划分不准确 </w:t>
            </w:r>
          </w:p>
        </w:tc>
      </w:tr>
      <w:tr>
        <w:trPr>
          <w:trHeight w:hRule="exact" w:val="382"/>
        </w:trPr>
        <w:tc>
          <w:tcPr>
            <w:tcW w:type="dxa" w:w="796"/>
            <w:vMerge w:val="restart"/>
            <w:tcBorders/>
            <w:tcMar>
              <w:start w:w="0" w:type="dxa"/>
              <w:end w:w="0" w:type="dxa"/>
            </w:tcMar>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18 </w:t>
            </w:r>
          </w:p>
        </w:tc>
        <w:tc>
          <w:tcPr>
            <w:tcW w:type="dxa" w:w="1456"/>
            <w:vMerge w:val="restart"/>
            <w:tcBorders/>
            <w:tcMar>
              <w:start w:w="0" w:type="dxa"/>
              <w:end w:w="0" w:type="dxa"/>
            </w:tcMar>
            <w:tcMar>
              <w:start w:w="0" w:type="dxa"/>
              <w:end w:w="0" w:type="dxa"/>
            </w:tcMar>
          </w:tcPr>
          <w:p>
            <w:pPr>
              <w:autoSpaceDN w:val="0"/>
              <w:autoSpaceDE w:val="0"/>
              <w:widowControl/>
              <w:spacing w:line="280" w:lineRule="exact" w:before="132" w:after="0"/>
              <w:ind w:left="354"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84</w:t>
            </w:r>
            <w:r>
              <w:rPr>
                <w:rFonts w:ascii="宋体" w:hAnsi="宋体" w:eastAsia="宋体"/>
                <w:b w:val="0"/>
                <w:i w:val="0"/>
                <w:color w:val="000000"/>
                <w:sz w:val="21"/>
              </w:rPr>
              <w:t>）</w:t>
            </w:r>
          </w:p>
        </w:tc>
        <w:tc>
          <w:tcPr>
            <w:tcW w:type="dxa" w:w="3010"/>
            <w:vMerge/>
            <w:tcBorders/>
          </w:tcPr>
          <w:p/>
        </w:tc>
        <w:tc>
          <w:tcPr>
            <w:tcW w:type="dxa" w:w="3010"/>
            <w:vMerge/>
            <w:tcBorders/>
          </w:tcPr>
          <w:p/>
        </w:tc>
        <w:tc>
          <w:tcPr>
            <w:tcW w:type="dxa" w:w="3010"/>
            <w:vMerge/>
            <w:tcBorders/>
          </w:tcPr>
          <w:p/>
        </w:tc>
      </w:tr>
      <w:tr>
        <w:trPr>
          <w:trHeight w:hRule="exact" w:val="156"/>
        </w:trPr>
        <w:tc>
          <w:tcPr>
            <w:tcW w:type="dxa" w:w="3010"/>
            <w:vMerge/>
            <w:tcBorders/>
          </w:tcPr>
          <w:p/>
        </w:tc>
        <w:tc>
          <w:tcPr>
            <w:tcW w:type="dxa" w:w="3010"/>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二十一号线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8" w:after="0"/>
              <w:ind w:left="240" w:right="0" w:firstLine="0"/>
              <w:jc w:val="left"/>
            </w:pPr>
            <w:r>
              <w:rPr>
                <w:rFonts w:ascii="宋体" w:hAnsi="宋体" w:eastAsia="宋体"/>
                <w:b w:val="0"/>
                <w:i w:val="0"/>
                <w:color w:val="000000"/>
                <w:sz w:val="21"/>
              </w:rPr>
              <w:t xml:space="preserve">存在孤石地段，长时间停机等待借地进行孤石处理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孤石地段长度划分不准确 </w:t>
            </w:r>
          </w:p>
        </w:tc>
      </w:tr>
      <w:tr>
        <w:trPr>
          <w:trHeight w:hRule="exact" w:val="384"/>
        </w:trPr>
        <w:tc>
          <w:tcPr>
            <w:tcW w:type="dxa" w:w="796"/>
            <w:vMerge w:val="restart"/>
            <w:tcBorders/>
            <w:tcMar>
              <w:start w:w="0" w:type="dxa"/>
              <w:end w:w="0" w:type="dxa"/>
            </w:tcMar>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19 </w:t>
            </w:r>
          </w:p>
        </w:tc>
        <w:tc>
          <w:tcPr>
            <w:tcW w:type="dxa" w:w="1456"/>
            <w:vMerge w:val="restart"/>
            <w:tcBorders/>
            <w:tcMar>
              <w:start w:w="0" w:type="dxa"/>
              <w:end w:w="0" w:type="dxa"/>
            </w:tcMar>
            <w:tcMar>
              <w:start w:w="0" w:type="dxa"/>
              <w:end w:w="0" w:type="dxa"/>
            </w:tcMar>
          </w:tcPr>
          <w:p>
            <w:pPr>
              <w:autoSpaceDN w:val="0"/>
              <w:autoSpaceDE w:val="0"/>
              <w:widowControl/>
              <w:spacing w:line="282" w:lineRule="exact" w:before="134" w:after="0"/>
              <w:ind w:left="354"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89</w:t>
            </w:r>
            <w:r>
              <w:rPr>
                <w:rFonts w:ascii="宋体" w:hAnsi="宋体" w:eastAsia="宋体"/>
                <w:b w:val="0"/>
                <w:i w:val="0"/>
                <w:color w:val="000000"/>
                <w:sz w:val="21"/>
              </w:rPr>
              <w:t>）</w:t>
            </w:r>
          </w:p>
        </w:tc>
        <w:tc>
          <w:tcPr>
            <w:tcW w:type="dxa" w:w="3010"/>
            <w:vMerge/>
            <w:tcBorders/>
          </w:tcPr>
          <w:p/>
        </w:tc>
        <w:tc>
          <w:tcPr>
            <w:tcW w:type="dxa" w:w="3010"/>
            <w:vMerge/>
            <w:tcBorders/>
          </w:tcPr>
          <w:p/>
        </w:tc>
        <w:tc>
          <w:tcPr>
            <w:tcW w:type="dxa" w:w="3010"/>
            <w:vMerge/>
            <w:tcBorders/>
          </w:tcPr>
          <w:p/>
        </w:tc>
      </w:tr>
      <w:tr>
        <w:trPr>
          <w:trHeight w:hRule="exact" w:val="156"/>
        </w:trPr>
        <w:tc>
          <w:tcPr>
            <w:tcW w:type="dxa" w:w="3010"/>
            <w:vMerge/>
            <w:tcBorders/>
          </w:tcPr>
          <w:p/>
        </w:tc>
        <w:tc>
          <w:tcPr>
            <w:tcW w:type="dxa" w:w="3010"/>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二十一号线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8" w:after="0"/>
              <w:ind w:left="240" w:right="0" w:firstLine="0"/>
              <w:jc w:val="left"/>
            </w:pPr>
            <w:r>
              <w:rPr>
                <w:rFonts w:ascii="宋体" w:hAnsi="宋体" w:eastAsia="宋体"/>
                <w:b w:val="0"/>
                <w:i w:val="0"/>
                <w:color w:val="000000"/>
                <w:sz w:val="21"/>
              </w:rPr>
              <w:t xml:space="preserve">存在孤石地段，长时间停机等待借地进行孤石处理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孤石地段长度划分不准确 </w:t>
            </w:r>
          </w:p>
        </w:tc>
      </w:tr>
      <w:tr>
        <w:trPr>
          <w:trHeight w:hRule="exact" w:val="384"/>
        </w:trPr>
        <w:tc>
          <w:tcPr>
            <w:tcW w:type="dxa" w:w="796"/>
            <w:vMerge w:val="restart"/>
            <w:tcBorders/>
            <w:tcMar>
              <w:start w:w="0" w:type="dxa"/>
              <w:end w:w="0" w:type="dxa"/>
            </w:tcMar>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20 </w:t>
            </w:r>
          </w:p>
        </w:tc>
        <w:tc>
          <w:tcPr>
            <w:tcW w:type="dxa" w:w="1456"/>
            <w:vMerge w:val="restart"/>
            <w:tcBorders/>
            <w:tcMar>
              <w:start w:w="0" w:type="dxa"/>
              <w:end w:w="0" w:type="dxa"/>
            </w:tcMar>
            <w:tcMar>
              <w:start w:w="0" w:type="dxa"/>
              <w:end w:w="0" w:type="dxa"/>
            </w:tcMar>
          </w:tcPr>
          <w:p>
            <w:pPr>
              <w:autoSpaceDN w:val="0"/>
              <w:autoSpaceDE w:val="0"/>
              <w:widowControl/>
              <w:spacing w:line="282" w:lineRule="exact" w:before="132" w:after="0"/>
              <w:ind w:left="354"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90</w:t>
            </w:r>
            <w:r>
              <w:rPr>
                <w:rFonts w:ascii="宋体" w:hAnsi="宋体" w:eastAsia="宋体"/>
                <w:b w:val="0"/>
                <w:i w:val="0"/>
                <w:color w:val="000000"/>
                <w:sz w:val="21"/>
              </w:rPr>
              <w:t>）</w:t>
            </w:r>
          </w:p>
        </w:tc>
        <w:tc>
          <w:tcPr>
            <w:tcW w:type="dxa" w:w="3010"/>
            <w:vMerge/>
            <w:tcBorders/>
          </w:tcPr>
          <w:p/>
        </w:tc>
        <w:tc>
          <w:tcPr>
            <w:tcW w:type="dxa" w:w="3010"/>
            <w:vMerge/>
            <w:tcBorders/>
          </w:tcPr>
          <w:p/>
        </w:tc>
        <w:tc>
          <w:tcPr>
            <w:tcW w:type="dxa" w:w="3010"/>
            <w:vMerge/>
            <w:tcBorders/>
          </w:tcPr>
          <w:p/>
        </w:tc>
      </w:tr>
      <w:tr>
        <w:trPr>
          <w:trHeight w:hRule="exact" w:val="156"/>
        </w:trPr>
        <w:tc>
          <w:tcPr>
            <w:tcW w:type="dxa" w:w="3010"/>
            <w:vMerge/>
            <w:tcBorders/>
          </w:tcPr>
          <w:p/>
        </w:tc>
        <w:tc>
          <w:tcPr>
            <w:tcW w:type="dxa" w:w="3010"/>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二十一号线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8" w:after="0"/>
              <w:ind w:left="0" w:right="1292" w:firstLine="0"/>
              <w:jc w:val="right"/>
            </w:pPr>
            <w:r>
              <w:rPr>
                <w:rFonts w:ascii="宋体" w:hAnsi="宋体" w:eastAsia="宋体"/>
                <w:b w:val="0"/>
                <w:i w:val="0"/>
                <w:color w:val="000000"/>
                <w:sz w:val="21"/>
              </w:rPr>
              <w:t xml:space="preserve">安全事件，长期停机整改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384"/>
        </w:trPr>
        <w:tc>
          <w:tcPr>
            <w:tcW w:type="dxa" w:w="796"/>
            <w:vMerge w:val="restart"/>
            <w:tcBorders/>
            <w:tcMar>
              <w:start w:w="0" w:type="dxa"/>
              <w:end w:w="0" w:type="dxa"/>
            </w:tcMar>
            <w:tcMar>
              <w:start w:w="0" w:type="dxa"/>
              <w:end w:w="0" w:type="dxa"/>
            </w:tcMar>
          </w:tcPr>
          <w:p>
            <w:pPr>
              <w:autoSpaceDN w:val="0"/>
              <w:autoSpaceDE w:val="0"/>
              <w:widowControl/>
              <w:spacing w:line="278" w:lineRule="auto" w:before="124" w:after="0"/>
              <w:ind w:left="0" w:right="0" w:firstLine="0"/>
              <w:jc w:val="center"/>
            </w:pPr>
            <w:r>
              <w:rPr>
                <w:rFonts w:ascii="Times New Roman" w:hAnsi="Times New Roman" w:eastAsia="Times New Roman"/>
                <w:b w:val="0"/>
                <w:i w:val="0"/>
                <w:color w:val="000000"/>
                <w:sz w:val="21"/>
              </w:rPr>
              <w:t xml:space="preserve">21 </w:t>
            </w:r>
          </w:p>
        </w:tc>
        <w:tc>
          <w:tcPr>
            <w:tcW w:type="dxa" w:w="1456"/>
            <w:vMerge w:val="restart"/>
            <w:tcBorders/>
            <w:tcMar>
              <w:start w:w="0" w:type="dxa"/>
              <w:end w:w="0" w:type="dxa"/>
            </w:tcMar>
            <w:tcMar>
              <w:start w:w="0" w:type="dxa"/>
              <w:end w:w="0" w:type="dxa"/>
            </w:tcMar>
          </w:tcPr>
          <w:p>
            <w:pPr>
              <w:autoSpaceDN w:val="0"/>
              <w:autoSpaceDE w:val="0"/>
              <w:widowControl/>
              <w:spacing w:line="282" w:lineRule="exact" w:before="132" w:after="0"/>
              <w:ind w:left="354"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93</w:t>
            </w:r>
            <w:r>
              <w:rPr>
                <w:rFonts w:ascii="宋体" w:hAnsi="宋体" w:eastAsia="宋体"/>
                <w:b w:val="0"/>
                <w:i w:val="0"/>
                <w:color w:val="000000"/>
                <w:sz w:val="21"/>
              </w:rPr>
              <w:t>）</w:t>
            </w:r>
          </w:p>
        </w:tc>
        <w:tc>
          <w:tcPr>
            <w:tcW w:type="dxa" w:w="3010"/>
            <w:vMerge/>
            <w:tcBorders/>
          </w:tcPr>
          <w:p/>
        </w:tc>
        <w:tc>
          <w:tcPr>
            <w:tcW w:type="dxa" w:w="3010"/>
            <w:vMerge/>
            <w:tcBorders/>
          </w:tcPr>
          <w:p/>
        </w:tc>
        <w:tc>
          <w:tcPr>
            <w:tcW w:type="dxa" w:w="3010"/>
            <w:vMerge/>
            <w:tcBorders/>
          </w:tcPr>
          <w:p/>
        </w:tc>
      </w:tr>
      <w:tr>
        <w:trPr>
          <w:trHeight w:hRule="exact" w:val="156"/>
        </w:trPr>
        <w:tc>
          <w:tcPr>
            <w:tcW w:type="dxa" w:w="3010"/>
            <w:vMerge/>
            <w:tcBorders/>
          </w:tcPr>
          <w:p/>
        </w:tc>
        <w:tc>
          <w:tcPr>
            <w:tcW w:type="dxa" w:w="3010"/>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二十一号线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8" w:after="0"/>
              <w:ind w:left="0" w:right="1292" w:firstLine="0"/>
              <w:jc w:val="right"/>
            </w:pPr>
            <w:r>
              <w:rPr>
                <w:rFonts w:ascii="宋体" w:hAnsi="宋体" w:eastAsia="宋体"/>
                <w:b w:val="0"/>
                <w:i w:val="0"/>
                <w:color w:val="000000"/>
                <w:sz w:val="21"/>
              </w:rPr>
              <w:t xml:space="preserve">存在盾构空推通过暗挖段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384"/>
        </w:trPr>
        <w:tc>
          <w:tcPr>
            <w:tcW w:type="dxa" w:w="796"/>
            <w:vMerge w:val="restart"/>
            <w:tcBorders/>
            <w:tcMar>
              <w:start w:w="0" w:type="dxa"/>
              <w:end w:w="0" w:type="dxa"/>
            </w:tcMar>
            <w:tcMar>
              <w:start w:w="0" w:type="dxa"/>
              <w:end w:w="0" w:type="dxa"/>
            </w:tcMar>
          </w:tcPr>
          <w:p>
            <w:pPr>
              <w:autoSpaceDN w:val="0"/>
              <w:autoSpaceDE w:val="0"/>
              <w:widowControl/>
              <w:spacing w:line="278" w:lineRule="auto" w:before="124" w:after="0"/>
              <w:ind w:left="0" w:right="0" w:firstLine="0"/>
              <w:jc w:val="center"/>
            </w:pPr>
            <w:r>
              <w:rPr>
                <w:rFonts w:ascii="Times New Roman" w:hAnsi="Times New Roman" w:eastAsia="Times New Roman"/>
                <w:b w:val="0"/>
                <w:i w:val="0"/>
                <w:color w:val="000000"/>
                <w:sz w:val="21"/>
              </w:rPr>
              <w:t xml:space="preserve">22 </w:t>
            </w:r>
          </w:p>
        </w:tc>
        <w:tc>
          <w:tcPr>
            <w:tcW w:type="dxa" w:w="1456"/>
            <w:vMerge w:val="restart"/>
            <w:tcBorders/>
            <w:tcMar>
              <w:start w:w="0" w:type="dxa"/>
              <w:end w:w="0" w:type="dxa"/>
            </w:tcMar>
            <w:tcMar>
              <w:start w:w="0" w:type="dxa"/>
              <w:end w:w="0" w:type="dxa"/>
            </w:tcMar>
          </w:tcPr>
          <w:p>
            <w:pPr>
              <w:autoSpaceDN w:val="0"/>
              <w:autoSpaceDE w:val="0"/>
              <w:widowControl/>
              <w:spacing w:line="282" w:lineRule="exact" w:before="132" w:after="0"/>
              <w:ind w:left="354"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96</w:t>
            </w:r>
            <w:r>
              <w:rPr>
                <w:rFonts w:ascii="宋体" w:hAnsi="宋体" w:eastAsia="宋体"/>
                <w:b w:val="0"/>
                <w:i w:val="0"/>
                <w:color w:val="000000"/>
                <w:sz w:val="21"/>
              </w:rPr>
              <w:t>）</w:t>
            </w:r>
          </w:p>
        </w:tc>
        <w:tc>
          <w:tcPr>
            <w:tcW w:type="dxa" w:w="3010"/>
            <w:vMerge/>
            <w:tcBorders/>
          </w:tcPr>
          <w:p/>
        </w:tc>
        <w:tc>
          <w:tcPr>
            <w:tcW w:type="dxa" w:w="3010"/>
            <w:vMerge/>
            <w:tcBorders/>
          </w:tcPr>
          <w:p/>
        </w:tc>
        <w:tc>
          <w:tcPr>
            <w:tcW w:type="dxa" w:w="3010"/>
            <w:vMerge/>
            <w:tcBorders/>
          </w:tcPr>
          <w:p/>
        </w:tc>
      </w:tr>
      <w:tr>
        <w:trPr>
          <w:trHeight w:hRule="exact" w:val="156"/>
        </w:trPr>
        <w:tc>
          <w:tcPr>
            <w:tcW w:type="dxa" w:w="3010"/>
            <w:vMerge/>
            <w:tcBorders/>
          </w:tcPr>
          <w:p/>
        </w:tc>
        <w:tc>
          <w:tcPr>
            <w:tcW w:type="dxa" w:w="3010"/>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26" w:after="0"/>
              <w:ind w:left="0" w:right="0" w:firstLine="0"/>
              <w:jc w:val="center"/>
            </w:pPr>
            <w:r>
              <w:rPr>
                <w:rFonts w:ascii="宋体" w:hAnsi="宋体" w:eastAsia="宋体"/>
                <w:b w:val="0"/>
                <w:i w:val="0"/>
                <w:color w:val="000000"/>
                <w:sz w:val="21"/>
              </w:rPr>
              <w:t xml:space="preserve">二十一号线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26" w:after="0"/>
              <w:ind w:left="240" w:right="0" w:firstLine="0"/>
              <w:jc w:val="left"/>
            </w:pPr>
            <w:r>
              <w:rPr>
                <w:rFonts w:ascii="宋体" w:hAnsi="宋体" w:eastAsia="宋体"/>
                <w:b w:val="0"/>
                <w:i w:val="0"/>
                <w:color w:val="000000"/>
                <w:sz w:val="21"/>
              </w:rPr>
              <w:t xml:space="preserve">特大暴雨影响，隧道浸水，较长时间停机进行清理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26"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384"/>
        </w:trPr>
        <w:tc>
          <w:tcPr>
            <w:tcW w:type="dxa" w:w="796"/>
            <w:vMerge w:val="restart"/>
            <w:tcBorders/>
            <w:tcMar>
              <w:start w:w="0" w:type="dxa"/>
              <w:end w:w="0" w:type="dxa"/>
            </w:tcMar>
            <w:tcMar>
              <w:start w:w="0" w:type="dxa"/>
              <w:end w:w="0" w:type="dxa"/>
            </w:tcMar>
          </w:tcPr>
          <w:p>
            <w:pPr>
              <w:autoSpaceDN w:val="0"/>
              <w:autoSpaceDE w:val="0"/>
              <w:widowControl/>
              <w:spacing w:line="278" w:lineRule="auto" w:before="124" w:after="0"/>
              <w:ind w:left="0" w:right="0" w:firstLine="0"/>
              <w:jc w:val="center"/>
            </w:pPr>
            <w:r>
              <w:rPr>
                <w:rFonts w:ascii="Times New Roman" w:hAnsi="Times New Roman" w:eastAsia="Times New Roman"/>
                <w:b w:val="0"/>
                <w:i w:val="0"/>
                <w:color w:val="000000"/>
                <w:sz w:val="21"/>
              </w:rPr>
              <w:t xml:space="preserve">23 </w:t>
            </w:r>
          </w:p>
        </w:tc>
        <w:tc>
          <w:tcPr>
            <w:tcW w:type="dxa" w:w="1456"/>
            <w:vMerge w:val="restart"/>
            <w:tcBorders/>
            <w:tcMar>
              <w:start w:w="0" w:type="dxa"/>
              <w:end w:w="0" w:type="dxa"/>
            </w:tcMar>
            <w:tcMar>
              <w:start w:w="0" w:type="dxa"/>
              <w:end w:w="0" w:type="dxa"/>
            </w:tcMar>
          </w:tcPr>
          <w:p>
            <w:pPr>
              <w:autoSpaceDN w:val="0"/>
              <w:autoSpaceDE w:val="0"/>
              <w:widowControl/>
              <w:spacing w:line="282" w:lineRule="exact" w:before="130" w:after="0"/>
              <w:ind w:left="354"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99</w:t>
            </w:r>
            <w:r>
              <w:rPr>
                <w:rFonts w:ascii="宋体" w:hAnsi="宋体" w:eastAsia="宋体"/>
                <w:b w:val="0"/>
                <w:i w:val="0"/>
                <w:color w:val="000000"/>
                <w:sz w:val="21"/>
              </w:rPr>
              <w:t>）</w:t>
            </w:r>
          </w:p>
        </w:tc>
        <w:tc>
          <w:tcPr>
            <w:tcW w:type="dxa" w:w="3010"/>
            <w:vMerge/>
            <w:tcBorders/>
          </w:tcPr>
          <w:p/>
        </w:tc>
        <w:tc>
          <w:tcPr>
            <w:tcW w:type="dxa" w:w="3010"/>
            <w:vMerge/>
            <w:tcBorders/>
          </w:tcPr>
          <w:p/>
        </w:tc>
        <w:tc>
          <w:tcPr>
            <w:tcW w:type="dxa" w:w="3010"/>
            <w:vMerge/>
            <w:tcBorders/>
          </w:tcPr>
          <w:p/>
        </w:tc>
      </w:tr>
      <w:tr>
        <w:trPr>
          <w:trHeight w:hRule="exact" w:val="154"/>
        </w:trPr>
        <w:tc>
          <w:tcPr>
            <w:tcW w:type="dxa" w:w="3010"/>
            <w:vMerge/>
            <w:tcBorders/>
          </w:tcPr>
          <w:p/>
        </w:tc>
        <w:tc>
          <w:tcPr>
            <w:tcW w:type="dxa" w:w="3010"/>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192" w:after="0"/>
              <w:ind w:left="0" w:right="0" w:firstLine="0"/>
              <w:jc w:val="center"/>
            </w:pPr>
            <w:r>
              <w:rPr>
                <w:rFonts w:ascii="宋体" w:hAnsi="宋体" w:eastAsia="宋体"/>
                <w:b w:val="0"/>
                <w:i w:val="0"/>
                <w:color w:val="000000"/>
                <w:sz w:val="21"/>
              </w:rPr>
              <w:t xml:space="preserve">广佛线 </w:t>
            </w:r>
          </w:p>
        </w:tc>
        <w:tc>
          <w:tcPr>
            <w:tcW w:type="dxa" w:w="5104"/>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328" w:after="0"/>
              <w:ind w:left="0" w:right="1606" w:firstLine="0"/>
              <w:jc w:val="right"/>
            </w:pPr>
            <w:r>
              <w:rPr>
                <w:rFonts w:ascii="宋体" w:hAnsi="宋体" w:eastAsia="宋体"/>
                <w:b w:val="0"/>
                <w:i w:val="0"/>
                <w:color w:val="000000"/>
                <w:sz w:val="21"/>
              </w:rPr>
              <w:t xml:space="preserve">未按标准处理数据 </w:t>
            </w:r>
          </w:p>
        </w:tc>
        <w:tc>
          <w:tcPr>
            <w:tcW w:type="dxa" w:w="4742"/>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328" w:after="0"/>
              <w:ind w:left="0" w:right="0" w:firstLine="0"/>
              <w:jc w:val="center"/>
            </w:pPr>
            <w:r>
              <w:rPr>
                <w:rFonts w:ascii="宋体" w:hAnsi="宋体" w:eastAsia="宋体"/>
                <w:b w:val="0"/>
                <w:i w:val="0"/>
                <w:color w:val="000000"/>
                <w:sz w:val="21"/>
              </w:rPr>
              <w:t xml:space="preserve">人为的数据处理有误 </w:t>
            </w:r>
          </w:p>
        </w:tc>
      </w:tr>
      <w:tr>
        <w:trPr>
          <w:trHeight w:hRule="exact" w:val="266"/>
        </w:trPr>
        <w:tc>
          <w:tcPr>
            <w:tcW w:type="dxa" w:w="796"/>
            <w:vMerge w:val="restart"/>
            <w:tcBorders/>
            <w:tcMar>
              <w:start w:w="0" w:type="dxa"/>
              <w:end w:w="0" w:type="dxa"/>
            </w:tcMar>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24 </w:t>
            </w:r>
          </w:p>
        </w:tc>
        <w:tc>
          <w:tcPr>
            <w:tcW w:type="dxa" w:w="1456"/>
            <w:vMerge w:val="restart"/>
            <w:tcBorders/>
            <w:tcMar>
              <w:start w:w="0" w:type="dxa"/>
              <w:end w:w="0" w:type="dxa"/>
            </w:tcMar>
            <w:tcMar>
              <w:start w:w="0" w:type="dxa"/>
              <w:end w:w="0" w:type="dxa"/>
            </w:tcMar>
          </w:tcPr>
          <w:p>
            <w:pPr>
              <w:autoSpaceDN w:val="0"/>
              <w:autoSpaceDE w:val="0"/>
              <w:widowControl/>
              <w:spacing w:line="282" w:lineRule="exact" w:before="134" w:after="0"/>
              <w:ind w:left="302"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125</w:t>
            </w:r>
            <w:r>
              <w:rPr>
                <w:rFonts w:ascii="宋体" w:hAnsi="宋体" w:eastAsia="宋体"/>
                <w:b w:val="0"/>
                <w:i w:val="0"/>
                <w:color w:val="000000"/>
                <w:sz w:val="21"/>
              </w:rPr>
              <w:t>）</w:t>
            </w:r>
          </w:p>
        </w:tc>
        <w:tc>
          <w:tcPr>
            <w:tcW w:type="dxa" w:w="3010"/>
            <w:vMerge/>
            <w:tcBorders/>
          </w:tcPr>
          <w:p/>
        </w:tc>
        <w:tc>
          <w:tcPr>
            <w:tcW w:type="dxa" w:w="3010"/>
            <w:vMerge/>
            <w:tcBorders/>
          </w:tcPr>
          <w:p/>
        </w:tc>
        <w:tc>
          <w:tcPr>
            <w:tcW w:type="dxa" w:w="3010"/>
            <w:vMerge/>
            <w:tcBorders/>
          </w:tcPr>
          <w:p/>
        </w:tc>
      </w:tr>
      <w:tr>
        <w:trPr>
          <w:trHeight w:hRule="exact" w:val="280"/>
        </w:trPr>
        <w:tc>
          <w:tcPr>
            <w:tcW w:type="dxa" w:w="3010"/>
            <w:vMerge/>
            <w:tcBorders/>
          </w:tcPr>
          <w:p/>
        </w:tc>
        <w:tc>
          <w:tcPr>
            <w:tcW w:type="dxa" w:w="3010"/>
            <w:vMerge/>
            <w:tcBorders/>
          </w:tcPr>
          <w:p/>
        </w:tc>
        <w:tc>
          <w:tcPr>
            <w:tcW w:type="dxa" w:w="1814"/>
            <w:tcBorders/>
            <w:tcMar>
              <w:start w:w="0" w:type="dxa"/>
              <w:end w:w="0" w:type="dxa"/>
            </w:tcMar>
          </w:tcPr>
          <w:p>
            <w:pPr>
              <w:autoSpaceDN w:val="0"/>
              <w:autoSpaceDE w:val="0"/>
              <w:widowControl/>
              <w:spacing w:line="210" w:lineRule="exact" w:before="46" w:after="0"/>
              <w:ind w:left="0" w:right="0" w:firstLine="0"/>
              <w:jc w:val="center"/>
            </w:pPr>
            <w:r>
              <w:rPr>
                <w:rFonts w:ascii="宋体" w:hAnsi="宋体" w:eastAsia="宋体"/>
                <w:b w:val="0"/>
                <w:i w:val="0"/>
                <w:color w:val="000000"/>
                <w:sz w:val="21"/>
              </w:rPr>
              <w:t xml:space="preserve">西塱至沥滘段 </w:t>
            </w:r>
          </w:p>
        </w:tc>
        <w:tc>
          <w:tcPr>
            <w:tcW w:type="dxa" w:w="3010"/>
            <w:vMerge/>
            <w:tcBorders/>
          </w:tcPr>
          <w:p/>
        </w:tc>
        <w:tc>
          <w:tcPr>
            <w:tcW w:type="dxa" w:w="3010"/>
            <w:vMerge/>
            <w:tcBorders/>
          </w:tcPr>
          <w:p/>
        </w:tc>
      </w:tr>
      <w:tr>
        <w:trPr>
          <w:trHeight w:hRule="exact" w:val="260"/>
        </w:trPr>
        <w:tc>
          <w:tcPr>
            <w:tcW w:type="dxa" w:w="796"/>
            <w:vMerge w:val="restart"/>
            <w:tcBorders/>
            <w:tcMar>
              <w:start w:w="0" w:type="dxa"/>
              <w:end w:w="0" w:type="dxa"/>
            </w:tcMar>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25 </w:t>
            </w:r>
          </w:p>
        </w:tc>
        <w:tc>
          <w:tcPr>
            <w:tcW w:type="dxa" w:w="1456"/>
            <w:vMerge w:val="restart"/>
            <w:tcBorders/>
            <w:tcMar>
              <w:start w:w="0" w:type="dxa"/>
              <w:end w:w="0" w:type="dxa"/>
            </w:tcMar>
            <w:tcMar>
              <w:start w:w="0" w:type="dxa"/>
              <w:end w:w="0" w:type="dxa"/>
            </w:tcMar>
          </w:tcPr>
          <w:p>
            <w:pPr>
              <w:autoSpaceDN w:val="0"/>
              <w:autoSpaceDE w:val="0"/>
              <w:widowControl/>
              <w:spacing w:line="282" w:lineRule="exact" w:before="132" w:after="0"/>
              <w:ind w:left="302"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128</w:t>
            </w:r>
            <w:r>
              <w:rPr>
                <w:rFonts w:ascii="宋体" w:hAnsi="宋体" w:eastAsia="宋体"/>
                <w:b w:val="0"/>
                <w:i w:val="0"/>
                <w:color w:val="000000"/>
                <w:sz w:val="21"/>
              </w:rPr>
              <w:t>）</w:t>
            </w:r>
          </w:p>
        </w:tc>
        <w:tc>
          <w:tcPr>
            <w:tcW w:type="dxa" w:w="1814"/>
            <w:tcBorders/>
            <w:tcMar>
              <w:start w:w="0" w:type="dxa"/>
              <w:end w:w="0" w:type="dxa"/>
            </w:tcMar>
          </w:tcPr>
          <w:p>
            <w:pPr>
              <w:autoSpaceDN w:val="0"/>
              <w:autoSpaceDE w:val="0"/>
              <w:widowControl/>
              <w:spacing w:line="212" w:lineRule="exact" w:before="36" w:after="0"/>
              <w:ind w:left="0" w:right="0" w:firstLine="0"/>
              <w:jc w:val="center"/>
            </w:pPr>
            <w:r>
              <w:rPr>
                <w:rFonts w:ascii="宋体" w:hAnsi="宋体" w:eastAsia="宋体"/>
                <w:b w:val="0"/>
                <w:i w:val="0"/>
                <w:color w:val="000000"/>
                <w:sz w:val="21"/>
              </w:rPr>
              <w:t xml:space="preserve">广佛线 </w:t>
            </w:r>
          </w:p>
        </w:tc>
        <w:tc>
          <w:tcPr>
            <w:tcW w:type="dxa" w:w="5104"/>
            <w:vMerge w:val="restart"/>
            <w:tcBorders/>
            <w:tcMar>
              <w:start w:w="0" w:type="dxa"/>
              <w:end w:w="0" w:type="dxa"/>
            </w:tcMar>
            <w:tcMar>
              <w:start w:w="0" w:type="dxa"/>
              <w:end w:w="0" w:type="dxa"/>
            </w:tcMar>
          </w:tcPr>
          <w:p>
            <w:pPr>
              <w:autoSpaceDN w:val="0"/>
              <w:autoSpaceDE w:val="0"/>
              <w:widowControl/>
              <w:spacing w:line="210" w:lineRule="exact" w:before="174" w:after="0"/>
              <w:ind w:left="0" w:right="1606" w:firstLine="0"/>
              <w:jc w:val="right"/>
            </w:pPr>
            <w:r>
              <w:rPr>
                <w:rFonts w:ascii="宋体" w:hAnsi="宋体" w:eastAsia="宋体"/>
                <w:b w:val="0"/>
                <w:i w:val="0"/>
                <w:color w:val="000000"/>
                <w:sz w:val="21"/>
              </w:rPr>
              <w:t xml:space="preserve">未按标准处理数据 </w:t>
            </w:r>
          </w:p>
        </w:tc>
        <w:tc>
          <w:tcPr>
            <w:tcW w:type="dxa" w:w="4742"/>
            <w:vMerge w:val="restart"/>
            <w:tcBorders/>
            <w:tcMar>
              <w:start w:w="0" w:type="dxa"/>
              <w:end w:w="0" w:type="dxa"/>
            </w:tcMar>
            <w:tcMar>
              <w:start w:w="0" w:type="dxa"/>
              <w:end w:w="0" w:type="dxa"/>
            </w:tcMar>
          </w:tcPr>
          <w:p>
            <w:pPr>
              <w:autoSpaceDN w:val="0"/>
              <w:autoSpaceDE w:val="0"/>
              <w:widowControl/>
              <w:spacing w:line="210" w:lineRule="exact" w:before="174" w:after="0"/>
              <w:ind w:left="0" w:right="0" w:firstLine="0"/>
              <w:jc w:val="center"/>
            </w:pPr>
            <w:r>
              <w:rPr>
                <w:rFonts w:ascii="宋体" w:hAnsi="宋体" w:eastAsia="宋体"/>
                <w:b w:val="0"/>
                <w:i w:val="0"/>
                <w:color w:val="000000"/>
                <w:sz w:val="21"/>
              </w:rPr>
              <w:t xml:space="preserve">人为的数据处理有误 </w:t>
            </w:r>
          </w:p>
        </w:tc>
      </w:tr>
      <w:tr>
        <w:trPr>
          <w:trHeight w:hRule="exact" w:val="320"/>
        </w:trPr>
        <w:tc>
          <w:tcPr>
            <w:tcW w:type="dxa" w:w="3010"/>
            <w:vMerge/>
            <w:tcBorders/>
          </w:tcPr>
          <w:p/>
        </w:tc>
        <w:tc>
          <w:tcPr>
            <w:tcW w:type="dxa" w:w="3010"/>
            <w:vMerge/>
            <w:tcBorders/>
          </w:tcPr>
          <w:p/>
        </w:tc>
        <w:tc>
          <w:tcPr>
            <w:tcW w:type="dxa" w:w="1814"/>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 xml:space="preserve">西塱至沥滘段 </w:t>
            </w:r>
          </w:p>
        </w:tc>
        <w:tc>
          <w:tcPr>
            <w:tcW w:type="dxa" w:w="3010"/>
            <w:vMerge/>
            <w:tcBorders/>
          </w:tcPr>
          <w:p/>
        </w:tc>
        <w:tc>
          <w:tcPr>
            <w:tcW w:type="dxa" w:w="3010"/>
            <w:vMerge/>
            <w:tcBorders/>
          </w:tcPr>
          <w:p/>
        </w:tc>
      </w:tr>
      <w:tr>
        <w:trPr>
          <w:trHeight w:hRule="exact" w:val="360"/>
        </w:trPr>
        <w:tc>
          <w:tcPr>
            <w:tcW w:type="dxa" w:w="796"/>
            <w:tcBorders/>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26 </w:t>
            </w:r>
          </w:p>
        </w:tc>
        <w:tc>
          <w:tcPr>
            <w:tcW w:type="dxa" w:w="1456"/>
            <w:tcBorders/>
            <w:tcMar>
              <w:start w:w="0" w:type="dxa"/>
              <w:end w:w="0" w:type="dxa"/>
            </w:tcMar>
          </w:tcPr>
          <w:p>
            <w:pPr>
              <w:autoSpaceDN w:val="0"/>
              <w:autoSpaceDE w:val="0"/>
              <w:widowControl/>
              <w:spacing w:line="280" w:lineRule="exact" w:before="80" w:after="0"/>
              <w:ind w:left="302"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173</w:t>
            </w:r>
            <w:r>
              <w:rPr>
                <w:rFonts w:ascii="宋体" w:hAnsi="宋体" w:eastAsia="宋体"/>
                <w:b w:val="0"/>
                <w:i w:val="0"/>
                <w:color w:val="000000"/>
                <w:sz w:val="21"/>
              </w:rPr>
              <w:t>）</w:t>
            </w:r>
          </w:p>
        </w:tc>
        <w:tc>
          <w:tcPr>
            <w:tcW w:type="dxa" w:w="1814"/>
            <w:tcBorders/>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 xml:space="preserve">六号线二期 </w:t>
            </w:r>
          </w:p>
        </w:tc>
        <w:tc>
          <w:tcPr>
            <w:tcW w:type="dxa" w:w="5104"/>
            <w:tcBorders/>
            <w:tcMar>
              <w:start w:w="0" w:type="dxa"/>
              <w:end w:w="0" w:type="dxa"/>
            </w:tcMar>
          </w:tcPr>
          <w:p>
            <w:pPr>
              <w:autoSpaceDN w:val="0"/>
              <w:autoSpaceDE w:val="0"/>
              <w:widowControl/>
              <w:spacing w:line="212" w:lineRule="exact" w:before="136" w:after="0"/>
              <w:ind w:left="870" w:right="0" w:firstLine="0"/>
              <w:jc w:val="left"/>
            </w:pPr>
            <w:r>
              <w:rPr>
                <w:rFonts w:ascii="宋体" w:hAnsi="宋体" w:eastAsia="宋体"/>
                <w:b w:val="0"/>
                <w:i w:val="0"/>
                <w:color w:val="000000"/>
                <w:sz w:val="21"/>
              </w:rPr>
              <w:t xml:space="preserve">盾构较长时间停机，等待接收端施工 </w:t>
            </w:r>
          </w:p>
        </w:tc>
        <w:tc>
          <w:tcPr>
            <w:tcW w:type="dxa" w:w="4742"/>
            <w:tcBorders/>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520"/>
        </w:trPr>
        <w:tc>
          <w:tcPr>
            <w:tcW w:type="dxa" w:w="796"/>
            <w:vMerge w:val="restart"/>
            <w:tcBorders/>
            <w:tcMar>
              <w:start w:w="0" w:type="dxa"/>
              <w:end w:w="0" w:type="dxa"/>
            </w:tcMar>
            <w:tcMar>
              <w:start w:w="0" w:type="dxa"/>
              <w:end w:w="0" w:type="dxa"/>
            </w:tcMar>
          </w:tcPr>
          <w:p>
            <w:pPr>
              <w:autoSpaceDN w:val="0"/>
              <w:autoSpaceDE w:val="0"/>
              <w:widowControl/>
              <w:spacing w:line="278" w:lineRule="auto" w:before="268" w:after="0"/>
              <w:ind w:left="0" w:right="0" w:firstLine="0"/>
              <w:jc w:val="center"/>
            </w:pPr>
            <w:r>
              <w:rPr>
                <w:rFonts w:ascii="Times New Roman" w:hAnsi="Times New Roman" w:eastAsia="Times New Roman"/>
                <w:b w:val="0"/>
                <w:i w:val="0"/>
                <w:color w:val="000000"/>
                <w:sz w:val="21"/>
              </w:rPr>
              <w:t xml:space="preserve">27 </w:t>
            </w:r>
          </w:p>
        </w:tc>
        <w:tc>
          <w:tcPr>
            <w:tcW w:type="dxa" w:w="1456"/>
            <w:vMerge w:val="restart"/>
            <w:tcBorders/>
            <w:tcMar>
              <w:start w:w="0" w:type="dxa"/>
              <w:end w:w="0" w:type="dxa"/>
            </w:tcMar>
            <w:tcMar>
              <w:start w:w="0" w:type="dxa"/>
              <w:end w:w="0" w:type="dxa"/>
            </w:tcMar>
          </w:tcPr>
          <w:p>
            <w:pPr>
              <w:autoSpaceDN w:val="0"/>
              <w:autoSpaceDE w:val="0"/>
              <w:widowControl/>
              <w:spacing w:line="282" w:lineRule="exact" w:before="272" w:after="0"/>
              <w:ind w:left="302"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174</w:t>
            </w:r>
            <w:r>
              <w:rPr>
                <w:rFonts w:ascii="宋体" w:hAnsi="宋体" w:eastAsia="宋体"/>
                <w:b w:val="0"/>
                <w:i w:val="0"/>
                <w:color w:val="000000"/>
                <w:sz w:val="21"/>
              </w:rPr>
              <w:t>）</w:t>
            </w:r>
          </w:p>
        </w:tc>
        <w:tc>
          <w:tcPr>
            <w:tcW w:type="dxa" w:w="1814"/>
            <w:tcBorders/>
            <w:tcMar>
              <w:start w:w="0" w:type="dxa"/>
              <w:end w:w="0" w:type="dxa"/>
            </w:tcMar>
          </w:tcPr>
          <w:p>
            <w:pPr>
              <w:autoSpaceDN w:val="0"/>
              <w:autoSpaceDE w:val="0"/>
              <w:widowControl/>
              <w:spacing w:line="210" w:lineRule="exact" w:before="310" w:after="0"/>
              <w:ind w:left="0" w:right="0" w:firstLine="0"/>
              <w:jc w:val="center"/>
            </w:pPr>
            <w:r>
              <w:rPr>
                <w:rFonts w:ascii="宋体" w:hAnsi="宋体" w:eastAsia="宋体"/>
                <w:b w:val="0"/>
                <w:i w:val="0"/>
                <w:color w:val="000000"/>
                <w:sz w:val="21"/>
              </w:rPr>
              <w:t xml:space="preserve">六号线二期 </w:t>
            </w:r>
          </w:p>
        </w:tc>
        <w:tc>
          <w:tcPr>
            <w:tcW w:type="dxa" w:w="5104"/>
            <w:tcBorders/>
            <w:tcMar>
              <w:start w:w="0" w:type="dxa"/>
              <w:end w:w="0" w:type="dxa"/>
            </w:tcMar>
          </w:tcPr>
          <w:p>
            <w:pPr>
              <w:autoSpaceDN w:val="0"/>
              <w:autoSpaceDE w:val="0"/>
              <w:widowControl/>
              <w:spacing w:line="210" w:lineRule="exact" w:before="310" w:after="0"/>
              <w:ind w:left="870" w:right="0" w:firstLine="0"/>
              <w:jc w:val="left"/>
            </w:pPr>
            <w:r>
              <w:rPr>
                <w:rFonts w:ascii="宋体" w:hAnsi="宋体" w:eastAsia="宋体"/>
                <w:b w:val="0"/>
                <w:i w:val="0"/>
                <w:color w:val="000000"/>
                <w:sz w:val="21"/>
              </w:rPr>
              <w:t xml:space="preserve">盾构较长时间停机，等待接收端施工 </w:t>
            </w:r>
          </w:p>
        </w:tc>
        <w:tc>
          <w:tcPr>
            <w:tcW w:type="dxa" w:w="4742"/>
            <w:tcBorders/>
            <w:tcMar>
              <w:start w:w="0" w:type="dxa"/>
              <w:end w:w="0" w:type="dxa"/>
            </w:tcMar>
          </w:tcPr>
          <w:p>
            <w:pPr>
              <w:autoSpaceDN w:val="0"/>
              <w:autoSpaceDE w:val="0"/>
              <w:widowControl/>
              <w:spacing w:line="210" w:lineRule="exact" w:before="310"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160"/>
        </w:trPr>
        <w:tc>
          <w:tcPr>
            <w:tcW w:type="dxa" w:w="3010"/>
            <w:vMerge/>
            <w:tcBorders/>
          </w:tcPr>
          <w:p/>
        </w:tc>
        <w:tc>
          <w:tcPr>
            <w:tcW w:type="dxa" w:w="3010"/>
            <w:vMerge/>
            <w:tcBorders/>
          </w:tcPr>
          <w:p/>
        </w:tc>
        <w:tc>
          <w:tcPr>
            <w:tcW w:type="dxa" w:w="1814"/>
            <w:vMerge w:val="restart"/>
            <w:tcBorders/>
            <w:tcMar>
              <w:start w:w="0" w:type="dxa"/>
              <w:end w:w="0" w:type="dxa"/>
            </w:tcMar>
            <w:tcMar>
              <w:start w:w="0" w:type="dxa"/>
              <w:end w:w="0" w:type="dxa"/>
            </w:tcMar>
          </w:tcPr>
          <w:p>
            <w:pPr>
              <w:autoSpaceDN w:val="0"/>
              <w:autoSpaceDE w:val="0"/>
              <w:widowControl/>
              <w:spacing w:line="212" w:lineRule="exact" w:before="334" w:after="0"/>
              <w:ind w:left="0" w:right="0" w:firstLine="0"/>
              <w:jc w:val="center"/>
            </w:pPr>
            <w:r>
              <w:rPr>
                <w:rFonts w:ascii="宋体" w:hAnsi="宋体" w:eastAsia="宋体"/>
                <w:b w:val="0"/>
                <w:i w:val="0"/>
                <w:color w:val="000000"/>
                <w:sz w:val="21"/>
              </w:rPr>
              <w:t xml:space="preserve">十一号线 </w:t>
            </w:r>
          </w:p>
        </w:tc>
        <w:tc>
          <w:tcPr>
            <w:tcW w:type="dxa" w:w="5104"/>
            <w:vMerge w:val="restart"/>
            <w:tcBorders/>
            <w:tcMar>
              <w:start w:w="0" w:type="dxa"/>
              <w:end w:w="0" w:type="dxa"/>
            </w:tcMar>
            <w:tcMar>
              <w:start w:w="0" w:type="dxa"/>
              <w:end w:w="0" w:type="dxa"/>
            </w:tcMar>
          </w:tcPr>
          <w:p>
            <w:pPr>
              <w:autoSpaceDN w:val="0"/>
              <w:autoSpaceDE w:val="0"/>
              <w:widowControl/>
              <w:spacing w:line="212" w:lineRule="exact" w:before="334" w:after="0"/>
              <w:ind w:left="766" w:right="0" w:firstLine="0"/>
              <w:jc w:val="left"/>
            </w:pPr>
            <w:r>
              <w:rPr>
                <w:rFonts w:ascii="宋体" w:hAnsi="宋体" w:eastAsia="宋体"/>
                <w:b w:val="0"/>
                <w:i w:val="0"/>
                <w:color w:val="000000"/>
                <w:sz w:val="21"/>
              </w:rPr>
              <w:t xml:space="preserve">存在盾构过站，且受疫情影响长期停机 </w:t>
            </w:r>
          </w:p>
        </w:tc>
        <w:tc>
          <w:tcPr>
            <w:tcW w:type="dxa" w:w="4742"/>
            <w:vMerge w:val="restart"/>
            <w:tcBorders/>
            <w:tcMar>
              <w:start w:w="0" w:type="dxa"/>
              <w:end w:w="0" w:type="dxa"/>
            </w:tcMar>
            <w:tcMar>
              <w:start w:w="0" w:type="dxa"/>
              <w:end w:w="0" w:type="dxa"/>
            </w:tcMar>
          </w:tcPr>
          <w:p>
            <w:pPr>
              <w:autoSpaceDN w:val="0"/>
              <w:autoSpaceDE w:val="0"/>
              <w:widowControl/>
              <w:spacing w:line="212" w:lineRule="exact" w:before="334"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400"/>
        </w:trPr>
        <w:tc>
          <w:tcPr>
            <w:tcW w:type="dxa" w:w="796"/>
            <w:tcBorders/>
            <w:tcMar>
              <w:start w:w="0" w:type="dxa"/>
              <w:end w:w="0" w:type="dxa"/>
            </w:tcMar>
          </w:tcPr>
          <w:p>
            <w:pPr>
              <w:autoSpaceDN w:val="0"/>
              <w:autoSpaceDE w:val="0"/>
              <w:widowControl/>
              <w:spacing w:line="278" w:lineRule="auto" w:before="118" w:after="0"/>
              <w:ind w:left="0" w:right="0" w:firstLine="0"/>
              <w:jc w:val="center"/>
            </w:pPr>
            <w:r>
              <w:rPr>
                <w:rFonts w:ascii="Times New Roman" w:hAnsi="Times New Roman" w:eastAsia="Times New Roman"/>
                <w:b w:val="0"/>
                <w:i w:val="0"/>
                <w:color w:val="000000"/>
                <w:sz w:val="21"/>
              </w:rPr>
              <w:t xml:space="preserve">28 </w:t>
            </w:r>
          </w:p>
        </w:tc>
        <w:tc>
          <w:tcPr>
            <w:tcW w:type="dxa" w:w="1456"/>
            <w:tcBorders/>
            <w:tcMar>
              <w:start w:w="0" w:type="dxa"/>
              <w:end w:w="0" w:type="dxa"/>
            </w:tcMar>
          </w:tcPr>
          <w:p>
            <w:pPr>
              <w:autoSpaceDN w:val="0"/>
              <w:autoSpaceDE w:val="0"/>
              <w:widowControl/>
              <w:spacing w:line="280" w:lineRule="exact" w:before="120" w:after="0"/>
              <w:ind w:left="302"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221</w:t>
            </w:r>
            <w:r>
              <w:rPr>
                <w:rFonts w:ascii="宋体" w:hAnsi="宋体" w:eastAsia="宋体"/>
                <w:b w:val="0"/>
                <w:i w:val="0"/>
                <w:color w:val="000000"/>
                <w:sz w:val="21"/>
              </w:rPr>
              <w:t>）</w:t>
            </w:r>
          </w:p>
        </w:tc>
        <w:tc>
          <w:tcPr>
            <w:tcW w:type="dxa" w:w="3010"/>
            <w:vMerge/>
            <w:tcBorders/>
          </w:tcPr>
          <w:p/>
        </w:tc>
        <w:tc>
          <w:tcPr>
            <w:tcW w:type="dxa" w:w="3010"/>
            <w:vMerge/>
            <w:tcBorders/>
          </w:tcPr>
          <w:p/>
        </w:tc>
        <w:tc>
          <w:tcPr>
            <w:tcW w:type="dxa" w:w="3010"/>
            <w:vMerge/>
            <w:tcBorders/>
          </w:tcPr>
          <w:p/>
        </w:tc>
      </w:tr>
      <w:tr>
        <w:trPr>
          <w:trHeight w:hRule="exact" w:val="520"/>
        </w:trPr>
        <w:tc>
          <w:tcPr>
            <w:tcW w:type="dxa" w:w="796"/>
            <w:vMerge w:val="restart"/>
            <w:tcBorders/>
            <w:tcMar>
              <w:start w:w="0" w:type="dxa"/>
              <w:end w:w="0" w:type="dxa"/>
            </w:tcMar>
            <w:tcMar>
              <w:start w:w="0" w:type="dxa"/>
              <w:end w:w="0" w:type="dxa"/>
            </w:tcMar>
          </w:tcPr>
          <w:p>
            <w:pPr>
              <w:autoSpaceDN w:val="0"/>
              <w:autoSpaceDE w:val="0"/>
              <w:widowControl/>
              <w:spacing w:line="278" w:lineRule="auto" w:before="266" w:after="0"/>
              <w:ind w:left="0" w:right="0" w:firstLine="0"/>
              <w:jc w:val="center"/>
            </w:pPr>
            <w:r>
              <w:rPr>
                <w:rFonts w:ascii="Times New Roman" w:hAnsi="Times New Roman" w:eastAsia="Times New Roman"/>
                <w:b w:val="0"/>
                <w:i w:val="0"/>
                <w:color w:val="000000"/>
                <w:sz w:val="21"/>
              </w:rPr>
              <w:t xml:space="preserve">29 </w:t>
            </w:r>
          </w:p>
        </w:tc>
        <w:tc>
          <w:tcPr>
            <w:tcW w:type="dxa" w:w="1456"/>
            <w:vMerge w:val="restart"/>
            <w:tcBorders/>
            <w:tcMar>
              <w:start w:w="0" w:type="dxa"/>
              <w:end w:w="0" w:type="dxa"/>
            </w:tcMar>
            <w:tcMar>
              <w:start w:w="0" w:type="dxa"/>
              <w:end w:w="0" w:type="dxa"/>
            </w:tcMar>
          </w:tcPr>
          <w:p>
            <w:pPr>
              <w:autoSpaceDN w:val="0"/>
              <w:autoSpaceDE w:val="0"/>
              <w:widowControl/>
              <w:spacing w:line="282" w:lineRule="exact" w:before="270" w:after="0"/>
              <w:ind w:left="302"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235</w:t>
            </w:r>
            <w:r>
              <w:rPr>
                <w:rFonts w:ascii="宋体" w:hAnsi="宋体" w:eastAsia="宋体"/>
                <w:b w:val="0"/>
                <w:i w:val="0"/>
                <w:color w:val="000000"/>
                <w:sz w:val="21"/>
              </w:rPr>
              <w:t>）</w:t>
            </w:r>
          </w:p>
        </w:tc>
        <w:tc>
          <w:tcPr>
            <w:tcW w:type="dxa" w:w="1814"/>
            <w:tcBorders/>
            <w:tcMar>
              <w:start w:w="0" w:type="dxa"/>
              <w:end w:w="0" w:type="dxa"/>
            </w:tcMar>
          </w:tcPr>
          <w:p>
            <w:pPr>
              <w:autoSpaceDN w:val="0"/>
              <w:autoSpaceDE w:val="0"/>
              <w:widowControl/>
              <w:spacing w:line="210" w:lineRule="exact" w:before="310" w:after="0"/>
              <w:ind w:left="0" w:right="0" w:firstLine="0"/>
              <w:jc w:val="center"/>
            </w:pPr>
            <w:r>
              <w:rPr>
                <w:rFonts w:ascii="宋体" w:hAnsi="宋体" w:eastAsia="宋体"/>
                <w:b w:val="0"/>
                <w:i w:val="0"/>
                <w:color w:val="000000"/>
                <w:sz w:val="21"/>
              </w:rPr>
              <w:t xml:space="preserve">十八号线 </w:t>
            </w:r>
          </w:p>
        </w:tc>
        <w:tc>
          <w:tcPr>
            <w:tcW w:type="dxa" w:w="5104"/>
            <w:tcBorders/>
            <w:tcMar>
              <w:start w:w="0" w:type="dxa"/>
              <w:end w:w="0" w:type="dxa"/>
            </w:tcMar>
          </w:tcPr>
          <w:p>
            <w:pPr>
              <w:autoSpaceDN w:val="0"/>
              <w:autoSpaceDE w:val="0"/>
              <w:widowControl/>
              <w:spacing w:line="210" w:lineRule="exact" w:before="310" w:after="0"/>
              <w:ind w:left="1186" w:right="0" w:firstLine="0"/>
              <w:jc w:val="left"/>
            </w:pPr>
            <w:r>
              <w:rPr>
                <w:rFonts w:ascii="宋体" w:hAnsi="宋体" w:eastAsia="宋体"/>
                <w:b w:val="0"/>
                <w:i w:val="0"/>
                <w:color w:val="000000"/>
                <w:sz w:val="21"/>
              </w:rPr>
              <w:t xml:space="preserve">盾构掘进与联络通道交叉施工 </w:t>
            </w:r>
          </w:p>
        </w:tc>
        <w:tc>
          <w:tcPr>
            <w:tcW w:type="dxa" w:w="4742"/>
            <w:tcBorders/>
            <w:tcMar>
              <w:start w:w="0" w:type="dxa"/>
              <w:end w:w="0" w:type="dxa"/>
            </w:tcMar>
          </w:tcPr>
          <w:p>
            <w:pPr>
              <w:autoSpaceDN w:val="0"/>
              <w:autoSpaceDE w:val="0"/>
              <w:widowControl/>
              <w:spacing w:line="210" w:lineRule="exact" w:before="310"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158"/>
        </w:trPr>
        <w:tc>
          <w:tcPr>
            <w:tcW w:type="dxa" w:w="3010"/>
            <w:vMerge/>
            <w:tcBorders/>
          </w:tcPr>
          <w:p/>
        </w:tc>
        <w:tc>
          <w:tcPr>
            <w:tcW w:type="dxa" w:w="3010"/>
            <w:vMerge/>
            <w:tcBorders/>
          </w:tcPr>
          <w:p/>
        </w:tc>
        <w:tc>
          <w:tcPr>
            <w:tcW w:type="dxa" w:w="181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10" w:lineRule="exact" w:before="332" w:after="0"/>
              <w:ind w:left="0" w:right="0" w:firstLine="0"/>
              <w:jc w:val="center"/>
            </w:pPr>
            <w:r>
              <w:rPr>
                <w:rFonts w:ascii="宋体" w:hAnsi="宋体" w:eastAsia="宋体"/>
                <w:b w:val="0"/>
                <w:i w:val="0"/>
                <w:color w:val="000000"/>
                <w:sz w:val="21"/>
              </w:rPr>
              <w:t xml:space="preserve">十八号线 </w:t>
            </w:r>
          </w:p>
        </w:tc>
        <w:tc>
          <w:tcPr>
            <w:tcW w:type="dxa" w:w="5104"/>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10" w:lineRule="exact" w:before="332" w:after="0"/>
              <w:ind w:left="870" w:right="0" w:firstLine="0"/>
              <w:jc w:val="left"/>
            </w:pPr>
            <w:r>
              <w:rPr>
                <w:rFonts w:ascii="宋体" w:hAnsi="宋体" w:eastAsia="宋体"/>
                <w:b w:val="0"/>
                <w:i w:val="0"/>
                <w:color w:val="000000"/>
                <w:sz w:val="21"/>
              </w:rPr>
              <w:t xml:space="preserve">盾构较长时间停机，等待接收端施工 </w:t>
            </w:r>
          </w:p>
        </w:tc>
        <w:tc>
          <w:tcPr>
            <w:tcW w:type="dxa" w:w="474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10" w:lineRule="exact" w:before="332" w:after="0"/>
              <w:ind w:left="0" w:right="0" w:firstLine="0"/>
              <w:jc w:val="center"/>
            </w:pPr>
            <w:r>
              <w:rPr>
                <w:rFonts w:ascii="宋体" w:hAnsi="宋体" w:eastAsia="宋体"/>
                <w:b w:val="0"/>
                <w:i w:val="0"/>
                <w:color w:val="000000"/>
                <w:sz w:val="21"/>
              </w:rPr>
              <w:t xml:space="preserve">未完全剔除非正常施工原因造成的停机时间 </w:t>
            </w:r>
          </w:p>
        </w:tc>
      </w:tr>
      <w:tr>
        <w:trPr>
          <w:trHeight w:hRule="exact" w:val="566"/>
        </w:trPr>
        <w:tc>
          <w:tcPr>
            <w:tcW w:type="dxa" w:w="796"/>
            <w:tcBorders>
              <w:bottom w:sz="11.199999999999818" w:val="single" w:color="#000000"/>
            </w:tcBorders>
            <w:tcMar>
              <w:start w:w="0" w:type="dxa"/>
              <w:end w:w="0" w:type="dxa"/>
            </w:tcMar>
          </w:tcPr>
          <w:p>
            <w:pPr>
              <w:autoSpaceDN w:val="0"/>
              <w:autoSpaceDE w:val="0"/>
              <w:widowControl/>
              <w:spacing w:line="278" w:lineRule="auto" w:before="126" w:after="0"/>
              <w:ind w:left="0" w:right="0" w:firstLine="0"/>
              <w:jc w:val="center"/>
            </w:pPr>
            <w:r>
              <w:rPr>
                <w:rFonts w:ascii="Times New Roman" w:hAnsi="Times New Roman" w:eastAsia="Times New Roman"/>
                <w:b w:val="0"/>
                <w:i w:val="0"/>
                <w:color w:val="000000"/>
                <w:sz w:val="21"/>
              </w:rPr>
              <w:t xml:space="preserve">30 </w:t>
            </w:r>
          </w:p>
        </w:tc>
        <w:tc>
          <w:tcPr>
            <w:tcW w:type="dxa" w:w="1456"/>
            <w:tcBorders>
              <w:bottom w:sz="11.199999999999818" w:val="single" w:color="#000000"/>
            </w:tcBorders>
            <w:tcMar>
              <w:start w:w="0" w:type="dxa"/>
              <w:end w:w="0" w:type="dxa"/>
            </w:tcMar>
          </w:tcPr>
          <w:p>
            <w:pPr>
              <w:autoSpaceDN w:val="0"/>
              <w:autoSpaceDE w:val="0"/>
              <w:widowControl/>
              <w:spacing w:line="282" w:lineRule="exact" w:before="132" w:after="0"/>
              <w:ind w:left="302" w:right="0" w:firstLine="0"/>
              <w:jc w:val="left"/>
            </w:pPr>
            <w:r>
              <w:rPr>
                <w:rFonts w:ascii="宋体" w:hAnsi="宋体" w:eastAsia="宋体"/>
                <w:b w:val="0"/>
                <w:i w:val="0"/>
                <w:color w:val="000000"/>
                <w:sz w:val="21"/>
              </w:rPr>
              <w:t>（</w:t>
            </w:r>
            <w:r>
              <w:rPr>
                <w:rFonts w:ascii="Times New Roman" w:hAnsi="Times New Roman" w:eastAsia="Times New Roman"/>
                <w:b w:val="0"/>
                <w:i w:val="0"/>
                <w:color w:val="000000"/>
                <w:sz w:val="21"/>
              </w:rPr>
              <w:t>263</w:t>
            </w:r>
            <w:r>
              <w:rPr>
                <w:rFonts w:ascii="宋体" w:hAnsi="宋体" w:eastAsia="宋体"/>
                <w:b w:val="0"/>
                <w:i w:val="0"/>
                <w:color w:val="000000"/>
                <w:sz w:val="21"/>
              </w:rPr>
              <w:t>）</w:t>
            </w:r>
          </w:p>
        </w:tc>
        <w:tc>
          <w:tcPr>
            <w:tcW w:type="dxa" w:w="3010"/>
            <w:vMerge/>
            <w:tcBorders>
              <w:bottom w:sz="11.199999999999818" w:val="single" w:color="#000000"/>
            </w:tcBorders>
          </w:tcPr>
          <w:p/>
        </w:tc>
        <w:tc>
          <w:tcPr>
            <w:tcW w:type="dxa" w:w="3010"/>
            <w:vMerge/>
            <w:tcBorders>
              <w:bottom w:sz="11.199999999999818" w:val="single" w:color="#000000"/>
            </w:tcBorders>
          </w:tcPr>
          <w:p/>
        </w:tc>
        <w:tc>
          <w:tcPr>
            <w:tcW w:type="dxa" w:w="3010"/>
            <w:vMerge/>
            <w:tcBorders>
              <w:bottom w:sz="11.199999999999818" w:val="single" w:color="#000000"/>
            </w:tcBorders>
          </w:tcPr>
          <w:p/>
        </w:tc>
      </w:tr>
    </w:tbl>
    <w:p>
      <w:pPr>
        <w:autoSpaceDN w:val="0"/>
        <w:autoSpaceDE w:val="0"/>
        <w:widowControl/>
        <w:spacing w:line="212" w:lineRule="exact" w:before="416" w:after="0"/>
        <w:ind w:left="0" w:right="6840" w:firstLine="0"/>
        <w:jc w:val="right"/>
      </w:pPr>
      <w:r>
        <w:rPr>
          <w:rFonts w:ascii="宋体" w:hAnsi="宋体" w:eastAsia="宋体"/>
          <w:b w:val="0"/>
          <w:i w:val="0"/>
          <w:color w:val="000000"/>
          <w:sz w:val="21"/>
        </w:rPr>
        <w:t xml:space="preserve">38 </w:t>
      </w:r>
    </w:p>
    <w:p>
      <w:pPr>
        <w:autoSpaceDN w:val="0"/>
        <w:tabs>
          <w:tab w:pos="1300" w:val="left"/>
        </w:tabs>
        <w:autoSpaceDE w:val="0"/>
        <w:widowControl/>
        <w:spacing w:line="240" w:lineRule="auto" w:before="274" w:after="0"/>
        <w:ind w:left="0" w:right="0" w:firstLine="0"/>
        <w:jc w:val="left"/>
      </w:pPr>
      <w:r>
        <w:drawing>
          <wp:inline xmlns:a="http://schemas.openxmlformats.org/drawingml/2006/main" xmlns:pic="http://schemas.openxmlformats.org/drawingml/2006/picture">
            <wp:extent cx="584200" cy="152400"/>
            <wp:docPr id="104" name="Picture 10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511300" cy="152400"/>
            <wp:docPr id="105" name="Picture 10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511300" cy="152400"/>
                    </a:xfrm>
                    <a:prstGeom prst="rect"/>
                  </pic:spPr>
                </pic:pic>
              </a:graphicData>
            </a:graphic>
          </wp:inline>
        </w:drawing>
      </w:r>
    </w:p>
    <w:p>
      <w:pPr>
        <w:sectPr>
          <w:pgSz w:w="16838" w:h="11906"/>
          <w:pgMar w:top="442" w:right="1366" w:bottom="174"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2954" w:firstLine="0"/>
        <w:jc w:val="right"/>
      </w:pPr>
      <w:r>
        <w:rPr>
          <w:rFonts w:ascii="宋体" w:hAnsi="宋体" w:eastAsia="宋体"/>
          <w:b w:val="0"/>
          <w:i w:val="0"/>
          <w:color w:val="000000"/>
          <w:sz w:val="21"/>
        </w:rPr>
        <w:t>第三章</w:t>
      </w:r>
      <w:r>
        <w:rPr>
          <w:rFonts w:ascii="宋体" w:hAnsi="宋体" w:eastAsia="宋体"/>
          <w:b w:val="0"/>
          <w:i w:val="0"/>
          <w:color w:val="000000"/>
          <w:sz w:val="21"/>
        </w:rPr>
        <w:t>地铁盾构施工工期预测模型</w:t>
      </w:r>
    </w:p>
    <w:p>
      <w:pPr>
        <w:autoSpaceDN w:val="0"/>
        <w:tabs>
          <w:tab w:pos="1478" w:val="left"/>
        </w:tabs>
        <w:autoSpaceDE w:val="0"/>
        <w:widowControl/>
        <w:spacing w:line="460" w:lineRule="exact" w:before="342" w:after="0"/>
        <w:ind w:left="998" w:right="0" w:firstLine="0"/>
        <w:jc w:val="left"/>
      </w:pPr>
      <w:r>
        <w:rPr>
          <w:rFonts w:ascii="Times New Roman" w:hAnsi="Times New Roman" w:eastAsia="Times New Roman"/>
          <w:b w:val="0"/>
          <w:i w:val="0"/>
          <w:color w:val="000000"/>
          <w:sz w:val="28"/>
        </w:rPr>
        <w:t xml:space="preserve">3.3.3 </w:t>
      </w:r>
      <w:r>
        <w:rPr>
          <w:rFonts w:ascii="黑体" w:hAnsi="黑体" w:eastAsia="黑体"/>
          <w:b w:val="0"/>
          <w:i w:val="0"/>
          <w:color w:val="000000"/>
          <w:sz w:val="28"/>
        </w:rPr>
        <w:t xml:space="preserve">模型建立 </w:t>
      </w:r>
      <w:r>
        <w:br/>
      </w:r>
      <w:r>
        <w:tab/>
      </w:r>
      <w:r>
        <w:rPr>
          <w:rFonts w:ascii="宋体" w:hAnsi="宋体" w:eastAsia="宋体"/>
          <w:b w:val="0"/>
          <w:i w:val="0"/>
          <w:color w:val="000000"/>
          <w:sz w:val="24"/>
        </w:rPr>
        <w:t>将</w:t>
      </w:r>
      <w:r>
        <w:rPr>
          <w:rFonts w:ascii="Times New Roman" w:hAnsi="Times New Roman" w:eastAsia="Times New Roman"/>
          <w:b w:val="0"/>
          <w:i w:val="0"/>
          <w:color w:val="000000"/>
          <w:sz w:val="24"/>
        </w:rPr>
        <w:t>265</w:t>
      </w:r>
      <w:r>
        <w:rPr>
          <w:rFonts w:ascii="宋体" w:hAnsi="宋体" w:eastAsia="宋体"/>
          <w:b w:val="0"/>
          <w:i w:val="0"/>
          <w:color w:val="000000"/>
          <w:sz w:val="24"/>
        </w:rPr>
        <w:t xml:space="preserve"> 个样本数据导入</w:t>
      </w:r>
      <w:r>
        <w:rPr>
          <w:rFonts w:ascii="Times New Roman" w:hAnsi="Times New Roman" w:eastAsia="Times New Roman"/>
          <w:b w:val="0"/>
          <w:i w:val="0"/>
          <w:color w:val="000000"/>
          <w:sz w:val="24"/>
        </w:rPr>
        <w:t>SPSS</w:t>
      </w:r>
      <w:r>
        <w:rPr>
          <w:rFonts w:ascii="宋体" w:hAnsi="宋体" w:eastAsia="宋体"/>
          <w:b w:val="0"/>
          <w:i w:val="0"/>
          <w:color w:val="000000"/>
          <w:sz w:val="24"/>
        </w:rPr>
        <w:t xml:space="preserve"> 软件，选择掘进总工期</w:t>
      </w:r>
      <w:r>
        <w:rPr>
          <w:rFonts w:ascii="Times New Roman" w:hAnsi="Times New Roman" w:eastAsia="Times New Roman"/>
          <w:b w:val="0"/>
          <w:i w:val="0"/>
          <w:color w:val="000000"/>
          <w:sz w:val="24"/>
        </w:rPr>
        <w:t>Y</w:t>
      </w:r>
      <w:r>
        <w:rPr>
          <w:rFonts w:ascii="宋体" w:hAnsi="宋体" w:eastAsia="宋体"/>
          <w:b w:val="0"/>
          <w:i w:val="0"/>
          <w:color w:val="000000"/>
          <w:sz w:val="24"/>
        </w:rPr>
        <w:t xml:space="preserve"> 为因变量，选择红层全断面</w:t>
      </w:r>
      <w:r>
        <w:rPr>
          <w:rFonts w:ascii="宋体" w:hAnsi="宋体" w:eastAsia="宋体"/>
          <w:b w:val="0"/>
          <w:i w:val="0"/>
          <w:color w:val="000000"/>
          <w:sz w:val="24"/>
        </w:rPr>
        <w:t>软土地层长度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1</w:t>
      </w:r>
      <w:r>
        <w:rPr>
          <w:rFonts w:ascii="宋体" w:hAnsi="宋体" w:eastAsia="宋体"/>
          <w:b w:val="0"/>
          <w:i w:val="0"/>
          <w:color w:val="000000"/>
          <w:sz w:val="24"/>
        </w:rPr>
        <w:t>、红层复合地层长度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2</w:t>
      </w:r>
      <w:r>
        <w:rPr>
          <w:rFonts w:ascii="宋体" w:hAnsi="宋体" w:eastAsia="宋体"/>
          <w:b w:val="0"/>
          <w:i w:val="0"/>
          <w:color w:val="000000"/>
          <w:sz w:val="24"/>
        </w:rPr>
        <w:t>、红层全断面硬岩地层长度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3</w:t>
      </w:r>
      <w:r>
        <w:rPr>
          <w:rFonts w:ascii="宋体" w:hAnsi="宋体" w:eastAsia="宋体"/>
          <w:b w:val="0"/>
          <w:i w:val="0"/>
          <w:color w:val="000000"/>
          <w:sz w:val="24"/>
        </w:rPr>
        <w:t>、花岗岩层全断</w:t>
      </w:r>
      <w:r>
        <w:rPr>
          <w:rFonts w:ascii="宋体" w:hAnsi="宋体" w:eastAsia="宋体"/>
          <w:b w:val="0"/>
          <w:i w:val="0"/>
          <w:color w:val="000000"/>
          <w:sz w:val="24"/>
        </w:rPr>
        <w:t>面软土地层长度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4</w:t>
      </w:r>
      <w:r>
        <w:rPr>
          <w:rFonts w:ascii="宋体" w:hAnsi="宋体" w:eastAsia="宋体"/>
          <w:b w:val="0"/>
          <w:i w:val="0"/>
          <w:color w:val="000000"/>
          <w:sz w:val="24"/>
        </w:rPr>
        <w:t>、花岗岩层复合地层长度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5</w:t>
      </w:r>
      <w:r>
        <w:rPr>
          <w:rFonts w:ascii="宋体" w:hAnsi="宋体" w:eastAsia="宋体"/>
          <w:b w:val="0"/>
          <w:i w:val="0"/>
          <w:color w:val="000000"/>
          <w:sz w:val="24"/>
        </w:rPr>
        <w:t>、花岗岩层全断面硬岩地层长度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6</w:t>
      </w:r>
      <w:r>
        <w:rPr>
          <w:rFonts w:ascii="宋体" w:hAnsi="宋体" w:eastAsia="宋体"/>
          <w:b w:val="0"/>
          <w:i w:val="0"/>
          <w:color w:val="000000"/>
          <w:sz w:val="24"/>
        </w:rPr>
        <w:t>、灰</w:t>
      </w:r>
      <w:r>
        <w:rPr>
          <w:rFonts w:ascii="宋体" w:hAnsi="宋体" w:eastAsia="宋体"/>
          <w:b w:val="0"/>
          <w:i w:val="0"/>
          <w:color w:val="000000"/>
          <w:sz w:val="24"/>
        </w:rPr>
        <w:t>岩层全断面软土地层长度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7</w:t>
      </w:r>
      <w:r>
        <w:rPr>
          <w:rFonts w:ascii="宋体" w:hAnsi="宋体" w:eastAsia="宋体"/>
          <w:b w:val="0"/>
          <w:i w:val="0"/>
          <w:color w:val="000000"/>
          <w:sz w:val="24"/>
        </w:rPr>
        <w:t>、灰岩层复合地层长度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8</w:t>
      </w:r>
      <w:r>
        <w:rPr>
          <w:rFonts w:ascii="宋体" w:hAnsi="宋体" w:eastAsia="宋体"/>
          <w:b w:val="0"/>
          <w:i w:val="0"/>
          <w:color w:val="000000"/>
          <w:sz w:val="24"/>
        </w:rPr>
        <w:t>、灰岩层全断面硬岩地层长度</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9</w:t>
      </w:r>
      <w:r>
        <w:rPr>
          <w:rFonts w:ascii="宋体" w:hAnsi="宋体" w:eastAsia="宋体"/>
          <w:b w:val="0"/>
          <w:i w:val="0"/>
          <w:color w:val="000000"/>
          <w:sz w:val="24"/>
        </w:rPr>
        <w:t>为自变量，并用“输入”的方法进行多元线性回归分析，分析结果如表</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所示。 </w:t>
      </w:r>
    </w:p>
    <w:p>
      <w:pPr>
        <w:autoSpaceDN w:val="0"/>
        <w:autoSpaceDE w:val="0"/>
        <w:widowControl/>
        <w:spacing w:line="280" w:lineRule="exact" w:before="150" w:after="136"/>
        <w:ind w:left="0" w:right="2892"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3-5 </w:t>
      </w:r>
      <w:r>
        <w:rPr>
          <w:rFonts w:ascii="宋体" w:hAnsi="宋体" w:eastAsia="宋体"/>
          <w:b w:val="0"/>
          <w:i w:val="0"/>
          <w:color w:val="000000"/>
          <w:sz w:val="21"/>
        </w:rPr>
        <w:t>回归系数及显著性检验表</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620"/>
        </w:trPr>
        <w:tc>
          <w:tcPr>
            <w:tcW w:type="dxa" w:w="3686"/>
            <w:tcBorders>
              <w:top w:sz="12.0" w:val="single" w:color="#000000"/>
              <w:bottom w:sz="4.0" w:val="single" w:color="#000000"/>
            </w:tcBorders>
            <w:shd w:fill="ffffff"/>
            <w:tcMar>
              <w:start w:w="0" w:type="dxa"/>
              <w:end w:w="0" w:type="dxa"/>
            </w:tcMar>
          </w:tcPr>
          <w:p/>
        </w:tc>
        <w:tc>
          <w:tcPr>
            <w:tcW w:type="dxa" w:w="2154"/>
            <w:gridSpan w:val="2"/>
            <w:tcBorders>
              <w:top w:sz="12.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192" w:after="0"/>
              <w:ind w:left="0" w:right="0" w:firstLine="0"/>
              <w:jc w:val="center"/>
            </w:pPr>
            <w:r>
              <w:rPr>
                <w:rFonts w:ascii="宋体" w:hAnsi="宋体" w:eastAsia="宋体"/>
                <w:b w:val="0"/>
                <w:i w:val="0"/>
                <w:color w:val="000000"/>
                <w:sz w:val="21"/>
              </w:rPr>
              <w:t xml:space="preserve">未标准化系数 </w:t>
            </w:r>
          </w:p>
        </w:tc>
        <w:tc>
          <w:tcPr>
            <w:tcW w:type="dxa" w:w="1250"/>
            <w:tcBorders>
              <w:top w:sz="12.0" w:val="single" w:color="#000000"/>
              <w:bottom w:sz="4.0" w:val="single" w:color="#000000"/>
            </w:tcBorders>
            <w:shd w:fill="ffffff"/>
            <w:tcMar>
              <w:start w:w="0" w:type="dxa"/>
              <w:end w:w="0" w:type="dxa"/>
            </w:tcMar>
          </w:tcPr>
          <w:p>
            <w:pPr>
              <w:autoSpaceDN w:val="0"/>
              <w:autoSpaceDE w:val="0"/>
              <w:widowControl/>
              <w:spacing w:line="212" w:lineRule="exact" w:before="192" w:after="0"/>
              <w:ind w:left="0" w:right="0" w:firstLine="0"/>
              <w:jc w:val="center"/>
            </w:pPr>
            <w:r>
              <w:rPr>
                <w:rFonts w:ascii="宋体" w:hAnsi="宋体" w:eastAsia="宋体"/>
                <w:b w:val="0"/>
                <w:i w:val="0"/>
                <w:color w:val="000000"/>
                <w:sz w:val="21"/>
              </w:rPr>
              <w:t xml:space="preserve">标准化系数 </w:t>
            </w:r>
          </w:p>
        </w:tc>
        <w:tc>
          <w:tcPr>
            <w:tcW w:type="dxa" w:w="990"/>
            <w:tcBorders>
              <w:top w:sz="12.0" w:val="single" w:color="#000000"/>
              <w:bottom w:sz="4.0" w:val="single" w:color="#000000"/>
            </w:tcBorders>
            <w:shd w:fill="ffffff"/>
            <w:tcMar>
              <w:start w:w="0" w:type="dxa"/>
              <w:end w:w="0" w:type="dxa"/>
            </w:tcMar>
          </w:tcPr>
          <w:p/>
        </w:tc>
        <w:tc>
          <w:tcPr>
            <w:tcW w:type="dxa" w:w="994"/>
            <w:tcBorders>
              <w:top w:sz="12.0" w:val="single" w:color="#000000"/>
              <w:bottom w:sz="4.0" w:val="single" w:color="#000000"/>
            </w:tcBorders>
            <w:shd w:fill="ffffff"/>
            <w:tcMar>
              <w:start w:w="0" w:type="dxa"/>
              <w:end w:w="0" w:type="dxa"/>
            </w:tcMar>
          </w:tcPr>
          <w:p/>
        </w:tc>
      </w:tr>
      <w:tr>
        <w:trPr>
          <w:trHeight w:hRule="exact" w:val="630"/>
        </w:trPr>
        <w:tc>
          <w:tcPr>
            <w:tcW w:type="dxa" w:w="3686"/>
            <w:tcBorders>
              <w:top w:sz="4.0" w:val="single" w:color="#000000"/>
              <w:bottom w:sz="0.8000000000001819" w:val="single" w:color="#FFFFFF"/>
            </w:tcBorders>
            <w:shd w:fill="ffffff"/>
            <w:tcMar>
              <w:start w:w="0" w:type="dxa"/>
              <w:end w:w="0" w:type="dxa"/>
            </w:tcMar>
          </w:tcPr>
          <w:p>
            <w:pPr>
              <w:autoSpaceDN w:val="0"/>
              <w:autoSpaceDE w:val="0"/>
              <w:widowControl/>
              <w:spacing w:line="210" w:lineRule="exact" w:before="0" w:after="0"/>
              <w:ind w:left="0" w:right="1530" w:firstLine="0"/>
              <w:jc w:val="right"/>
            </w:pPr>
            <w:r>
              <w:rPr>
                <w:rFonts w:ascii="宋体" w:hAnsi="宋体" w:eastAsia="宋体"/>
                <w:b w:val="0"/>
                <w:i w:val="0"/>
                <w:color w:val="000000"/>
                <w:sz w:val="21"/>
              </w:rPr>
              <w:t xml:space="preserve">模型 </w:t>
            </w:r>
          </w:p>
        </w:tc>
        <w:tc>
          <w:tcPr>
            <w:tcW w:type="dxa" w:w="1016"/>
            <w:tcBorders>
              <w:top w:sz="4.0" w:val="single" w:color="#000000"/>
              <w:bottom w:sz="0.8000000000001819" w:val="single" w:color="#FFFFFF"/>
            </w:tcBorders>
            <w:shd w:fill="ffffff"/>
            <w:tcMar>
              <w:start w:w="0" w:type="dxa"/>
              <w:end w:w="0" w:type="dxa"/>
            </w:tcMar>
          </w:tcPr>
          <w:p>
            <w:pPr>
              <w:autoSpaceDN w:val="0"/>
              <w:autoSpaceDE w:val="0"/>
              <w:widowControl/>
              <w:spacing w:line="278" w:lineRule="auto" w:before="144" w:after="0"/>
              <w:ind w:left="0" w:right="364" w:firstLine="0"/>
              <w:jc w:val="right"/>
            </w:pPr>
            <w:r>
              <w:rPr>
                <w:rFonts w:ascii="Times New Roman" w:hAnsi="Times New Roman" w:eastAsia="Times New Roman"/>
                <w:b w:val="0"/>
                <w:i w:val="0"/>
                <w:color w:val="000000"/>
                <w:sz w:val="21"/>
              </w:rPr>
              <w:t xml:space="preserve">B </w:t>
            </w:r>
          </w:p>
        </w:tc>
        <w:tc>
          <w:tcPr>
            <w:tcW w:type="dxa" w:w="1138"/>
            <w:tcBorders>
              <w:top w:sz="4.0" w:val="single" w:color="#000000"/>
              <w:bottom w:sz="0.8000000000001819" w:val="single" w:color="#FFFFFF"/>
            </w:tcBorders>
            <w:shd w:fill="ffffff"/>
            <w:tcMar>
              <w:start w:w="0" w:type="dxa"/>
              <w:end w:w="0" w:type="dxa"/>
            </w:tcMar>
          </w:tcPr>
          <w:p>
            <w:pPr>
              <w:autoSpaceDN w:val="0"/>
              <w:autoSpaceDE w:val="0"/>
              <w:widowControl/>
              <w:spacing w:line="212" w:lineRule="exact" w:before="192" w:after="0"/>
              <w:ind w:left="158" w:right="0" w:firstLine="0"/>
              <w:jc w:val="left"/>
            </w:pPr>
            <w:r>
              <w:rPr>
                <w:rFonts w:ascii="宋体" w:hAnsi="宋体" w:eastAsia="宋体"/>
                <w:b w:val="0"/>
                <w:i w:val="0"/>
                <w:color w:val="000000"/>
                <w:sz w:val="21"/>
              </w:rPr>
              <w:t xml:space="preserve">标准误差 </w:t>
            </w:r>
          </w:p>
        </w:tc>
        <w:tc>
          <w:tcPr>
            <w:tcW w:type="dxa" w:w="1250"/>
            <w:tcBorders>
              <w:top w:sz="4.0" w:val="single" w:color="#000000"/>
              <w:bottom w:sz="0.8000000000001819" w:val="single" w:color="#FFFFFF"/>
            </w:tcBorders>
            <w:shd w:fill="ffffff"/>
            <w:tcMar>
              <w:start w:w="0" w:type="dxa"/>
              <w:end w:w="0" w:type="dxa"/>
            </w:tcMar>
          </w:tcPr>
          <w:p>
            <w:pPr>
              <w:autoSpaceDN w:val="0"/>
              <w:autoSpaceDE w:val="0"/>
              <w:widowControl/>
              <w:spacing w:line="278" w:lineRule="auto" w:before="144" w:after="0"/>
              <w:ind w:left="0" w:right="0" w:firstLine="0"/>
              <w:jc w:val="center"/>
            </w:pPr>
            <w:r>
              <w:rPr>
                <w:rFonts w:ascii="Times New Roman" w:hAnsi="Times New Roman" w:eastAsia="Times New Roman"/>
                <w:b w:val="0"/>
                <w:i w:val="0"/>
                <w:color w:val="000000"/>
                <w:sz w:val="21"/>
              </w:rPr>
              <w:t xml:space="preserve">Beta </w:t>
            </w:r>
          </w:p>
        </w:tc>
        <w:tc>
          <w:tcPr>
            <w:tcW w:type="dxa" w:w="990"/>
            <w:tcBorders>
              <w:top w:sz="4.0" w:val="single" w:color="#000000"/>
              <w:bottom w:sz="0.8000000000001819" w:val="single" w:color="#FFFFFF"/>
            </w:tcBorders>
            <w:shd w:fill="ffffff"/>
            <w:tcMar>
              <w:start w:w="0" w:type="dxa"/>
              <w:end w:w="0" w:type="dxa"/>
            </w:tcMar>
          </w:tcPr>
          <w:p>
            <w:pPr>
              <w:autoSpaceDN w:val="0"/>
              <w:autoSpaceDE w:val="0"/>
              <w:widowControl/>
              <w:spacing w:line="278" w:lineRule="auto" w:before="0" w:after="0"/>
              <w:ind w:left="0" w:right="0" w:firstLine="0"/>
              <w:jc w:val="center"/>
            </w:pPr>
            <w:r>
              <w:rPr>
                <w:rFonts w:ascii="Times New Roman" w:hAnsi="Times New Roman" w:eastAsia="Times New Roman"/>
                <w:b w:val="0"/>
                <w:i w:val="0"/>
                <w:color w:val="000000"/>
                <w:sz w:val="21"/>
              </w:rPr>
              <w:t xml:space="preserve">t </w:t>
            </w:r>
          </w:p>
        </w:tc>
        <w:tc>
          <w:tcPr>
            <w:tcW w:type="dxa" w:w="994"/>
            <w:tcBorders>
              <w:top w:sz="4.0" w:val="single" w:color="#000000"/>
              <w:bottom w:sz="0.8000000000001819" w:val="single" w:color="#FFFFFF"/>
            </w:tcBorders>
            <w:shd w:fill="ffffff"/>
            <w:tcMar>
              <w:start w:w="0" w:type="dxa"/>
              <w:end w:w="0" w:type="dxa"/>
            </w:tcMar>
          </w:tcPr>
          <w:p>
            <w:pPr>
              <w:autoSpaceDN w:val="0"/>
              <w:autoSpaceDE w:val="0"/>
              <w:widowControl/>
              <w:spacing w:line="210" w:lineRule="exact" w:before="0" w:after="0"/>
              <w:ind w:left="180" w:right="0" w:firstLine="0"/>
              <w:jc w:val="left"/>
            </w:pPr>
            <w:r>
              <w:rPr>
                <w:rFonts w:ascii="宋体" w:hAnsi="宋体" w:eastAsia="宋体"/>
                <w:b w:val="0"/>
                <w:i w:val="0"/>
                <w:color w:val="000000"/>
                <w:sz w:val="21"/>
              </w:rPr>
              <w:t xml:space="preserve">显著性 </w:t>
            </w:r>
          </w:p>
        </w:tc>
      </w:tr>
      <w:tr>
        <w:trPr>
          <w:trHeight w:hRule="exact" w:val="572"/>
        </w:trPr>
        <w:tc>
          <w:tcPr>
            <w:tcW w:type="dxa" w:w="3686"/>
            <w:vMerge w:val="restart"/>
            <w:tcBorders>
              <w:top w:sz="0.8000000000001819" w:val="single" w:color="#FFFFFF"/>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7.9999999999998295" w:type="dxa"/>
            </w:tblPr>
            <w:tblGrid>
              <w:gridCol w:w="3686"/>
            </w:tblGrid>
            <w:tr>
              <w:trPr>
                <w:trHeight w:hRule="exact" w:val="5960"/>
              </w:trPr>
              <w:tc>
                <w:tcPr>
                  <w:tcW w:type="dxa" w:w="3678"/>
                  <w:tcBorders>
                    <w:start w:sz="8.800000000000068" w:val="single" w:color="#FFFFFF"/>
                  </w:tcBorders>
                  <w:tcMar>
                    <w:start w:w="0" w:type="dxa"/>
                    <w:end w:w="0" w:type="dxa"/>
                  </w:tcMar>
                </w:tcPr>
                <w:p>
                  <w:pPr>
                    <w:autoSpaceDN w:val="0"/>
                    <w:autoSpaceDE w:val="0"/>
                    <w:widowControl/>
                    <w:spacing w:line="212" w:lineRule="exact" w:before="200" w:after="0"/>
                    <w:ind w:left="0" w:right="1412" w:firstLine="0"/>
                    <w:jc w:val="right"/>
                  </w:pPr>
                  <w:r>
                    <w:rPr>
                      <w:rFonts w:ascii="宋体" w:hAnsi="宋体" w:eastAsia="宋体"/>
                      <w:b w:val="0"/>
                      <w:i w:val="0"/>
                      <w:color w:val="000000"/>
                      <w:sz w:val="21"/>
                    </w:rPr>
                    <w:t xml:space="preserve">(常量) </w:t>
                  </w:r>
                </w:p>
                <w:p>
                  <w:pPr>
                    <w:autoSpaceDN w:val="0"/>
                    <w:autoSpaceDE w:val="0"/>
                    <w:widowControl/>
                    <w:spacing w:line="598" w:lineRule="exact" w:before="28" w:after="0"/>
                    <w:ind w:left="432" w:right="432" w:firstLine="0"/>
                    <w:jc w:val="center"/>
                  </w:pPr>
                  <w:r>
                    <w:rPr>
                      <w:rFonts w:ascii="宋体" w:hAnsi="宋体" w:eastAsia="宋体"/>
                      <w:b w:val="0"/>
                      <w:i w:val="0"/>
                      <w:color w:val="000000"/>
                      <w:sz w:val="21"/>
                    </w:rPr>
                    <w:t>红层全断面软土地层长度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1</w:t>
                  </w:r>
                  <w:r>
                    <w:rPr>
                      <w:rFonts w:ascii="宋体" w:hAnsi="宋体" w:eastAsia="宋体"/>
                      <w:b w:val="0"/>
                      <w:i w:val="0"/>
                      <w:color w:val="000000"/>
                      <w:sz w:val="21"/>
                    </w:rPr>
                    <w:t>红层复合地层长度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2</w:t>
                  </w:r>
                </w:p>
                <w:p>
                  <w:pPr>
                    <w:autoSpaceDN w:val="0"/>
                    <w:autoSpaceDE w:val="0"/>
                    <w:widowControl/>
                    <w:spacing w:line="282" w:lineRule="exact" w:before="316" w:after="0"/>
                    <w:ind w:left="0" w:right="0" w:firstLine="0"/>
                    <w:jc w:val="center"/>
                  </w:pPr>
                  <w:r>
                    <w:rPr>
                      <w:rFonts w:ascii="宋体" w:hAnsi="宋体" w:eastAsia="宋体"/>
                      <w:b w:val="0"/>
                      <w:i w:val="0"/>
                      <w:color w:val="000000"/>
                      <w:sz w:val="21"/>
                    </w:rPr>
                    <w:t>红层全断面硬岩地层长度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3</w:t>
                  </w:r>
                </w:p>
                <w:p>
                  <w:pPr>
                    <w:autoSpaceDN w:val="0"/>
                    <w:autoSpaceDE w:val="0"/>
                    <w:widowControl/>
                    <w:spacing w:line="598" w:lineRule="exact" w:before="0" w:after="0"/>
                    <w:ind w:left="288" w:right="288" w:firstLine="0"/>
                    <w:jc w:val="center"/>
                  </w:pPr>
                  <w:r>
                    <w:rPr>
                      <w:rFonts w:ascii="宋体" w:hAnsi="宋体" w:eastAsia="宋体"/>
                      <w:b w:val="0"/>
                      <w:i w:val="0"/>
                      <w:color w:val="000000"/>
                      <w:sz w:val="21"/>
                    </w:rPr>
                    <w:t>花岗岩层全断面软土地层长度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4</w:t>
                  </w:r>
                  <w:r>
                    <w:rPr>
                      <w:rFonts w:ascii="宋体" w:hAnsi="宋体" w:eastAsia="宋体"/>
                      <w:b w:val="0"/>
                      <w:i w:val="0"/>
                      <w:color w:val="000000"/>
                      <w:sz w:val="21"/>
                    </w:rPr>
                    <w:t>花岗岩层复合地层长度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5</w:t>
                  </w:r>
                  <w:r>
                    <w:br/>
                  </w:r>
                  <w:r>
                    <w:rPr>
                      <w:rFonts w:ascii="宋体" w:hAnsi="宋体" w:eastAsia="宋体"/>
                      <w:b w:val="0"/>
                      <w:i w:val="0"/>
                      <w:color w:val="000000"/>
                      <w:sz w:val="21"/>
                    </w:rPr>
                    <w:t>花岗岩层全断面硬岩地层长度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6</w:t>
                  </w:r>
                  <w:r>
                    <w:rPr>
                      <w:rFonts w:ascii="宋体" w:hAnsi="宋体" w:eastAsia="宋体"/>
                      <w:b w:val="0"/>
                      <w:i w:val="0"/>
                      <w:color w:val="000000"/>
                      <w:sz w:val="21"/>
                    </w:rPr>
                    <w:t>灰岩层全断面软土地层长度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7</w:t>
                  </w:r>
                </w:p>
                <w:p>
                  <w:pPr>
                    <w:autoSpaceDN w:val="0"/>
                    <w:autoSpaceDE w:val="0"/>
                    <w:widowControl/>
                    <w:spacing w:line="596" w:lineRule="exact" w:before="0" w:after="0"/>
                    <w:ind w:left="432" w:right="432" w:firstLine="0"/>
                    <w:jc w:val="center"/>
                  </w:pPr>
                  <w:r>
                    <w:rPr>
                      <w:rFonts w:ascii="宋体" w:hAnsi="宋体" w:eastAsia="宋体"/>
                      <w:b w:val="0"/>
                      <w:i w:val="0"/>
                      <w:color w:val="000000"/>
                      <w:sz w:val="21"/>
                    </w:rPr>
                    <w:t>灰岩层复合地层长度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8</w:t>
                  </w:r>
                  <w:r>
                    <w:br/>
                  </w:r>
                  <w:r>
                    <w:rPr>
                      <w:rFonts w:ascii="宋体" w:hAnsi="宋体" w:eastAsia="宋体"/>
                      <w:b w:val="0"/>
                      <w:i w:val="0"/>
                      <w:color w:val="000000"/>
                      <w:sz w:val="21"/>
                    </w:rPr>
                    <w:t>灰岩层全断面硬岩地层长度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9</w:t>
                  </w:r>
                </w:p>
              </w:tc>
            </w:tr>
          </w:tbl>
          <w:p>
            <w:pPr>
              <w:autoSpaceDN w:val="0"/>
              <w:autoSpaceDE w:val="0"/>
              <w:widowControl/>
              <w:spacing w:line="14" w:lineRule="exact" w:before="0" w:after="0"/>
              <w:ind w:left="0" w:right="0"/>
            </w:pPr>
          </w:p>
        </w:tc>
        <w:tc>
          <w:tcPr>
            <w:tcW w:type="dxa" w:w="1016"/>
            <w:tcBorders>
              <w:top w:sz="0.8000000000001819" w:val="single" w:color="#FFFFFF"/>
            </w:tcBorders>
            <w:shd w:fill="ffffff"/>
            <w:tcMar>
              <w:start w:w="0" w:type="dxa"/>
              <w:end w:w="0" w:type="dxa"/>
            </w:tcMar>
          </w:tcPr>
          <w:p>
            <w:pPr>
              <w:autoSpaceDN w:val="0"/>
              <w:autoSpaceDE w:val="0"/>
              <w:widowControl/>
              <w:spacing w:line="278" w:lineRule="auto" w:before="146" w:after="0"/>
              <w:ind w:left="242" w:right="0" w:firstLine="0"/>
              <w:jc w:val="left"/>
            </w:pPr>
            <w:r>
              <w:rPr>
                <w:rFonts w:ascii="Times New Roman" w:hAnsi="Times New Roman" w:eastAsia="Times New Roman"/>
                <w:b w:val="0"/>
                <w:i w:val="0"/>
                <w:color w:val="000000"/>
                <w:sz w:val="21"/>
              </w:rPr>
              <w:t xml:space="preserve">51.860 </w:t>
            </w:r>
          </w:p>
        </w:tc>
        <w:tc>
          <w:tcPr>
            <w:tcW w:type="dxa" w:w="1138"/>
            <w:tcBorders>
              <w:top w:sz="0.8000000000001819" w:val="single" w:color="#FFFFFF"/>
            </w:tcBorders>
            <w:tcMar>
              <w:start w:w="0" w:type="dxa"/>
              <w:end w:w="0" w:type="dxa"/>
            </w:tcMar>
          </w:tcPr>
          <w:p>
            <w:pPr>
              <w:autoSpaceDN w:val="0"/>
              <w:autoSpaceDE w:val="0"/>
              <w:widowControl/>
              <w:spacing w:line="278" w:lineRule="auto" w:before="146" w:after="0"/>
              <w:ind w:left="0" w:right="0" w:firstLine="0"/>
              <w:jc w:val="center"/>
            </w:pPr>
            <w:r>
              <w:rPr>
                <w:rFonts w:ascii="Times New Roman" w:hAnsi="Times New Roman" w:eastAsia="Times New Roman"/>
                <w:b w:val="0"/>
                <w:i w:val="0"/>
                <w:color w:val="000000"/>
                <w:sz w:val="21"/>
              </w:rPr>
              <w:t xml:space="preserve">10.877 </w:t>
            </w:r>
          </w:p>
        </w:tc>
        <w:tc>
          <w:tcPr>
            <w:tcW w:type="dxa" w:w="1250"/>
            <w:tcBorders>
              <w:top w:sz="0.8000000000001819" w:val="single" w:color="#FFFFFF"/>
            </w:tcBorders>
            <w:shd w:fill="ffffff"/>
            <w:tcMar>
              <w:start w:w="0" w:type="dxa"/>
              <w:end w:w="0" w:type="dxa"/>
            </w:tcMar>
          </w:tcPr>
          <w:p>
            <w:pPr>
              <w:autoSpaceDN w:val="0"/>
              <w:autoSpaceDE w:val="0"/>
              <w:widowControl/>
              <w:spacing w:line="278" w:lineRule="auto" w:before="146" w:after="0"/>
              <w:ind w:left="0" w:right="0" w:firstLine="0"/>
              <w:jc w:val="center"/>
            </w:pPr>
            <w:r>
              <w:rPr>
                <w:rFonts w:ascii="Times New Roman" w:hAnsi="Times New Roman" w:eastAsia="Times New Roman"/>
                <w:b w:val="0"/>
                <w:i w:val="0"/>
                <w:color w:val="000000"/>
                <w:sz w:val="21"/>
              </w:rPr>
              <w:t xml:space="preserve">- </w:t>
            </w:r>
          </w:p>
        </w:tc>
        <w:tc>
          <w:tcPr>
            <w:tcW w:type="dxa" w:w="990"/>
            <w:tcBorders>
              <w:top w:sz="0.8000000000001819" w:val="single" w:color="#FFFFFF"/>
            </w:tcBorders>
            <w:shd w:fill="ffffff"/>
            <w:tcMar>
              <w:start w:w="0" w:type="dxa"/>
              <w:end w:w="0" w:type="dxa"/>
            </w:tcMar>
          </w:tcPr>
          <w:p>
            <w:pPr>
              <w:autoSpaceDN w:val="0"/>
              <w:autoSpaceDE w:val="0"/>
              <w:widowControl/>
              <w:spacing w:line="278" w:lineRule="auto" w:before="146" w:after="0"/>
              <w:ind w:left="0" w:right="0" w:firstLine="0"/>
              <w:jc w:val="center"/>
            </w:pPr>
            <w:r>
              <w:rPr>
                <w:rFonts w:ascii="Times New Roman" w:hAnsi="Times New Roman" w:eastAsia="Times New Roman"/>
                <w:b w:val="0"/>
                <w:i w:val="0"/>
                <w:color w:val="000000"/>
                <w:sz w:val="21"/>
              </w:rPr>
              <w:t xml:space="preserve">4.768 </w:t>
            </w:r>
          </w:p>
        </w:tc>
        <w:tc>
          <w:tcPr>
            <w:tcW w:type="dxa" w:w="994"/>
            <w:tcBorders>
              <w:top w:sz="0.8000000000001819" w:val="single" w:color="#FFFFFF"/>
            </w:tcBorders>
            <w:shd w:fill="ffffff"/>
            <w:tcMar>
              <w:start w:w="0" w:type="dxa"/>
              <w:end w:w="0" w:type="dxa"/>
            </w:tcMar>
          </w:tcPr>
          <w:p>
            <w:pPr>
              <w:autoSpaceDN w:val="0"/>
              <w:autoSpaceDE w:val="0"/>
              <w:widowControl/>
              <w:spacing w:line="278" w:lineRule="auto" w:before="146" w:after="0"/>
              <w:ind w:left="0" w:right="0" w:firstLine="0"/>
              <w:jc w:val="center"/>
            </w:pPr>
            <w:r>
              <w:rPr>
                <w:rFonts w:ascii="Times New Roman" w:hAnsi="Times New Roman" w:eastAsia="Times New Roman"/>
                <w:b w:val="0"/>
                <w:i w:val="0"/>
                <w:color w:val="000000"/>
                <w:sz w:val="21"/>
              </w:rPr>
              <w:t xml:space="preserve">0.000 </w:t>
            </w:r>
          </w:p>
        </w:tc>
      </w:tr>
      <w:tr>
        <w:trPr>
          <w:trHeight w:hRule="exact" w:val="600"/>
        </w:trPr>
        <w:tc>
          <w:tcPr>
            <w:tcW w:type="dxa" w:w="1686"/>
            <w:vMerge/>
            <w:tcBorders>
              <w:top w:sz="0.8000000000001819" w:val="single" w:color="#FFFFFF"/>
              <w:bottom w:sz="11.199999999999818" w:val="single" w:color="#000000"/>
            </w:tcBorders>
          </w:tcPr>
          <w:p/>
        </w:tc>
        <w:tc>
          <w:tcPr>
            <w:tcW w:type="dxa" w:w="1016"/>
            <w:tcBorders/>
            <w:tcMar>
              <w:start w:w="0" w:type="dxa"/>
              <w:end w:w="0" w:type="dxa"/>
            </w:tcMar>
          </w:tcPr>
          <w:p>
            <w:pPr>
              <w:autoSpaceDN w:val="0"/>
              <w:autoSpaceDE w:val="0"/>
              <w:widowControl/>
              <w:spacing w:line="278" w:lineRule="auto" w:before="170" w:after="0"/>
              <w:ind w:left="0" w:right="196" w:firstLine="0"/>
              <w:jc w:val="right"/>
            </w:pPr>
            <w:r>
              <w:rPr>
                <w:rFonts w:ascii="Times New Roman" w:hAnsi="Times New Roman" w:eastAsia="Times New Roman"/>
                <w:b w:val="0"/>
                <w:i w:val="0"/>
                <w:color w:val="000000"/>
                <w:sz w:val="21"/>
              </w:rPr>
              <w:t xml:space="preserve">0.093 </w:t>
            </w:r>
          </w:p>
        </w:tc>
        <w:tc>
          <w:tcPr>
            <w:tcW w:type="dxa" w:w="1138"/>
            <w:tcBorders/>
            <w:tcMar>
              <w:start w:w="0" w:type="dxa"/>
              <w:end w:w="0" w:type="dxa"/>
            </w:tcMar>
          </w:tcPr>
          <w:p>
            <w:pPr>
              <w:autoSpaceDN w:val="0"/>
              <w:autoSpaceDE w:val="0"/>
              <w:widowControl/>
              <w:spacing w:line="278" w:lineRule="auto" w:before="170" w:after="0"/>
              <w:ind w:left="0" w:right="0" w:firstLine="0"/>
              <w:jc w:val="center"/>
            </w:pPr>
            <w:r>
              <w:rPr>
                <w:rFonts w:ascii="Times New Roman" w:hAnsi="Times New Roman" w:eastAsia="Times New Roman"/>
                <w:b w:val="0"/>
                <w:i w:val="0"/>
                <w:color w:val="000000"/>
                <w:sz w:val="21"/>
              </w:rPr>
              <w:t xml:space="preserve">0.014 </w:t>
            </w:r>
          </w:p>
        </w:tc>
        <w:tc>
          <w:tcPr>
            <w:tcW w:type="dxa" w:w="1250"/>
            <w:tcBorders/>
            <w:tcMar>
              <w:start w:w="0" w:type="dxa"/>
              <w:end w:w="0" w:type="dxa"/>
            </w:tcMar>
          </w:tcPr>
          <w:p>
            <w:pPr>
              <w:autoSpaceDN w:val="0"/>
              <w:autoSpaceDE w:val="0"/>
              <w:widowControl/>
              <w:spacing w:line="278" w:lineRule="auto" w:before="170" w:after="0"/>
              <w:ind w:left="0" w:right="0" w:firstLine="0"/>
              <w:jc w:val="center"/>
            </w:pPr>
            <w:r>
              <w:rPr>
                <w:rFonts w:ascii="Times New Roman" w:hAnsi="Times New Roman" w:eastAsia="Times New Roman"/>
                <w:b w:val="0"/>
                <w:i w:val="0"/>
                <w:color w:val="000000"/>
                <w:sz w:val="21"/>
              </w:rPr>
              <w:t xml:space="preserve">0.214 </w:t>
            </w:r>
          </w:p>
        </w:tc>
        <w:tc>
          <w:tcPr>
            <w:tcW w:type="dxa" w:w="990"/>
            <w:tcBorders/>
            <w:tcMar>
              <w:start w:w="0" w:type="dxa"/>
              <w:end w:w="0" w:type="dxa"/>
            </w:tcMar>
          </w:tcPr>
          <w:p>
            <w:pPr>
              <w:autoSpaceDN w:val="0"/>
              <w:autoSpaceDE w:val="0"/>
              <w:widowControl/>
              <w:spacing w:line="278" w:lineRule="auto" w:before="170" w:after="0"/>
              <w:ind w:left="0" w:right="0" w:firstLine="0"/>
              <w:jc w:val="center"/>
            </w:pPr>
            <w:r>
              <w:rPr>
                <w:rFonts w:ascii="Times New Roman" w:hAnsi="Times New Roman" w:eastAsia="Times New Roman"/>
                <w:b w:val="0"/>
                <w:i w:val="0"/>
                <w:color w:val="000000"/>
                <w:sz w:val="21"/>
              </w:rPr>
              <w:t xml:space="preserve">6.450 </w:t>
            </w:r>
          </w:p>
        </w:tc>
        <w:tc>
          <w:tcPr>
            <w:tcW w:type="dxa" w:w="994"/>
            <w:tcBorders/>
            <w:tcMar>
              <w:start w:w="0" w:type="dxa"/>
              <w:end w:w="0" w:type="dxa"/>
            </w:tcMar>
          </w:tcPr>
          <w:p>
            <w:pPr>
              <w:autoSpaceDN w:val="0"/>
              <w:autoSpaceDE w:val="0"/>
              <w:widowControl/>
              <w:spacing w:line="278" w:lineRule="auto" w:before="170" w:after="0"/>
              <w:ind w:left="0" w:right="0" w:firstLine="0"/>
              <w:jc w:val="center"/>
            </w:pPr>
            <w:r>
              <w:rPr>
                <w:rFonts w:ascii="Times New Roman" w:hAnsi="Times New Roman" w:eastAsia="Times New Roman"/>
                <w:b w:val="0"/>
                <w:i w:val="0"/>
                <w:color w:val="000000"/>
                <w:sz w:val="21"/>
              </w:rPr>
              <w:t xml:space="preserve">0.000 </w:t>
            </w:r>
          </w:p>
        </w:tc>
      </w:tr>
      <w:tr>
        <w:trPr>
          <w:trHeight w:hRule="exact" w:val="600"/>
        </w:trPr>
        <w:tc>
          <w:tcPr>
            <w:tcW w:type="dxa" w:w="1686"/>
            <w:vMerge/>
            <w:tcBorders>
              <w:top w:sz="0.8000000000001819" w:val="single" w:color="#FFFFFF"/>
              <w:bottom w:sz="11.199999999999818" w:val="single" w:color="#000000"/>
            </w:tcBorders>
          </w:tcPr>
          <w:p/>
        </w:tc>
        <w:tc>
          <w:tcPr>
            <w:tcW w:type="dxa" w:w="1016"/>
            <w:tcBorders/>
            <w:tcMar>
              <w:start w:w="0" w:type="dxa"/>
              <w:end w:w="0" w:type="dxa"/>
            </w:tcMar>
          </w:tcPr>
          <w:p>
            <w:pPr>
              <w:autoSpaceDN w:val="0"/>
              <w:autoSpaceDE w:val="0"/>
              <w:widowControl/>
              <w:spacing w:line="278" w:lineRule="auto" w:before="168" w:after="0"/>
              <w:ind w:left="0" w:right="196" w:firstLine="0"/>
              <w:jc w:val="right"/>
            </w:pPr>
            <w:r>
              <w:rPr>
                <w:rFonts w:ascii="Times New Roman" w:hAnsi="Times New Roman" w:eastAsia="Times New Roman"/>
                <w:b w:val="0"/>
                <w:i w:val="0"/>
                <w:color w:val="000000"/>
                <w:sz w:val="21"/>
              </w:rPr>
              <w:t xml:space="preserve">0.165 </w:t>
            </w:r>
          </w:p>
        </w:tc>
        <w:tc>
          <w:tcPr>
            <w:tcW w:type="dxa" w:w="1138"/>
            <w:tcBorders/>
            <w:tcMar>
              <w:start w:w="0" w:type="dxa"/>
              <w:end w:w="0" w:type="dxa"/>
            </w:tcMar>
          </w:tcPr>
          <w:p>
            <w:pPr>
              <w:autoSpaceDN w:val="0"/>
              <w:autoSpaceDE w:val="0"/>
              <w:widowControl/>
              <w:spacing w:line="278" w:lineRule="auto" w:before="168" w:after="0"/>
              <w:ind w:left="0" w:right="0" w:firstLine="0"/>
              <w:jc w:val="center"/>
            </w:pPr>
            <w:r>
              <w:rPr>
                <w:rFonts w:ascii="Times New Roman" w:hAnsi="Times New Roman" w:eastAsia="Times New Roman"/>
                <w:b w:val="0"/>
                <w:i w:val="0"/>
                <w:color w:val="000000"/>
                <w:sz w:val="21"/>
              </w:rPr>
              <w:t xml:space="preserve">0.015 </w:t>
            </w:r>
          </w:p>
        </w:tc>
        <w:tc>
          <w:tcPr>
            <w:tcW w:type="dxa" w:w="1250"/>
            <w:tcBorders/>
            <w:tcMar>
              <w:start w:w="0" w:type="dxa"/>
              <w:end w:w="0" w:type="dxa"/>
            </w:tcMar>
          </w:tcPr>
          <w:p>
            <w:pPr>
              <w:autoSpaceDN w:val="0"/>
              <w:autoSpaceDE w:val="0"/>
              <w:widowControl/>
              <w:spacing w:line="278" w:lineRule="auto" w:before="168" w:after="0"/>
              <w:ind w:left="0" w:right="0" w:firstLine="0"/>
              <w:jc w:val="center"/>
            </w:pPr>
            <w:r>
              <w:rPr>
                <w:rFonts w:ascii="Times New Roman" w:hAnsi="Times New Roman" w:eastAsia="Times New Roman"/>
                <w:b w:val="0"/>
                <w:i w:val="0"/>
                <w:color w:val="000000"/>
                <w:sz w:val="21"/>
              </w:rPr>
              <w:t xml:space="preserve">0.385 </w:t>
            </w:r>
          </w:p>
        </w:tc>
        <w:tc>
          <w:tcPr>
            <w:tcW w:type="dxa" w:w="990"/>
            <w:tcBorders/>
            <w:tcMar>
              <w:start w:w="0" w:type="dxa"/>
              <w:end w:w="0" w:type="dxa"/>
            </w:tcMar>
          </w:tcPr>
          <w:p>
            <w:pPr>
              <w:autoSpaceDN w:val="0"/>
              <w:autoSpaceDE w:val="0"/>
              <w:widowControl/>
              <w:spacing w:line="278" w:lineRule="auto" w:before="168" w:after="0"/>
              <w:ind w:left="0" w:right="0" w:firstLine="0"/>
              <w:jc w:val="center"/>
            </w:pPr>
            <w:r>
              <w:rPr>
                <w:rFonts w:ascii="Times New Roman" w:hAnsi="Times New Roman" w:eastAsia="Times New Roman"/>
                <w:b w:val="0"/>
                <w:i w:val="0"/>
                <w:color w:val="000000"/>
                <w:sz w:val="21"/>
              </w:rPr>
              <w:t xml:space="preserve">11.034 </w:t>
            </w:r>
          </w:p>
        </w:tc>
        <w:tc>
          <w:tcPr>
            <w:tcW w:type="dxa" w:w="994"/>
            <w:tcBorders/>
            <w:tcMar>
              <w:start w:w="0" w:type="dxa"/>
              <w:end w:w="0" w:type="dxa"/>
            </w:tcMar>
          </w:tcPr>
          <w:p>
            <w:pPr>
              <w:autoSpaceDN w:val="0"/>
              <w:autoSpaceDE w:val="0"/>
              <w:widowControl/>
              <w:spacing w:line="278" w:lineRule="auto" w:before="168" w:after="0"/>
              <w:ind w:left="0" w:right="0" w:firstLine="0"/>
              <w:jc w:val="center"/>
            </w:pPr>
            <w:r>
              <w:rPr>
                <w:rFonts w:ascii="Times New Roman" w:hAnsi="Times New Roman" w:eastAsia="Times New Roman"/>
                <w:b w:val="0"/>
                <w:i w:val="0"/>
                <w:color w:val="000000"/>
                <w:sz w:val="21"/>
              </w:rPr>
              <w:t xml:space="preserve">0.000 </w:t>
            </w:r>
          </w:p>
        </w:tc>
      </w:tr>
      <w:tr>
        <w:trPr>
          <w:trHeight w:hRule="exact" w:val="600"/>
        </w:trPr>
        <w:tc>
          <w:tcPr>
            <w:tcW w:type="dxa" w:w="1686"/>
            <w:vMerge/>
            <w:tcBorders>
              <w:top w:sz="0.8000000000001819" w:val="single" w:color="#FFFFFF"/>
              <w:bottom w:sz="11.199999999999818" w:val="single" w:color="#000000"/>
            </w:tcBorders>
          </w:tcPr>
          <w:p/>
        </w:tc>
        <w:tc>
          <w:tcPr>
            <w:tcW w:type="dxa" w:w="1016"/>
            <w:tcBorders/>
            <w:tcMar>
              <w:start w:w="0" w:type="dxa"/>
              <w:end w:w="0" w:type="dxa"/>
            </w:tcMar>
          </w:tcPr>
          <w:p>
            <w:pPr>
              <w:autoSpaceDN w:val="0"/>
              <w:autoSpaceDE w:val="0"/>
              <w:widowControl/>
              <w:spacing w:line="278" w:lineRule="auto" w:before="166" w:after="0"/>
              <w:ind w:left="0" w:right="196" w:firstLine="0"/>
              <w:jc w:val="right"/>
            </w:pPr>
            <w:r>
              <w:rPr>
                <w:rFonts w:ascii="Times New Roman" w:hAnsi="Times New Roman" w:eastAsia="Times New Roman"/>
                <w:b w:val="0"/>
                <w:i w:val="0"/>
                <w:color w:val="000000"/>
                <w:sz w:val="21"/>
              </w:rPr>
              <w:t xml:space="preserve">0.129 </w:t>
            </w:r>
          </w:p>
        </w:tc>
        <w:tc>
          <w:tcPr>
            <w:tcW w:type="dxa" w:w="1138"/>
            <w:tcBorders/>
            <w:tcMar>
              <w:start w:w="0" w:type="dxa"/>
              <w:end w:w="0" w:type="dxa"/>
            </w:tcMar>
          </w:tcPr>
          <w:p>
            <w:pPr>
              <w:autoSpaceDN w:val="0"/>
              <w:autoSpaceDE w:val="0"/>
              <w:widowControl/>
              <w:spacing w:line="278" w:lineRule="auto" w:before="166" w:after="0"/>
              <w:ind w:left="0" w:right="0" w:firstLine="0"/>
              <w:jc w:val="center"/>
            </w:pPr>
            <w:r>
              <w:rPr>
                <w:rFonts w:ascii="Times New Roman" w:hAnsi="Times New Roman" w:eastAsia="Times New Roman"/>
                <w:b w:val="0"/>
                <w:i w:val="0"/>
                <w:color w:val="000000"/>
                <w:sz w:val="21"/>
              </w:rPr>
              <w:t xml:space="preserve">0.011 </w:t>
            </w:r>
          </w:p>
        </w:tc>
        <w:tc>
          <w:tcPr>
            <w:tcW w:type="dxa" w:w="1250"/>
            <w:tcBorders/>
            <w:tcMar>
              <w:start w:w="0" w:type="dxa"/>
              <w:end w:w="0" w:type="dxa"/>
            </w:tcMar>
          </w:tcPr>
          <w:p>
            <w:pPr>
              <w:autoSpaceDN w:val="0"/>
              <w:autoSpaceDE w:val="0"/>
              <w:widowControl/>
              <w:spacing w:line="278" w:lineRule="auto" w:before="166" w:after="0"/>
              <w:ind w:left="0" w:right="0" w:firstLine="0"/>
              <w:jc w:val="center"/>
            </w:pPr>
            <w:r>
              <w:rPr>
                <w:rFonts w:ascii="Times New Roman" w:hAnsi="Times New Roman" w:eastAsia="Times New Roman"/>
                <w:b w:val="0"/>
                <w:i w:val="0"/>
                <w:color w:val="000000"/>
                <w:sz w:val="21"/>
              </w:rPr>
              <w:t xml:space="preserve">0.425 </w:t>
            </w:r>
          </w:p>
        </w:tc>
        <w:tc>
          <w:tcPr>
            <w:tcW w:type="dxa" w:w="990"/>
            <w:tcBorders/>
            <w:tcMar>
              <w:start w:w="0" w:type="dxa"/>
              <w:end w:w="0" w:type="dxa"/>
            </w:tcMar>
          </w:tcPr>
          <w:p>
            <w:pPr>
              <w:autoSpaceDN w:val="0"/>
              <w:autoSpaceDE w:val="0"/>
              <w:widowControl/>
              <w:spacing w:line="278" w:lineRule="auto" w:before="166" w:after="0"/>
              <w:ind w:left="0" w:right="0" w:firstLine="0"/>
              <w:jc w:val="center"/>
            </w:pPr>
            <w:r>
              <w:rPr>
                <w:rFonts w:ascii="Times New Roman" w:hAnsi="Times New Roman" w:eastAsia="Times New Roman"/>
                <w:b w:val="0"/>
                <w:i w:val="0"/>
                <w:color w:val="000000"/>
                <w:sz w:val="21"/>
              </w:rPr>
              <w:t xml:space="preserve">11.886 </w:t>
            </w:r>
          </w:p>
        </w:tc>
        <w:tc>
          <w:tcPr>
            <w:tcW w:type="dxa" w:w="994"/>
            <w:tcBorders/>
            <w:tcMar>
              <w:start w:w="0" w:type="dxa"/>
              <w:end w:w="0" w:type="dxa"/>
            </w:tcMar>
          </w:tcPr>
          <w:p>
            <w:pPr>
              <w:autoSpaceDN w:val="0"/>
              <w:autoSpaceDE w:val="0"/>
              <w:widowControl/>
              <w:spacing w:line="278" w:lineRule="auto" w:before="166" w:after="0"/>
              <w:ind w:left="0" w:right="0" w:firstLine="0"/>
              <w:jc w:val="center"/>
            </w:pPr>
            <w:r>
              <w:rPr>
                <w:rFonts w:ascii="Times New Roman" w:hAnsi="Times New Roman" w:eastAsia="Times New Roman"/>
                <w:b w:val="0"/>
                <w:i w:val="0"/>
                <w:color w:val="000000"/>
                <w:sz w:val="21"/>
              </w:rPr>
              <w:t xml:space="preserve">0.000 </w:t>
            </w:r>
          </w:p>
        </w:tc>
      </w:tr>
      <w:tr>
        <w:trPr>
          <w:trHeight w:hRule="exact" w:val="600"/>
        </w:trPr>
        <w:tc>
          <w:tcPr>
            <w:tcW w:type="dxa" w:w="1686"/>
            <w:vMerge/>
            <w:tcBorders>
              <w:top w:sz="0.8000000000001819" w:val="single" w:color="#FFFFFF"/>
              <w:bottom w:sz="11.199999999999818" w:val="single" w:color="#000000"/>
            </w:tcBorders>
          </w:tcPr>
          <w:p/>
        </w:tc>
        <w:tc>
          <w:tcPr>
            <w:tcW w:type="dxa" w:w="1016"/>
            <w:tcBorders/>
            <w:tcMar>
              <w:start w:w="0" w:type="dxa"/>
              <w:end w:w="0" w:type="dxa"/>
            </w:tcMar>
          </w:tcPr>
          <w:p>
            <w:pPr>
              <w:autoSpaceDN w:val="0"/>
              <w:autoSpaceDE w:val="0"/>
              <w:widowControl/>
              <w:spacing w:line="276" w:lineRule="auto" w:before="164" w:after="0"/>
              <w:ind w:left="0" w:right="196" w:firstLine="0"/>
              <w:jc w:val="right"/>
            </w:pPr>
            <w:r>
              <w:rPr>
                <w:rFonts w:ascii="Times New Roman" w:hAnsi="Times New Roman" w:eastAsia="Times New Roman"/>
                <w:b w:val="0"/>
                <w:i w:val="0"/>
                <w:color w:val="000000"/>
                <w:sz w:val="21"/>
              </w:rPr>
              <w:t xml:space="preserve">0.142 </w:t>
            </w:r>
          </w:p>
        </w:tc>
        <w:tc>
          <w:tcPr>
            <w:tcW w:type="dxa" w:w="1138"/>
            <w:tcBorders/>
            <w:tcMar>
              <w:start w:w="0" w:type="dxa"/>
              <w:end w:w="0" w:type="dxa"/>
            </w:tcMar>
          </w:tcPr>
          <w:p>
            <w:pPr>
              <w:autoSpaceDN w:val="0"/>
              <w:autoSpaceDE w:val="0"/>
              <w:widowControl/>
              <w:spacing w:line="276" w:lineRule="auto" w:before="164" w:after="0"/>
              <w:ind w:left="0" w:right="0" w:firstLine="0"/>
              <w:jc w:val="center"/>
            </w:pPr>
            <w:r>
              <w:rPr>
                <w:rFonts w:ascii="Times New Roman" w:hAnsi="Times New Roman" w:eastAsia="Times New Roman"/>
                <w:b w:val="0"/>
                <w:i w:val="0"/>
                <w:color w:val="000000"/>
                <w:sz w:val="21"/>
              </w:rPr>
              <w:t xml:space="preserve">0.009 </w:t>
            </w:r>
          </w:p>
        </w:tc>
        <w:tc>
          <w:tcPr>
            <w:tcW w:type="dxa" w:w="1250"/>
            <w:tcBorders/>
            <w:tcMar>
              <w:start w:w="0" w:type="dxa"/>
              <w:end w:w="0" w:type="dxa"/>
            </w:tcMar>
          </w:tcPr>
          <w:p>
            <w:pPr>
              <w:autoSpaceDN w:val="0"/>
              <w:autoSpaceDE w:val="0"/>
              <w:widowControl/>
              <w:spacing w:line="276" w:lineRule="auto" w:before="164" w:after="0"/>
              <w:ind w:left="0" w:right="0" w:firstLine="0"/>
              <w:jc w:val="center"/>
            </w:pPr>
            <w:r>
              <w:rPr>
                <w:rFonts w:ascii="Times New Roman" w:hAnsi="Times New Roman" w:eastAsia="Times New Roman"/>
                <w:b w:val="0"/>
                <w:i w:val="0"/>
                <w:color w:val="000000"/>
                <w:sz w:val="21"/>
              </w:rPr>
              <w:t xml:space="preserve">0.645 </w:t>
            </w:r>
          </w:p>
        </w:tc>
        <w:tc>
          <w:tcPr>
            <w:tcW w:type="dxa" w:w="990"/>
            <w:tcBorders/>
            <w:tcMar>
              <w:start w:w="0" w:type="dxa"/>
              <w:end w:w="0" w:type="dxa"/>
            </w:tcMar>
          </w:tcPr>
          <w:p>
            <w:pPr>
              <w:autoSpaceDN w:val="0"/>
              <w:autoSpaceDE w:val="0"/>
              <w:widowControl/>
              <w:spacing w:line="276" w:lineRule="auto" w:before="164" w:after="0"/>
              <w:ind w:left="0" w:right="0" w:firstLine="0"/>
              <w:jc w:val="center"/>
            </w:pPr>
            <w:r>
              <w:rPr>
                <w:rFonts w:ascii="Times New Roman" w:hAnsi="Times New Roman" w:eastAsia="Times New Roman"/>
                <w:b w:val="0"/>
                <w:i w:val="0"/>
                <w:color w:val="000000"/>
                <w:sz w:val="21"/>
              </w:rPr>
              <w:t xml:space="preserve">16.597 </w:t>
            </w:r>
          </w:p>
        </w:tc>
        <w:tc>
          <w:tcPr>
            <w:tcW w:type="dxa" w:w="994"/>
            <w:tcBorders/>
            <w:tcMar>
              <w:start w:w="0" w:type="dxa"/>
              <w:end w:w="0" w:type="dxa"/>
            </w:tcMar>
          </w:tcPr>
          <w:p>
            <w:pPr>
              <w:autoSpaceDN w:val="0"/>
              <w:autoSpaceDE w:val="0"/>
              <w:widowControl/>
              <w:spacing w:line="276" w:lineRule="auto" w:before="164" w:after="0"/>
              <w:ind w:left="0" w:right="0" w:firstLine="0"/>
              <w:jc w:val="center"/>
            </w:pPr>
            <w:r>
              <w:rPr>
                <w:rFonts w:ascii="Times New Roman" w:hAnsi="Times New Roman" w:eastAsia="Times New Roman"/>
                <w:b w:val="0"/>
                <w:i w:val="0"/>
                <w:color w:val="000000"/>
                <w:sz w:val="21"/>
              </w:rPr>
              <w:t xml:space="preserve">0.000 </w:t>
            </w:r>
          </w:p>
        </w:tc>
      </w:tr>
      <w:tr>
        <w:trPr>
          <w:trHeight w:hRule="exact" w:val="580"/>
        </w:trPr>
        <w:tc>
          <w:tcPr>
            <w:tcW w:type="dxa" w:w="1686"/>
            <w:vMerge/>
            <w:tcBorders>
              <w:top w:sz="0.8000000000001819" w:val="single" w:color="#FFFFFF"/>
              <w:bottom w:sz="11.199999999999818" w:val="single" w:color="#000000"/>
            </w:tcBorders>
          </w:tcPr>
          <w:p/>
        </w:tc>
        <w:tc>
          <w:tcPr>
            <w:tcW w:type="dxa" w:w="1016"/>
            <w:tcBorders/>
            <w:tcMar>
              <w:start w:w="0" w:type="dxa"/>
              <w:end w:w="0" w:type="dxa"/>
            </w:tcMar>
          </w:tcPr>
          <w:p>
            <w:pPr>
              <w:autoSpaceDN w:val="0"/>
              <w:autoSpaceDE w:val="0"/>
              <w:widowControl/>
              <w:spacing w:line="278" w:lineRule="auto" w:before="158" w:after="0"/>
              <w:ind w:left="0" w:right="196" w:firstLine="0"/>
              <w:jc w:val="right"/>
            </w:pPr>
            <w:r>
              <w:rPr>
                <w:rFonts w:ascii="Times New Roman" w:hAnsi="Times New Roman" w:eastAsia="Times New Roman"/>
                <w:b w:val="0"/>
                <w:i w:val="0"/>
                <w:color w:val="000000"/>
                <w:sz w:val="21"/>
              </w:rPr>
              <w:t xml:space="preserve">0.166 </w:t>
            </w:r>
          </w:p>
        </w:tc>
        <w:tc>
          <w:tcPr>
            <w:tcW w:type="dxa" w:w="1138"/>
            <w:tcBorders/>
            <w:tcMar>
              <w:start w:w="0" w:type="dxa"/>
              <w:end w:w="0" w:type="dxa"/>
            </w:tcMar>
          </w:tcPr>
          <w:p>
            <w:pPr>
              <w:autoSpaceDN w:val="0"/>
              <w:autoSpaceDE w:val="0"/>
              <w:widowControl/>
              <w:spacing w:line="278" w:lineRule="auto" w:before="158" w:after="0"/>
              <w:ind w:left="0" w:right="0" w:firstLine="0"/>
              <w:jc w:val="center"/>
            </w:pPr>
            <w:r>
              <w:rPr>
                <w:rFonts w:ascii="Times New Roman" w:hAnsi="Times New Roman" w:eastAsia="Times New Roman"/>
                <w:b w:val="0"/>
                <w:i w:val="0"/>
                <w:color w:val="000000"/>
                <w:sz w:val="21"/>
              </w:rPr>
              <w:t xml:space="preserve">0.025 </w:t>
            </w:r>
          </w:p>
        </w:tc>
        <w:tc>
          <w:tcPr>
            <w:tcW w:type="dxa" w:w="1250"/>
            <w:tcBorders/>
            <w:tcMar>
              <w:start w:w="0" w:type="dxa"/>
              <w:end w:w="0" w:type="dxa"/>
            </w:tcMar>
          </w:tcPr>
          <w:p>
            <w:pPr>
              <w:autoSpaceDN w:val="0"/>
              <w:autoSpaceDE w:val="0"/>
              <w:widowControl/>
              <w:spacing w:line="278" w:lineRule="auto" w:before="158" w:after="0"/>
              <w:ind w:left="0" w:right="0" w:firstLine="0"/>
              <w:jc w:val="center"/>
            </w:pPr>
            <w:r>
              <w:rPr>
                <w:rFonts w:ascii="Times New Roman" w:hAnsi="Times New Roman" w:eastAsia="Times New Roman"/>
                <w:b w:val="0"/>
                <w:i w:val="0"/>
                <w:color w:val="000000"/>
                <w:sz w:val="21"/>
              </w:rPr>
              <w:t xml:space="preserve">0.221 </w:t>
            </w:r>
          </w:p>
        </w:tc>
        <w:tc>
          <w:tcPr>
            <w:tcW w:type="dxa" w:w="990"/>
            <w:tcBorders/>
            <w:tcMar>
              <w:start w:w="0" w:type="dxa"/>
              <w:end w:w="0" w:type="dxa"/>
            </w:tcMar>
          </w:tcPr>
          <w:p>
            <w:pPr>
              <w:autoSpaceDN w:val="0"/>
              <w:autoSpaceDE w:val="0"/>
              <w:widowControl/>
              <w:spacing w:line="278" w:lineRule="auto" w:before="158" w:after="0"/>
              <w:ind w:left="0" w:right="0" w:firstLine="0"/>
              <w:jc w:val="center"/>
            </w:pPr>
            <w:r>
              <w:rPr>
                <w:rFonts w:ascii="Times New Roman" w:hAnsi="Times New Roman" w:eastAsia="Times New Roman"/>
                <w:b w:val="0"/>
                <w:i w:val="0"/>
                <w:color w:val="000000"/>
                <w:sz w:val="21"/>
              </w:rPr>
              <w:t xml:space="preserve">6.649 </w:t>
            </w:r>
          </w:p>
        </w:tc>
        <w:tc>
          <w:tcPr>
            <w:tcW w:type="dxa" w:w="994"/>
            <w:tcBorders/>
            <w:tcMar>
              <w:start w:w="0" w:type="dxa"/>
              <w:end w:w="0" w:type="dxa"/>
            </w:tcMar>
          </w:tcPr>
          <w:p>
            <w:pPr>
              <w:autoSpaceDN w:val="0"/>
              <w:autoSpaceDE w:val="0"/>
              <w:widowControl/>
              <w:spacing w:line="278" w:lineRule="auto" w:before="158" w:after="0"/>
              <w:ind w:left="0" w:right="0" w:firstLine="0"/>
              <w:jc w:val="center"/>
            </w:pPr>
            <w:r>
              <w:rPr>
                <w:rFonts w:ascii="Times New Roman" w:hAnsi="Times New Roman" w:eastAsia="Times New Roman"/>
                <w:b w:val="0"/>
                <w:i w:val="0"/>
                <w:color w:val="000000"/>
                <w:sz w:val="21"/>
              </w:rPr>
              <w:t xml:space="preserve">0.000 </w:t>
            </w:r>
          </w:p>
        </w:tc>
      </w:tr>
      <w:tr>
        <w:trPr>
          <w:trHeight w:hRule="exact" w:val="600"/>
        </w:trPr>
        <w:tc>
          <w:tcPr>
            <w:tcW w:type="dxa" w:w="1686"/>
            <w:vMerge/>
            <w:tcBorders>
              <w:top w:sz="0.8000000000001819" w:val="single" w:color="#FFFFFF"/>
              <w:bottom w:sz="11.199999999999818" w:val="single" w:color="#000000"/>
            </w:tcBorders>
          </w:tcPr>
          <w:p/>
        </w:tc>
        <w:tc>
          <w:tcPr>
            <w:tcW w:type="dxa" w:w="1016"/>
            <w:tcBorders/>
            <w:tcMar>
              <w:start w:w="0" w:type="dxa"/>
              <w:end w:w="0" w:type="dxa"/>
            </w:tcMar>
          </w:tcPr>
          <w:p>
            <w:pPr>
              <w:autoSpaceDN w:val="0"/>
              <w:autoSpaceDE w:val="0"/>
              <w:widowControl/>
              <w:spacing w:line="278" w:lineRule="auto" w:before="176" w:after="0"/>
              <w:ind w:left="0" w:right="196" w:firstLine="0"/>
              <w:jc w:val="right"/>
            </w:pPr>
            <w:r>
              <w:rPr>
                <w:rFonts w:ascii="Times New Roman" w:hAnsi="Times New Roman" w:eastAsia="Times New Roman"/>
                <w:b w:val="0"/>
                <w:i w:val="0"/>
                <w:color w:val="000000"/>
                <w:sz w:val="21"/>
              </w:rPr>
              <w:t xml:space="preserve">0.187 </w:t>
            </w:r>
          </w:p>
        </w:tc>
        <w:tc>
          <w:tcPr>
            <w:tcW w:type="dxa" w:w="1138"/>
            <w:tcBorders/>
            <w:tcMar>
              <w:start w:w="0" w:type="dxa"/>
              <w:end w:w="0" w:type="dxa"/>
            </w:tcMar>
          </w:tcPr>
          <w:p>
            <w:pPr>
              <w:autoSpaceDN w:val="0"/>
              <w:autoSpaceDE w:val="0"/>
              <w:widowControl/>
              <w:spacing w:line="278" w:lineRule="auto" w:before="176" w:after="0"/>
              <w:ind w:left="0" w:right="0" w:firstLine="0"/>
              <w:jc w:val="center"/>
            </w:pPr>
            <w:r>
              <w:rPr>
                <w:rFonts w:ascii="Times New Roman" w:hAnsi="Times New Roman" w:eastAsia="Times New Roman"/>
                <w:b w:val="0"/>
                <w:i w:val="0"/>
                <w:color w:val="000000"/>
                <w:sz w:val="21"/>
              </w:rPr>
              <w:t xml:space="preserve">0.019 </w:t>
            </w:r>
          </w:p>
        </w:tc>
        <w:tc>
          <w:tcPr>
            <w:tcW w:type="dxa" w:w="1250"/>
            <w:tcBorders/>
            <w:tcMar>
              <w:start w:w="0" w:type="dxa"/>
              <w:end w:w="0" w:type="dxa"/>
            </w:tcMar>
          </w:tcPr>
          <w:p>
            <w:pPr>
              <w:autoSpaceDN w:val="0"/>
              <w:autoSpaceDE w:val="0"/>
              <w:widowControl/>
              <w:spacing w:line="278" w:lineRule="auto" w:before="176" w:after="0"/>
              <w:ind w:left="0" w:right="0" w:firstLine="0"/>
              <w:jc w:val="center"/>
            </w:pPr>
            <w:r>
              <w:rPr>
                <w:rFonts w:ascii="Times New Roman" w:hAnsi="Times New Roman" w:eastAsia="Times New Roman"/>
                <w:b w:val="0"/>
                <w:i w:val="0"/>
                <w:color w:val="000000"/>
                <w:sz w:val="21"/>
              </w:rPr>
              <w:t xml:space="preserve">0.330 </w:t>
            </w:r>
          </w:p>
        </w:tc>
        <w:tc>
          <w:tcPr>
            <w:tcW w:type="dxa" w:w="990"/>
            <w:tcBorders/>
            <w:tcMar>
              <w:start w:w="0" w:type="dxa"/>
              <w:end w:w="0" w:type="dxa"/>
            </w:tcMar>
          </w:tcPr>
          <w:p>
            <w:pPr>
              <w:autoSpaceDN w:val="0"/>
              <w:autoSpaceDE w:val="0"/>
              <w:widowControl/>
              <w:spacing w:line="278" w:lineRule="auto" w:before="176" w:after="0"/>
              <w:ind w:left="0" w:right="0" w:firstLine="0"/>
              <w:jc w:val="center"/>
            </w:pPr>
            <w:r>
              <w:rPr>
                <w:rFonts w:ascii="Times New Roman" w:hAnsi="Times New Roman" w:eastAsia="Times New Roman"/>
                <w:b w:val="0"/>
                <w:i w:val="0"/>
                <w:color w:val="000000"/>
                <w:sz w:val="21"/>
              </w:rPr>
              <w:t xml:space="preserve">9.919 </w:t>
            </w:r>
          </w:p>
        </w:tc>
        <w:tc>
          <w:tcPr>
            <w:tcW w:type="dxa" w:w="994"/>
            <w:tcBorders/>
            <w:tcMar>
              <w:start w:w="0" w:type="dxa"/>
              <w:end w:w="0" w:type="dxa"/>
            </w:tcMar>
          </w:tcPr>
          <w:p>
            <w:pPr>
              <w:autoSpaceDN w:val="0"/>
              <w:autoSpaceDE w:val="0"/>
              <w:widowControl/>
              <w:spacing w:line="278" w:lineRule="auto" w:before="176" w:after="0"/>
              <w:ind w:left="0" w:right="0" w:firstLine="0"/>
              <w:jc w:val="center"/>
            </w:pPr>
            <w:r>
              <w:rPr>
                <w:rFonts w:ascii="Times New Roman" w:hAnsi="Times New Roman" w:eastAsia="Times New Roman"/>
                <w:b w:val="0"/>
                <w:i w:val="0"/>
                <w:color w:val="000000"/>
                <w:sz w:val="21"/>
              </w:rPr>
              <w:t xml:space="preserve">0.000 </w:t>
            </w:r>
          </w:p>
        </w:tc>
      </w:tr>
      <w:tr>
        <w:trPr>
          <w:trHeight w:hRule="exact" w:val="600"/>
        </w:trPr>
        <w:tc>
          <w:tcPr>
            <w:tcW w:type="dxa" w:w="1686"/>
            <w:vMerge/>
            <w:tcBorders>
              <w:top w:sz="0.8000000000001819" w:val="single" w:color="#FFFFFF"/>
              <w:bottom w:sz="11.199999999999818" w:val="single" w:color="#000000"/>
            </w:tcBorders>
          </w:tcPr>
          <w:p/>
        </w:tc>
        <w:tc>
          <w:tcPr>
            <w:tcW w:type="dxa" w:w="1016"/>
            <w:tcBorders/>
            <w:tcMar>
              <w:start w:w="0" w:type="dxa"/>
              <w:end w:w="0" w:type="dxa"/>
            </w:tcMar>
          </w:tcPr>
          <w:p>
            <w:pPr>
              <w:autoSpaceDN w:val="0"/>
              <w:autoSpaceDE w:val="0"/>
              <w:widowControl/>
              <w:spacing w:line="278" w:lineRule="auto" w:before="174" w:after="0"/>
              <w:ind w:left="0" w:right="196" w:firstLine="0"/>
              <w:jc w:val="right"/>
            </w:pPr>
            <w:r>
              <w:rPr>
                <w:rFonts w:ascii="Times New Roman" w:hAnsi="Times New Roman" w:eastAsia="Times New Roman"/>
                <w:b w:val="0"/>
                <w:i w:val="0"/>
                <w:color w:val="000000"/>
                <w:sz w:val="21"/>
              </w:rPr>
              <w:t xml:space="preserve">0.243 </w:t>
            </w:r>
          </w:p>
        </w:tc>
        <w:tc>
          <w:tcPr>
            <w:tcW w:type="dxa" w:w="1138"/>
            <w:tcBorders/>
            <w:tcMar>
              <w:start w:w="0" w:type="dxa"/>
              <w:end w:w="0" w:type="dxa"/>
            </w:tcMar>
          </w:tcPr>
          <w:p>
            <w:pPr>
              <w:autoSpaceDN w:val="0"/>
              <w:autoSpaceDE w:val="0"/>
              <w:widowControl/>
              <w:spacing w:line="278" w:lineRule="auto" w:before="174" w:after="0"/>
              <w:ind w:left="0" w:right="0" w:firstLine="0"/>
              <w:jc w:val="center"/>
            </w:pPr>
            <w:r>
              <w:rPr>
                <w:rFonts w:ascii="Times New Roman" w:hAnsi="Times New Roman" w:eastAsia="Times New Roman"/>
                <w:b w:val="0"/>
                <w:i w:val="0"/>
                <w:color w:val="000000"/>
                <w:sz w:val="21"/>
              </w:rPr>
              <w:t xml:space="preserve">0.021 </w:t>
            </w:r>
          </w:p>
        </w:tc>
        <w:tc>
          <w:tcPr>
            <w:tcW w:type="dxa" w:w="1250"/>
            <w:tcBorders/>
            <w:tcMar>
              <w:start w:w="0" w:type="dxa"/>
              <w:end w:w="0" w:type="dxa"/>
            </w:tcMar>
          </w:tcPr>
          <w:p>
            <w:pPr>
              <w:autoSpaceDN w:val="0"/>
              <w:autoSpaceDE w:val="0"/>
              <w:widowControl/>
              <w:spacing w:line="278" w:lineRule="auto" w:before="174" w:after="0"/>
              <w:ind w:left="0" w:right="0" w:firstLine="0"/>
              <w:jc w:val="center"/>
            </w:pPr>
            <w:r>
              <w:rPr>
                <w:rFonts w:ascii="Times New Roman" w:hAnsi="Times New Roman" w:eastAsia="Times New Roman"/>
                <w:b w:val="0"/>
                <w:i w:val="0"/>
                <w:color w:val="000000"/>
                <w:sz w:val="21"/>
              </w:rPr>
              <w:t xml:space="preserve">0.541 </w:t>
            </w:r>
          </w:p>
        </w:tc>
        <w:tc>
          <w:tcPr>
            <w:tcW w:type="dxa" w:w="990"/>
            <w:tcBorders/>
            <w:tcMar>
              <w:start w:w="0" w:type="dxa"/>
              <w:end w:w="0" w:type="dxa"/>
            </w:tcMar>
          </w:tcPr>
          <w:p>
            <w:pPr>
              <w:autoSpaceDN w:val="0"/>
              <w:autoSpaceDE w:val="0"/>
              <w:widowControl/>
              <w:spacing w:line="278" w:lineRule="auto" w:before="174" w:after="0"/>
              <w:ind w:left="0" w:right="0" w:firstLine="0"/>
              <w:jc w:val="center"/>
            </w:pPr>
            <w:r>
              <w:rPr>
                <w:rFonts w:ascii="Times New Roman" w:hAnsi="Times New Roman" w:eastAsia="Times New Roman"/>
                <w:b w:val="0"/>
                <w:i w:val="0"/>
                <w:color w:val="000000"/>
                <w:sz w:val="21"/>
              </w:rPr>
              <w:t xml:space="preserve">11.804 </w:t>
            </w:r>
          </w:p>
        </w:tc>
        <w:tc>
          <w:tcPr>
            <w:tcW w:type="dxa" w:w="994"/>
            <w:tcBorders/>
            <w:tcMar>
              <w:start w:w="0" w:type="dxa"/>
              <w:end w:w="0" w:type="dxa"/>
            </w:tcMar>
          </w:tcPr>
          <w:p>
            <w:pPr>
              <w:autoSpaceDN w:val="0"/>
              <w:autoSpaceDE w:val="0"/>
              <w:widowControl/>
              <w:spacing w:line="278" w:lineRule="auto" w:before="174" w:after="0"/>
              <w:ind w:left="0" w:right="0" w:firstLine="0"/>
              <w:jc w:val="center"/>
            </w:pPr>
            <w:r>
              <w:rPr>
                <w:rFonts w:ascii="Times New Roman" w:hAnsi="Times New Roman" w:eastAsia="Times New Roman"/>
                <w:b w:val="0"/>
                <w:i w:val="0"/>
                <w:color w:val="000000"/>
                <w:sz w:val="21"/>
              </w:rPr>
              <w:t xml:space="preserve">0.000 </w:t>
            </w:r>
          </w:p>
        </w:tc>
      </w:tr>
      <w:tr>
        <w:trPr>
          <w:trHeight w:hRule="exact" w:val="600"/>
        </w:trPr>
        <w:tc>
          <w:tcPr>
            <w:tcW w:type="dxa" w:w="1686"/>
            <w:vMerge/>
            <w:tcBorders>
              <w:top w:sz="0.8000000000001819" w:val="single" w:color="#FFFFFF"/>
              <w:bottom w:sz="11.199999999999818" w:val="single" w:color="#000000"/>
            </w:tcBorders>
          </w:tcPr>
          <w:p/>
        </w:tc>
        <w:tc>
          <w:tcPr>
            <w:tcW w:type="dxa" w:w="1016"/>
            <w:tcBorders/>
            <w:tcMar>
              <w:start w:w="0" w:type="dxa"/>
              <w:end w:w="0" w:type="dxa"/>
            </w:tcMar>
          </w:tcPr>
          <w:p>
            <w:pPr>
              <w:autoSpaceDN w:val="0"/>
              <w:autoSpaceDE w:val="0"/>
              <w:widowControl/>
              <w:spacing w:line="276" w:lineRule="auto" w:before="172" w:after="0"/>
              <w:ind w:left="0" w:right="196" w:firstLine="0"/>
              <w:jc w:val="right"/>
            </w:pPr>
            <w:r>
              <w:rPr>
                <w:rFonts w:ascii="Times New Roman" w:hAnsi="Times New Roman" w:eastAsia="Times New Roman"/>
                <w:b w:val="0"/>
                <w:i w:val="0"/>
                <w:color w:val="000000"/>
                <w:sz w:val="21"/>
              </w:rPr>
              <w:t xml:space="preserve">0.405 </w:t>
            </w:r>
          </w:p>
        </w:tc>
        <w:tc>
          <w:tcPr>
            <w:tcW w:type="dxa" w:w="1138"/>
            <w:tcBorders/>
            <w:tcMar>
              <w:start w:w="0" w:type="dxa"/>
              <w:end w:w="0" w:type="dxa"/>
            </w:tcMar>
          </w:tcPr>
          <w:p>
            <w:pPr>
              <w:autoSpaceDN w:val="0"/>
              <w:autoSpaceDE w:val="0"/>
              <w:widowControl/>
              <w:spacing w:line="276" w:lineRule="auto" w:before="172" w:after="0"/>
              <w:ind w:left="0" w:right="0" w:firstLine="0"/>
              <w:jc w:val="center"/>
            </w:pPr>
            <w:r>
              <w:rPr>
                <w:rFonts w:ascii="Times New Roman" w:hAnsi="Times New Roman" w:eastAsia="Times New Roman"/>
                <w:b w:val="0"/>
                <w:i w:val="0"/>
                <w:color w:val="000000"/>
                <w:sz w:val="21"/>
              </w:rPr>
              <w:t xml:space="preserve">0.059 </w:t>
            </w:r>
          </w:p>
        </w:tc>
        <w:tc>
          <w:tcPr>
            <w:tcW w:type="dxa" w:w="1250"/>
            <w:tcBorders/>
            <w:tcMar>
              <w:start w:w="0" w:type="dxa"/>
              <w:end w:w="0" w:type="dxa"/>
            </w:tcMar>
          </w:tcPr>
          <w:p>
            <w:pPr>
              <w:autoSpaceDN w:val="0"/>
              <w:autoSpaceDE w:val="0"/>
              <w:widowControl/>
              <w:spacing w:line="276" w:lineRule="auto" w:before="172" w:after="0"/>
              <w:ind w:left="0" w:right="0" w:firstLine="0"/>
              <w:jc w:val="center"/>
            </w:pPr>
            <w:r>
              <w:rPr>
                <w:rFonts w:ascii="Times New Roman" w:hAnsi="Times New Roman" w:eastAsia="Times New Roman"/>
                <w:b w:val="0"/>
                <w:i w:val="0"/>
                <w:color w:val="000000"/>
                <w:sz w:val="21"/>
              </w:rPr>
              <w:t xml:space="preserve">0.341 </w:t>
            </w:r>
          </w:p>
        </w:tc>
        <w:tc>
          <w:tcPr>
            <w:tcW w:type="dxa" w:w="990"/>
            <w:tcBorders/>
            <w:tcMar>
              <w:start w:w="0" w:type="dxa"/>
              <w:end w:w="0" w:type="dxa"/>
            </w:tcMar>
          </w:tcPr>
          <w:p>
            <w:pPr>
              <w:autoSpaceDN w:val="0"/>
              <w:autoSpaceDE w:val="0"/>
              <w:widowControl/>
              <w:spacing w:line="276" w:lineRule="auto" w:before="172" w:after="0"/>
              <w:ind w:left="0" w:right="0" w:firstLine="0"/>
              <w:jc w:val="center"/>
            </w:pPr>
            <w:r>
              <w:rPr>
                <w:rFonts w:ascii="Times New Roman" w:hAnsi="Times New Roman" w:eastAsia="Times New Roman"/>
                <w:b w:val="0"/>
                <w:i w:val="0"/>
                <w:color w:val="000000"/>
                <w:sz w:val="21"/>
              </w:rPr>
              <w:t xml:space="preserve">6.804 </w:t>
            </w:r>
          </w:p>
        </w:tc>
        <w:tc>
          <w:tcPr>
            <w:tcW w:type="dxa" w:w="994"/>
            <w:tcBorders/>
            <w:tcMar>
              <w:start w:w="0" w:type="dxa"/>
              <w:end w:w="0" w:type="dxa"/>
            </w:tcMar>
          </w:tcPr>
          <w:p>
            <w:pPr>
              <w:autoSpaceDN w:val="0"/>
              <w:autoSpaceDE w:val="0"/>
              <w:widowControl/>
              <w:spacing w:line="276" w:lineRule="auto" w:before="172" w:after="0"/>
              <w:ind w:left="0" w:right="0" w:firstLine="0"/>
              <w:jc w:val="center"/>
            </w:pPr>
            <w:r>
              <w:rPr>
                <w:rFonts w:ascii="Times New Roman" w:hAnsi="Times New Roman" w:eastAsia="Times New Roman"/>
                <w:b w:val="0"/>
                <w:i w:val="0"/>
                <w:color w:val="000000"/>
                <w:sz w:val="21"/>
              </w:rPr>
              <w:t xml:space="preserve">0.000 </w:t>
            </w:r>
          </w:p>
        </w:tc>
      </w:tr>
      <w:tr>
        <w:trPr>
          <w:trHeight w:hRule="exact" w:val="636"/>
        </w:trPr>
        <w:tc>
          <w:tcPr>
            <w:tcW w:type="dxa" w:w="1686"/>
            <w:vMerge/>
            <w:tcBorders>
              <w:top w:sz="0.8000000000001819" w:val="single" w:color="#FFFFFF"/>
              <w:bottom w:sz="11.199999999999818" w:val="single" w:color="#000000"/>
            </w:tcBorders>
          </w:tcPr>
          <w:p/>
        </w:tc>
        <w:tc>
          <w:tcPr>
            <w:tcW w:type="dxa" w:w="1016"/>
            <w:tcBorders>
              <w:bottom w:sz="11.199999999999818" w:val="single" w:color="#000000"/>
            </w:tcBorders>
            <w:tcMar>
              <w:start w:w="0" w:type="dxa"/>
              <w:end w:w="0" w:type="dxa"/>
            </w:tcMar>
          </w:tcPr>
          <w:p>
            <w:pPr>
              <w:autoSpaceDN w:val="0"/>
              <w:autoSpaceDE w:val="0"/>
              <w:widowControl/>
              <w:spacing w:line="278" w:lineRule="auto" w:before="166" w:after="0"/>
              <w:ind w:left="0" w:right="196" w:firstLine="0"/>
              <w:jc w:val="right"/>
            </w:pPr>
            <w:r>
              <w:rPr>
                <w:rFonts w:ascii="Times New Roman" w:hAnsi="Times New Roman" w:eastAsia="Times New Roman"/>
                <w:b w:val="0"/>
                <w:i w:val="0"/>
                <w:color w:val="000000"/>
                <w:sz w:val="21"/>
              </w:rPr>
              <w:t xml:space="preserve">0.240 </w:t>
            </w:r>
          </w:p>
        </w:tc>
        <w:tc>
          <w:tcPr>
            <w:tcW w:type="dxa" w:w="1138"/>
            <w:tcBorders>
              <w:bottom w:sz="11.199999999999818" w:val="single" w:color="#000000"/>
            </w:tcBorders>
            <w:tcMar>
              <w:start w:w="0" w:type="dxa"/>
              <w:end w:w="0" w:type="dxa"/>
            </w:tcMar>
          </w:tcPr>
          <w:p>
            <w:pPr>
              <w:autoSpaceDN w:val="0"/>
              <w:autoSpaceDE w:val="0"/>
              <w:widowControl/>
              <w:spacing w:line="278" w:lineRule="auto" w:before="166" w:after="0"/>
              <w:ind w:left="0" w:right="0" w:firstLine="0"/>
              <w:jc w:val="center"/>
            </w:pPr>
            <w:r>
              <w:rPr>
                <w:rFonts w:ascii="Times New Roman" w:hAnsi="Times New Roman" w:eastAsia="Times New Roman"/>
                <w:b w:val="0"/>
                <w:i w:val="0"/>
                <w:color w:val="000000"/>
                <w:sz w:val="21"/>
              </w:rPr>
              <w:t xml:space="preserve">0.035 </w:t>
            </w:r>
          </w:p>
        </w:tc>
        <w:tc>
          <w:tcPr>
            <w:tcW w:type="dxa" w:w="1250"/>
            <w:tcBorders>
              <w:bottom w:sz="11.199999999999818" w:val="single" w:color="#000000"/>
            </w:tcBorders>
            <w:tcMar>
              <w:start w:w="0" w:type="dxa"/>
              <w:end w:w="0" w:type="dxa"/>
            </w:tcMar>
          </w:tcPr>
          <w:p>
            <w:pPr>
              <w:autoSpaceDN w:val="0"/>
              <w:autoSpaceDE w:val="0"/>
              <w:widowControl/>
              <w:spacing w:line="278" w:lineRule="auto" w:before="166" w:after="0"/>
              <w:ind w:left="0" w:right="0" w:firstLine="0"/>
              <w:jc w:val="center"/>
            </w:pPr>
            <w:r>
              <w:rPr>
                <w:rFonts w:ascii="Times New Roman" w:hAnsi="Times New Roman" w:eastAsia="Times New Roman"/>
                <w:b w:val="0"/>
                <w:i w:val="0"/>
                <w:color w:val="000000"/>
                <w:sz w:val="21"/>
              </w:rPr>
              <w:t xml:space="preserve">0.253 </w:t>
            </w:r>
          </w:p>
        </w:tc>
        <w:tc>
          <w:tcPr>
            <w:tcW w:type="dxa" w:w="990"/>
            <w:tcBorders>
              <w:bottom w:sz="11.199999999999818" w:val="single" w:color="#000000"/>
            </w:tcBorders>
            <w:tcMar>
              <w:start w:w="0" w:type="dxa"/>
              <w:end w:w="0" w:type="dxa"/>
            </w:tcMar>
          </w:tcPr>
          <w:p>
            <w:pPr>
              <w:autoSpaceDN w:val="0"/>
              <w:autoSpaceDE w:val="0"/>
              <w:widowControl/>
              <w:spacing w:line="278" w:lineRule="auto" w:before="166" w:after="0"/>
              <w:ind w:left="0" w:right="0" w:firstLine="0"/>
              <w:jc w:val="center"/>
            </w:pPr>
            <w:r>
              <w:rPr>
                <w:rFonts w:ascii="Times New Roman" w:hAnsi="Times New Roman" w:eastAsia="Times New Roman"/>
                <w:b w:val="0"/>
                <w:i w:val="0"/>
                <w:color w:val="000000"/>
                <w:sz w:val="21"/>
              </w:rPr>
              <w:t xml:space="preserve">6.923 </w:t>
            </w:r>
          </w:p>
        </w:tc>
        <w:tc>
          <w:tcPr>
            <w:tcW w:type="dxa" w:w="994"/>
            <w:tcBorders>
              <w:bottom w:sz="11.199999999999818" w:val="single" w:color="#000000"/>
            </w:tcBorders>
            <w:tcMar>
              <w:start w:w="0" w:type="dxa"/>
              <w:end w:w="0" w:type="dxa"/>
            </w:tcMar>
          </w:tcPr>
          <w:p>
            <w:pPr>
              <w:autoSpaceDN w:val="0"/>
              <w:autoSpaceDE w:val="0"/>
              <w:widowControl/>
              <w:spacing w:line="278" w:lineRule="auto" w:before="166" w:after="0"/>
              <w:ind w:left="0" w:right="0" w:firstLine="0"/>
              <w:jc w:val="center"/>
            </w:pPr>
            <w:r>
              <w:rPr>
                <w:rFonts w:ascii="Times New Roman" w:hAnsi="Times New Roman" w:eastAsia="Times New Roman"/>
                <w:b w:val="0"/>
                <w:i w:val="0"/>
                <w:color w:val="000000"/>
                <w:sz w:val="21"/>
              </w:rPr>
              <w:t xml:space="preserve">0.000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5059"/>
        <w:gridCol w:w="5059"/>
      </w:tblGrid>
      <w:tr>
        <w:trPr>
          <w:trHeight w:hRule="exact" w:val="4464"/>
        </w:trPr>
        <w:tc>
          <w:tcPr>
            <w:tcW w:type="dxa" w:w="1100"/>
            <w:tcBorders>
              <w:top w:sz="11.199999999999818" w:val="single" w:color="#000000"/>
            </w:tcBorders>
            <w:tcMar>
              <w:start w:w="0" w:type="dxa"/>
              <w:end w:w="0" w:type="dxa"/>
            </w:tcMar>
          </w:tcPr>
          <w:p>
            <w:pPr>
              <w:autoSpaceDN w:val="0"/>
              <w:autoSpaceDE w:val="0"/>
              <w:widowControl/>
              <w:spacing w:line="278" w:lineRule="auto" w:before="2196" w:after="0"/>
              <w:ind w:left="0" w:right="0" w:firstLine="0"/>
              <w:jc w:val="right"/>
            </w:pPr>
            <w:r>
              <w:rPr>
                <w:rFonts w:ascii="Times New Roman" w:hAnsi="Times New Roman" w:eastAsia="Times New Roman"/>
                <w:b w:val="0"/>
                <w:i w:val="0"/>
                <w:color w:val="000000"/>
                <w:sz w:val="28"/>
              </w:rPr>
              <w:t>3</w:t>
            </w:r>
          </w:p>
          <w:p>
            <w:pPr>
              <w:autoSpaceDN w:val="0"/>
              <w:autoSpaceDE w:val="0"/>
              <w:widowControl/>
              <w:spacing w:line="240" w:lineRule="auto" w:before="1640" w:after="0"/>
              <w:ind w:left="0" w:right="0" w:firstLine="0"/>
              <w:jc w:val="left"/>
            </w:pPr>
            <w:r>
              <w:drawing>
                <wp:inline xmlns:a="http://schemas.openxmlformats.org/drawingml/2006/main" xmlns:pic="http://schemas.openxmlformats.org/drawingml/2006/picture">
                  <wp:extent cx="584200" cy="139700"/>
                  <wp:docPr id="106" name="Picture 1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p>
        </w:tc>
        <w:tc>
          <w:tcPr>
            <w:tcW w:type="dxa" w:w="4646"/>
            <w:tcBorders>
              <w:top w:sz="11.199999999999818" w:val="single" w:color="#000000"/>
            </w:tcBorders>
            <w:tcMar>
              <w:start w:w="0" w:type="dxa"/>
              <w:end w:w="0" w:type="dxa"/>
            </w:tcMar>
          </w:tcPr>
          <w:p>
            <w:pPr>
              <w:autoSpaceDN w:val="0"/>
              <w:tabs>
                <w:tab w:pos="480" w:val="left"/>
              </w:tabs>
              <w:autoSpaceDE w:val="0"/>
              <w:widowControl/>
              <w:spacing w:line="674" w:lineRule="exact" w:before="1222" w:after="0"/>
              <w:ind w:left="0" w:right="0" w:firstLine="0"/>
              <w:jc w:val="left"/>
            </w:pPr>
            <w:r>
              <w:tab/>
            </w:r>
            <w:r>
              <w:rPr>
                <w:rFonts w:ascii="宋体" w:hAnsi="宋体" w:eastAsia="宋体"/>
                <w:b w:val="0"/>
                <w:i w:val="0"/>
                <w:color w:val="000000"/>
                <w:sz w:val="24"/>
              </w:rPr>
              <w:t xml:space="preserve">下一步对上述得出的模型进行相关检验。 </w:t>
            </w:r>
            <w:r>
              <w:rPr>
                <w:rFonts w:ascii="Times New Roman" w:hAnsi="Times New Roman" w:eastAsia="Times New Roman"/>
                <w:b w:val="0"/>
                <w:i w:val="0"/>
                <w:color w:val="000000"/>
                <w:sz w:val="28"/>
              </w:rPr>
              <w:t>3.3.4</w:t>
            </w:r>
            <w:r>
              <w:rPr>
                <w:rFonts w:ascii="黑体" w:hAnsi="黑体" w:eastAsia="黑体"/>
                <w:b w:val="0"/>
                <w:i w:val="0"/>
                <w:color w:val="000000"/>
                <w:sz w:val="28"/>
              </w:rPr>
              <w:t xml:space="preserve"> 模型检验 </w:t>
            </w:r>
          </w:p>
          <w:p>
            <w:pPr>
              <w:autoSpaceDN w:val="0"/>
              <w:autoSpaceDE w:val="0"/>
              <w:widowControl/>
              <w:spacing w:line="210" w:lineRule="exact" w:before="1148" w:after="0"/>
              <w:ind w:left="0" w:right="108" w:firstLine="0"/>
              <w:jc w:val="right"/>
            </w:pPr>
            <w:r>
              <w:rPr>
                <w:rFonts w:ascii="宋体" w:hAnsi="宋体" w:eastAsia="宋体"/>
                <w:b w:val="0"/>
                <w:i w:val="0"/>
                <w:color w:val="000000"/>
                <w:sz w:val="21"/>
              </w:rPr>
              <w:t>39</w:t>
            </w:r>
          </w:p>
          <w:p>
            <w:pPr>
              <w:autoSpaceDN w:val="0"/>
              <w:autoSpaceDE w:val="0"/>
              <w:widowControl/>
              <w:spacing w:line="240" w:lineRule="auto" w:before="302" w:after="0"/>
              <w:ind w:left="200" w:right="0" w:firstLine="0"/>
              <w:jc w:val="left"/>
            </w:pPr>
            <w:r>
              <w:drawing>
                <wp:inline xmlns:a="http://schemas.openxmlformats.org/drawingml/2006/main" xmlns:pic="http://schemas.openxmlformats.org/drawingml/2006/picture">
                  <wp:extent cx="1511300" cy="139700"/>
                  <wp:docPr id="107" name="Picture 10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tc>
      </w:tr>
    </w:tbl>
    <w:p>
      <w:pPr>
        <w:autoSpaceDN w:val="0"/>
        <w:tabs>
          <w:tab w:pos="1478" w:val="left"/>
          <w:tab w:pos="1718" w:val="left"/>
        </w:tabs>
        <w:autoSpaceDE w:val="0"/>
        <w:widowControl/>
        <w:spacing w:line="676" w:lineRule="exact" w:before="0" w:after="0"/>
        <w:ind w:left="1332" w:right="0" w:firstLine="0"/>
        <w:jc w:val="left"/>
      </w:pPr>
      <w:r>
        <w:tab/>
      </w:r>
      <w:r>
        <w:rPr>
          <w:rFonts w:ascii="宋体" w:hAnsi="宋体" w:eastAsia="宋体"/>
          <w:b w:val="0"/>
          <w:i w:val="0"/>
          <w:color w:val="000000"/>
          <w:sz w:val="24"/>
        </w:rPr>
        <w:t>对多元回归模型检验的目的是检验模型是否具有统计学意义，以及是否符合相关假</w:t>
      </w:r>
      <w:r>
        <w:tab/>
      </w:r>
      <w:r>
        <w:rPr>
          <w:rFonts w:ascii="宋体" w:hAnsi="宋体" w:eastAsia="宋体"/>
          <w:b w:val="0"/>
          <w:i w:val="0"/>
          <w:color w:val="000000"/>
          <w:sz w:val="24"/>
        </w:rPr>
        <w:t>从表</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可得出盾构施工工期的多元线性回归预测模型方程为： </w:t>
      </w:r>
      <w:r>
        <w:br/>
      </w:r>
      <w:r>
        <w:rPr>
          <w:rFonts w:ascii="Times New Roman" w:hAnsi="Times New Roman" w:eastAsia="Times New Roman"/>
          <w:b w:val="0"/>
          <w:i w:val="0"/>
          <w:color w:val="000000"/>
          <w:sz w:val="24"/>
        </w:rPr>
        <w:t>Y=51.860+0.093X</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+0.165X</w:t>
      </w:r>
      <w:r>
        <w:rPr>
          <w:rFonts w:ascii="Times New Roman" w:hAnsi="Times New Roman" w:eastAsia="Times New Roman"/>
          <w:b w:val="0"/>
          <w:i w:val="0"/>
          <w:color w:val="000000"/>
          <w:sz w:val="16"/>
        </w:rPr>
        <w:t>2</w:t>
      </w:r>
      <w:r>
        <w:rPr>
          <w:rFonts w:ascii="Times New Roman" w:hAnsi="Times New Roman" w:eastAsia="Times New Roman"/>
          <w:b w:val="0"/>
          <w:i w:val="0"/>
          <w:color w:val="000000"/>
          <w:sz w:val="24"/>
        </w:rPr>
        <w:t>+0.129X</w:t>
      </w:r>
      <w:r>
        <w:rPr>
          <w:rFonts w:ascii="Times New Roman" w:hAnsi="Times New Roman" w:eastAsia="Times New Roman"/>
          <w:b w:val="0"/>
          <w:i w:val="0"/>
          <w:color w:val="000000"/>
          <w:sz w:val="16"/>
        </w:rPr>
        <w:t>3</w:t>
      </w:r>
      <w:r>
        <w:rPr>
          <w:rFonts w:ascii="Times New Roman" w:hAnsi="Times New Roman" w:eastAsia="Times New Roman"/>
          <w:b w:val="0"/>
          <w:i w:val="0"/>
          <w:color w:val="000000"/>
          <w:sz w:val="24"/>
        </w:rPr>
        <w:t>+0.142X</w:t>
      </w:r>
      <w:r>
        <w:rPr>
          <w:rFonts w:ascii="Times New Roman" w:hAnsi="Times New Roman" w:eastAsia="Times New Roman"/>
          <w:b w:val="0"/>
          <w:i w:val="0"/>
          <w:color w:val="000000"/>
          <w:sz w:val="16"/>
        </w:rPr>
        <w:t>4</w:t>
      </w:r>
      <w:r>
        <w:rPr>
          <w:rFonts w:ascii="Times New Roman" w:hAnsi="Times New Roman" w:eastAsia="Times New Roman"/>
          <w:b w:val="0"/>
          <w:i w:val="0"/>
          <w:color w:val="000000"/>
          <w:sz w:val="24"/>
        </w:rPr>
        <w:t>+0.166X</w:t>
      </w:r>
      <w:r>
        <w:rPr>
          <w:rFonts w:ascii="Times New Roman" w:hAnsi="Times New Roman" w:eastAsia="Times New Roman"/>
          <w:b w:val="0"/>
          <w:i w:val="0"/>
          <w:color w:val="000000"/>
          <w:sz w:val="16"/>
        </w:rPr>
        <w:t>5</w:t>
      </w:r>
      <w:r>
        <w:rPr>
          <w:rFonts w:ascii="Times New Roman" w:hAnsi="Times New Roman" w:eastAsia="Times New Roman"/>
          <w:b w:val="0"/>
          <w:i w:val="0"/>
          <w:color w:val="000000"/>
          <w:sz w:val="24"/>
        </w:rPr>
        <w:t>+0.187X</w:t>
      </w:r>
      <w:r>
        <w:rPr>
          <w:rFonts w:ascii="Times New Roman" w:hAnsi="Times New Roman" w:eastAsia="Times New Roman"/>
          <w:b w:val="0"/>
          <w:i w:val="0"/>
          <w:color w:val="000000"/>
          <w:sz w:val="16"/>
        </w:rPr>
        <w:t>6</w:t>
      </w:r>
      <w:r>
        <w:rPr>
          <w:rFonts w:ascii="Times New Roman" w:hAnsi="Times New Roman" w:eastAsia="Times New Roman"/>
          <w:b w:val="0"/>
          <w:i w:val="0"/>
          <w:color w:val="000000"/>
          <w:sz w:val="24"/>
        </w:rPr>
        <w:t>+0.243X</w:t>
      </w:r>
      <w:r>
        <w:rPr>
          <w:rFonts w:ascii="Times New Roman" w:hAnsi="Times New Roman" w:eastAsia="Times New Roman"/>
          <w:b w:val="0"/>
          <w:i w:val="0"/>
          <w:color w:val="000000"/>
          <w:sz w:val="16"/>
        </w:rPr>
        <w:t>7</w:t>
      </w:r>
      <w:r>
        <w:rPr>
          <w:rFonts w:ascii="Times New Roman" w:hAnsi="Times New Roman" w:eastAsia="Times New Roman"/>
          <w:b w:val="0"/>
          <w:i w:val="0"/>
          <w:color w:val="000000"/>
          <w:sz w:val="24"/>
        </w:rPr>
        <w:t>+0.405X</w:t>
      </w:r>
      <w:r>
        <w:rPr>
          <w:rFonts w:ascii="Times New Roman" w:hAnsi="Times New Roman" w:eastAsia="Times New Roman"/>
          <w:b w:val="0"/>
          <w:i w:val="0"/>
          <w:color w:val="000000"/>
          <w:sz w:val="16"/>
        </w:rPr>
        <w:t xml:space="preserve">8 </w:t>
      </w:r>
      <w:r>
        <w:tab/>
      </w:r>
      <w:r>
        <w:tab/>
      </w:r>
      <w:r>
        <w:rPr>
          <w:rFonts w:ascii="Times New Roman" w:hAnsi="Times New Roman" w:eastAsia="Times New Roman"/>
          <w:b w:val="0"/>
          <w:i w:val="0"/>
          <w:color w:val="000000"/>
          <w:sz w:val="24"/>
        </w:rPr>
        <w:t>+0.240X</w:t>
      </w:r>
      <w:r>
        <w:rPr>
          <w:rFonts w:ascii="Times New Roman" w:hAnsi="Times New Roman" w:eastAsia="Times New Roman"/>
          <w:b w:val="0"/>
          <w:i w:val="0"/>
          <w:color w:val="000000"/>
          <w:sz w:val="16"/>
        </w:rPr>
        <w:t xml:space="preserve">9                                                                                  </w:t>
      </w:r>
      <w:r>
        <w:rPr>
          <w:rFonts w:ascii="宋体" w:hAnsi="宋体" w:eastAsia="宋体"/>
          <w:b w:val="0"/>
          <w:i w:val="0"/>
          <w:color w:val="000000"/>
          <w:sz w:val="24"/>
        </w:rPr>
        <w:t>（</w:t>
      </w:r>
      <w:r>
        <w:rPr>
          <w:rFonts w:ascii="Times New Roman" w:hAnsi="Times New Roman" w:eastAsia="Times New Roman"/>
          <w:b w:val="0"/>
          <w:i w:val="0"/>
          <w:color w:val="000000"/>
          <w:sz w:val="24"/>
        </w:rPr>
        <w:t>3-1</w:t>
      </w:r>
      <w:r>
        <w:rPr>
          <w:rFonts w:ascii="宋体" w:hAnsi="宋体" w:eastAsia="宋体"/>
          <w:b w:val="0"/>
          <w:i w:val="0"/>
          <w:color w:val="000000"/>
          <w:sz w:val="24"/>
        </w:rPr>
        <w:t>）</w:t>
      </w:r>
    </w:p>
    <w:p>
      <w:pPr>
        <w:sectPr>
          <w:pgSz w:w="11906" w:h="16838"/>
          <w:pgMar w:top="442" w:right="136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322" w:firstLine="0"/>
        <w:jc w:val="right"/>
      </w:pPr>
      <w:r>
        <w:rPr>
          <w:rFonts w:ascii="宋体" w:hAnsi="宋体" w:eastAsia="宋体"/>
          <w:b w:val="0"/>
          <w:i w:val="0"/>
          <w:color w:val="000000"/>
          <w:sz w:val="21"/>
        </w:rPr>
        <w:t>华南理工大学硕士学位论文</w:t>
      </w:r>
    </w:p>
    <w:p>
      <w:pPr>
        <w:autoSpaceDN w:val="0"/>
        <w:autoSpaceDE w:val="0"/>
        <w:widowControl/>
        <w:spacing w:line="240" w:lineRule="exact" w:before="356" w:after="0"/>
        <w:ind w:left="998" w:right="0" w:firstLine="0"/>
        <w:jc w:val="left"/>
      </w:pPr>
      <w:r>
        <w:rPr>
          <w:rFonts w:ascii="宋体" w:hAnsi="宋体" w:eastAsia="宋体"/>
          <w:b w:val="0"/>
          <w:i w:val="0"/>
          <w:color w:val="000000"/>
          <w:sz w:val="24"/>
        </w:rPr>
        <w:t xml:space="preserve">设前提。多元回归模型检验包括拟合优度检验、显著性检验、残差正态性检验。 </w:t>
      </w:r>
    </w:p>
    <w:p>
      <w:pPr>
        <w:autoSpaceDN w:val="0"/>
        <w:tabs>
          <w:tab w:pos="1478" w:val="left"/>
        </w:tabs>
        <w:autoSpaceDE w:val="0"/>
        <w:widowControl/>
        <w:spacing w:line="468" w:lineRule="exact" w:before="32" w:after="0"/>
        <w:ind w:left="998" w:right="0" w:firstLine="0"/>
        <w:jc w:val="left"/>
      </w:pPr>
      <w:r>
        <w:tab/>
      </w:r>
      <w:r>
        <w:rPr>
          <w:rFonts w:ascii="Times New Roman" w:hAnsi="Times New Roman" w:eastAsia="Times New Roman"/>
          <w:b w:val="0"/>
          <w:i w:val="0"/>
          <w:color w:val="000000"/>
          <w:sz w:val="24"/>
        </w:rPr>
        <w:t>1</w:t>
      </w:r>
      <w:r>
        <w:rPr>
          <w:rFonts w:ascii="宋体" w:hAnsi="宋体" w:eastAsia="宋体"/>
          <w:b w:val="0"/>
          <w:i w:val="0"/>
          <w:color w:val="000000"/>
          <w:sz w:val="24"/>
        </w:rPr>
        <w:t xml:space="preserve">.拟合优度检验 </w:t>
      </w:r>
      <w:r>
        <w:br/>
      </w:r>
      <w:r>
        <w:tab/>
      </w:r>
      <w:r>
        <w:rPr>
          <w:rFonts w:ascii="宋体" w:hAnsi="宋体" w:eastAsia="宋体"/>
          <w:b w:val="0"/>
          <w:i w:val="0"/>
          <w:color w:val="000000"/>
          <w:sz w:val="24"/>
        </w:rPr>
        <w:t>自变量对因变量的解释程度，即模型拟合优度，可用</w:t>
      </w:r>
      <w:r>
        <w:rPr>
          <w:rFonts w:ascii="Times New Roman" w:hAnsi="Times New Roman" w:eastAsia="Times New Roman"/>
          <w:b w:val="0"/>
          <w:i w:val="0"/>
          <w:color w:val="000000"/>
          <w:sz w:val="24"/>
        </w:rPr>
        <w:t>R</w:t>
      </w:r>
      <w:r>
        <w:rPr>
          <w:rFonts w:ascii="宋体" w:hAnsi="宋体" w:eastAsia="宋体"/>
          <w:b w:val="0"/>
          <w:i w:val="0"/>
          <w:color w:val="000000"/>
          <w:sz w:val="24"/>
        </w:rPr>
        <w:t xml:space="preserve"> 方（决定系数，取值</w:t>
      </w:r>
      <w:r>
        <w:rPr>
          <w:rFonts w:ascii="Times New Roman" w:hAnsi="Times New Roman" w:eastAsia="Times New Roman"/>
          <w:b w:val="0"/>
          <w:i w:val="0"/>
          <w:color w:val="000000"/>
          <w:sz w:val="24"/>
        </w:rPr>
        <w:t>0-1</w:t>
      </w:r>
      <w:r>
        <w:rPr>
          <w:rFonts w:ascii="宋体" w:hAnsi="宋体" w:eastAsia="宋体"/>
          <w:b w:val="0"/>
          <w:i w:val="0"/>
          <w:color w:val="000000"/>
          <w:sz w:val="24"/>
        </w:rPr>
        <w:t>）</w:t>
      </w:r>
      <w:r>
        <w:rPr>
          <w:rFonts w:ascii="宋体" w:hAnsi="宋体" w:eastAsia="宋体"/>
          <w:b w:val="0"/>
          <w:i w:val="0"/>
          <w:color w:val="000000"/>
          <w:sz w:val="24"/>
        </w:rPr>
        <w:t>来衡量，</w:t>
      </w:r>
      <w:r>
        <w:rPr>
          <w:rFonts w:ascii="Times New Roman" w:hAnsi="Times New Roman" w:eastAsia="Times New Roman"/>
          <w:b w:val="0"/>
          <w:i w:val="0"/>
          <w:color w:val="000000"/>
          <w:sz w:val="24"/>
        </w:rPr>
        <w:t>R</w:t>
      </w:r>
      <w:r>
        <w:rPr>
          <w:rFonts w:ascii="宋体" w:hAnsi="宋体" w:eastAsia="宋体"/>
          <w:b w:val="0"/>
          <w:i w:val="0"/>
          <w:color w:val="000000"/>
          <w:sz w:val="24"/>
        </w:rPr>
        <w:t xml:space="preserve"> 方越大模型解释程度越高。 </w:t>
      </w:r>
    </w:p>
    <w:p>
      <w:pPr>
        <w:autoSpaceDN w:val="0"/>
        <w:autoSpaceDE w:val="0"/>
        <w:widowControl/>
        <w:spacing w:line="468" w:lineRule="exact" w:before="0" w:after="0"/>
        <w:ind w:left="998" w:right="0" w:firstLine="480"/>
        <w:jc w:val="left"/>
      </w:pPr>
      <w:r>
        <w:rPr>
          <w:rFonts w:ascii="宋体" w:hAnsi="宋体" w:eastAsia="宋体"/>
          <w:b w:val="0"/>
          <w:i w:val="0"/>
          <w:color w:val="000000"/>
          <w:sz w:val="24"/>
        </w:rPr>
        <w:t>从表</w:t>
      </w:r>
      <w:r>
        <w:rPr>
          <w:rFonts w:ascii="Times New Roman" w:hAnsi="Times New Roman" w:eastAsia="Times New Roman"/>
          <w:b w:val="0"/>
          <w:i w:val="0"/>
          <w:color w:val="000000"/>
          <w:sz w:val="24"/>
        </w:rPr>
        <w:t>3-6</w:t>
      </w:r>
      <w:r>
        <w:rPr>
          <w:rFonts w:ascii="宋体" w:hAnsi="宋体" w:eastAsia="宋体"/>
          <w:b w:val="0"/>
          <w:i w:val="0"/>
          <w:color w:val="000000"/>
          <w:sz w:val="24"/>
        </w:rPr>
        <w:t xml:space="preserve"> 模型摘要表得出</w:t>
      </w:r>
      <w:r>
        <w:rPr>
          <w:rFonts w:ascii="Times New Roman" w:hAnsi="Times New Roman" w:eastAsia="Times New Roman"/>
          <w:b w:val="0"/>
          <w:i w:val="0"/>
          <w:color w:val="000000"/>
          <w:sz w:val="24"/>
        </w:rPr>
        <w:t>R</w:t>
      </w:r>
      <w:r>
        <w:rPr>
          <w:rFonts w:ascii="宋体" w:hAnsi="宋体" w:eastAsia="宋体"/>
          <w:b w:val="0"/>
          <w:i w:val="0"/>
          <w:color w:val="000000"/>
          <w:sz w:val="24"/>
        </w:rPr>
        <w:t xml:space="preserve"> 方为</w:t>
      </w:r>
      <w:r>
        <w:rPr>
          <w:rFonts w:ascii="Times New Roman" w:hAnsi="Times New Roman" w:eastAsia="Times New Roman"/>
          <w:b w:val="0"/>
          <w:i w:val="0"/>
          <w:color w:val="000000"/>
          <w:sz w:val="24"/>
        </w:rPr>
        <w:t>0.761</w:t>
      </w:r>
      <w:r>
        <w:rPr>
          <w:rFonts w:ascii="宋体" w:hAnsi="宋体" w:eastAsia="宋体"/>
          <w:b w:val="0"/>
          <w:i w:val="0"/>
          <w:color w:val="000000"/>
          <w:sz w:val="24"/>
        </w:rPr>
        <w:t>，即各地层长度对实际掘进总工期的解释程</w:t>
      </w:r>
      <w:r>
        <w:rPr>
          <w:rFonts w:ascii="宋体" w:hAnsi="宋体" w:eastAsia="宋体"/>
          <w:b w:val="0"/>
          <w:i w:val="0"/>
          <w:color w:val="000000"/>
          <w:sz w:val="24"/>
        </w:rPr>
        <w:t>度为</w:t>
      </w:r>
      <w:r>
        <w:rPr>
          <w:rFonts w:ascii="Times New Roman" w:hAnsi="Times New Roman" w:eastAsia="Times New Roman"/>
          <w:b w:val="0"/>
          <w:i w:val="0"/>
          <w:color w:val="000000"/>
          <w:sz w:val="24"/>
        </w:rPr>
        <w:t>76.1%</w:t>
      </w:r>
      <w:r>
        <w:rPr>
          <w:rFonts w:ascii="宋体" w:hAnsi="宋体" w:eastAsia="宋体"/>
          <w:b w:val="0"/>
          <w:i w:val="0"/>
          <w:color w:val="000000"/>
          <w:sz w:val="24"/>
        </w:rPr>
        <w:t>。因本模型只选取地层长度作为自变量，实际上不能完全剔除施工技术、设</w:t>
      </w:r>
      <w:r>
        <w:rPr>
          <w:rFonts w:ascii="宋体" w:hAnsi="宋体" w:eastAsia="宋体"/>
          <w:b w:val="0"/>
          <w:i w:val="0"/>
          <w:color w:val="000000"/>
          <w:sz w:val="24"/>
        </w:rPr>
        <w:t>备新旧等因素对因变量的影响，故本模型</w:t>
      </w:r>
      <w:r>
        <w:rPr>
          <w:rFonts w:ascii="Times New Roman" w:hAnsi="Times New Roman" w:eastAsia="Times New Roman"/>
          <w:b w:val="0"/>
          <w:i w:val="0"/>
          <w:color w:val="000000"/>
          <w:sz w:val="24"/>
        </w:rPr>
        <w:t>R</w:t>
      </w:r>
      <w:r>
        <w:rPr>
          <w:rFonts w:ascii="宋体" w:hAnsi="宋体" w:eastAsia="宋体"/>
          <w:b w:val="0"/>
          <w:i w:val="0"/>
          <w:color w:val="000000"/>
          <w:sz w:val="24"/>
        </w:rPr>
        <w:t xml:space="preserve"> 方为</w:t>
      </w:r>
      <w:r>
        <w:rPr>
          <w:rFonts w:ascii="Times New Roman" w:hAnsi="Times New Roman" w:eastAsia="Times New Roman"/>
          <w:b w:val="0"/>
          <w:i w:val="0"/>
          <w:color w:val="000000"/>
          <w:sz w:val="24"/>
        </w:rPr>
        <w:t>76.1%</w:t>
      </w:r>
      <w:r>
        <w:rPr>
          <w:rFonts w:ascii="宋体" w:hAnsi="宋体" w:eastAsia="宋体"/>
          <w:b w:val="0"/>
          <w:i w:val="0"/>
          <w:color w:val="000000"/>
          <w:sz w:val="24"/>
        </w:rPr>
        <w:t>，表示本预测模型有较好的解释</w:t>
      </w:r>
    </w:p>
    <w:p>
      <w:pPr>
        <w:autoSpaceDN w:val="0"/>
        <w:autoSpaceDE w:val="0"/>
        <w:widowControl/>
        <w:spacing w:line="240" w:lineRule="exact" w:before="194" w:after="0"/>
        <w:ind w:left="998" w:right="0" w:firstLine="0"/>
        <w:jc w:val="left"/>
      </w:pPr>
      <w:r>
        <w:rPr>
          <w:rFonts w:ascii="宋体" w:hAnsi="宋体" w:eastAsia="宋体"/>
          <w:b w:val="0"/>
          <w:i w:val="0"/>
          <w:color w:val="000000"/>
          <w:sz w:val="24"/>
        </w:rPr>
        <w:t xml:space="preserve">效果，具有较高的可靠性和预测价值。 </w:t>
      </w:r>
    </w:p>
    <w:p>
      <w:pPr>
        <w:autoSpaceDN w:val="0"/>
        <w:autoSpaceDE w:val="0"/>
        <w:widowControl/>
        <w:spacing w:line="282" w:lineRule="exact" w:before="180" w:after="138"/>
        <w:ind w:left="0" w:right="352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3-6 </w:t>
      </w:r>
      <w:r>
        <w:rPr>
          <w:rFonts w:ascii="宋体" w:hAnsi="宋体" w:eastAsia="宋体"/>
          <w:b w:val="0"/>
          <w:i w:val="0"/>
          <w:color w:val="000000"/>
          <w:sz w:val="21"/>
        </w:rPr>
        <w:t>模型摘要表</w:t>
      </w:r>
    </w:p>
    <w:tbl>
      <w:tblPr>
        <w:tblW w:type="auto" w:w="0"/>
        <w:tblLayout w:type="fixed"/>
        <w:tblLook w:firstColumn="1" w:firstRow="1" w:lastColumn="0" w:lastRow="0" w:noHBand="0" w:noVBand="1" w:val="04A0"/>
        <w:tblInd w:w="1918.0" w:type="dxa"/>
      </w:tblPr>
      <w:tblGrid>
        <w:gridCol w:w="2024"/>
        <w:gridCol w:w="2024"/>
        <w:gridCol w:w="2024"/>
        <w:gridCol w:w="2024"/>
        <w:gridCol w:w="2024"/>
      </w:tblGrid>
      <w:tr>
        <w:trPr>
          <w:trHeight w:hRule="exact" w:val="646"/>
        </w:trPr>
        <w:tc>
          <w:tcPr>
            <w:tcW w:type="dxa" w:w="1136"/>
            <w:tcBorders>
              <w:top w:sz="11.199999999999818" w:val="single" w:color="#000000"/>
              <w:bottom w:sz="3.200000000000273" w:val="single" w:color="#000000"/>
            </w:tcBorders>
            <w:shd w:fill="ffffff"/>
            <w:tcMar>
              <w:start w:w="0" w:type="dxa"/>
              <w:end w:w="0" w:type="dxa"/>
            </w:tcMar>
          </w:tcPr>
          <w:p>
            <w:pPr>
              <w:autoSpaceDN w:val="0"/>
              <w:autoSpaceDE w:val="0"/>
              <w:widowControl/>
              <w:spacing w:line="212" w:lineRule="exact" w:before="208" w:after="0"/>
              <w:ind w:left="0" w:right="252" w:firstLine="0"/>
              <w:jc w:val="right"/>
            </w:pPr>
            <w:r>
              <w:rPr>
                <w:rFonts w:ascii="宋体" w:hAnsi="宋体" w:eastAsia="宋体"/>
                <w:b w:val="0"/>
                <w:i w:val="0"/>
                <w:color w:val="000000"/>
                <w:sz w:val="21"/>
              </w:rPr>
              <w:t xml:space="preserve">模型 </w:t>
            </w:r>
          </w:p>
        </w:tc>
        <w:tc>
          <w:tcPr>
            <w:tcW w:type="dxa" w:w="1382"/>
            <w:tcBorders>
              <w:top w:sz="11.199999999999818" w:val="single" w:color="#000000"/>
              <w:bottom w:sz="3.200000000000273" w:val="single" w:color="#000000"/>
            </w:tcBorders>
            <w:shd w:fill="ffffff"/>
            <w:tcMar>
              <w:start w:w="0" w:type="dxa"/>
              <w:end w:w="0" w:type="dxa"/>
            </w:tcMar>
          </w:tcPr>
          <w:p>
            <w:pPr>
              <w:autoSpaceDN w:val="0"/>
              <w:autoSpaceDE w:val="0"/>
              <w:widowControl/>
              <w:spacing w:line="278" w:lineRule="auto" w:before="160" w:after="0"/>
              <w:ind w:left="0" w:right="0" w:firstLine="0"/>
              <w:jc w:val="center"/>
            </w:pPr>
            <w:r>
              <w:rPr>
                <w:rFonts w:ascii="Times New Roman" w:hAnsi="Times New Roman" w:eastAsia="Times New Roman"/>
                <w:b w:val="0"/>
                <w:i w:val="0"/>
                <w:color w:val="000000"/>
                <w:sz w:val="21"/>
              </w:rPr>
              <w:t xml:space="preserve">R </w:t>
            </w:r>
          </w:p>
        </w:tc>
        <w:tc>
          <w:tcPr>
            <w:tcW w:type="dxa" w:w="1382"/>
            <w:tcBorders>
              <w:top w:sz="11.199999999999818" w:val="single" w:color="#000000"/>
              <w:bottom w:sz="3.200000000000273" w:val="single" w:color="#000000"/>
            </w:tcBorders>
            <w:shd w:fill="ffffff"/>
            <w:tcMar>
              <w:start w:w="0" w:type="dxa"/>
              <w:end w:w="0" w:type="dxa"/>
            </w:tcMar>
          </w:tcPr>
          <w:p>
            <w:pPr>
              <w:autoSpaceDN w:val="0"/>
              <w:autoSpaceDE w:val="0"/>
              <w:widowControl/>
              <w:spacing w:line="280" w:lineRule="exact" w:before="168" w:after="0"/>
              <w:ind w:left="0" w:right="412" w:firstLine="0"/>
              <w:jc w:val="right"/>
            </w:pPr>
            <w:r>
              <w:rPr>
                <w:rFonts w:ascii="Times New Roman" w:hAnsi="Times New Roman" w:eastAsia="Times New Roman"/>
                <w:b w:val="0"/>
                <w:i w:val="0"/>
                <w:color w:val="000000"/>
                <w:sz w:val="21"/>
              </w:rPr>
              <w:t>R</w:t>
            </w:r>
            <w:r>
              <w:rPr>
                <w:rFonts w:ascii="宋体" w:hAnsi="宋体" w:eastAsia="宋体"/>
                <w:b w:val="0"/>
                <w:i w:val="0"/>
                <w:color w:val="000000"/>
                <w:sz w:val="21"/>
              </w:rPr>
              <w:t xml:space="preserve">方 </w:t>
            </w:r>
          </w:p>
        </w:tc>
        <w:tc>
          <w:tcPr>
            <w:tcW w:type="dxa" w:w="1380"/>
            <w:tcBorders>
              <w:top w:sz="11.199999999999818" w:val="single" w:color="#000000"/>
              <w:bottom w:sz="3.200000000000273" w:val="single" w:color="#000000"/>
            </w:tcBorders>
            <w:shd w:fill="ffffff"/>
            <w:tcMar>
              <w:start w:w="0" w:type="dxa"/>
              <w:end w:w="0" w:type="dxa"/>
            </w:tcMar>
          </w:tcPr>
          <w:p>
            <w:pPr>
              <w:autoSpaceDN w:val="0"/>
              <w:autoSpaceDE w:val="0"/>
              <w:widowControl/>
              <w:spacing w:line="280" w:lineRule="exact" w:before="168" w:after="0"/>
              <w:ind w:left="200" w:right="0" w:firstLine="0"/>
              <w:jc w:val="left"/>
            </w:pPr>
            <w:r>
              <w:rPr>
                <w:rFonts w:ascii="宋体" w:hAnsi="宋体" w:eastAsia="宋体"/>
                <w:b w:val="0"/>
                <w:i w:val="0"/>
                <w:color w:val="000000"/>
                <w:sz w:val="21"/>
              </w:rPr>
              <w:t>调整后</w:t>
            </w:r>
            <w:r>
              <w:rPr>
                <w:rFonts w:ascii="Times New Roman" w:hAnsi="Times New Roman" w:eastAsia="Times New Roman"/>
                <w:b w:val="0"/>
                <w:i w:val="0"/>
                <w:color w:val="000000"/>
                <w:sz w:val="21"/>
              </w:rPr>
              <w:t>R</w:t>
            </w:r>
            <w:r>
              <w:rPr>
                <w:rFonts w:ascii="宋体" w:hAnsi="宋体" w:eastAsia="宋体"/>
                <w:b w:val="0"/>
                <w:i w:val="0"/>
                <w:color w:val="000000"/>
                <w:sz w:val="21"/>
              </w:rPr>
              <w:t xml:space="preserve">方 </w:t>
            </w:r>
          </w:p>
        </w:tc>
        <w:tc>
          <w:tcPr>
            <w:tcW w:type="dxa" w:w="1952"/>
            <w:tcBorders>
              <w:top w:sz="11.199999999999818" w:val="single" w:color="#000000"/>
              <w:bottom w:sz="3.200000000000273" w:val="single" w:color="#000000"/>
            </w:tcBorders>
            <w:shd w:fill="ffffff"/>
            <w:tcMar>
              <w:start w:w="0" w:type="dxa"/>
              <w:end w:w="0" w:type="dxa"/>
            </w:tcMar>
          </w:tcPr>
          <w:p>
            <w:pPr>
              <w:autoSpaceDN w:val="0"/>
              <w:autoSpaceDE w:val="0"/>
              <w:widowControl/>
              <w:spacing w:line="212" w:lineRule="exact" w:before="208" w:after="0"/>
              <w:ind w:left="242" w:right="0" w:firstLine="0"/>
              <w:jc w:val="left"/>
            </w:pPr>
            <w:r>
              <w:rPr>
                <w:rFonts w:ascii="宋体" w:hAnsi="宋体" w:eastAsia="宋体"/>
                <w:b w:val="0"/>
                <w:i w:val="0"/>
                <w:color w:val="000000"/>
                <w:sz w:val="21"/>
              </w:rPr>
              <w:t xml:space="preserve">标准估算的误差 </w:t>
            </w:r>
          </w:p>
        </w:tc>
      </w:tr>
      <w:tr>
        <w:trPr>
          <w:trHeight w:hRule="exact" w:val="588"/>
        </w:trPr>
        <w:tc>
          <w:tcPr>
            <w:tcW w:type="dxa" w:w="1136"/>
            <w:tcBorders>
              <w:top w:sz="3.200000000000273" w:val="single" w:color="#000000"/>
              <w:bottom w:sz="11.199999999999818" w:val="single" w:color="#000000"/>
            </w:tcBorders>
            <w:shd w:fill="ffffff"/>
            <w:tcMar>
              <w:start w:w="0" w:type="dxa"/>
              <w:end w:w="0" w:type="dxa"/>
            </w:tcMar>
          </w:tcPr>
          <w:p>
            <w:pPr>
              <w:autoSpaceDN w:val="0"/>
              <w:autoSpaceDE w:val="0"/>
              <w:widowControl/>
              <w:spacing w:line="276" w:lineRule="auto" w:before="132" w:after="0"/>
              <w:ind w:left="0" w:right="0" w:firstLine="0"/>
              <w:jc w:val="center"/>
            </w:pPr>
            <w:r>
              <w:rPr>
                <w:rFonts w:ascii="Times New Roman" w:hAnsi="Times New Roman" w:eastAsia="Times New Roman"/>
                <w:b w:val="0"/>
                <w:i w:val="0"/>
                <w:color w:val="000000"/>
                <w:sz w:val="21"/>
              </w:rPr>
              <w:t xml:space="preserve">1 </w:t>
            </w:r>
          </w:p>
        </w:tc>
        <w:tc>
          <w:tcPr>
            <w:tcW w:type="dxa" w:w="1382"/>
            <w:tcBorders>
              <w:top w:sz="3.200000000000273" w:val="single" w:color="#000000"/>
              <w:bottom w:sz="11.199999999999818" w:val="single" w:color="#000000"/>
            </w:tcBorders>
            <w:shd w:fill="ffffff"/>
            <w:tcMar>
              <w:start w:w="0" w:type="dxa"/>
              <w:end w:w="0" w:type="dxa"/>
            </w:tcMar>
          </w:tcPr>
          <w:p>
            <w:pPr>
              <w:autoSpaceDN w:val="0"/>
              <w:autoSpaceDE w:val="0"/>
              <w:widowControl/>
              <w:spacing w:line="276" w:lineRule="auto" w:before="132" w:after="0"/>
              <w:ind w:left="0" w:right="0" w:firstLine="0"/>
              <w:jc w:val="center"/>
            </w:pPr>
            <w:r>
              <w:rPr>
                <w:rFonts w:ascii="Times New Roman" w:hAnsi="Times New Roman" w:eastAsia="Times New Roman"/>
                <w:b w:val="0"/>
                <w:i w:val="0"/>
                <w:color w:val="000000"/>
                <w:sz w:val="21"/>
              </w:rPr>
              <w:t xml:space="preserve">0.873 </w:t>
            </w:r>
          </w:p>
        </w:tc>
        <w:tc>
          <w:tcPr>
            <w:tcW w:type="dxa" w:w="1382"/>
            <w:tcBorders>
              <w:top w:sz="3.200000000000273" w:val="single" w:color="#000000"/>
              <w:bottom w:sz="11.199999999999818" w:val="single" w:color="#000000"/>
            </w:tcBorders>
            <w:shd w:fill="ffffff"/>
            <w:tcMar>
              <w:start w:w="0" w:type="dxa"/>
              <w:end w:w="0" w:type="dxa"/>
            </w:tcMar>
          </w:tcPr>
          <w:p>
            <w:pPr>
              <w:autoSpaceDN w:val="0"/>
              <w:autoSpaceDE w:val="0"/>
              <w:widowControl/>
              <w:spacing w:line="276" w:lineRule="auto" w:before="132" w:after="0"/>
              <w:ind w:left="0" w:right="0" w:firstLine="0"/>
              <w:jc w:val="center"/>
            </w:pPr>
            <w:r>
              <w:rPr>
                <w:rFonts w:ascii="Times New Roman" w:hAnsi="Times New Roman" w:eastAsia="Times New Roman"/>
                <w:b w:val="0"/>
                <w:i w:val="0"/>
                <w:color w:val="000000"/>
                <w:sz w:val="21"/>
              </w:rPr>
              <w:t xml:space="preserve">0.761 </w:t>
            </w:r>
          </w:p>
        </w:tc>
        <w:tc>
          <w:tcPr>
            <w:tcW w:type="dxa" w:w="1380"/>
            <w:tcBorders>
              <w:top w:sz="3.200000000000273" w:val="single" w:color="#000000"/>
              <w:bottom w:sz="11.199999999999818" w:val="single" w:color="#000000"/>
            </w:tcBorders>
            <w:shd w:fill="ffffff"/>
            <w:tcMar>
              <w:start w:w="0" w:type="dxa"/>
              <w:end w:w="0" w:type="dxa"/>
            </w:tcMar>
          </w:tcPr>
          <w:p>
            <w:pPr>
              <w:autoSpaceDN w:val="0"/>
              <w:autoSpaceDE w:val="0"/>
              <w:widowControl/>
              <w:spacing w:line="276" w:lineRule="auto" w:before="132" w:after="0"/>
              <w:ind w:left="0" w:right="0" w:firstLine="0"/>
              <w:jc w:val="center"/>
            </w:pPr>
            <w:r>
              <w:rPr>
                <w:rFonts w:ascii="Times New Roman" w:hAnsi="Times New Roman" w:eastAsia="Times New Roman"/>
                <w:b w:val="0"/>
                <w:i w:val="0"/>
                <w:color w:val="000000"/>
                <w:sz w:val="21"/>
              </w:rPr>
              <w:t xml:space="preserve">0.753 </w:t>
            </w:r>
          </w:p>
        </w:tc>
        <w:tc>
          <w:tcPr>
            <w:tcW w:type="dxa" w:w="1952"/>
            <w:tcBorders>
              <w:top w:sz="3.200000000000273" w:val="single" w:color="#000000"/>
              <w:bottom w:sz="11.199999999999818" w:val="single" w:color="#000000"/>
            </w:tcBorders>
            <w:shd w:fill="ffffff"/>
            <w:tcMar>
              <w:start w:w="0" w:type="dxa"/>
              <w:end w:w="0" w:type="dxa"/>
            </w:tcMar>
          </w:tcPr>
          <w:p>
            <w:pPr>
              <w:autoSpaceDN w:val="0"/>
              <w:autoSpaceDE w:val="0"/>
              <w:widowControl/>
              <w:spacing w:line="276" w:lineRule="auto" w:before="132" w:after="0"/>
              <w:ind w:left="0" w:right="0" w:firstLine="0"/>
              <w:jc w:val="center"/>
            </w:pPr>
            <w:r>
              <w:rPr>
                <w:rFonts w:ascii="Times New Roman" w:hAnsi="Times New Roman" w:eastAsia="Times New Roman"/>
                <w:b w:val="0"/>
                <w:i w:val="0"/>
                <w:color w:val="000000"/>
                <w:sz w:val="21"/>
              </w:rPr>
              <w:t xml:space="preserve">78.185 </w:t>
            </w:r>
          </w:p>
        </w:tc>
      </w:tr>
    </w:tbl>
    <w:p>
      <w:pPr>
        <w:autoSpaceDN w:val="0"/>
        <w:tabs>
          <w:tab w:pos="1478" w:val="left"/>
        </w:tabs>
        <w:autoSpaceDE w:val="0"/>
        <w:widowControl/>
        <w:spacing w:line="468" w:lineRule="exact" w:before="238" w:after="0"/>
        <w:ind w:left="998" w:right="0" w:firstLine="0"/>
        <w:jc w:val="left"/>
      </w:pPr>
      <w:r>
        <w:tab/>
      </w:r>
      <w:r>
        <w:rPr>
          <w:rFonts w:ascii="Times New Roman" w:hAnsi="Times New Roman" w:eastAsia="Times New Roman"/>
          <w:b w:val="0"/>
          <w:i w:val="0"/>
          <w:color w:val="000000"/>
          <w:sz w:val="24"/>
        </w:rPr>
        <w:t>2</w:t>
      </w:r>
      <w:r>
        <w:rPr>
          <w:rFonts w:ascii="宋体" w:hAnsi="宋体" w:eastAsia="宋体"/>
          <w:b w:val="0"/>
          <w:i w:val="0"/>
          <w:color w:val="000000"/>
          <w:sz w:val="24"/>
        </w:rPr>
        <w:t xml:space="preserve">.显著性检验 </w:t>
      </w:r>
      <w:r>
        <w:br/>
      </w: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w:t>
      </w:r>
      <w:r>
        <w:rPr>
          <w:rFonts w:ascii="Times New Roman" w:hAnsi="Times New Roman" w:eastAsia="Times New Roman"/>
          <w:b w:val="0"/>
          <w:i w:val="0"/>
          <w:color w:val="000000"/>
          <w:sz w:val="24"/>
        </w:rPr>
        <w:t>F</w:t>
      </w:r>
      <w:r>
        <w:rPr>
          <w:rFonts w:ascii="宋体" w:hAnsi="宋体" w:eastAsia="宋体"/>
          <w:b w:val="0"/>
          <w:i w:val="0"/>
          <w:color w:val="000000"/>
          <w:sz w:val="24"/>
        </w:rPr>
        <w:t xml:space="preserve"> 检验 </w:t>
      </w:r>
      <w:r>
        <w:br/>
      </w:r>
      <w:r>
        <w:tab/>
      </w:r>
      <w:r>
        <w:rPr>
          <w:rFonts w:ascii="Times New Roman" w:hAnsi="Times New Roman" w:eastAsia="Times New Roman"/>
          <w:b w:val="0"/>
          <w:i w:val="0"/>
          <w:color w:val="000000"/>
          <w:sz w:val="24"/>
        </w:rPr>
        <w:t>F</w:t>
      </w:r>
      <w:r>
        <w:rPr>
          <w:rFonts w:ascii="宋体" w:hAnsi="宋体" w:eastAsia="宋体"/>
          <w:b w:val="0"/>
          <w:i w:val="0"/>
          <w:color w:val="000000"/>
          <w:sz w:val="24"/>
        </w:rPr>
        <w:t xml:space="preserve"> 检验是对回归模型方程的显著性检验，表示多个因素的综合影响程度，显著性的</w:t>
      </w:r>
      <w:r>
        <w:rPr>
          <w:rFonts w:ascii="宋体" w:hAnsi="宋体" w:eastAsia="宋体"/>
          <w:b w:val="0"/>
          <w:i w:val="0"/>
          <w:color w:val="000000"/>
          <w:sz w:val="24"/>
        </w:rPr>
        <w:t>值小于</w:t>
      </w:r>
      <w:r>
        <w:rPr>
          <w:rFonts w:ascii="Times New Roman" w:hAnsi="Times New Roman" w:eastAsia="Times New Roman"/>
          <w:b w:val="0"/>
          <w:i w:val="0"/>
          <w:color w:val="000000"/>
          <w:sz w:val="24"/>
        </w:rPr>
        <w:t>0.05</w:t>
      </w:r>
      <w:r>
        <w:rPr>
          <w:rFonts w:ascii="宋体" w:hAnsi="宋体" w:eastAsia="宋体"/>
          <w:b w:val="0"/>
          <w:i w:val="0"/>
          <w:color w:val="000000"/>
          <w:sz w:val="24"/>
        </w:rPr>
        <w:t xml:space="preserve"> 时才具有意义。 </w:t>
      </w:r>
    </w:p>
    <w:p>
      <w:pPr>
        <w:autoSpaceDN w:val="0"/>
        <w:autoSpaceDE w:val="0"/>
        <w:widowControl/>
        <w:spacing w:line="282" w:lineRule="exact" w:before="150" w:after="168"/>
        <w:ind w:left="0" w:right="352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3-7 </w:t>
      </w:r>
      <w:r>
        <w:rPr>
          <w:rFonts w:ascii="宋体" w:hAnsi="宋体" w:eastAsia="宋体"/>
          <w:b w:val="0"/>
          <w:i w:val="0"/>
          <w:color w:val="000000"/>
          <w:sz w:val="21"/>
        </w:rPr>
        <w:t>方差分析表</w:t>
      </w:r>
    </w:p>
    <w:tbl>
      <w:tblPr>
        <w:tblW w:type="auto" w:w="0"/>
        <w:tblLayout w:type="fixed"/>
        <w:tblLook w:firstColumn="1" w:firstRow="1" w:lastColumn="0" w:lastRow="0" w:noHBand="0" w:noVBand="1" w:val="04A0"/>
        <w:tblInd w:w="1352.0" w:type="dxa"/>
      </w:tblPr>
      <w:tblGrid>
        <w:gridCol w:w="1686"/>
        <w:gridCol w:w="1686"/>
        <w:gridCol w:w="1686"/>
        <w:gridCol w:w="1686"/>
        <w:gridCol w:w="1686"/>
        <w:gridCol w:w="1686"/>
      </w:tblGrid>
      <w:tr>
        <w:trPr>
          <w:trHeight w:hRule="exact" w:val="2520"/>
        </w:trPr>
        <w:tc>
          <w:tcPr>
            <w:tcW w:type="dxa" w:w="1474"/>
            <w:tcBorders>
              <w:top w:sz="0.8000000000001819" w:val="single" w:color="#FFFFFF"/>
              <w:bottom w:sz="11.199999999999818" w:val="single" w:color="#000000"/>
            </w:tcBorders>
            <w:tcMar>
              <w:start w:w="0" w:type="dxa"/>
              <w:end w:w="0" w:type="dxa"/>
            </w:tcMar>
          </w:tcPr>
          <w:p>
            <w:pPr>
              <w:autoSpaceDN w:val="0"/>
              <w:autoSpaceDE w:val="0"/>
              <w:widowControl/>
              <w:spacing w:line="212" w:lineRule="exact" w:before="200" w:after="0"/>
              <w:ind w:left="0" w:right="424" w:firstLine="0"/>
              <w:jc w:val="right"/>
            </w:pPr>
            <w:r>
              <w:rPr>
                <w:rFonts w:ascii="宋体" w:hAnsi="宋体" w:eastAsia="宋体"/>
                <w:b w:val="0"/>
                <w:i w:val="0"/>
                <w:color w:val="000000"/>
                <w:sz w:val="21"/>
              </w:rPr>
              <w:t xml:space="preserve">模型 </w:t>
            </w:r>
          </w:p>
        </w:tc>
        <w:tc>
          <w:tcPr>
            <w:tcW w:type="dxa" w:w="1378"/>
            <w:tcBorders>
              <w:top w:sz="0.8000000000001819" w:val="single" w:color="#FFFFFF"/>
              <w:bottom w:sz="11.199999999999818" w:val="single" w:color="#000000"/>
            </w:tcBorders>
            <w:tcMar>
              <w:start w:w="0" w:type="dxa"/>
              <w:end w:w="0" w:type="dxa"/>
            </w:tcMar>
          </w:tcPr>
          <w:p>
            <w:pPr>
              <w:autoSpaceDN w:val="0"/>
              <w:autoSpaceDE w:val="0"/>
              <w:widowControl/>
              <w:spacing w:line="212" w:lineRule="exact" w:before="200" w:after="0"/>
              <w:ind w:left="0" w:right="270" w:firstLine="0"/>
              <w:jc w:val="right"/>
            </w:pPr>
            <w:r>
              <w:rPr>
                <w:rFonts w:ascii="宋体" w:hAnsi="宋体" w:eastAsia="宋体"/>
                <w:b w:val="0"/>
                <w:i w:val="0"/>
                <w:color w:val="000000"/>
                <w:sz w:val="21"/>
              </w:rPr>
              <w:t xml:space="preserve">平方和 </w:t>
            </w:r>
          </w:p>
        </w:tc>
        <w:tc>
          <w:tcPr>
            <w:tcW w:type="dxa" w:w="1380"/>
            <w:tcBorders>
              <w:top w:sz="0.8000000000001819" w:val="single" w:color="#FFFFFF"/>
              <w:bottom w:sz="11.199999999999818" w:val="single" w:color="#000000"/>
            </w:tcBorders>
            <w:tcMar>
              <w:start w:w="0" w:type="dxa"/>
              <w:end w:w="0" w:type="dxa"/>
            </w:tcMar>
          </w:tcPr>
          <w:p>
            <w:pPr>
              <w:autoSpaceDN w:val="0"/>
              <w:autoSpaceDE w:val="0"/>
              <w:widowControl/>
              <w:spacing w:line="212" w:lineRule="exact" w:before="200" w:after="0"/>
              <w:ind w:left="0" w:right="272" w:firstLine="0"/>
              <w:jc w:val="right"/>
            </w:pPr>
            <w:r>
              <w:rPr>
                <w:rFonts w:ascii="宋体" w:hAnsi="宋体" w:eastAsia="宋体"/>
                <w:b w:val="0"/>
                <w:i w:val="0"/>
                <w:color w:val="000000"/>
                <w:sz w:val="21"/>
              </w:rPr>
              <w:t xml:space="preserve">自由度 </w:t>
            </w:r>
          </w:p>
        </w:tc>
        <w:tc>
          <w:tcPr>
            <w:tcW w:type="dxa" w:w="1378"/>
            <w:tcBorders>
              <w:top w:sz="0.8000000000001819" w:val="single" w:color="#FFFFFF"/>
              <w:bottom w:sz="11.199999999999818" w:val="single" w:color="#000000"/>
            </w:tcBorders>
            <w:tcMar>
              <w:start w:w="0" w:type="dxa"/>
              <w:end w:w="0" w:type="dxa"/>
            </w:tcMar>
          </w:tcPr>
          <w:p>
            <w:pPr>
              <w:autoSpaceDN w:val="0"/>
              <w:autoSpaceDE w:val="0"/>
              <w:widowControl/>
              <w:spacing w:line="212" w:lineRule="exact" w:before="200" w:after="0"/>
              <w:ind w:left="0" w:right="378" w:firstLine="0"/>
              <w:jc w:val="right"/>
            </w:pPr>
            <w:r>
              <w:rPr>
                <w:rFonts w:ascii="宋体" w:hAnsi="宋体" w:eastAsia="宋体"/>
                <w:b w:val="0"/>
                <w:i w:val="0"/>
                <w:color w:val="000000"/>
                <w:sz w:val="21"/>
              </w:rPr>
              <w:t xml:space="preserve">均方 </w:t>
            </w:r>
          </w:p>
        </w:tc>
        <w:tc>
          <w:tcPr>
            <w:tcW w:type="dxa" w:w="1376"/>
            <w:tcBorders>
              <w:top w:sz="0.8000000000001819" w:val="single" w:color="#FFFFFF"/>
              <w:bottom w:sz="11.199999999999818" w:val="single" w:color="#000000"/>
            </w:tcBorders>
            <w:tcMar>
              <w:start w:w="0" w:type="dxa"/>
              <w:end w:w="0" w:type="dxa"/>
            </w:tcMar>
          </w:tcPr>
          <w:p>
            <w:pPr>
              <w:autoSpaceDN w:val="0"/>
              <w:autoSpaceDE w:val="0"/>
              <w:widowControl/>
              <w:spacing w:line="278" w:lineRule="auto" w:before="154" w:after="0"/>
              <w:ind w:left="0" w:right="0" w:firstLine="0"/>
              <w:jc w:val="center"/>
            </w:pPr>
            <w:r>
              <w:rPr>
                <w:rFonts w:ascii="Times New Roman" w:hAnsi="Times New Roman" w:eastAsia="Times New Roman"/>
                <w:b w:val="0"/>
                <w:i w:val="0"/>
                <w:color w:val="000000"/>
                <w:sz w:val="21"/>
              </w:rPr>
              <w:t xml:space="preserve">F </w:t>
            </w:r>
          </w:p>
        </w:tc>
        <w:tc>
          <w:tcPr>
            <w:tcW w:type="dxa" w:w="1380"/>
            <w:tcBorders>
              <w:top w:sz="0.8000000000001819" w:val="single" w:color="#FFFFFF"/>
              <w:bottom w:sz="11.199999999999818" w:val="single" w:color="#000000"/>
            </w:tcBorders>
            <w:tcMar>
              <w:start w:w="0" w:type="dxa"/>
              <w:end w:w="0" w:type="dxa"/>
            </w:tcMar>
          </w:tcPr>
          <w:p>
            <w:pPr>
              <w:autoSpaceDN w:val="0"/>
              <w:autoSpaceDE w:val="0"/>
              <w:widowControl/>
              <w:spacing w:line="212" w:lineRule="exact" w:before="200" w:after="0"/>
              <w:ind w:left="0" w:right="270" w:firstLine="0"/>
              <w:jc w:val="right"/>
            </w:pPr>
            <w:r>
              <w:rPr>
                <w:rFonts w:ascii="宋体" w:hAnsi="宋体" w:eastAsia="宋体"/>
                <w:b w:val="0"/>
                <w:i w:val="0"/>
                <w:color w:val="000000"/>
                <w:sz w:val="21"/>
              </w:rPr>
              <w:t xml:space="preserve">显著性 </w:t>
            </w:r>
          </w:p>
        </w:tc>
      </w:tr>
    </w:tbl>
    <w:p>
      <w:pPr>
        <w:autoSpaceDN w:val="0"/>
        <w:tabs>
          <w:tab w:pos="1478" w:val="left"/>
        </w:tabs>
        <w:autoSpaceDE w:val="0"/>
        <w:widowControl/>
        <w:spacing w:line="468" w:lineRule="exact" w:before="266" w:after="0"/>
        <w:ind w:left="998" w:right="0" w:firstLine="0"/>
        <w:jc w:val="left"/>
      </w:pPr>
      <w:r>
        <w:tab/>
      </w:r>
      <w:r>
        <w:rPr>
          <w:rFonts w:ascii="宋体" w:hAnsi="宋体" w:eastAsia="宋体"/>
          <w:b w:val="0"/>
          <w:i w:val="0"/>
          <w:color w:val="000000"/>
          <w:sz w:val="24"/>
        </w:rPr>
        <w:t>表</w:t>
      </w:r>
      <w:r>
        <w:rPr>
          <w:rFonts w:ascii="Times New Roman" w:hAnsi="Times New Roman" w:eastAsia="Times New Roman"/>
          <w:b w:val="0"/>
          <w:i w:val="0"/>
          <w:color w:val="000000"/>
          <w:sz w:val="24"/>
        </w:rPr>
        <w:t>3-7</w:t>
      </w:r>
      <w:r>
        <w:rPr>
          <w:rFonts w:ascii="宋体" w:hAnsi="宋体" w:eastAsia="宋体"/>
          <w:b w:val="0"/>
          <w:i w:val="0"/>
          <w:color w:val="000000"/>
          <w:sz w:val="24"/>
        </w:rPr>
        <w:t xml:space="preserve"> 是本模型的方差分析表，方差分析结果为</w:t>
      </w:r>
      <w:r>
        <w:rPr>
          <w:rFonts w:ascii="Times New Roman" w:hAnsi="Times New Roman" w:eastAsia="Times New Roman"/>
          <w:b w:val="0"/>
          <w:i w:val="0"/>
          <w:color w:val="000000"/>
          <w:sz w:val="24"/>
        </w:rPr>
        <w:t>F</w:t>
      </w:r>
      <w:r>
        <w:rPr>
          <w:rFonts w:ascii="宋体" w:hAnsi="宋体" w:eastAsia="宋体"/>
          <w:b w:val="0"/>
          <w:i w:val="0"/>
          <w:color w:val="000000"/>
          <w:sz w:val="24"/>
        </w:rPr>
        <w:t xml:space="preserve"> 统计量为</w:t>
      </w:r>
      <w:r>
        <w:rPr>
          <w:rFonts w:ascii="Times New Roman" w:hAnsi="Times New Roman" w:eastAsia="Times New Roman"/>
          <w:b w:val="0"/>
          <w:i w:val="0"/>
          <w:color w:val="000000"/>
          <w:sz w:val="24"/>
        </w:rPr>
        <w:t>90.375</w:t>
      </w:r>
      <w:r>
        <w:rPr>
          <w:rFonts w:ascii="宋体" w:hAnsi="宋体" w:eastAsia="宋体"/>
          <w:b w:val="0"/>
          <w:i w:val="0"/>
          <w:color w:val="000000"/>
          <w:sz w:val="24"/>
        </w:rPr>
        <w:t>，显著性的值为</w:t>
      </w:r>
      <w:r>
        <w:rPr>
          <w:rFonts w:ascii="Times New Roman" w:hAnsi="Times New Roman" w:eastAsia="Times New Roman"/>
          <w:b w:val="0"/>
          <w:i w:val="0"/>
          <w:color w:val="000000"/>
          <w:sz w:val="24"/>
        </w:rPr>
        <w:t>0</w:t>
      </w:r>
      <w:r>
        <w:rPr>
          <w:rFonts w:ascii="宋体" w:hAnsi="宋体" w:eastAsia="宋体"/>
          <w:b w:val="0"/>
          <w:i w:val="0"/>
          <w:color w:val="000000"/>
          <w:sz w:val="24"/>
        </w:rPr>
        <w:t>，小于</w:t>
      </w:r>
      <w:r>
        <w:rPr>
          <w:rFonts w:ascii="Times New Roman" w:hAnsi="Times New Roman" w:eastAsia="Times New Roman"/>
          <w:b w:val="0"/>
          <w:i w:val="0"/>
          <w:color w:val="000000"/>
          <w:sz w:val="24"/>
        </w:rPr>
        <w:t>0.05</w:t>
      </w:r>
      <w:r>
        <w:rPr>
          <w:rFonts w:ascii="宋体" w:hAnsi="宋体" w:eastAsia="宋体"/>
          <w:b w:val="0"/>
          <w:i w:val="0"/>
          <w:color w:val="000000"/>
          <w:sz w:val="24"/>
        </w:rPr>
        <w:t>，说明通过多元线性回归分析法得出的盾构施工工期预测模型非常显著，</w:t>
      </w:r>
    </w:p>
    <w:p>
      <w:pPr>
        <w:autoSpaceDN w:val="0"/>
        <w:autoSpaceDE w:val="0"/>
        <w:widowControl/>
        <w:spacing w:line="240" w:lineRule="exact" w:before="190" w:after="0"/>
        <w:ind w:left="998" w:right="0" w:firstLine="0"/>
        <w:jc w:val="left"/>
      </w:pPr>
      <w:r>
        <w:rPr>
          <w:rFonts w:ascii="宋体" w:hAnsi="宋体" w:eastAsia="宋体"/>
          <w:b w:val="0"/>
          <w:i w:val="0"/>
          <w:color w:val="000000"/>
          <w:sz w:val="24"/>
        </w:rPr>
        <w:t xml:space="preserve">具有统计学意义。 </w:t>
      </w:r>
    </w:p>
    <w:p>
      <w:pPr>
        <w:autoSpaceDN w:val="0"/>
        <w:autoSpaceDE w:val="0"/>
        <w:widowControl/>
        <w:spacing w:line="320" w:lineRule="exact" w:before="182" w:after="0"/>
        <w:ind w:left="1478" w:right="0" w:firstLine="0"/>
        <w:jc w:val="left"/>
      </w:pPr>
      <w:r>
        <w:rPr>
          <w:rFonts w:ascii="宋体" w:hAnsi="宋体" w:eastAsia="宋体"/>
          <w:b w:val="0"/>
          <w:i w:val="0"/>
          <w:color w:val="000000"/>
          <w:sz w:val="24"/>
        </w:rPr>
        <w:t>（2）</w:t>
      </w:r>
      <w:r>
        <w:rPr>
          <w:rFonts w:ascii="Times New Roman" w:hAnsi="Times New Roman" w:eastAsia="Times New Roman"/>
          <w:b w:val="0"/>
          <w:i w:val="0"/>
          <w:color w:val="000000"/>
          <w:sz w:val="24"/>
        </w:rPr>
        <w:t>t</w:t>
      </w:r>
      <w:r>
        <w:rPr>
          <w:rFonts w:ascii="宋体" w:hAnsi="宋体" w:eastAsia="宋体"/>
          <w:b w:val="0"/>
          <w:i w:val="0"/>
          <w:color w:val="000000"/>
          <w:sz w:val="24"/>
        </w:rPr>
        <w:t xml:space="preserve"> 检验 </w:t>
      </w:r>
    </w:p>
    <w:p>
      <w:pPr>
        <w:autoSpaceDN w:val="0"/>
        <w:autoSpaceDE w:val="0"/>
        <w:widowControl/>
        <w:spacing w:line="240" w:lineRule="exact" w:before="192" w:after="0"/>
        <w:ind w:left="1478" w:right="0" w:firstLine="0"/>
        <w:jc w:val="left"/>
      </w:pPr>
      <w:r>
        <w:rPr>
          <w:rFonts w:ascii="宋体" w:hAnsi="宋体" w:eastAsia="宋体"/>
          <w:b w:val="0"/>
          <w:i w:val="0"/>
          <w:color w:val="000000"/>
          <w:sz w:val="24"/>
        </w:rPr>
        <w:t>模型具有统计学意义不意味着模型中的所有自变量也具有统计学意义，还需要对各</w:t>
      </w:r>
    </w:p>
    <w:p>
      <w:pPr>
        <w:autoSpaceDN w:val="0"/>
        <w:autoSpaceDE w:val="0"/>
        <w:widowControl/>
        <w:spacing w:line="320" w:lineRule="exact" w:before="182" w:after="0"/>
        <w:ind w:left="998" w:right="0" w:firstLine="0"/>
        <w:jc w:val="left"/>
      </w:pPr>
      <w:r>
        <w:rPr>
          <w:rFonts w:ascii="宋体" w:hAnsi="宋体" w:eastAsia="宋体"/>
          <w:b w:val="0"/>
          <w:i w:val="0"/>
          <w:color w:val="000000"/>
          <w:sz w:val="24"/>
        </w:rPr>
        <w:t>自变量进行</w:t>
      </w:r>
      <w:r>
        <w:rPr>
          <w:rFonts w:ascii="Times New Roman" w:hAnsi="Times New Roman" w:eastAsia="Times New Roman"/>
          <w:b w:val="0"/>
          <w:i w:val="0"/>
          <w:color w:val="000000"/>
          <w:sz w:val="24"/>
        </w:rPr>
        <w:t>t</w:t>
      </w:r>
      <w:r>
        <w:rPr>
          <w:rFonts w:ascii="宋体" w:hAnsi="宋体" w:eastAsia="宋体"/>
          <w:b w:val="0"/>
          <w:i w:val="0"/>
          <w:color w:val="000000"/>
          <w:sz w:val="24"/>
        </w:rPr>
        <w:t xml:space="preserve"> 检验，</w:t>
      </w:r>
      <w:r>
        <w:rPr>
          <w:rFonts w:ascii="Times New Roman" w:hAnsi="Times New Roman" w:eastAsia="Times New Roman"/>
          <w:b w:val="0"/>
          <w:i w:val="0"/>
          <w:color w:val="000000"/>
          <w:sz w:val="24"/>
        </w:rPr>
        <w:t>t</w:t>
      </w:r>
      <w:r>
        <w:rPr>
          <w:rFonts w:ascii="宋体" w:hAnsi="宋体" w:eastAsia="宋体"/>
          <w:b w:val="0"/>
          <w:i w:val="0"/>
          <w:color w:val="000000"/>
          <w:sz w:val="24"/>
        </w:rPr>
        <w:t xml:space="preserve"> 检验是对单个自变量的显著性检验。从表</w:t>
      </w:r>
      <w:r>
        <w:rPr>
          <w:rFonts w:ascii="Times New Roman" w:hAnsi="Times New Roman" w:eastAsia="Times New Roman"/>
          <w:b w:val="0"/>
          <w:i w:val="0"/>
          <w:color w:val="000000"/>
          <w:sz w:val="24"/>
        </w:rPr>
        <w:t>3-5</w:t>
      </w:r>
      <w:r>
        <w:rPr>
          <w:rFonts w:ascii="宋体" w:hAnsi="宋体" w:eastAsia="宋体"/>
          <w:b w:val="0"/>
          <w:i w:val="0"/>
          <w:color w:val="000000"/>
          <w:sz w:val="24"/>
        </w:rPr>
        <w:t xml:space="preserve"> 回归系数及显著性检</w:t>
      </w:r>
    </w:p>
    <w:p>
      <w:pPr>
        <w:autoSpaceDN w:val="0"/>
        <w:autoSpaceDE w:val="0"/>
        <w:widowControl/>
        <w:spacing w:line="210" w:lineRule="exact" w:before="626" w:after="0"/>
        <w:ind w:left="0" w:right="4374" w:firstLine="0"/>
        <w:jc w:val="right"/>
      </w:pPr>
      <w:r>
        <w:rPr>
          <w:rFonts w:ascii="宋体" w:hAnsi="宋体" w:eastAsia="宋体"/>
          <w:b w:val="0"/>
          <w:i w:val="0"/>
          <w:color w:val="000000"/>
          <w:sz w:val="21"/>
        </w:rPr>
        <w:t xml:space="preserve">40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08" name="Picture 1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09" name="Picture 10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2954" w:firstLine="0"/>
        <w:jc w:val="right"/>
      </w:pPr>
      <w:r>
        <w:rPr>
          <w:rFonts w:ascii="宋体" w:hAnsi="宋体" w:eastAsia="宋体"/>
          <w:b w:val="0"/>
          <w:i w:val="0"/>
          <w:color w:val="000000"/>
          <w:sz w:val="21"/>
        </w:rPr>
        <w:t>第三章</w:t>
      </w:r>
      <w:r>
        <w:rPr>
          <w:rFonts w:ascii="宋体" w:hAnsi="宋体" w:eastAsia="宋体"/>
          <w:b w:val="0"/>
          <w:i w:val="0"/>
          <w:color w:val="000000"/>
          <w:sz w:val="21"/>
        </w:rPr>
        <w:t>地铁盾构施工工期预测模型</w:t>
      </w:r>
    </w:p>
    <w:p>
      <w:pPr>
        <w:autoSpaceDN w:val="0"/>
        <w:autoSpaceDE w:val="0"/>
        <w:widowControl/>
        <w:spacing w:line="320" w:lineRule="exact" w:before="310" w:after="0"/>
        <w:ind w:left="998" w:right="0" w:firstLine="0"/>
        <w:jc w:val="left"/>
      </w:pPr>
      <w:r>
        <w:rPr>
          <w:rFonts w:ascii="宋体" w:hAnsi="宋体" w:eastAsia="宋体"/>
          <w:b w:val="0"/>
          <w:i w:val="0"/>
          <w:color w:val="000000"/>
          <w:sz w:val="24"/>
        </w:rPr>
        <w:t>验表中得出，常量及</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9</w:t>
      </w:r>
      <w:r>
        <w:rPr>
          <w:rFonts w:ascii="宋体" w:hAnsi="宋体" w:eastAsia="宋体"/>
          <w:b w:val="0"/>
          <w:i w:val="0"/>
          <w:color w:val="000000"/>
          <w:sz w:val="24"/>
        </w:rPr>
        <w:t xml:space="preserve"> 显著性的值均少于</w:t>
      </w:r>
      <w:r>
        <w:rPr>
          <w:rFonts w:ascii="Times New Roman" w:hAnsi="Times New Roman" w:eastAsia="Times New Roman"/>
          <w:b w:val="0"/>
          <w:i w:val="0"/>
          <w:color w:val="000000"/>
          <w:sz w:val="24"/>
        </w:rPr>
        <w:t>0.05</w:t>
      </w:r>
      <w:r>
        <w:rPr>
          <w:rFonts w:ascii="宋体" w:hAnsi="宋体" w:eastAsia="宋体"/>
          <w:b w:val="0"/>
          <w:i w:val="0"/>
          <w:color w:val="000000"/>
          <w:sz w:val="24"/>
        </w:rPr>
        <w:t>，说明各变量系数均十分显著，具有</w:t>
      </w:r>
    </w:p>
    <w:p>
      <w:pPr>
        <w:autoSpaceDN w:val="0"/>
        <w:autoSpaceDE w:val="0"/>
        <w:widowControl/>
        <w:spacing w:line="240" w:lineRule="exact" w:before="192" w:after="0"/>
        <w:ind w:left="998" w:right="0" w:firstLine="0"/>
        <w:jc w:val="left"/>
      </w:pPr>
      <w:r>
        <w:rPr>
          <w:rFonts w:ascii="宋体" w:hAnsi="宋体" w:eastAsia="宋体"/>
          <w:b w:val="0"/>
          <w:i w:val="0"/>
          <w:color w:val="000000"/>
          <w:sz w:val="24"/>
        </w:rPr>
        <w:t xml:space="preserve">统计学意义。 </w:t>
      </w:r>
    </w:p>
    <w:p>
      <w:pPr>
        <w:autoSpaceDN w:val="0"/>
        <w:autoSpaceDE w:val="0"/>
        <w:widowControl/>
        <w:spacing w:line="320" w:lineRule="exact" w:before="182" w:after="0"/>
        <w:ind w:left="1478" w:right="0"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 xml:space="preserve">.残差正态性检验 </w:t>
      </w:r>
    </w:p>
    <w:p>
      <w:pPr>
        <w:autoSpaceDN w:val="0"/>
        <w:autoSpaceDE w:val="0"/>
        <w:widowControl/>
        <w:spacing w:line="240" w:lineRule="auto" w:before="318" w:after="0"/>
        <w:ind w:left="1828" w:right="0" w:firstLine="0"/>
        <w:jc w:val="left"/>
      </w:pPr>
      <w:r>
        <w:drawing>
          <wp:inline xmlns:a="http://schemas.openxmlformats.org/drawingml/2006/main" xmlns:pic="http://schemas.openxmlformats.org/drawingml/2006/picture">
            <wp:extent cx="4705350" cy="3636009"/>
            <wp:docPr id="110" name="Picture 11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705350" cy="3636009"/>
                    </a:xfrm>
                    <a:prstGeom prst="rect"/>
                  </pic:spPr>
                </pic:pic>
              </a:graphicData>
            </a:graphic>
          </wp:inline>
        </w:drawing>
      </w:r>
    </w:p>
    <w:p>
      <w:pPr>
        <w:autoSpaceDN w:val="0"/>
        <w:autoSpaceDE w:val="0"/>
        <w:widowControl/>
        <w:spacing w:line="280" w:lineRule="exact" w:before="0" w:after="0"/>
        <w:ind w:left="0" w:right="3366"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3-10 </w:t>
      </w:r>
      <w:r>
        <w:rPr>
          <w:rFonts w:ascii="宋体" w:hAnsi="宋体" w:eastAsia="宋体"/>
          <w:b w:val="0"/>
          <w:i w:val="0"/>
          <w:color w:val="000000"/>
          <w:sz w:val="21"/>
        </w:rPr>
        <w:t>标准化残差直方图</w:t>
      </w:r>
    </w:p>
    <w:p>
      <w:pPr>
        <w:autoSpaceDN w:val="0"/>
        <w:autoSpaceDE w:val="0"/>
        <w:widowControl/>
        <w:spacing w:line="240" w:lineRule="auto" w:before="288" w:after="0"/>
        <w:ind w:left="1828" w:right="0" w:firstLine="0"/>
        <w:jc w:val="left"/>
      </w:pPr>
      <w:r>
        <w:drawing>
          <wp:inline xmlns:a="http://schemas.openxmlformats.org/drawingml/2006/main" xmlns:pic="http://schemas.openxmlformats.org/drawingml/2006/picture">
            <wp:extent cx="4705350" cy="3636010"/>
            <wp:docPr id="111" name="Picture 11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705350" cy="3636010"/>
                    </a:xfrm>
                    <a:prstGeom prst="rect"/>
                  </pic:spPr>
                </pic:pic>
              </a:graphicData>
            </a:graphic>
          </wp:inline>
        </w:drawing>
      </w:r>
    </w:p>
    <w:p>
      <w:pPr>
        <w:autoSpaceDN w:val="0"/>
        <w:autoSpaceDE w:val="0"/>
        <w:widowControl/>
        <w:spacing w:line="282" w:lineRule="exact" w:before="0" w:after="0"/>
        <w:ind w:left="0" w:right="345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3-11 </w:t>
      </w:r>
      <w:r>
        <w:rPr>
          <w:rFonts w:ascii="宋体" w:hAnsi="宋体" w:eastAsia="宋体"/>
          <w:b w:val="0"/>
          <w:i w:val="0"/>
          <w:color w:val="000000"/>
          <w:sz w:val="21"/>
        </w:rPr>
        <w:t>标准化残差</w:t>
      </w:r>
      <w:r>
        <w:rPr>
          <w:rFonts w:ascii="Times New Roman" w:hAnsi="Times New Roman" w:eastAsia="Times New Roman"/>
          <w:b w:val="0"/>
          <w:i w:val="0"/>
          <w:color w:val="000000"/>
          <w:sz w:val="21"/>
        </w:rPr>
        <w:t>P-P</w:t>
      </w:r>
      <w:r>
        <w:rPr>
          <w:rFonts w:ascii="宋体" w:hAnsi="宋体" w:eastAsia="宋体"/>
          <w:b w:val="0"/>
          <w:i w:val="0"/>
          <w:color w:val="000000"/>
          <w:sz w:val="21"/>
        </w:rPr>
        <w:t>图</w:t>
      </w:r>
    </w:p>
    <w:p>
      <w:pPr>
        <w:autoSpaceDN w:val="0"/>
        <w:autoSpaceDE w:val="0"/>
        <w:widowControl/>
        <w:spacing w:line="210" w:lineRule="exact" w:before="484" w:after="0"/>
        <w:ind w:left="0" w:right="4480" w:firstLine="0"/>
        <w:jc w:val="right"/>
      </w:pPr>
      <w:r>
        <w:rPr>
          <w:rFonts w:ascii="宋体" w:hAnsi="宋体" w:eastAsia="宋体"/>
          <w:b w:val="0"/>
          <w:i w:val="0"/>
          <w:color w:val="000000"/>
          <w:sz w:val="21"/>
        </w:rPr>
        <w:t>41</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12" name="Picture 1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3" name="Picture 1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12" w:firstLine="0"/>
        <w:jc w:val="right"/>
      </w:pPr>
      <w:r>
        <w:rPr>
          <w:rFonts w:ascii="宋体" w:hAnsi="宋体" w:eastAsia="宋体"/>
          <w:b w:val="0"/>
          <w:i w:val="0"/>
          <w:color w:val="000000"/>
          <w:sz w:val="21"/>
        </w:rPr>
        <w:t>华南理工大学硕士学位论文</w:t>
      </w:r>
    </w:p>
    <w:p>
      <w:pPr>
        <w:autoSpaceDN w:val="0"/>
        <w:autoSpaceDE w:val="0"/>
        <w:widowControl/>
        <w:spacing w:line="468" w:lineRule="exact" w:before="128" w:after="0"/>
        <w:ind w:left="998" w:right="136" w:firstLine="480"/>
        <w:jc w:val="both"/>
      </w:pPr>
      <w:r>
        <w:rPr>
          <w:rFonts w:ascii="宋体" w:hAnsi="宋体" w:eastAsia="宋体"/>
          <w:b w:val="0"/>
          <w:i w:val="0"/>
          <w:color w:val="000000"/>
          <w:sz w:val="24"/>
        </w:rPr>
        <w:t>残差即因变量实际值与利用回归模型求出的预测值之间的差值。多元线性回归分析</w:t>
      </w:r>
      <w:r>
        <w:rPr>
          <w:rFonts w:ascii="宋体" w:hAnsi="宋体" w:eastAsia="宋体"/>
          <w:b w:val="0"/>
          <w:i w:val="0"/>
          <w:color w:val="000000"/>
          <w:sz w:val="24"/>
        </w:rPr>
        <w:t>的前提条件是残差近似正态性。通过绘制模型的标准化残差直方图、标准化残差P-P 图</w:t>
      </w:r>
      <w:r>
        <w:rPr>
          <w:rFonts w:ascii="宋体" w:hAnsi="宋体" w:eastAsia="宋体"/>
          <w:b w:val="0"/>
          <w:i w:val="0"/>
          <w:color w:val="000000"/>
          <w:sz w:val="24"/>
        </w:rPr>
        <w:t xml:space="preserve">对模型进行残差正态性检验。 </w:t>
      </w:r>
    </w:p>
    <w:p>
      <w:pPr>
        <w:autoSpaceDN w:val="0"/>
        <w:tabs>
          <w:tab w:pos="1478" w:val="left"/>
        </w:tabs>
        <w:autoSpaceDE w:val="0"/>
        <w:widowControl/>
        <w:spacing w:line="434" w:lineRule="exact" w:before="66" w:after="0"/>
        <w:ind w:left="998" w:right="144" w:firstLine="0"/>
        <w:jc w:val="left"/>
      </w:pPr>
      <w:r>
        <w:tab/>
      </w:r>
      <w:r>
        <w:rPr>
          <w:rFonts w:ascii="宋体" w:hAnsi="宋体" w:eastAsia="宋体"/>
          <w:b w:val="0"/>
          <w:i w:val="0"/>
          <w:color w:val="000000"/>
          <w:sz w:val="24"/>
        </w:rPr>
        <w:t>如图</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所示，标准化残差直方图呈正态分布，可得出本模型的回归标准化残差</w:t>
      </w:r>
      <w:r>
        <w:rPr>
          <w:rFonts w:ascii="宋体" w:hAnsi="宋体" w:eastAsia="宋体"/>
          <w:b w:val="0"/>
          <w:i w:val="0"/>
          <w:color w:val="000000"/>
          <w:sz w:val="24"/>
        </w:rPr>
        <w:t xml:space="preserve">近似服从正态分布的结论。 </w:t>
      </w:r>
    </w:p>
    <w:p>
      <w:pPr>
        <w:autoSpaceDN w:val="0"/>
        <w:tabs>
          <w:tab w:pos="1478" w:val="left"/>
        </w:tabs>
        <w:autoSpaceDE w:val="0"/>
        <w:widowControl/>
        <w:spacing w:line="434" w:lineRule="exact" w:before="66" w:after="0"/>
        <w:ind w:left="998" w:right="144" w:firstLine="0"/>
        <w:jc w:val="left"/>
      </w:pPr>
      <w:r>
        <w:tab/>
      </w:r>
      <w:r>
        <w:rPr>
          <w:rFonts w:ascii="宋体" w:hAnsi="宋体" w:eastAsia="宋体"/>
          <w:b w:val="0"/>
          <w:i w:val="0"/>
          <w:color w:val="000000"/>
          <w:sz w:val="24"/>
        </w:rPr>
        <w:t>根据图</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Times New Roman" w:hAnsi="Times New Roman" w:eastAsia="Times New Roman"/>
          <w:b w:val="0"/>
          <w:i w:val="0"/>
          <w:color w:val="000000"/>
          <w:sz w:val="24"/>
        </w:rPr>
        <w:t>11</w:t>
      </w:r>
      <w:r>
        <w:rPr>
          <w:rFonts w:ascii="宋体" w:hAnsi="宋体" w:eastAsia="宋体"/>
          <w:b w:val="0"/>
          <w:i w:val="0"/>
          <w:color w:val="000000"/>
          <w:sz w:val="24"/>
        </w:rPr>
        <w:t>，标准化残差</w:t>
      </w:r>
      <w:r>
        <w:rPr>
          <w:rFonts w:ascii="Times New Roman" w:hAnsi="Times New Roman" w:eastAsia="Times New Roman"/>
          <w:b w:val="0"/>
          <w:i w:val="0"/>
          <w:color w:val="000000"/>
          <w:sz w:val="24"/>
        </w:rPr>
        <w:t>P</w:t>
      </w:r>
      <w:r>
        <w:rPr>
          <w:rFonts w:ascii="宋体" w:hAnsi="宋体" w:eastAsia="宋体"/>
          <w:b w:val="0"/>
          <w:i w:val="0"/>
          <w:color w:val="000000"/>
          <w:sz w:val="24"/>
        </w:rPr>
        <w:t>-</w:t>
      </w:r>
      <w:r>
        <w:rPr>
          <w:rFonts w:ascii="Times New Roman" w:hAnsi="Times New Roman" w:eastAsia="Times New Roman"/>
          <w:b w:val="0"/>
          <w:i w:val="0"/>
          <w:color w:val="000000"/>
          <w:sz w:val="24"/>
        </w:rPr>
        <w:t>P</w:t>
      </w:r>
      <w:r>
        <w:rPr>
          <w:rFonts w:ascii="宋体" w:hAnsi="宋体" w:eastAsia="宋体"/>
          <w:b w:val="0"/>
          <w:i w:val="0"/>
          <w:color w:val="000000"/>
          <w:sz w:val="24"/>
        </w:rPr>
        <w:t xml:space="preserve"> 图的点大致分布在</w:t>
      </w:r>
      <w:r>
        <w:rPr>
          <w:rFonts w:ascii="Times New Roman" w:hAnsi="Times New Roman" w:eastAsia="Times New Roman"/>
          <w:b w:val="0"/>
          <w:i w:val="0"/>
          <w:color w:val="000000"/>
          <w:sz w:val="24"/>
        </w:rPr>
        <w:t>45</w:t>
      </w:r>
      <w:r>
        <w:rPr>
          <w:rFonts w:ascii="宋体" w:hAnsi="宋体" w:eastAsia="宋体"/>
          <w:b w:val="0"/>
          <w:i w:val="0"/>
          <w:color w:val="000000"/>
          <w:sz w:val="24"/>
        </w:rPr>
        <w:t>°的直线周围，可以认为模型</w:t>
      </w:r>
      <w:r>
        <w:rPr>
          <w:rFonts w:ascii="宋体" w:hAnsi="宋体" w:eastAsia="宋体"/>
          <w:b w:val="0"/>
          <w:i w:val="0"/>
          <w:color w:val="000000"/>
          <w:sz w:val="24"/>
        </w:rPr>
        <w:t xml:space="preserve">标准化残差符合正态分布，符合多元回归分析的假设。 </w:t>
      </w:r>
    </w:p>
    <w:p>
      <w:pPr>
        <w:autoSpaceDN w:val="0"/>
        <w:tabs>
          <w:tab w:pos="1478" w:val="left"/>
        </w:tabs>
        <w:autoSpaceDE w:val="0"/>
        <w:widowControl/>
        <w:spacing w:line="458" w:lineRule="exact" w:before="240" w:after="0"/>
        <w:ind w:left="998" w:right="0" w:firstLine="0"/>
        <w:jc w:val="left"/>
      </w:pPr>
      <w:r>
        <w:rPr>
          <w:rFonts w:ascii="Times New Roman" w:hAnsi="Times New Roman" w:eastAsia="Times New Roman"/>
          <w:b w:val="0"/>
          <w:i w:val="0"/>
          <w:color w:val="000000"/>
          <w:sz w:val="30"/>
        </w:rPr>
        <w:t>3.4</w:t>
      </w:r>
      <w:r>
        <w:rPr>
          <w:rFonts w:ascii="黑体" w:hAnsi="黑体" w:eastAsia="黑体"/>
          <w:b w:val="0"/>
          <w:i w:val="0"/>
          <w:color w:val="000000"/>
          <w:sz w:val="30"/>
        </w:rPr>
        <w:t xml:space="preserve"> 本章小结 </w:t>
      </w:r>
      <w:r>
        <w:br/>
      </w:r>
      <w:r>
        <w:tab/>
      </w:r>
      <w:r>
        <w:rPr>
          <w:rFonts w:ascii="宋体" w:hAnsi="宋体" w:eastAsia="宋体"/>
          <w:b w:val="0"/>
          <w:i w:val="0"/>
          <w:color w:val="000000"/>
          <w:sz w:val="24"/>
        </w:rPr>
        <w:t>本章根据多元回归分析法的步骤，利用</w:t>
      </w:r>
      <w:r>
        <w:rPr>
          <w:rFonts w:ascii="Times New Roman" w:hAnsi="Times New Roman" w:eastAsia="Times New Roman"/>
          <w:b w:val="0"/>
          <w:i w:val="0"/>
          <w:color w:val="000000"/>
          <w:sz w:val="24"/>
        </w:rPr>
        <w:t>SPSS</w:t>
      </w:r>
      <w:r>
        <w:rPr>
          <w:rFonts w:ascii="宋体" w:hAnsi="宋体" w:eastAsia="宋体"/>
          <w:b w:val="0"/>
          <w:i w:val="0"/>
          <w:color w:val="000000"/>
          <w:sz w:val="24"/>
        </w:rPr>
        <w:t xml:space="preserve"> 软件，对已经进行预处理的样本数据，</w:t>
      </w:r>
      <w:r>
        <w:rPr>
          <w:rFonts w:ascii="宋体" w:hAnsi="宋体" w:eastAsia="宋体"/>
          <w:b w:val="0"/>
          <w:i w:val="0"/>
          <w:color w:val="000000"/>
          <w:sz w:val="24"/>
        </w:rPr>
        <w:t>绘制散点图分析，得出各地层长度与对应地层下的掘进工期均存在线性正相关关系的结</w:t>
      </w:r>
      <w:r>
        <w:rPr>
          <w:rFonts w:ascii="宋体" w:hAnsi="宋体" w:eastAsia="宋体"/>
          <w:b w:val="0"/>
          <w:i w:val="0"/>
          <w:color w:val="000000"/>
          <w:sz w:val="24"/>
        </w:rPr>
        <w:t>论。然后对异常的样本数据进行复核并处理。之后利用</w:t>
      </w:r>
      <w:r>
        <w:rPr>
          <w:rFonts w:ascii="Times New Roman" w:hAnsi="Times New Roman" w:eastAsia="Times New Roman"/>
          <w:b w:val="0"/>
          <w:i w:val="0"/>
          <w:color w:val="000000"/>
          <w:sz w:val="24"/>
        </w:rPr>
        <w:t>SPSS</w:t>
      </w:r>
      <w:r>
        <w:rPr>
          <w:rFonts w:ascii="宋体" w:hAnsi="宋体" w:eastAsia="宋体"/>
          <w:b w:val="0"/>
          <w:i w:val="0"/>
          <w:color w:val="000000"/>
          <w:sz w:val="24"/>
        </w:rPr>
        <w:t xml:space="preserve"> 软件对剩余的数据样本分</w:t>
      </w:r>
      <w:r>
        <w:rPr>
          <w:rFonts w:ascii="宋体" w:hAnsi="宋体" w:eastAsia="宋体"/>
          <w:b w:val="0"/>
          <w:i w:val="0"/>
          <w:color w:val="000000"/>
          <w:sz w:val="24"/>
        </w:rPr>
        <w:t>析得出盾构施工工期的多元回归预测模型方程为</w:t>
      </w:r>
      <w:r>
        <w:rPr>
          <w:rFonts w:ascii="Times New Roman" w:hAnsi="Times New Roman" w:eastAsia="Times New Roman"/>
          <w:b w:val="0"/>
          <w:i w:val="0"/>
          <w:color w:val="000000"/>
          <w:sz w:val="24"/>
        </w:rPr>
        <w:t>Y=51.860+0.093X</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+0.165X</w:t>
      </w:r>
      <w:r>
        <w:rPr>
          <w:rFonts w:ascii="Times New Roman" w:hAnsi="Times New Roman" w:eastAsia="Times New Roman"/>
          <w:b w:val="0"/>
          <w:i w:val="0"/>
          <w:color w:val="000000"/>
          <w:sz w:val="16"/>
        </w:rPr>
        <w:t>2</w:t>
      </w:r>
      <w:r>
        <w:rPr>
          <w:rFonts w:ascii="Times New Roman" w:hAnsi="Times New Roman" w:eastAsia="Times New Roman"/>
          <w:b w:val="0"/>
          <w:i w:val="0"/>
          <w:color w:val="000000"/>
          <w:sz w:val="24"/>
        </w:rPr>
        <w:t>+0.129X</w:t>
      </w:r>
      <w:r>
        <w:rPr>
          <w:rFonts w:ascii="Times New Roman" w:hAnsi="Times New Roman" w:eastAsia="Times New Roman"/>
          <w:b w:val="0"/>
          <w:i w:val="0"/>
          <w:color w:val="000000"/>
          <w:sz w:val="16"/>
        </w:rPr>
        <w:t xml:space="preserve">3 </w:t>
      </w:r>
      <w:r>
        <w:rPr>
          <w:rFonts w:ascii="Times New Roman" w:hAnsi="Times New Roman" w:eastAsia="Times New Roman"/>
          <w:b w:val="0"/>
          <w:i w:val="0"/>
          <w:color w:val="000000"/>
          <w:sz w:val="24"/>
        </w:rPr>
        <w:t>+0.142X</w:t>
      </w:r>
      <w:r>
        <w:rPr>
          <w:rFonts w:ascii="Times New Roman" w:hAnsi="Times New Roman" w:eastAsia="Times New Roman"/>
          <w:b w:val="0"/>
          <w:i w:val="0"/>
          <w:color w:val="000000"/>
          <w:sz w:val="16"/>
        </w:rPr>
        <w:t>4</w:t>
      </w:r>
      <w:r>
        <w:rPr>
          <w:rFonts w:ascii="Times New Roman" w:hAnsi="Times New Roman" w:eastAsia="Times New Roman"/>
          <w:b w:val="0"/>
          <w:i w:val="0"/>
          <w:color w:val="000000"/>
          <w:sz w:val="24"/>
        </w:rPr>
        <w:t>+0.166X</w:t>
      </w:r>
      <w:r>
        <w:rPr>
          <w:rFonts w:ascii="Times New Roman" w:hAnsi="Times New Roman" w:eastAsia="Times New Roman"/>
          <w:b w:val="0"/>
          <w:i w:val="0"/>
          <w:color w:val="000000"/>
          <w:sz w:val="16"/>
        </w:rPr>
        <w:t>5</w:t>
      </w:r>
      <w:r>
        <w:rPr>
          <w:rFonts w:ascii="Times New Roman" w:hAnsi="Times New Roman" w:eastAsia="Times New Roman"/>
          <w:b w:val="0"/>
          <w:i w:val="0"/>
          <w:color w:val="000000"/>
          <w:sz w:val="24"/>
        </w:rPr>
        <w:t>+0.187X</w:t>
      </w:r>
      <w:r>
        <w:rPr>
          <w:rFonts w:ascii="Times New Roman" w:hAnsi="Times New Roman" w:eastAsia="Times New Roman"/>
          <w:b w:val="0"/>
          <w:i w:val="0"/>
          <w:color w:val="000000"/>
          <w:sz w:val="16"/>
        </w:rPr>
        <w:t>6</w:t>
      </w:r>
      <w:r>
        <w:rPr>
          <w:rFonts w:ascii="Times New Roman" w:hAnsi="Times New Roman" w:eastAsia="Times New Roman"/>
          <w:b w:val="0"/>
          <w:i w:val="0"/>
          <w:color w:val="000000"/>
          <w:sz w:val="24"/>
        </w:rPr>
        <w:t>+0.243X</w:t>
      </w:r>
      <w:r>
        <w:rPr>
          <w:rFonts w:ascii="Times New Roman" w:hAnsi="Times New Roman" w:eastAsia="Times New Roman"/>
          <w:b w:val="0"/>
          <w:i w:val="0"/>
          <w:color w:val="000000"/>
          <w:sz w:val="16"/>
        </w:rPr>
        <w:t>7</w:t>
      </w:r>
      <w:r>
        <w:rPr>
          <w:rFonts w:ascii="Times New Roman" w:hAnsi="Times New Roman" w:eastAsia="Times New Roman"/>
          <w:b w:val="0"/>
          <w:i w:val="0"/>
          <w:color w:val="000000"/>
          <w:sz w:val="24"/>
        </w:rPr>
        <w:t>+0.405X</w:t>
      </w:r>
      <w:r>
        <w:rPr>
          <w:rFonts w:ascii="Times New Roman" w:hAnsi="Times New Roman" w:eastAsia="Times New Roman"/>
          <w:b w:val="0"/>
          <w:i w:val="0"/>
          <w:color w:val="000000"/>
          <w:sz w:val="16"/>
        </w:rPr>
        <w:t>8</w:t>
      </w:r>
      <w:r>
        <w:rPr>
          <w:rFonts w:ascii="Times New Roman" w:hAnsi="Times New Roman" w:eastAsia="Times New Roman"/>
          <w:b w:val="0"/>
          <w:i w:val="0"/>
          <w:color w:val="000000"/>
          <w:sz w:val="24"/>
        </w:rPr>
        <w:t>+0.240X</w:t>
      </w:r>
      <w:r>
        <w:rPr>
          <w:rFonts w:ascii="Times New Roman" w:hAnsi="Times New Roman" w:eastAsia="Times New Roman"/>
          <w:b w:val="0"/>
          <w:i w:val="0"/>
          <w:color w:val="000000"/>
          <w:sz w:val="16"/>
        </w:rPr>
        <w:t>9</w:t>
      </w:r>
      <w:r>
        <w:rPr>
          <w:rFonts w:ascii="宋体" w:hAnsi="宋体" w:eastAsia="宋体"/>
          <w:b w:val="0"/>
          <w:i w:val="0"/>
          <w:color w:val="000000"/>
          <w:sz w:val="24"/>
        </w:rPr>
        <w:t>。进而对模型进行拟合优度检验、</w:t>
      </w:r>
      <w:r>
        <w:rPr>
          <w:rFonts w:ascii="宋体" w:hAnsi="宋体" w:eastAsia="宋体"/>
          <w:b w:val="0"/>
          <w:i w:val="0"/>
          <w:color w:val="000000"/>
          <w:sz w:val="24"/>
        </w:rPr>
        <w:t>显著性检验和残差正态性检验，检验结果得出本预测模型有较好的解释效果、模型及各</w:t>
      </w:r>
      <w:r>
        <w:rPr>
          <w:rFonts w:ascii="宋体" w:hAnsi="宋体" w:eastAsia="宋体"/>
          <w:b w:val="0"/>
          <w:i w:val="0"/>
          <w:color w:val="000000"/>
          <w:sz w:val="24"/>
        </w:rPr>
        <w:t xml:space="preserve">自变量均具有统计学意义，残差符合正态分布假设前提的结论。 </w:t>
      </w:r>
    </w:p>
    <w:p>
      <w:pPr>
        <w:autoSpaceDN w:val="0"/>
        <w:autoSpaceDE w:val="0"/>
        <w:widowControl/>
        <w:spacing w:line="210" w:lineRule="exact" w:before="7356" w:after="0"/>
        <w:ind w:left="0" w:right="4464" w:firstLine="0"/>
        <w:jc w:val="right"/>
      </w:pPr>
      <w:r>
        <w:rPr>
          <w:rFonts w:ascii="宋体" w:hAnsi="宋体" w:eastAsia="宋体"/>
          <w:b w:val="0"/>
          <w:i w:val="0"/>
          <w:color w:val="000000"/>
          <w:sz w:val="21"/>
        </w:rPr>
        <w:t xml:space="preserve">42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14" name="Picture 1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5" name="Picture 1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376" w:firstLine="0"/>
        <w:jc w:val="right"/>
      </w:pPr>
      <w:r>
        <w:rPr>
          <w:rFonts w:ascii="宋体" w:hAnsi="宋体" w:eastAsia="宋体"/>
          <w:b w:val="0"/>
          <w:i w:val="0"/>
          <w:color w:val="000000"/>
          <w:sz w:val="21"/>
        </w:rPr>
        <w:t>第四章</w:t>
      </w:r>
      <w:r>
        <w:rPr>
          <w:rFonts w:ascii="宋体" w:hAnsi="宋体" w:eastAsia="宋体"/>
          <w:b w:val="0"/>
          <w:i w:val="0"/>
          <w:color w:val="000000"/>
          <w:sz w:val="21"/>
        </w:rPr>
        <w:t>案例实证研究分析</w:t>
      </w:r>
    </w:p>
    <w:p>
      <w:pPr>
        <w:autoSpaceDN w:val="0"/>
        <w:autoSpaceDE w:val="0"/>
        <w:widowControl/>
        <w:spacing w:line="360" w:lineRule="exact" w:before="494" w:after="0"/>
        <w:ind w:left="0" w:right="2514" w:firstLine="0"/>
        <w:jc w:val="right"/>
      </w:pPr>
      <w:r>
        <w:rPr>
          <w:rFonts w:ascii="黑体" w:hAnsi="黑体" w:eastAsia="黑体"/>
          <w:b w:val="0"/>
          <w:i w:val="0"/>
          <w:color w:val="000000"/>
          <w:sz w:val="36"/>
        </w:rPr>
        <w:t>第四章</w:t>
      </w:r>
      <w:r>
        <w:rPr>
          <w:rFonts w:ascii="黑体" w:hAnsi="黑体" w:eastAsia="黑体"/>
          <w:b w:val="0"/>
          <w:i w:val="0"/>
          <w:color w:val="000000"/>
          <w:sz w:val="36"/>
        </w:rPr>
        <w:t>案例实证研究分析</w:t>
      </w:r>
    </w:p>
    <w:p>
      <w:pPr>
        <w:autoSpaceDN w:val="0"/>
        <w:tabs>
          <w:tab w:pos="1478" w:val="left"/>
        </w:tabs>
        <w:autoSpaceDE w:val="0"/>
        <w:widowControl/>
        <w:spacing w:line="468" w:lineRule="exact" w:before="134" w:after="0"/>
        <w:ind w:left="998" w:right="0" w:firstLine="0"/>
        <w:jc w:val="left"/>
      </w:pPr>
      <w:r>
        <w:tab/>
      </w:r>
      <w:r>
        <w:rPr>
          <w:rFonts w:ascii="宋体" w:hAnsi="宋体" w:eastAsia="宋体"/>
          <w:b w:val="0"/>
          <w:i w:val="0"/>
          <w:color w:val="000000"/>
          <w:sz w:val="24"/>
        </w:rPr>
        <w:t>本章将利用上一章建立的盾构施工工期预测模型方程</w:t>
      </w:r>
      <w:r>
        <w:rPr>
          <w:rFonts w:ascii="Times New Roman" w:hAnsi="Times New Roman" w:eastAsia="Times New Roman"/>
          <w:b w:val="0"/>
          <w:i w:val="0"/>
          <w:color w:val="000000"/>
          <w:sz w:val="24"/>
        </w:rPr>
        <w:t>Y=51.860+0.093X</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+0.165X</w:t>
      </w:r>
      <w:r>
        <w:rPr>
          <w:rFonts w:ascii="Times New Roman" w:hAnsi="Times New Roman" w:eastAsia="Times New Roman"/>
          <w:b w:val="0"/>
          <w:i w:val="0"/>
          <w:color w:val="000000"/>
          <w:sz w:val="16"/>
        </w:rPr>
        <w:t xml:space="preserve">2 </w:t>
      </w:r>
      <w:r>
        <w:rPr>
          <w:rFonts w:ascii="Times New Roman" w:hAnsi="Times New Roman" w:eastAsia="Times New Roman"/>
          <w:b w:val="0"/>
          <w:i w:val="0"/>
          <w:color w:val="000000"/>
          <w:sz w:val="24"/>
        </w:rPr>
        <w:t>+0.129X</w:t>
      </w:r>
      <w:r>
        <w:rPr>
          <w:rFonts w:ascii="Times New Roman" w:hAnsi="Times New Roman" w:eastAsia="Times New Roman"/>
          <w:b w:val="0"/>
          <w:i w:val="0"/>
          <w:color w:val="000000"/>
          <w:sz w:val="16"/>
        </w:rPr>
        <w:t>3</w:t>
      </w:r>
      <w:r>
        <w:rPr>
          <w:rFonts w:ascii="Times New Roman" w:hAnsi="Times New Roman" w:eastAsia="Times New Roman"/>
          <w:b w:val="0"/>
          <w:i w:val="0"/>
          <w:color w:val="000000"/>
          <w:sz w:val="24"/>
        </w:rPr>
        <w:t>+0.142X</w:t>
      </w:r>
      <w:r>
        <w:rPr>
          <w:rFonts w:ascii="Times New Roman" w:hAnsi="Times New Roman" w:eastAsia="Times New Roman"/>
          <w:b w:val="0"/>
          <w:i w:val="0"/>
          <w:color w:val="000000"/>
          <w:sz w:val="16"/>
        </w:rPr>
        <w:t>4</w:t>
      </w:r>
      <w:r>
        <w:rPr>
          <w:rFonts w:ascii="Times New Roman" w:hAnsi="Times New Roman" w:eastAsia="Times New Roman"/>
          <w:b w:val="0"/>
          <w:i w:val="0"/>
          <w:color w:val="000000"/>
          <w:sz w:val="24"/>
        </w:rPr>
        <w:t>+0.166X</w:t>
      </w:r>
      <w:r>
        <w:rPr>
          <w:rFonts w:ascii="Times New Roman" w:hAnsi="Times New Roman" w:eastAsia="Times New Roman"/>
          <w:b w:val="0"/>
          <w:i w:val="0"/>
          <w:color w:val="000000"/>
          <w:sz w:val="16"/>
        </w:rPr>
        <w:t>5</w:t>
      </w:r>
      <w:r>
        <w:rPr>
          <w:rFonts w:ascii="Times New Roman" w:hAnsi="Times New Roman" w:eastAsia="Times New Roman"/>
          <w:b w:val="0"/>
          <w:i w:val="0"/>
          <w:color w:val="000000"/>
          <w:sz w:val="24"/>
        </w:rPr>
        <w:t>+0.187X</w:t>
      </w:r>
      <w:r>
        <w:rPr>
          <w:rFonts w:ascii="Times New Roman" w:hAnsi="Times New Roman" w:eastAsia="Times New Roman"/>
          <w:b w:val="0"/>
          <w:i w:val="0"/>
          <w:color w:val="000000"/>
          <w:sz w:val="16"/>
        </w:rPr>
        <w:t>6</w:t>
      </w:r>
      <w:r>
        <w:rPr>
          <w:rFonts w:ascii="Times New Roman" w:hAnsi="Times New Roman" w:eastAsia="Times New Roman"/>
          <w:b w:val="0"/>
          <w:i w:val="0"/>
          <w:color w:val="000000"/>
          <w:sz w:val="24"/>
        </w:rPr>
        <w:t>+0.243X</w:t>
      </w:r>
      <w:r>
        <w:rPr>
          <w:rFonts w:ascii="Times New Roman" w:hAnsi="Times New Roman" w:eastAsia="Times New Roman"/>
          <w:b w:val="0"/>
          <w:i w:val="0"/>
          <w:color w:val="000000"/>
          <w:sz w:val="16"/>
        </w:rPr>
        <w:t>7</w:t>
      </w:r>
      <w:r>
        <w:rPr>
          <w:rFonts w:ascii="Times New Roman" w:hAnsi="Times New Roman" w:eastAsia="Times New Roman"/>
          <w:b w:val="0"/>
          <w:i w:val="0"/>
          <w:color w:val="000000"/>
          <w:sz w:val="24"/>
        </w:rPr>
        <w:t>+0.405X</w:t>
      </w:r>
      <w:r>
        <w:rPr>
          <w:rFonts w:ascii="Times New Roman" w:hAnsi="Times New Roman" w:eastAsia="Times New Roman"/>
          <w:b w:val="0"/>
          <w:i w:val="0"/>
          <w:color w:val="000000"/>
          <w:sz w:val="16"/>
        </w:rPr>
        <w:t>8</w:t>
      </w:r>
      <w:r>
        <w:rPr>
          <w:rFonts w:ascii="Times New Roman" w:hAnsi="Times New Roman" w:eastAsia="Times New Roman"/>
          <w:b w:val="0"/>
          <w:i w:val="0"/>
          <w:color w:val="000000"/>
          <w:sz w:val="24"/>
        </w:rPr>
        <w:t>+0.240X</w:t>
      </w:r>
      <w:r>
        <w:rPr>
          <w:rFonts w:ascii="Times New Roman" w:hAnsi="Times New Roman" w:eastAsia="Times New Roman"/>
          <w:b w:val="0"/>
          <w:i w:val="0"/>
          <w:color w:val="000000"/>
          <w:sz w:val="16"/>
        </w:rPr>
        <w:t>9</w:t>
      </w:r>
      <w:r>
        <w:rPr>
          <w:rFonts w:ascii="宋体" w:hAnsi="宋体" w:eastAsia="宋体"/>
          <w:b w:val="0"/>
          <w:i w:val="0"/>
          <w:color w:val="000000"/>
          <w:sz w:val="24"/>
        </w:rPr>
        <w:t>，对已开通线路十三号线</w:t>
      </w:r>
    </w:p>
    <w:p>
      <w:pPr>
        <w:autoSpaceDN w:val="0"/>
        <w:autoSpaceDE w:val="0"/>
        <w:widowControl/>
        <w:spacing w:line="240" w:lineRule="exact" w:before="192" w:after="0"/>
        <w:ind w:left="998" w:right="0" w:firstLine="0"/>
        <w:jc w:val="left"/>
      </w:pPr>
      <w:r>
        <w:rPr>
          <w:rFonts w:ascii="宋体" w:hAnsi="宋体" w:eastAsia="宋体"/>
          <w:b w:val="0"/>
          <w:i w:val="0"/>
          <w:color w:val="000000"/>
          <w:sz w:val="24"/>
        </w:rPr>
        <w:t>一期的盾构施工工期情况进行预测，对预测工期与实际掘进工期进行对比分析，以实证</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研究预测模型的可行性和准确性。并根据模型的预测结果，提出盾构区间施工工期管理</w:t>
      </w:r>
    </w:p>
    <w:p>
      <w:pPr>
        <w:autoSpaceDN w:val="0"/>
        <w:autoSpaceDE w:val="0"/>
        <w:widowControl/>
        <w:spacing w:line="240" w:lineRule="exact" w:before="226" w:after="0"/>
        <w:ind w:left="998" w:right="0" w:firstLine="0"/>
        <w:jc w:val="left"/>
      </w:pPr>
      <w:r>
        <w:rPr>
          <w:rFonts w:ascii="宋体" w:hAnsi="宋体" w:eastAsia="宋体"/>
          <w:b w:val="0"/>
          <w:i w:val="0"/>
          <w:color w:val="000000"/>
          <w:sz w:val="24"/>
        </w:rPr>
        <w:t xml:space="preserve">的相关措施。 </w:t>
      </w:r>
    </w:p>
    <w:p>
      <w:pPr>
        <w:autoSpaceDN w:val="0"/>
        <w:tabs>
          <w:tab w:pos="1478" w:val="left"/>
        </w:tabs>
        <w:autoSpaceDE w:val="0"/>
        <w:widowControl/>
        <w:spacing w:line="460" w:lineRule="exact" w:before="238" w:after="0"/>
        <w:ind w:left="998" w:right="0" w:firstLine="0"/>
        <w:jc w:val="left"/>
      </w:pPr>
      <w:r>
        <w:rPr>
          <w:rFonts w:ascii="Times New Roman" w:hAnsi="Times New Roman" w:eastAsia="Times New Roman"/>
          <w:b w:val="0"/>
          <w:i w:val="0"/>
          <w:color w:val="000000"/>
          <w:sz w:val="30"/>
        </w:rPr>
        <w:t xml:space="preserve">4.1 </w:t>
      </w:r>
      <w:r>
        <w:rPr>
          <w:rFonts w:ascii="黑体" w:hAnsi="黑体" w:eastAsia="黑体"/>
          <w:b w:val="0"/>
          <w:i w:val="0"/>
          <w:color w:val="000000"/>
          <w:sz w:val="30"/>
        </w:rPr>
        <w:t xml:space="preserve">案例概况 </w:t>
      </w:r>
      <w:r>
        <w:br/>
      </w:r>
      <w:r>
        <w:rPr>
          <w:rFonts w:ascii="Times New Roman" w:hAnsi="Times New Roman" w:eastAsia="Times New Roman"/>
          <w:b w:val="0"/>
          <w:i w:val="0"/>
          <w:color w:val="000000"/>
          <w:sz w:val="28"/>
        </w:rPr>
        <w:t>4.1.1</w:t>
      </w:r>
      <w:r>
        <w:rPr>
          <w:rFonts w:ascii="黑体" w:hAnsi="黑体" w:eastAsia="黑体"/>
          <w:b w:val="0"/>
          <w:i w:val="0"/>
          <w:color w:val="000000"/>
          <w:sz w:val="28"/>
        </w:rPr>
        <w:t xml:space="preserve"> 案例基本情况 </w:t>
      </w:r>
      <w:r>
        <w:br/>
      </w:r>
      <w:r>
        <w:tab/>
      </w:r>
      <w:r>
        <w:rPr>
          <w:rFonts w:ascii="宋体" w:hAnsi="宋体" w:eastAsia="宋体"/>
          <w:b w:val="0"/>
          <w:i w:val="0"/>
          <w:color w:val="000000"/>
          <w:sz w:val="24"/>
        </w:rPr>
        <w:t>地铁十三号线一期工程线路全长约</w:t>
      </w:r>
      <w:r>
        <w:rPr>
          <w:rFonts w:ascii="Times New Roman" w:hAnsi="Times New Roman" w:eastAsia="Times New Roman"/>
          <w:b w:val="0"/>
          <w:i w:val="0"/>
          <w:color w:val="000000"/>
          <w:sz w:val="24"/>
        </w:rPr>
        <w:t>27.03km</w:t>
      </w:r>
      <w:r>
        <w:rPr>
          <w:rFonts w:ascii="宋体" w:hAnsi="宋体" w:eastAsia="宋体"/>
          <w:b w:val="0"/>
          <w:i w:val="0"/>
          <w:color w:val="000000"/>
          <w:sz w:val="24"/>
        </w:rPr>
        <w:t>，始于黄埔区鱼珠，止于增城区新沙，</w:t>
      </w:r>
      <w:r>
        <w:rPr>
          <w:rFonts w:ascii="宋体" w:hAnsi="宋体" w:eastAsia="宋体"/>
          <w:b w:val="0"/>
          <w:i w:val="0"/>
          <w:color w:val="000000"/>
          <w:sz w:val="24"/>
        </w:rPr>
        <w:t>均为地下线敷设方式。全线共设置</w:t>
      </w:r>
      <w:r>
        <w:rPr>
          <w:rFonts w:ascii="Times New Roman" w:hAnsi="Times New Roman" w:eastAsia="Times New Roman"/>
          <w:b w:val="0"/>
          <w:i w:val="0"/>
          <w:color w:val="000000"/>
          <w:sz w:val="24"/>
        </w:rPr>
        <w:t>11</w:t>
      </w:r>
      <w:r>
        <w:rPr>
          <w:rFonts w:ascii="宋体" w:hAnsi="宋体" w:eastAsia="宋体"/>
          <w:b w:val="0"/>
          <w:i w:val="0"/>
          <w:color w:val="000000"/>
          <w:sz w:val="24"/>
        </w:rPr>
        <w:t xml:space="preserve"> 座车站，其中换乘站</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座，分别为鱼珠站与五号</w:t>
      </w:r>
    </w:p>
    <w:p>
      <w:pPr>
        <w:autoSpaceDN w:val="0"/>
        <w:autoSpaceDE w:val="0"/>
        <w:widowControl/>
        <w:spacing w:line="240" w:lineRule="exact" w:before="192" w:after="0"/>
        <w:ind w:left="998" w:right="0" w:firstLine="0"/>
        <w:jc w:val="left"/>
      </w:pPr>
      <w:r>
        <w:rPr>
          <w:rFonts w:ascii="宋体" w:hAnsi="宋体" w:eastAsia="宋体"/>
          <w:b w:val="0"/>
          <w:i w:val="0"/>
          <w:color w:val="000000"/>
          <w:sz w:val="24"/>
        </w:rPr>
        <w:t>线换乘，裕丰围站与七号线换乘，夏园站与五号线换乘，新塘站与十六号线、穗莞深城</w:t>
      </w:r>
    </w:p>
    <w:p>
      <w:pPr>
        <w:autoSpaceDN w:val="0"/>
        <w:autoSpaceDE w:val="0"/>
        <w:widowControl/>
        <w:spacing w:line="468" w:lineRule="exact" w:before="34" w:after="142"/>
        <w:ind w:left="998" w:right="0" w:firstLine="0"/>
        <w:jc w:val="left"/>
      </w:pPr>
      <w:r>
        <w:rPr>
          <w:rFonts w:ascii="宋体" w:hAnsi="宋体" w:eastAsia="宋体"/>
          <w:b w:val="0"/>
          <w:i w:val="0"/>
          <w:color w:val="000000"/>
          <w:sz w:val="24"/>
        </w:rPr>
        <w:t>际线换乘；平均站间距约</w:t>
      </w:r>
      <w:r>
        <w:rPr>
          <w:rFonts w:ascii="Times New Roman" w:hAnsi="Times New Roman" w:eastAsia="Times New Roman"/>
          <w:b w:val="0"/>
          <w:i w:val="0"/>
          <w:color w:val="000000"/>
          <w:sz w:val="24"/>
        </w:rPr>
        <w:t>2.6km</w:t>
      </w:r>
      <w:r>
        <w:rPr>
          <w:rFonts w:ascii="宋体" w:hAnsi="宋体" w:eastAsia="宋体"/>
          <w:b w:val="0"/>
          <w:i w:val="0"/>
          <w:color w:val="000000"/>
          <w:sz w:val="24"/>
        </w:rPr>
        <w:t>。在官湖站南侧设置车辆段（含控制中心）</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座，在夏</w:t>
      </w:r>
      <w:r>
        <w:rPr>
          <w:rFonts w:ascii="宋体" w:hAnsi="宋体" w:eastAsia="宋体"/>
          <w:b w:val="0"/>
          <w:i w:val="0"/>
          <w:color w:val="000000"/>
          <w:sz w:val="24"/>
        </w:rPr>
        <w:t>园、官湖站附近各设置一座主变电站。本线采用</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辆编组</w:t>
      </w:r>
      <w:r>
        <w:rPr>
          <w:rFonts w:ascii="Times New Roman" w:hAnsi="Times New Roman" w:eastAsia="Times New Roman"/>
          <w:b w:val="0"/>
          <w:i w:val="0"/>
          <w:color w:val="000000"/>
          <w:sz w:val="24"/>
        </w:rPr>
        <w:t>A</w:t>
      </w:r>
      <w:r>
        <w:rPr>
          <w:rFonts w:ascii="宋体" w:hAnsi="宋体" w:eastAsia="宋体"/>
          <w:b w:val="0"/>
          <w:i w:val="0"/>
          <w:color w:val="000000"/>
          <w:sz w:val="24"/>
        </w:rPr>
        <w:t xml:space="preserve"> 型车，</w:t>
      </w:r>
      <w:r>
        <w:rPr>
          <w:rFonts w:ascii="Times New Roman" w:hAnsi="Times New Roman" w:eastAsia="Times New Roman"/>
          <w:b w:val="0"/>
          <w:i w:val="0"/>
          <w:color w:val="000000"/>
          <w:sz w:val="24"/>
        </w:rPr>
        <w:t>DC1500V</w:t>
      </w:r>
      <w:r>
        <w:rPr>
          <w:rFonts w:ascii="宋体" w:hAnsi="宋体" w:eastAsia="宋体"/>
          <w:b w:val="0"/>
          <w:i w:val="0"/>
          <w:color w:val="000000"/>
          <w:sz w:val="24"/>
        </w:rPr>
        <w:t xml:space="preserve"> 架空接触</w:t>
      </w:r>
      <w:r>
        <w:rPr>
          <w:rFonts w:ascii="宋体" w:hAnsi="宋体" w:eastAsia="宋体"/>
          <w:b w:val="0"/>
          <w:i w:val="0"/>
          <w:color w:val="000000"/>
          <w:sz w:val="24"/>
        </w:rPr>
        <w:t>网供电，列车最高运行速度</w:t>
      </w:r>
      <w:r>
        <w:rPr>
          <w:rFonts w:ascii="Times New Roman" w:hAnsi="Times New Roman" w:eastAsia="Times New Roman"/>
          <w:b w:val="0"/>
          <w:i w:val="0"/>
          <w:color w:val="000000"/>
          <w:sz w:val="24"/>
        </w:rPr>
        <w:t>100km/h</w:t>
      </w:r>
      <w:r>
        <w:rPr>
          <w:rFonts w:ascii="宋体" w:hAnsi="宋体" w:eastAsia="宋体"/>
          <w:b w:val="0"/>
          <w:i w:val="0"/>
          <w:color w:val="000000"/>
          <w:sz w:val="24"/>
        </w:rPr>
        <w:t>。工程概算为</w:t>
      </w:r>
      <w:r>
        <w:rPr>
          <w:rFonts w:ascii="Times New Roman" w:hAnsi="Times New Roman" w:eastAsia="Times New Roman"/>
          <w:b w:val="0"/>
          <w:i w:val="0"/>
          <w:color w:val="000000"/>
          <w:sz w:val="24"/>
        </w:rPr>
        <w:t>175.36</w:t>
      </w:r>
      <w:r>
        <w:rPr>
          <w:rFonts w:ascii="宋体" w:hAnsi="宋体" w:eastAsia="宋体"/>
          <w:b w:val="0"/>
          <w:i w:val="0"/>
          <w:color w:val="000000"/>
          <w:sz w:val="24"/>
        </w:rPr>
        <w:t xml:space="preserve"> 亿元。本线路已于</w:t>
      </w:r>
      <w:r>
        <w:rPr>
          <w:rFonts w:ascii="Times New Roman" w:hAnsi="Times New Roman" w:eastAsia="Times New Roman"/>
          <w:b w:val="0"/>
          <w:i w:val="0"/>
          <w:color w:val="000000"/>
          <w:sz w:val="24"/>
        </w:rPr>
        <w:t>2017</w:t>
      </w:r>
      <w:r>
        <w:rPr>
          <w:rFonts w:ascii="宋体" w:hAnsi="宋体" w:eastAsia="宋体"/>
          <w:b w:val="0"/>
          <w:i w:val="0"/>
          <w:color w:val="000000"/>
          <w:sz w:val="24"/>
        </w:rPr>
        <w:t xml:space="preserve"> 年</w:t>
      </w:r>
      <w:r>
        <w:rPr>
          <w:rFonts w:ascii="Times New Roman" w:hAnsi="Times New Roman" w:eastAsia="Times New Roman"/>
          <w:b w:val="0"/>
          <w:i w:val="0"/>
          <w:color w:val="000000"/>
          <w:sz w:val="24"/>
        </w:rPr>
        <w:t>12</w:t>
      </w:r>
      <w:r>
        <w:rPr>
          <w:rFonts w:ascii="宋体" w:hAnsi="宋体" w:eastAsia="宋体"/>
          <w:b w:val="0"/>
          <w:i w:val="0"/>
          <w:color w:val="000000"/>
          <w:sz w:val="24"/>
        </w:rPr>
        <w:t>月</w:t>
      </w:r>
      <w:r>
        <w:rPr>
          <w:rFonts w:ascii="Times New Roman" w:hAnsi="Times New Roman" w:eastAsia="Times New Roman"/>
          <w:b w:val="0"/>
          <w:i w:val="0"/>
          <w:color w:val="000000"/>
          <w:sz w:val="24"/>
        </w:rPr>
        <w:t>28</w:t>
      </w:r>
      <w:r>
        <w:rPr>
          <w:rFonts w:ascii="宋体" w:hAnsi="宋体" w:eastAsia="宋体"/>
          <w:b w:val="0"/>
          <w:i w:val="0"/>
          <w:color w:val="000000"/>
          <w:sz w:val="24"/>
        </w:rPr>
        <w:t xml:space="preserve"> 日开通试运营。 </w:t>
      </w:r>
    </w:p>
    <w:tbl>
      <w:tblPr>
        <w:tblW w:type="auto" w:w="0"/>
        <w:tblLayout w:type="fixed"/>
        <w:tblLook w:firstColumn="1" w:firstRow="1" w:lastColumn="0" w:lastRow="0" w:noHBand="0" w:noVBand="1" w:val="04A0"/>
        <w:tblInd w:w="1122.0" w:type="dxa"/>
      </w:tblPr>
      <w:tblGrid>
        <w:gridCol w:w="10118"/>
      </w:tblGrid>
      <w:tr>
        <w:trPr>
          <w:trHeight w:hRule="exact" w:val="4946"/>
        </w:trPr>
        <w:tc>
          <w:tcPr>
            <w:tcW w:type="dxa" w:w="8550"/>
            <w:tcBorders>
              <w:start w:sz="24.0" w:val="single" w:color="#000000"/>
              <w:top w:sz="24.0" w:val="single" w:color="#000000"/>
              <w:end w:sz="24.0" w:val="single" w:color="#000000"/>
              <w:bottom w:sz="24.0" w:val="single" w:color="#00000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410200" cy="3121659"/>
                  <wp:docPr id="116" name="Picture 11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10200" cy="3121659"/>
                          </a:xfrm>
                          <a:prstGeom prst="rect"/>
                        </pic:spPr>
                      </pic:pic>
                    </a:graphicData>
                  </a:graphic>
                </wp:inline>
              </w:drawing>
            </w:r>
          </w:p>
        </w:tc>
      </w:tr>
    </w:tbl>
    <w:p>
      <w:pPr>
        <w:autoSpaceDN w:val="0"/>
        <w:autoSpaceDE w:val="0"/>
        <w:widowControl/>
        <w:spacing w:line="280" w:lineRule="exact" w:before="72" w:after="0"/>
        <w:ind w:left="0" w:right="2920"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4-1 </w:t>
      </w:r>
      <w:r>
        <w:rPr>
          <w:rFonts w:ascii="宋体" w:hAnsi="宋体" w:eastAsia="宋体"/>
          <w:b w:val="0"/>
          <w:i w:val="0"/>
          <w:color w:val="000000"/>
          <w:sz w:val="21"/>
        </w:rPr>
        <w:t>十三号线一期线路平面示意图</w:t>
      </w:r>
    </w:p>
    <w:p>
      <w:pPr>
        <w:autoSpaceDN w:val="0"/>
        <w:autoSpaceDE w:val="0"/>
        <w:widowControl/>
        <w:spacing w:line="240" w:lineRule="exact" w:before="292" w:after="0"/>
        <w:ind w:left="1478" w:right="0" w:firstLine="0"/>
        <w:jc w:val="left"/>
      </w:pPr>
      <w:r>
        <w:rPr>
          <w:rFonts w:ascii="宋体" w:hAnsi="宋体" w:eastAsia="宋体"/>
          <w:b w:val="0"/>
          <w:i w:val="0"/>
          <w:color w:val="000000"/>
          <w:sz w:val="24"/>
        </w:rPr>
        <w:t>地铁十三号线一期工程的建设是落实珠三角地区改革和发展规划纲要，实现珠三角</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地区经济、交通一体化发展的需要；是实现城市总体规划，支持“东进”发展战略的需</w:t>
      </w:r>
    </w:p>
    <w:p>
      <w:pPr>
        <w:autoSpaceDN w:val="0"/>
        <w:autoSpaceDE w:val="0"/>
        <w:widowControl/>
        <w:spacing w:line="210" w:lineRule="exact" w:before="446" w:after="0"/>
        <w:ind w:left="0" w:right="4480" w:firstLine="0"/>
        <w:jc w:val="right"/>
      </w:pPr>
      <w:r>
        <w:rPr>
          <w:rFonts w:ascii="宋体" w:hAnsi="宋体" w:eastAsia="宋体"/>
          <w:b w:val="0"/>
          <w:i w:val="0"/>
          <w:color w:val="000000"/>
          <w:sz w:val="21"/>
        </w:rPr>
        <w:t>43</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17" name="Picture 1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18" name="Picture 1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14" w:firstLine="0"/>
        <w:jc w:val="right"/>
      </w:pPr>
      <w:r>
        <w:rPr>
          <w:rFonts w:ascii="宋体" w:hAnsi="宋体" w:eastAsia="宋体"/>
          <w:b w:val="0"/>
          <w:i w:val="0"/>
          <w:color w:val="000000"/>
          <w:sz w:val="21"/>
        </w:rPr>
        <w:t>华南理工大学硕士学位论文</w:t>
      </w:r>
    </w:p>
    <w:p>
      <w:pPr>
        <w:autoSpaceDN w:val="0"/>
        <w:autoSpaceDE w:val="0"/>
        <w:widowControl/>
        <w:spacing w:line="466" w:lineRule="exact" w:before="128" w:after="0"/>
        <w:ind w:left="998" w:right="0" w:firstLine="0"/>
        <w:jc w:val="left"/>
      </w:pPr>
      <w:r>
        <w:rPr>
          <w:rFonts w:ascii="宋体" w:hAnsi="宋体" w:eastAsia="宋体"/>
          <w:b w:val="0"/>
          <w:i w:val="0"/>
          <w:color w:val="000000"/>
          <w:sz w:val="24"/>
        </w:rPr>
        <w:t>要；是强化广州区域金融中心、保持经济持续发展的需要；是尽快实现和东莞深圳等珠</w:t>
      </w:r>
      <w:r>
        <w:rPr>
          <w:rFonts w:ascii="宋体" w:hAnsi="宋体" w:eastAsia="宋体"/>
          <w:b w:val="0"/>
          <w:i w:val="0"/>
          <w:color w:val="000000"/>
          <w:sz w:val="24"/>
        </w:rPr>
        <w:t>三角地区的便捷交通联系、实现城市综合交通和公共交通发展战略的需要；是改善环境、</w:t>
      </w:r>
      <w:r>
        <w:rPr>
          <w:rFonts w:ascii="宋体" w:hAnsi="宋体" w:eastAsia="宋体"/>
          <w:b w:val="0"/>
          <w:i w:val="0"/>
          <w:color w:val="000000"/>
          <w:sz w:val="24"/>
        </w:rPr>
        <w:t>实现环境保护目标、可持续发展的需要。地铁十三号线一期工程的建设是解决黄埔中心</w:t>
      </w:r>
      <w:r>
        <w:rPr>
          <w:rFonts w:ascii="宋体" w:hAnsi="宋体" w:eastAsia="宋体"/>
          <w:b w:val="0"/>
          <w:i w:val="0"/>
          <w:color w:val="000000"/>
          <w:sz w:val="24"/>
        </w:rPr>
        <w:t>区、新塘镇等地区居民出行问题的迫切需要；是加快推动“三旧改造”，支持城市“东</w:t>
      </w:r>
      <w:r>
        <w:rPr>
          <w:rFonts w:ascii="宋体" w:hAnsi="宋体" w:eastAsia="宋体"/>
          <w:b w:val="0"/>
          <w:i w:val="0"/>
          <w:color w:val="000000"/>
          <w:sz w:val="24"/>
        </w:rPr>
        <w:t>进”发展战略的迫切需要；是加大土地储备，用于轨道交通建设资金筹集的迫切需要；</w:t>
      </w:r>
      <w:r>
        <w:rPr>
          <w:rFonts w:ascii="宋体" w:hAnsi="宋体" w:eastAsia="宋体"/>
          <w:b w:val="0"/>
          <w:i w:val="0"/>
          <w:color w:val="000000"/>
          <w:sz w:val="24"/>
        </w:rPr>
        <w:t>是加快东部片区轨道交通线网构建的迫切需要；是建立“和谐广州、效益广州”的迫切</w:t>
      </w:r>
      <w:r>
        <w:rPr>
          <w:rFonts w:ascii="宋体" w:hAnsi="宋体" w:eastAsia="宋体"/>
          <w:b w:val="0"/>
          <w:i w:val="0"/>
          <w:color w:val="000000"/>
          <w:sz w:val="24"/>
        </w:rPr>
        <w:t xml:space="preserve">需要。 </w:t>
      </w:r>
    </w:p>
    <w:p>
      <w:pPr>
        <w:autoSpaceDN w:val="0"/>
        <w:autoSpaceDE w:val="0"/>
        <w:widowControl/>
        <w:spacing w:line="466" w:lineRule="exact" w:before="2" w:after="0"/>
        <w:ind w:left="998" w:right="140" w:firstLine="480"/>
        <w:jc w:val="both"/>
      </w:pPr>
      <w:r>
        <w:rPr>
          <w:rFonts w:ascii="宋体" w:hAnsi="宋体" w:eastAsia="宋体"/>
          <w:b w:val="0"/>
          <w:i w:val="0"/>
          <w:color w:val="000000"/>
          <w:sz w:val="24"/>
        </w:rPr>
        <w:t>地铁十三号线一期线路经过的工程地质及水文地质条件复杂。软弱土层、可液化砂</w:t>
      </w:r>
      <w:r>
        <w:rPr>
          <w:rFonts w:ascii="宋体" w:hAnsi="宋体" w:eastAsia="宋体"/>
          <w:b w:val="0"/>
          <w:i w:val="0"/>
          <w:color w:val="000000"/>
          <w:sz w:val="24"/>
        </w:rPr>
        <w:t>土、残积土及风化岩、断裂、孤石、地表水体等对十三号线一期工程建设有着极大的不</w:t>
      </w:r>
      <w:r>
        <w:rPr>
          <w:rFonts w:ascii="宋体" w:hAnsi="宋体" w:eastAsia="宋体"/>
          <w:b w:val="0"/>
          <w:i w:val="0"/>
          <w:color w:val="000000"/>
          <w:sz w:val="24"/>
        </w:rPr>
        <w:t>利影响。其中南岗站以东的南岗～沙村站区间、白江～新塘站区间、新塘站～官湖站区</w:t>
      </w:r>
      <w:r>
        <w:rPr>
          <w:rFonts w:ascii="宋体" w:hAnsi="宋体" w:eastAsia="宋体"/>
          <w:b w:val="0"/>
          <w:i w:val="0"/>
          <w:color w:val="000000"/>
          <w:sz w:val="24"/>
        </w:rPr>
        <w:t>间、官湖站～新沙站区间孤石较为集中。双岗～南海神庙站区间、南岗站及南岗～沙村</w:t>
      </w:r>
      <w:r>
        <w:rPr>
          <w:rFonts w:ascii="宋体" w:hAnsi="宋体" w:eastAsia="宋体"/>
          <w:b w:val="0"/>
          <w:i w:val="0"/>
          <w:color w:val="000000"/>
          <w:sz w:val="24"/>
        </w:rPr>
        <w:t>站区间、官湖～新沙站区间受沿线及线路附近广州—从化断裂、狮子洋断裂、瘦狗岭—</w:t>
      </w:r>
      <w:r>
        <w:rPr>
          <w:rFonts w:ascii="宋体" w:hAnsi="宋体" w:eastAsia="宋体"/>
          <w:b w:val="0"/>
          <w:i w:val="0"/>
          <w:color w:val="000000"/>
          <w:sz w:val="24"/>
        </w:rPr>
        <w:t>罗浮山断裂的影响。孤石的无规律分布和断裂破碎带的强透水性给十三号线一期的工程</w:t>
      </w:r>
      <w:r>
        <w:rPr>
          <w:rFonts w:ascii="宋体" w:hAnsi="宋体" w:eastAsia="宋体"/>
          <w:b w:val="0"/>
          <w:i w:val="0"/>
          <w:color w:val="000000"/>
          <w:sz w:val="24"/>
        </w:rPr>
        <w:t xml:space="preserve">实施带来一定的风险。 </w:t>
      </w:r>
    </w:p>
    <w:p>
      <w:pPr>
        <w:autoSpaceDN w:val="0"/>
        <w:autoSpaceDE w:val="0"/>
        <w:widowControl/>
        <w:spacing w:line="240" w:lineRule="auto" w:before="218" w:after="0"/>
        <w:ind w:left="1006" w:right="0" w:firstLine="0"/>
        <w:jc w:val="left"/>
      </w:pPr>
      <w:r>
        <w:drawing>
          <wp:inline xmlns:a="http://schemas.openxmlformats.org/drawingml/2006/main" xmlns:pic="http://schemas.openxmlformats.org/drawingml/2006/picture">
            <wp:extent cx="5754370" cy="2960370"/>
            <wp:docPr id="119" name="Picture 1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754370" cy="2960370"/>
                    </a:xfrm>
                    <a:prstGeom prst="rect"/>
                  </pic:spPr>
                </pic:pic>
              </a:graphicData>
            </a:graphic>
          </wp:inline>
        </w:drawing>
      </w:r>
    </w:p>
    <w:p>
      <w:pPr>
        <w:autoSpaceDN w:val="0"/>
        <w:autoSpaceDE w:val="0"/>
        <w:widowControl/>
        <w:spacing w:line="282" w:lineRule="exact" w:before="112" w:after="0"/>
        <w:ind w:left="0" w:right="256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4-2 </w:t>
      </w:r>
      <w:r>
        <w:rPr>
          <w:rFonts w:ascii="宋体" w:hAnsi="宋体" w:eastAsia="宋体"/>
          <w:b w:val="0"/>
          <w:i w:val="0"/>
          <w:color w:val="000000"/>
          <w:sz w:val="21"/>
        </w:rPr>
        <w:t>十三号线一期线路范围区域地质图</w:t>
      </w:r>
    </w:p>
    <w:p>
      <w:pPr>
        <w:autoSpaceDN w:val="0"/>
        <w:autoSpaceDE w:val="0"/>
        <w:widowControl/>
        <w:spacing w:line="478" w:lineRule="exact" w:before="52" w:after="0"/>
        <w:ind w:left="998" w:right="138" w:firstLine="480"/>
        <w:jc w:val="both"/>
      </w:pPr>
      <w:r>
        <w:rPr>
          <w:rFonts w:ascii="宋体" w:hAnsi="宋体" w:eastAsia="宋体"/>
          <w:b w:val="0"/>
          <w:i w:val="0"/>
          <w:color w:val="000000"/>
          <w:sz w:val="24"/>
        </w:rPr>
        <w:t>线路敷设方式的选择宜结合地形、道路、环境、工程地质情况，从降低工程造价和</w:t>
      </w:r>
      <w:r>
        <w:rPr>
          <w:rFonts w:ascii="宋体" w:hAnsi="宋体" w:eastAsia="宋体"/>
          <w:b w:val="0"/>
          <w:i w:val="0"/>
          <w:color w:val="000000"/>
          <w:sz w:val="24"/>
        </w:rPr>
        <w:t>运营成本、减少对市民生活环境的干扰，保护城市生态、合理利用土地资源等方面综合</w:t>
      </w:r>
      <w:r>
        <w:rPr>
          <w:rFonts w:ascii="宋体" w:hAnsi="宋体" w:eastAsia="宋体"/>
          <w:b w:val="0"/>
          <w:i w:val="0"/>
          <w:color w:val="000000"/>
          <w:sz w:val="24"/>
        </w:rPr>
        <w:t>考虑。十三号线一期为东西向骨干线线，线路基本走行于成熟的商业、住宅区，沿线高</w:t>
      </w:r>
      <w:r>
        <w:rPr>
          <w:rFonts w:ascii="宋体" w:hAnsi="宋体" w:eastAsia="宋体"/>
          <w:b w:val="0"/>
          <w:i w:val="0"/>
          <w:color w:val="000000"/>
          <w:sz w:val="24"/>
        </w:rPr>
        <w:t>楼众多。所行进的主要道路有中山大道、海员路、黄埔东路、旧</w:t>
      </w:r>
      <w:r>
        <w:rPr>
          <w:rFonts w:ascii="Times New Roman" w:hAnsi="Times New Roman" w:eastAsia="Times New Roman"/>
          <w:b w:val="0"/>
          <w:i w:val="0"/>
          <w:color w:val="000000"/>
          <w:sz w:val="24"/>
        </w:rPr>
        <w:t>107</w:t>
      </w:r>
      <w:r>
        <w:rPr>
          <w:rFonts w:ascii="宋体" w:hAnsi="宋体" w:eastAsia="宋体"/>
          <w:b w:val="0"/>
          <w:i w:val="0"/>
          <w:color w:val="000000"/>
          <w:sz w:val="24"/>
        </w:rPr>
        <w:t xml:space="preserve"> 国道和新</w:t>
      </w:r>
      <w:r>
        <w:rPr>
          <w:rFonts w:ascii="Times New Roman" w:hAnsi="Times New Roman" w:eastAsia="Times New Roman"/>
          <w:b w:val="0"/>
          <w:i w:val="0"/>
          <w:color w:val="000000"/>
          <w:sz w:val="24"/>
        </w:rPr>
        <w:t>107</w:t>
      </w:r>
      <w:r>
        <w:rPr>
          <w:rFonts w:ascii="宋体" w:hAnsi="宋体" w:eastAsia="宋体"/>
          <w:b w:val="0"/>
          <w:i w:val="0"/>
          <w:color w:val="000000"/>
          <w:sz w:val="24"/>
        </w:rPr>
        <w:t xml:space="preserve"> 国道。</w:t>
      </w:r>
    </w:p>
    <w:p>
      <w:pPr>
        <w:autoSpaceDN w:val="0"/>
        <w:autoSpaceDE w:val="0"/>
        <w:widowControl/>
        <w:spacing w:line="210" w:lineRule="exact" w:before="746" w:after="0"/>
        <w:ind w:left="0" w:right="4466" w:firstLine="0"/>
        <w:jc w:val="right"/>
      </w:pPr>
      <w:r>
        <w:rPr>
          <w:rFonts w:ascii="宋体" w:hAnsi="宋体" w:eastAsia="宋体"/>
          <w:b w:val="0"/>
          <w:i w:val="0"/>
          <w:color w:val="000000"/>
          <w:sz w:val="21"/>
        </w:rPr>
        <w:t xml:space="preserve">44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20" name="Picture 1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1" name="Picture 1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68" w:firstLine="0"/>
        <w:jc w:val="right"/>
      </w:pPr>
      <w:r>
        <w:rPr>
          <w:rFonts w:ascii="宋体" w:hAnsi="宋体" w:eastAsia="宋体"/>
          <w:b w:val="0"/>
          <w:i w:val="0"/>
          <w:color w:val="000000"/>
          <w:sz w:val="21"/>
        </w:rPr>
        <w:t>第四章</w:t>
      </w:r>
      <w:r>
        <w:rPr>
          <w:rFonts w:ascii="宋体" w:hAnsi="宋体" w:eastAsia="宋体"/>
          <w:b w:val="0"/>
          <w:i w:val="0"/>
          <w:color w:val="000000"/>
          <w:sz w:val="21"/>
        </w:rPr>
        <w:t>案例实证研究分析</w:t>
      </w:r>
    </w:p>
    <w:p>
      <w:pPr>
        <w:autoSpaceDN w:val="0"/>
        <w:autoSpaceDE w:val="0"/>
        <w:widowControl/>
        <w:spacing w:line="466" w:lineRule="exact" w:before="130" w:after="0"/>
        <w:ind w:left="998" w:right="0" w:firstLine="0"/>
        <w:jc w:val="left"/>
      </w:pPr>
      <w:r>
        <w:rPr>
          <w:rFonts w:ascii="宋体" w:hAnsi="宋体" w:eastAsia="宋体"/>
          <w:b w:val="0"/>
          <w:i w:val="0"/>
          <w:color w:val="000000"/>
          <w:sz w:val="24"/>
        </w:rPr>
        <w:t>受地上地下构筑物、运营条件、规划道路和规划用地性质的影响，同时考虑轨道交通线</w:t>
      </w:r>
      <w:r>
        <w:rPr>
          <w:rFonts w:ascii="宋体" w:hAnsi="宋体" w:eastAsia="宋体"/>
          <w:b w:val="0"/>
          <w:i w:val="0"/>
          <w:color w:val="000000"/>
          <w:sz w:val="24"/>
        </w:rPr>
        <w:t xml:space="preserve">网间的换乘、联络、预留发展的要求，地铁十三号线一期线路敷设采用地下线路的方式。 </w:t>
      </w:r>
    </w:p>
    <w:p>
      <w:pPr>
        <w:autoSpaceDN w:val="0"/>
        <w:autoSpaceDE w:val="0"/>
        <w:widowControl/>
        <w:spacing w:line="466" w:lineRule="exact" w:before="2" w:after="0"/>
        <w:ind w:left="998" w:right="0" w:firstLine="480"/>
        <w:jc w:val="left"/>
      </w:pPr>
      <w:r>
        <w:rPr>
          <w:rFonts w:ascii="宋体" w:hAnsi="宋体" w:eastAsia="宋体"/>
          <w:b w:val="0"/>
          <w:i w:val="0"/>
          <w:color w:val="000000"/>
          <w:sz w:val="24"/>
        </w:rPr>
        <w:t>地铁地下区间施工方法主要分盾构法、暗挖法和明挖法三种。必须因地制宜、统筹</w:t>
      </w:r>
      <w:r>
        <w:rPr>
          <w:rFonts w:ascii="宋体" w:hAnsi="宋体" w:eastAsia="宋体"/>
          <w:b w:val="0"/>
          <w:i w:val="0"/>
          <w:color w:val="000000"/>
          <w:sz w:val="24"/>
        </w:rPr>
        <w:t>兼顾，选择技术可靠、水平先进、经济合理的施工方法。根据以往的地铁建设经验和目</w:t>
      </w:r>
      <w:r>
        <w:rPr>
          <w:rFonts w:ascii="宋体" w:hAnsi="宋体" w:eastAsia="宋体"/>
          <w:b w:val="0"/>
          <w:i w:val="0"/>
          <w:color w:val="000000"/>
          <w:sz w:val="24"/>
        </w:rPr>
        <w:t>前隧道施工的技术水平，盾构法、暗挖法和明挖法施工这三种施工方法各有其优缺点。</w:t>
      </w:r>
      <w:r>
        <w:rPr>
          <w:rFonts w:ascii="宋体" w:hAnsi="宋体" w:eastAsia="宋体"/>
          <w:b w:val="0"/>
          <w:i w:val="0"/>
          <w:color w:val="000000"/>
          <w:sz w:val="24"/>
        </w:rPr>
        <w:t>盾构法的优点包括对保护地面建筑及地表沉降有利、施工振动幅度小、施工噪音低、施</w:t>
      </w:r>
      <w:r>
        <w:rPr>
          <w:rFonts w:ascii="宋体" w:hAnsi="宋体" w:eastAsia="宋体"/>
          <w:b w:val="0"/>
          <w:i w:val="0"/>
          <w:color w:val="000000"/>
          <w:sz w:val="24"/>
        </w:rPr>
        <w:t>工速度相比较快、对沿线居民及建筑影响较小等；其缺点包括技术工艺复杂、需要区间</w:t>
      </w:r>
      <w:r>
        <w:rPr>
          <w:rFonts w:ascii="宋体" w:hAnsi="宋体" w:eastAsia="宋体"/>
          <w:b w:val="0"/>
          <w:i w:val="0"/>
          <w:color w:val="000000"/>
          <w:sz w:val="24"/>
        </w:rPr>
        <w:t>两端提供盾构井、对地下障碍物处理不利等。暗挖法的优点包括技术工艺成熟、无需大</w:t>
      </w:r>
      <w:r>
        <w:rPr>
          <w:rFonts w:ascii="宋体" w:hAnsi="宋体" w:eastAsia="宋体"/>
          <w:b w:val="0"/>
          <w:i w:val="0"/>
          <w:color w:val="000000"/>
          <w:sz w:val="24"/>
        </w:rPr>
        <w:t>型机械、施工断面灵活、无需特别附属设施、施工场地较小、布置方便灵活等；其缺点</w:t>
      </w:r>
      <w:r>
        <w:rPr>
          <w:rFonts w:ascii="宋体" w:hAnsi="宋体" w:eastAsia="宋体"/>
          <w:b w:val="0"/>
          <w:i w:val="0"/>
          <w:color w:val="000000"/>
          <w:sz w:val="24"/>
        </w:rPr>
        <w:t>包括施工进度较慢、需降低地下水位、造价较高、地表沉降不易控制、安全性相对较差</w:t>
      </w:r>
      <w:r>
        <w:rPr>
          <w:rFonts w:ascii="宋体" w:hAnsi="宋体" w:eastAsia="宋体"/>
          <w:b w:val="0"/>
          <w:i w:val="0"/>
          <w:color w:val="000000"/>
          <w:sz w:val="24"/>
        </w:rPr>
        <w:t>等。明挖法的优点包括施工工艺简单、施工安全性相对较高、施工速度较快、施工质量</w:t>
      </w:r>
      <w:r>
        <w:rPr>
          <w:rFonts w:ascii="宋体" w:hAnsi="宋体" w:eastAsia="宋体"/>
          <w:b w:val="0"/>
          <w:i w:val="0"/>
          <w:color w:val="000000"/>
          <w:sz w:val="24"/>
        </w:rPr>
        <w:t>较高等；其缺点包括需要拆迁地面建筑物、施工时要进行地下管线迁改、施工围挡对环</w:t>
      </w:r>
      <w:r>
        <w:rPr>
          <w:rFonts w:ascii="宋体" w:hAnsi="宋体" w:eastAsia="宋体"/>
          <w:b w:val="0"/>
          <w:i w:val="0"/>
          <w:color w:val="000000"/>
          <w:sz w:val="24"/>
        </w:rPr>
        <w:t xml:space="preserve">境影响大、易造成噪音粉尘及废弃泥浆污染等。 </w:t>
      </w:r>
    </w:p>
    <w:p>
      <w:pPr>
        <w:autoSpaceDN w:val="0"/>
        <w:tabs>
          <w:tab w:pos="1478" w:val="left"/>
        </w:tabs>
        <w:autoSpaceDE w:val="0"/>
        <w:widowControl/>
        <w:spacing w:line="484" w:lineRule="exact" w:before="0" w:after="0"/>
        <w:ind w:left="998" w:right="0" w:firstLine="0"/>
        <w:jc w:val="left"/>
      </w:pPr>
      <w:r>
        <w:tab/>
      </w:r>
      <w:r>
        <w:rPr>
          <w:rFonts w:ascii="宋体" w:hAnsi="宋体" w:eastAsia="宋体"/>
          <w:b w:val="0"/>
          <w:i w:val="0"/>
          <w:color w:val="000000"/>
          <w:sz w:val="24"/>
        </w:rPr>
        <w:t>结合线路敷设情况、沿线周边环境、征地拆迁难易度、施工技术水平、造价经济合</w:t>
      </w:r>
      <w:r>
        <w:rPr>
          <w:rFonts w:ascii="宋体" w:hAnsi="宋体" w:eastAsia="宋体"/>
          <w:b w:val="0"/>
          <w:i w:val="0"/>
          <w:color w:val="000000"/>
          <w:sz w:val="24"/>
        </w:rPr>
        <w:t>理等因素，十三号线一期区间施工方法选择如表</w:t>
      </w:r>
      <w:r>
        <w:rPr>
          <w:rFonts w:ascii="Times New Roman" w:hAnsi="Times New Roman" w:eastAsia="Times New Roman"/>
          <w:b w:val="0"/>
          <w:i w:val="0"/>
          <w:color w:val="000000"/>
          <w:sz w:val="24"/>
        </w:rPr>
        <w:t>4</w:t>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w:t>
      </w:r>
    </w:p>
    <w:p>
      <w:pPr>
        <w:autoSpaceDN w:val="0"/>
        <w:autoSpaceDE w:val="0"/>
        <w:widowControl/>
        <w:spacing w:line="282" w:lineRule="exact" w:before="150" w:after="138"/>
        <w:ind w:left="0" w:right="2984"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4-1 </w:t>
      </w:r>
      <w:r>
        <w:rPr>
          <w:rFonts w:ascii="宋体" w:hAnsi="宋体" w:eastAsia="宋体"/>
          <w:b w:val="0"/>
          <w:i w:val="0"/>
          <w:color w:val="000000"/>
          <w:sz w:val="21"/>
        </w:rPr>
        <w:t>十三号线一期区间工法表</w:t>
      </w:r>
    </w:p>
    <w:tbl>
      <w:tblPr>
        <w:tblW w:type="auto" w:w="0"/>
        <w:tblLayout w:type="fixed"/>
        <w:tblLook w:firstColumn="1" w:firstRow="1" w:lastColumn="0" w:lastRow="0" w:noHBand="0" w:noVBand="1" w:val="04A0"/>
        <w:tblInd w:w="998.0000000000001" w:type="dxa"/>
      </w:tblPr>
      <w:tblGrid>
        <w:gridCol w:w="2042"/>
        <w:gridCol w:w="2042"/>
        <w:gridCol w:w="2042"/>
        <w:gridCol w:w="2042"/>
        <w:gridCol w:w="2042"/>
      </w:tblGrid>
      <w:tr>
        <w:trPr>
          <w:trHeight w:hRule="exact" w:val="592"/>
        </w:trPr>
        <w:tc>
          <w:tcPr>
            <w:tcW w:type="dxa" w:w="708"/>
            <w:tcBorders>
              <w:top w:sz="11.199999999999818" w:val="single" w:color="#000000"/>
              <w:bottom w:sz="3.200000000000273" w:val="single" w:color="#000000"/>
            </w:tcBorders>
            <w:tcMar>
              <w:start w:w="0" w:type="dxa"/>
              <w:end w:w="0" w:type="dxa"/>
            </w:tcMar>
          </w:tcPr>
          <w:p>
            <w:pPr>
              <w:autoSpaceDN w:val="0"/>
              <w:autoSpaceDE w:val="0"/>
              <w:widowControl/>
              <w:spacing w:line="212" w:lineRule="exact" w:before="180" w:after="0"/>
              <w:ind w:left="144" w:right="0" w:firstLine="0"/>
              <w:jc w:val="left"/>
            </w:pPr>
            <w:r>
              <w:rPr>
                <w:rFonts w:ascii="宋体" w:hAnsi="宋体" w:eastAsia="宋体"/>
                <w:b w:val="0"/>
                <w:i w:val="0"/>
                <w:color w:val="000000"/>
                <w:sz w:val="21"/>
              </w:rPr>
              <w:t xml:space="preserve">序号 </w:t>
            </w:r>
          </w:p>
        </w:tc>
        <w:tc>
          <w:tcPr>
            <w:tcW w:type="dxa" w:w="2128"/>
            <w:tcBorders>
              <w:top w:sz="11.199999999999818" w:val="single" w:color="#000000"/>
              <w:bottom w:sz="3.200000000000273" w:val="single" w:color="#000000"/>
            </w:tcBorders>
            <w:tcMar>
              <w:start w:w="0" w:type="dxa"/>
              <w:end w:w="0" w:type="dxa"/>
            </w:tcMar>
          </w:tcPr>
          <w:p>
            <w:pPr>
              <w:autoSpaceDN w:val="0"/>
              <w:autoSpaceDE w:val="0"/>
              <w:widowControl/>
              <w:spacing w:line="212" w:lineRule="exact" w:before="180" w:after="0"/>
              <w:ind w:left="0" w:right="750" w:firstLine="0"/>
              <w:jc w:val="right"/>
            </w:pPr>
            <w:r>
              <w:rPr>
                <w:rFonts w:ascii="宋体" w:hAnsi="宋体" w:eastAsia="宋体"/>
                <w:b w:val="0"/>
                <w:i w:val="0"/>
                <w:color w:val="000000"/>
                <w:sz w:val="21"/>
              </w:rPr>
              <w:t xml:space="preserve">区间 </w:t>
            </w:r>
          </w:p>
        </w:tc>
        <w:tc>
          <w:tcPr>
            <w:tcW w:type="dxa" w:w="3266"/>
            <w:gridSpan w:val="2"/>
            <w:tcBorders>
              <w:top w:sz="11.199999999999818" w:val="single" w:color="#000000"/>
              <w:bottom w:sz="3.200000000000273" w:val="single" w:color="#000000"/>
            </w:tcBorders>
            <w:tcMar>
              <w:start w:w="0" w:type="dxa"/>
              <w:end w:w="0" w:type="dxa"/>
            </w:tcMar>
            <w:tcMar>
              <w:start w:w="0" w:type="dxa"/>
              <w:end w:w="0" w:type="dxa"/>
            </w:tcMar>
          </w:tcPr>
          <w:p>
            <w:pPr>
              <w:autoSpaceDN w:val="0"/>
              <w:autoSpaceDE w:val="0"/>
              <w:widowControl/>
              <w:spacing w:line="282" w:lineRule="exact" w:before="140" w:after="0"/>
              <w:ind w:left="220" w:right="0" w:firstLine="0"/>
              <w:jc w:val="left"/>
            </w:pPr>
            <w:r>
              <w:rPr>
                <w:rFonts w:ascii="宋体" w:hAnsi="宋体" w:eastAsia="宋体"/>
                <w:b w:val="0"/>
                <w:i w:val="0"/>
                <w:color w:val="000000"/>
                <w:sz w:val="21"/>
              </w:rPr>
              <w:t>主要施工方法 区间长度（</w:t>
            </w:r>
            <w:r>
              <w:rPr>
                <w:rFonts w:ascii="Times New Roman" w:hAnsi="Times New Roman" w:eastAsia="Times New Roman"/>
                <w:b w:val="0"/>
                <w:i w:val="0"/>
                <w:color w:val="000000"/>
                <w:sz w:val="21"/>
              </w:rPr>
              <w:t>m</w:t>
            </w:r>
            <w:r>
              <w:rPr>
                <w:rFonts w:ascii="宋体" w:hAnsi="宋体" w:eastAsia="宋体"/>
                <w:b w:val="0"/>
                <w:i w:val="0"/>
                <w:color w:val="000000"/>
                <w:sz w:val="21"/>
              </w:rPr>
              <w:t xml:space="preserve">） </w:t>
            </w:r>
          </w:p>
        </w:tc>
        <w:tc>
          <w:tcPr>
            <w:tcW w:type="dxa" w:w="2970"/>
            <w:tcBorders>
              <w:top w:sz="11.199999999999818" w:val="single" w:color="#000000"/>
              <w:bottom w:sz="3.200000000000273" w:val="single" w:color="#000000"/>
            </w:tcBorders>
            <w:tcMar>
              <w:start w:w="0" w:type="dxa"/>
              <w:end w:w="0" w:type="dxa"/>
            </w:tcMar>
          </w:tcPr>
          <w:p>
            <w:pPr>
              <w:autoSpaceDN w:val="0"/>
              <w:autoSpaceDE w:val="0"/>
              <w:widowControl/>
              <w:spacing w:line="212" w:lineRule="exact" w:before="180" w:after="0"/>
              <w:ind w:left="0" w:right="0" w:firstLine="0"/>
              <w:jc w:val="center"/>
            </w:pPr>
            <w:r>
              <w:rPr>
                <w:rFonts w:ascii="宋体" w:hAnsi="宋体" w:eastAsia="宋体"/>
                <w:b w:val="0"/>
                <w:i w:val="0"/>
                <w:color w:val="000000"/>
                <w:sz w:val="21"/>
              </w:rPr>
              <w:t xml:space="preserve">盾构井设置 </w:t>
            </w:r>
          </w:p>
        </w:tc>
      </w:tr>
      <w:tr>
        <w:trPr>
          <w:trHeight w:hRule="exact" w:val="402"/>
        </w:trPr>
        <w:tc>
          <w:tcPr>
            <w:tcW w:type="dxa" w:w="708"/>
            <w:tcBorders>
              <w:top w:sz="3.200000000000273" w:val="single" w:color="#000000"/>
            </w:tcBorders>
            <w:tcMar>
              <w:start w:w="0" w:type="dxa"/>
              <w:end w:w="0" w:type="dxa"/>
            </w:tcMar>
          </w:tcPr>
          <w:p>
            <w:pPr>
              <w:autoSpaceDN w:val="0"/>
              <w:autoSpaceDE w:val="0"/>
              <w:widowControl/>
              <w:spacing w:line="278" w:lineRule="auto" w:before="116" w:after="0"/>
              <w:ind w:left="0" w:right="0" w:firstLine="0"/>
              <w:jc w:val="center"/>
            </w:pPr>
            <w:r>
              <w:rPr>
                <w:rFonts w:ascii="Times New Roman" w:hAnsi="Times New Roman" w:eastAsia="Times New Roman"/>
                <w:b w:val="0"/>
                <w:i w:val="0"/>
                <w:color w:val="000000"/>
                <w:sz w:val="21"/>
              </w:rPr>
              <w:t xml:space="preserve">1 </w:t>
            </w:r>
          </w:p>
        </w:tc>
        <w:tc>
          <w:tcPr>
            <w:tcW w:type="dxa" w:w="2128"/>
            <w:tcBorders>
              <w:top w:sz="3.200000000000273" w:val="single" w:color="#000000"/>
            </w:tcBorders>
            <w:tcMar>
              <w:start w:w="0" w:type="dxa"/>
              <w:end w:w="0" w:type="dxa"/>
            </w:tcMar>
          </w:tcPr>
          <w:p>
            <w:pPr>
              <w:autoSpaceDN w:val="0"/>
              <w:autoSpaceDE w:val="0"/>
              <w:widowControl/>
              <w:spacing w:line="212" w:lineRule="exact" w:before="182" w:after="0"/>
              <w:ind w:left="222" w:right="0" w:firstLine="0"/>
              <w:jc w:val="left"/>
            </w:pPr>
            <w:r>
              <w:rPr>
                <w:rFonts w:ascii="宋体" w:hAnsi="宋体" w:eastAsia="宋体"/>
                <w:b w:val="0"/>
                <w:i w:val="0"/>
                <w:color w:val="000000"/>
                <w:sz w:val="21"/>
              </w:rPr>
              <w:t xml:space="preserve">鱼珠站～裕丰围站 </w:t>
            </w:r>
          </w:p>
        </w:tc>
        <w:tc>
          <w:tcPr>
            <w:tcW w:type="dxa" w:w="1806"/>
            <w:tcBorders>
              <w:top w:sz="3.200000000000273" w:val="single" w:color="#000000"/>
            </w:tcBorders>
            <w:tcMar>
              <w:start w:w="0" w:type="dxa"/>
              <w:end w:w="0" w:type="dxa"/>
            </w:tcMar>
          </w:tcPr>
          <w:p>
            <w:pPr>
              <w:autoSpaceDN w:val="0"/>
              <w:autoSpaceDE w:val="0"/>
              <w:widowControl/>
              <w:spacing w:line="212" w:lineRule="exact" w:before="182" w:after="0"/>
              <w:ind w:left="0" w:right="0" w:firstLine="0"/>
              <w:jc w:val="center"/>
            </w:pPr>
            <w:r>
              <w:rPr>
                <w:rFonts w:ascii="宋体" w:hAnsi="宋体" w:eastAsia="宋体"/>
                <w:b w:val="0"/>
                <w:i w:val="0"/>
                <w:color w:val="000000"/>
                <w:sz w:val="21"/>
              </w:rPr>
              <w:t xml:space="preserve">盾构 </w:t>
            </w:r>
          </w:p>
        </w:tc>
        <w:tc>
          <w:tcPr>
            <w:tcW w:type="dxa" w:w="1460"/>
            <w:tcBorders>
              <w:top w:sz="3.200000000000273" w:val="single" w:color="#000000"/>
            </w:tcBorders>
            <w:tcMar>
              <w:start w:w="0" w:type="dxa"/>
              <w:end w:w="0" w:type="dxa"/>
            </w:tcMar>
          </w:tcPr>
          <w:p>
            <w:pPr>
              <w:autoSpaceDN w:val="0"/>
              <w:autoSpaceDE w:val="0"/>
              <w:widowControl/>
              <w:spacing w:line="278" w:lineRule="auto" w:before="116" w:after="0"/>
              <w:ind w:left="0" w:right="594" w:firstLine="0"/>
              <w:jc w:val="right"/>
            </w:pPr>
            <w:r>
              <w:rPr>
                <w:rFonts w:ascii="Times New Roman" w:hAnsi="Times New Roman" w:eastAsia="Times New Roman"/>
                <w:b w:val="0"/>
                <w:i w:val="0"/>
                <w:color w:val="000000"/>
                <w:sz w:val="21"/>
              </w:rPr>
              <w:t xml:space="preserve">2436 </w:t>
            </w:r>
          </w:p>
        </w:tc>
        <w:tc>
          <w:tcPr>
            <w:tcW w:type="dxa" w:w="2970"/>
            <w:tcBorders>
              <w:top w:sz="3.200000000000273" w:val="single" w:color="#000000"/>
            </w:tcBorders>
            <w:tcMar>
              <w:start w:w="0" w:type="dxa"/>
              <w:end w:w="0" w:type="dxa"/>
            </w:tcMar>
          </w:tcPr>
          <w:p>
            <w:pPr>
              <w:autoSpaceDN w:val="0"/>
              <w:autoSpaceDE w:val="0"/>
              <w:widowControl/>
              <w:spacing w:line="212" w:lineRule="exact" w:before="182" w:after="0"/>
              <w:ind w:left="0" w:right="0" w:firstLine="0"/>
              <w:jc w:val="center"/>
            </w:pPr>
            <w:r>
              <w:rPr>
                <w:rFonts w:ascii="宋体" w:hAnsi="宋体" w:eastAsia="宋体"/>
                <w:b w:val="0"/>
                <w:i w:val="0"/>
                <w:color w:val="000000"/>
                <w:sz w:val="21"/>
              </w:rPr>
              <w:t xml:space="preserve">设独立盾构井 </w:t>
            </w:r>
          </w:p>
        </w:tc>
      </w:tr>
      <w:tr>
        <w:trPr>
          <w:trHeight w:hRule="exact" w:val="580"/>
        </w:trPr>
        <w:tc>
          <w:tcPr>
            <w:tcW w:type="dxa" w:w="708"/>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2 </w:t>
            </w:r>
          </w:p>
        </w:tc>
        <w:tc>
          <w:tcPr>
            <w:tcW w:type="dxa" w:w="2128"/>
            <w:tcBorders/>
            <w:tcMar>
              <w:start w:w="0" w:type="dxa"/>
              <w:end w:w="0" w:type="dxa"/>
            </w:tcMar>
          </w:tcPr>
          <w:p>
            <w:pPr>
              <w:autoSpaceDN w:val="0"/>
              <w:autoSpaceDE w:val="0"/>
              <w:widowControl/>
              <w:spacing w:line="212" w:lineRule="exact" w:before="360" w:after="0"/>
              <w:ind w:left="222" w:right="0" w:firstLine="0"/>
              <w:jc w:val="left"/>
            </w:pPr>
            <w:r>
              <w:rPr>
                <w:rFonts w:ascii="宋体" w:hAnsi="宋体" w:eastAsia="宋体"/>
                <w:b w:val="0"/>
                <w:i w:val="0"/>
                <w:color w:val="000000"/>
                <w:sz w:val="21"/>
              </w:rPr>
              <w:t xml:space="preserve">裕丰围站～双岗站 </w:t>
            </w:r>
          </w:p>
        </w:tc>
        <w:tc>
          <w:tcPr>
            <w:tcW w:type="dxa" w:w="1806"/>
            <w:tcBorders/>
            <w:tcMar>
              <w:start w:w="0" w:type="dxa"/>
              <w:end w:w="0" w:type="dxa"/>
            </w:tcMar>
          </w:tcPr>
          <w:p>
            <w:pPr>
              <w:autoSpaceDN w:val="0"/>
              <w:autoSpaceDE w:val="0"/>
              <w:widowControl/>
              <w:spacing w:line="212" w:lineRule="exact" w:before="360" w:after="0"/>
              <w:ind w:left="0" w:right="0" w:firstLine="0"/>
              <w:jc w:val="center"/>
            </w:pPr>
            <w:r>
              <w:rPr>
                <w:rFonts w:ascii="宋体" w:hAnsi="宋体" w:eastAsia="宋体"/>
                <w:b w:val="0"/>
                <w:i w:val="0"/>
                <w:color w:val="000000"/>
                <w:sz w:val="21"/>
              </w:rPr>
              <w:t xml:space="preserve">盾构 </w:t>
            </w:r>
          </w:p>
        </w:tc>
        <w:tc>
          <w:tcPr>
            <w:tcW w:type="dxa" w:w="1460"/>
            <w:tcBorders/>
            <w:tcMar>
              <w:start w:w="0" w:type="dxa"/>
              <w:end w:w="0" w:type="dxa"/>
            </w:tcMar>
          </w:tcPr>
          <w:p>
            <w:pPr>
              <w:autoSpaceDN w:val="0"/>
              <w:autoSpaceDE w:val="0"/>
              <w:widowControl/>
              <w:spacing w:line="278" w:lineRule="auto" w:before="298" w:after="0"/>
              <w:ind w:left="0" w:right="594" w:firstLine="0"/>
              <w:jc w:val="right"/>
            </w:pPr>
            <w:r>
              <w:rPr>
                <w:rFonts w:ascii="Times New Roman" w:hAnsi="Times New Roman" w:eastAsia="Times New Roman"/>
                <w:b w:val="0"/>
                <w:i w:val="0"/>
                <w:color w:val="000000"/>
                <w:sz w:val="21"/>
              </w:rPr>
              <w:t xml:space="preserve">1800 </w:t>
            </w:r>
          </w:p>
        </w:tc>
        <w:tc>
          <w:tcPr>
            <w:tcW w:type="dxa" w:w="2970"/>
            <w:tcBorders/>
            <w:tcMar>
              <w:start w:w="0" w:type="dxa"/>
              <w:end w:w="0" w:type="dxa"/>
            </w:tcMar>
          </w:tcPr>
          <w:p>
            <w:pPr>
              <w:autoSpaceDN w:val="0"/>
              <w:autoSpaceDE w:val="0"/>
              <w:widowControl/>
              <w:spacing w:line="212" w:lineRule="exact" w:before="360" w:after="0"/>
              <w:ind w:left="0" w:right="0" w:firstLine="0"/>
              <w:jc w:val="center"/>
            </w:pPr>
            <w:r>
              <w:rPr>
                <w:rFonts w:ascii="宋体" w:hAnsi="宋体" w:eastAsia="宋体"/>
                <w:b w:val="0"/>
                <w:i w:val="0"/>
                <w:color w:val="000000"/>
                <w:sz w:val="21"/>
              </w:rPr>
              <w:t xml:space="preserve">设独立盾构井 </w:t>
            </w:r>
          </w:p>
        </w:tc>
      </w:tr>
      <w:tr>
        <w:trPr>
          <w:trHeight w:hRule="exact" w:val="560"/>
        </w:trPr>
        <w:tc>
          <w:tcPr>
            <w:tcW w:type="dxa" w:w="708"/>
            <w:vMerge w:val="restart"/>
            <w:tcBorders/>
            <w:tcMar>
              <w:start w:w="0" w:type="dxa"/>
              <w:end w:w="0" w:type="dxa"/>
            </w:tcMar>
            <w:tcMar>
              <w:start w:w="0" w:type="dxa"/>
              <w:end w:w="0" w:type="dxa"/>
            </w:tcMar>
          </w:tcPr>
          <w:p>
            <w:pPr>
              <w:autoSpaceDN w:val="0"/>
              <w:autoSpaceDE w:val="0"/>
              <w:widowControl/>
              <w:spacing w:line="278" w:lineRule="auto" w:before="308" w:after="0"/>
              <w:ind w:left="0" w:right="0" w:firstLine="0"/>
              <w:jc w:val="center"/>
            </w:pPr>
            <w:r>
              <w:rPr>
                <w:rFonts w:ascii="Times New Roman" w:hAnsi="Times New Roman" w:eastAsia="Times New Roman"/>
                <w:b w:val="0"/>
                <w:i w:val="0"/>
                <w:color w:val="000000"/>
                <w:sz w:val="21"/>
              </w:rPr>
              <w:t xml:space="preserve">3 </w:t>
            </w:r>
          </w:p>
        </w:tc>
        <w:tc>
          <w:tcPr>
            <w:tcW w:type="dxa" w:w="2128"/>
            <w:tcBorders/>
            <w:tcMar>
              <w:start w:w="0" w:type="dxa"/>
              <w:end w:w="0" w:type="dxa"/>
            </w:tcMar>
          </w:tcPr>
          <w:p>
            <w:pPr>
              <w:autoSpaceDN w:val="0"/>
              <w:autoSpaceDE w:val="0"/>
              <w:widowControl/>
              <w:spacing w:line="210" w:lineRule="exact" w:before="350" w:after="0"/>
              <w:ind w:left="116" w:right="0" w:firstLine="0"/>
              <w:jc w:val="left"/>
            </w:pPr>
            <w:r>
              <w:rPr>
                <w:rFonts w:ascii="宋体" w:hAnsi="宋体" w:eastAsia="宋体"/>
                <w:b w:val="0"/>
                <w:i w:val="0"/>
                <w:color w:val="000000"/>
                <w:sz w:val="21"/>
              </w:rPr>
              <w:t xml:space="preserve">双岗站～南海神庙站 </w:t>
            </w:r>
          </w:p>
        </w:tc>
        <w:tc>
          <w:tcPr>
            <w:tcW w:type="dxa" w:w="1806"/>
            <w:vMerge w:val="restart"/>
            <w:tcBorders/>
            <w:tcMar>
              <w:start w:w="0" w:type="dxa"/>
              <w:end w:w="0" w:type="dxa"/>
            </w:tcMar>
            <w:tcMar>
              <w:start w:w="0" w:type="dxa"/>
              <w:end w:w="0" w:type="dxa"/>
            </w:tcMar>
          </w:tcPr>
          <w:p>
            <w:pPr>
              <w:autoSpaceDN w:val="0"/>
              <w:autoSpaceDE w:val="0"/>
              <w:widowControl/>
              <w:spacing w:line="210" w:lineRule="exact" w:before="354" w:after="0"/>
              <w:ind w:left="0" w:right="0" w:firstLine="0"/>
              <w:jc w:val="center"/>
            </w:pPr>
            <w:r>
              <w:rPr>
                <w:rFonts w:ascii="宋体" w:hAnsi="宋体" w:eastAsia="宋体"/>
                <w:b w:val="0"/>
                <w:i w:val="0"/>
                <w:color w:val="000000"/>
                <w:sz w:val="21"/>
              </w:rPr>
              <w:t xml:space="preserve">盾构 </w:t>
            </w:r>
          </w:p>
        </w:tc>
        <w:tc>
          <w:tcPr>
            <w:tcW w:type="dxa" w:w="1460"/>
            <w:vMerge w:val="restart"/>
            <w:tcBorders/>
            <w:tcMar>
              <w:start w:w="0" w:type="dxa"/>
              <w:end w:w="0" w:type="dxa"/>
            </w:tcMar>
            <w:tcMar>
              <w:start w:w="0" w:type="dxa"/>
              <w:end w:w="0" w:type="dxa"/>
            </w:tcMar>
          </w:tcPr>
          <w:p>
            <w:pPr>
              <w:autoSpaceDN w:val="0"/>
              <w:autoSpaceDE w:val="0"/>
              <w:widowControl/>
              <w:spacing w:line="278" w:lineRule="auto" w:before="308" w:after="0"/>
              <w:ind w:left="0" w:right="594" w:firstLine="0"/>
              <w:jc w:val="right"/>
            </w:pPr>
            <w:r>
              <w:rPr>
                <w:rFonts w:ascii="Times New Roman" w:hAnsi="Times New Roman" w:eastAsia="Times New Roman"/>
                <w:b w:val="0"/>
                <w:i w:val="0"/>
                <w:color w:val="000000"/>
                <w:sz w:val="21"/>
              </w:rPr>
              <w:t xml:space="preserve">2345 </w:t>
            </w:r>
          </w:p>
        </w:tc>
        <w:tc>
          <w:tcPr>
            <w:tcW w:type="dxa" w:w="2970"/>
            <w:tcBorders/>
            <w:tcMar>
              <w:start w:w="0" w:type="dxa"/>
              <w:end w:w="0" w:type="dxa"/>
            </w:tcMar>
          </w:tcPr>
          <w:p>
            <w:pPr>
              <w:autoSpaceDN w:val="0"/>
              <w:autoSpaceDE w:val="0"/>
              <w:widowControl/>
              <w:spacing w:line="210" w:lineRule="exact" w:before="350" w:after="0"/>
              <w:ind w:left="0" w:right="0" w:firstLine="0"/>
              <w:jc w:val="center"/>
            </w:pPr>
            <w:r>
              <w:rPr>
                <w:rFonts w:ascii="宋体" w:hAnsi="宋体" w:eastAsia="宋体"/>
                <w:b w:val="0"/>
                <w:i w:val="0"/>
                <w:color w:val="000000"/>
                <w:sz w:val="21"/>
              </w:rPr>
              <w:t xml:space="preserve">设独立盾构井，兼作轨排井 </w:t>
            </w:r>
          </w:p>
        </w:tc>
      </w:tr>
      <w:tr>
        <w:trPr>
          <w:trHeight w:hRule="exact" w:val="176"/>
        </w:trPr>
        <w:tc>
          <w:tcPr>
            <w:tcW w:type="dxa" w:w="2042"/>
            <w:vMerge/>
            <w:tcBorders/>
          </w:tcPr>
          <w:p/>
        </w:tc>
        <w:tc>
          <w:tcPr>
            <w:tcW w:type="dxa" w:w="2128"/>
            <w:vMerge w:val="restart"/>
            <w:tcBorders/>
            <w:tcMar>
              <w:start w:w="0" w:type="dxa"/>
              <w:end w:w="0" w:type="dxa"/>
            </w:tcMar>
            <w:tcMar>
              <w:start w:w="0" w:type="dxa"/>
              <w:end w:w="0" w:type="dxa"/>
            </w:tcMar>
          </w:tcPr>
          <w:p>
            <w:pPr>
              <w:autoSpaceDN w:val="0"/>
              <w:autoSpaceDE w:val="0"/>
              <w:widowControl/>
              <w:spacing w:line="212" w:lineRule="exact" w:before="368" w:after="0"/>
              <w:ind w:left="222" w:right="0" w:firstLine="0"/>
              <w:jc w:val="left"/>
            </w:pPr>
            <w:r>
              <w:rPr>
                <w:rFonts w:ascii="宋体" w:hAnsi="宋体" w:eastAsia="宋体"/>
                <w:b w:val="0"/>
                <w:i w:val="0"/>
                <w:color w:val="000000"/>
                <w:sz w:val="21"/>
              </w:rPr>
              <w:t xml:space="preserve">南海神庙～夏园站 </w:t>
            </w:r>
          </w:p>
        </w:tc>
        <w:tc>
          <w:tcPr>
            <w:tcW w:type="dxa" w:w="2042"/>
            <w:vMerge/>
            <w:tcBorders/>
          </w:tcPr>
          <w:p/>
        </w:tc>
        <w:tc>
          <w:tcPr>
            <w:tcW w:type="dxa" w:w="2042"/>
            <w:vMerge/>
            <w:tcBorders/>
          </w:tcPr>
          <w:p/>
        </w:tc>
        <w:tc>
          <w:tcPr>
            <w:tcW w:type="dxa" w:w="2970"/>
            <w:vMerge w:val="restart"/>
            <w:tcBorders/>
            <w:tcMar>
              <w:start w:w="0" w:type="dxa"/>
              <w:end w:w="0" w:type="dxa"/>
            </w:tcMar>
            <w:tcMar>
              <w:start w:w="0" w:type="dxa"/>
              <w:end w:w="0" w:type="dxa"/>
            </w:tcMar>
          </w:tcPr>
          <w:p>
            <w:pPr>
              <w:autoSpaceDN w:val="0"/>
              <w:autoSpaceDE w:val="0"/>
              <w:widowControl/>
              <w:spacing w:line="212" w:lineRule="exact" w:before="368" w:after="0"/>
              <w:ind w:left="0" w:right="0" w:firstLine="0"/>
              <w:jc w:val="center"/>
            </w:pPr>
            <w:r>
              <w:rPr>
                <w:rFonts w:ascii="宋体" w:hAnsi="宋体" w:eastAsia="宋体"/>
                <w:b w:val="0"/>
                <w:i w:val="0"/>
                <w:color w:val="000000"/>
                <w:sz w:val="21"/>
              </w:rPr>
              <w:t xml:space="preserve">车站站内始发 </w:t>
            </w:r>
          </w:p>
        </w:tc>
      </w:tr>
      <w:tr>
        <w:trPr>
          <w:trHeight w:hRule="exact" w:val="404"/>
        </w:trPr>
        <w:tc>
          <w:tcPr>
            <w:tcW w:type="dxa" w:w="708"/>
            <w:vMerge w:val="restart"/>
            <w:tcBorders/>
            <w:tcMar>
              <w:start w:w="0" w:type="dxa"/>
              <w:end w:w="0" w:type="dxa"/>
            </w:tcMar>
            <w:tcMar>
              <w:start w:w="0" w:type="dxa"/>
              <w:end w:w="0" w:type="dxa"/>
            </w:tcMar>
          </w:tcPr>
          <w:p>
            <w:pPr>
              <w:autoSpaceDN w:val="0"/>
              <w:autoSpaceDE w:val="0"/>
              <w:widowControl/>
              <w:spacing w:line="278" w:lineRule="auto" w:before="146" w:after="0"/>
              <w:ind w:left="0" w:right="0" w:firstLine="0"/>
              <w:jc w:val="center"/>
            </w:pPr>
            <w:r>
              <w:rPr>
                <w:rFonts w:ascii="Times New Roman" w:hAnsi="Times New Roman" w:eastAsia="Times New Roman"/>
                <w:b w:val="0"/>
                <w:i w:val="0"/>
                <w:color w:val="000000"/>
                <w:sz w:val="21"/>
              </w:rPr>
              <w:t xml:space="preserve">4 </w:t>
            </w:r>
          </w:p>
        </w:tc>
        <w:tc>
          <w:tcPr>
            <w:tcW w:type="dxa" w:w="2042"/>
            <w:vMerge/>
            <w:tcBorders/>
          </w:tcPr>
          <w:p/>
        </w:tc>
        <w:tc>
          <w:tcPr>
            <w:tcW w:type="dxa" w:w="1806"/>
            <w:vMerge w:val="restart"/>
            <w:tcBorders/>
            <w:tcMar>
              <w:start w:w="0" w:type="dxa"/>
              <w:end w:w="0" w:type="dxa"/>
            </w:tcMar>
            <w:tcMar>
              <w:start w:w="0" w:type="dxa"/>
              <w:end w:w="0" w:type="dxa"/>
            </w:tcMar>
          </w:tcPr>
          <w:p>
            <w:pPr>
              <w:autoSpaceDN w:val="0"/>
              <w:autoSpaceDE w:val="0"/>
              <w:widowControl/>
              <w:spacing w:line="212" w:lineRule="exact" w:before="194" w:after="0"/>
              <w:ind w:left="0" w:right="0" w:firstLine="0"/>
              <w:jc w:val="center"/>
            </w:pPr>
            <w:r>
              <w:rPr>
                <w:rFonts w:ascii="宋体" w:hAnsi="宋体" w:eastAsia="宋体"/>
                <w:b w:val="0"/>
                <w:i w:val="0"/>
                <w:color w:val="000000"/>
                <w:sz w:val="21"/>
              </w:rPr>
              <w:t xml:space="preserve">盾构 </w:t>
            </w:r>
          </w:p>
        </w:tc>
        <w:tc>
          <w:tcPr>
            <w:tcW w:type="dxa" w:w="1460"/>
            <w:vMerge w:val="restart"/>
            <w:tcBorders/>
            <w:tcMar>
              <w:start w:w="0" w:type="dxa"/>
              <w:end w:w="0" w:type="dxa"/>
            </w:tcMar>
            <w:tcMar>
              <w:start w:w="0" w:type="dxa"/>
              <w:end w:w="0" w:type="dxa"/>
            </w:tcMar>
          </w:tcPr>
          <w:p>
            <w:pPr>
              <w:autoSpaceDN w:val="0"/>
              <w:autoSpaceDE w:val="0"/>
              <w:widowControl/>
              <w:spacing w:line="278" w:lineRule="auto" w:before="146" w:after="0"/>
              <w:ind w:left="0" w:right="594" w:firstLine="0"/>
              <w:jc w:val="right"/>
            </w:pPr>
            <w:r>
              <w:rPr>
                <w:rFonts w:ascii="Times New Roman" w:hAnsi="Times New Roman" w:eastAsia="Times New Roman"/>
                <w:b w:val="0"/>
                <w:i w:val="0"/>
                <w:color w:val="000000"/>
                <w:sz w:val="21"/>
              </w:rPr>
              <w:t xml:space="preserve">1837 </w:t>
            </w:r>
          </w:p>
        </w:tc>
        <w:tc>
          <w:tcPr>
            <w:tcW w:type="dxa" w:w="2042"/>
            <w:vMerge/>
            <w:tcBorders/>
          </w:tcPr>
          <w:p/>
        </w:tc>
      </w:tr>
      <w:tr>
        <w:trPr>
          <w:trHeight w:hRule="exact" w:val="170"/>
        </w:trPr>
        <w:tc>
          <w:tcPr>
            <w:tcW w:type="dxa" w:w="2042"/>
            <w:vMerge/>
            <w:tcBorders/>
          </w:tcPr>
          <w:p/>
        </w:tc>
        <w:tc>
          <w:tcPr>
            <w:tcW w:type="dxa" w:w="2128"/>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364" w:after="0"/>
              <w:ind w:left="328" w:right="0" w:firstLine="0"/>
              <w:jc w:val="left"/>
            </w:pPr>
            <w:r>
              <w:rPr>
                <w:rFonts w:ascii="宋体" w:hAnsi="宋体" w:eastAsia="宋体"/>
                <w:b w:val="0"/>
                <w:i w:val="0"/>
                <w:color w:val="000000"/>
                <w:sz w:val="21"/>
              </w:rPr>
              <w:t xml:space="preserve">夏园站～南岗站 </w:t>
            </w:r>
          </w:p>
        </w:tc>
        <w:tc>
          <w:tcPr>
            <w:tcW w:type="dxa" w:w="2042"/>
            <w:vMerge/>
            <w:tcBorders/>
          </w:tcPr>
          <w:p/>
        </w:tc>
        <w:tc>
          <w:tcPr>
            <w:tcW w:type="dxa" w:w="2042"/>
            <w:vMerge/>
            <w:tcBorders/>
          </w:tcPr>
          <w:p/>
        </w:tc>
        <w:tc>
          <w:tcPr>
            <w:tcW w:type="dxa" w:w="2970"/>
            <w:vMerge w:val="restart"/>
            <w:tcBorders/>
            <w:tcMar>
              <w:start w:w="0" w:type="dxa"/>
              <w:end w:w="0" w:type="dxa"/>
            </w:tcMar>
            <w:tcMar>
              <w:start w:w="0" w:type="dxa"/>
              <w:end w:w="0" w:type="dxa"/>
            </w:tcMar>
          </w:tcPr>
          <w:p>
            <w:pPr>
              <w:autoSpaceDN w:val="0"/>
              <w:autoSpaceDE w:val="0"/>
              <w:widowControl/>
              <w:spacing w:line="210" w:lineRule="exact" w:before="230" w:after="0"/>
              <w:ind w:left="0" w:right="0" w:firstLine="0"/>
              <w:jc w:val="center"/>
            </w:pPr>
            <w:r>
              <w:rPr>
                <w:rFonts w:ascii="宋体" w:hAnsi="宋体" w:eastAsia="宋体"/>
                <w:b w:val="0"/>
                <w:i w:val="0"/>
                <w:color w:val="000000"/>
                <w:sz w:val="21"/>
              </w:rPr>
              <w:t xml:space="preserve">设独立盾构井、暗挖法竖井， </w:t>
            </w:r>
          </w:p>
        </w:tc>
      </w:tr>
      <w:tr>
        <w:trPr>
          <w:trHeight w:hRule="exact" w:val="290"/>
        </w:trPr>
        <w:tc>
          <w:tcPr>
            <w:tcW w:type="dxa" w:w="708"/>
            <w:vMerge w:val="restart"/>
            <w:tcBorders/>
            <w:tcMar>
              <w:start w:w="0" w:type="dxa"/>
              <w:end w:w="0" w:type="dxa"/>
            </w:tcMar>
            <w:tcMar>
              <w:start w:w="0" w:type="dxa"/>
              <w:end w:w="0" w:type="dxa"/>
            </w:tcMar>
          </w:tcPr>
          <w:p>
            <w:pPr>
              <w:autoSpaceDN w:val="0"/>
              <w:autoSpaceDE w:val="0"/>
              <w:widowControl/>
              <w:spacing w:line="278" w:lineRule="auto" w:before="148" w:after="0"/>
              <w:ind w:left="0" w:right="0" w:firstLine="0"/>
              <w:jc w:val="center"/>
            </w:pPr>
            <w:r>
              <w:rPr>
                <w:rFonts w:ascii="Times New Roman" w:hAnsi="Times New Roman" w:eastAsia="Times New Roman"/>
                <w:b w:val="0"/>
                <w:i w:val="0"/>
                <w:color w:val="000000"/>
                <w:sz w:val="21"/>
              </w:rPr>
              <w:t xml:space="preserve">5 </w:t>
            </w:r>
          </w:p>
        </w:tc>
        <w:tc>
          <w:tcPr>
            <w:tcW w:type="dxa" w:w="2042"/>
            <w:vMerge/>
            <w:tcBorders/>
          </w:tcPr>
          <w:p/>
        </w:tc>
        <w:tc>
          <w:tcPr>
            <w:tcW w:type="dxa" w:w="1806"/>
            <w:vMerge w:val="restart"/>
            <w:tcBorders/>
            <w:tcMar>
              <w:start w:w="0" w:type="dxa"/>
              <w:end w:w="0" w:type="dxa"/>
            </w:tcMar>
            <w:tcMar>
              <w:start w:w="0" w:type="dxa"/>
              <w:end w:w="0" w:type="dxa"/>
            </w:tcMar>
          </w:tcPr>
          <w:p>
            <w:pPr>
              <w:autoSpaceDN w:val="0"/>
              <w:autoSpaceDE w:val="0"/>
              <w:widowControl/>
              <w:spacing w:line="210" w:lineRule="exact" w:before="194" w:after="0"/>
              <w:ind w:left="0" w:right="0" w:firstLine="0"/>
              <w:jc w:val="center"/>
            </w:pPr>
            <w:r>
              <w:rPr>
                <w:rFonts w:ascii="宋体" w:hAnsi="宋体" w:eastAsia="宋体"/>
                <w:b w:val="0"/>
                <w:i w:val="0"/>
                <w:color w:val="000000"/>
                <w:sz w:val="21"/>
              </w:rPr>
              <w:t xml:space="preserve">盾构+暗挖 </w:t>
            </w:r>
          </w:p>
        </w:tc>
        <w:tc>
          <w:tcPr>
            <w:tcW w:type="dxa" w:w="1460"/>
            <w:vMerge w:val="restart"/>
            <w:tcBorders/>
            <w:tcMar>
              <w:start w:w="0" w:type="dxa"/>
              <w:end w:w="0" w:type="dxa"/>
            </w:tcMar>
            <w:tcMar>
              <w:start w:w="0" w:type="dxa"/>
              <w:end w:w="0" w:type="dxa"/>
            </w:tcMar>
          </w:tcPr>
          <w:p>
            <w:pPr>
              <w:autoSpaceDN w:val="0"/>
              <w:autoSpaceDE w:val="0"/>
              <w:widowControl/>
              <w:spacing w:line="278" w:lineRule="auto" w:before="148" w:after="0"/>
              <w:ind w:left="0" w:right="594" w:firstLine="0"/>
              <w:jc w:val="right"/>
            </w:pPr>
            <w:r>
              <w:rPr>
                <w:rFonts w:ascii="Times New Roman" w:hAnsi="Times New Roman" w:eastAsia="Times New Roman"/>
                <w:b w:val="0"/>
                <w:i w:val="0"/>
                <w:color w:val="000000"/>
                <w:sz w:val="21"/>
              </w:rPr>
              <w:t xml:space="preserve">2579 </w:t>
            </w:r>
          </w:p>
        </w:tc>
        <w:tc>
          <w:tcPr>
            <w:tcW w:type="dxa" w:w="2042"/>
            <w:vMerge/>
            <w:tcBorders/>
          </w:tcPr>
          <w:p/>
        </w:tc>
      </w:tr>
      <w:tr>
        <w:trPr>
          <w:trHeight w:hRule="exact" w:val="340"/>
        </w:trPr>
        <w:tc>
          <w:tcPr>
            <w:tcW w:type="dxa" w:w="2042"/>
            <w:vMerge/>
            <w:tcBorders/>
          </w:tcPr>
          <w:p/>
        </w:tc>
        <w:tc>
          <w:tcPr>
            <w:tcW w:type="dxa" w:w="2042"/>
            <w:vMerge/>
            <w:tcBorders/>
          </w:tcPr>
          <w:p/>
        </w:tc>
        <w:tc>
          <w:tcPr>
            <w:tcW w:type="dxa" w:w="2042"/>
            <w:vMerge/>
            <w:tcBorders/>
          </w:tcPr>
          <w:p/>
        </w:tc>
        <w:tc>
          <w:tcPr>
            <w:tcW w:type="dxa" w:w="2042"/>
            <w:vMerge/>
            <w:tcBorders/>
          </w:tcPr>
          <w:p/>
        </w:tc>
        <w:tc>
          <w:tcPr>
            <w:tcW w:type="dxa" w:w="2970"/>
            <w:tcBorders/>
            <w:tcMar>
              <w:start w:w="0" w:type="dxa"/>
              <w:end w:w="0" w:type="dxa"/>
            </w:tcMar>
          </w:tcPr>
          <w:p>
            <w:pPr>
              <w:autoSpaceDN w:val="0"/>
              <w:autoSpaceDE w:val="0"/>
              <w:widowControl/>
              <w:spacing w:line="212" w:lineRule="exact" w:before="40" w:after="0"/>
              <w:ind w:left="0" w:right="0" w:firstLine="0"/>
              <w:jc w:val="center"/>
            </w:pPr>
            <w:r>
              <w:rPr>
                <w:rFonts w:ascii="宋体" w:hAnsi="宋体" w:eastAsia="宋体"/>
                <w:b w:val="0"/>
                <w:i w:val="0"/>
                <w:color w:val="000000"/>
                <w:sz w:val="21"/>
              </w:rPr>
              <w:t xml:space="preserve">兼作轨排井 </w:t>
            </w:r>
          </w:p>
        </w:tc>
      </w:tr>
      <w:tr>
        <w:trPr>
          <w:trHeight w:hRule="exact" w:val="360"/>
        </w:trPr>
        <w:tc>
          <w:tcPr>
            <w:tcW w:type="dxa" w:w="708"/>
            <w:tcBorders/>
            <w:tcMar>
              <w:start w:w="0" w:type="dxa"/>
              <w:end w:w="0" w:type="dxa"/>
            </w:tcMar>
          </w:tcPr>
          <w:p>
            <w:pPr>
              <w:autoSpaceDN w:val="0"/>
              <w:autoSpaceDE w:val="0"/>
              <w:widowControl/>
              <w:spacing w:line="278" w:lineRule="auto" w:before="78" w:after="0"/>
              <w:ind w:left="0" w:right="0" w:firstLine="0"/>
              <w:jc w:val="center"/>
            </w:pPr>
            <w:r>
              <w:rPr>
                <w:rFonts w:ascii="Times New Roman" w:hAnsi="Times New Roman" w:eastAsia="Times New Roman"/>
                <w:b w:val="0"/>
                <w:i w:val="0"/>
                <w:color w:val="000000"/>
                <w:sz w:val="21"/>
              </w:rPr>
              <w:t xml:space="preserve">6 </w:t>
            </w:r>
          </w:p>
        </w:tc>
        <w:tc>
          <w:tcPr>
            <w:tcW w:type="dxa" w:w="2128"/>
            <w:tcBorders/>
            <w:tcMar>
              <w:start w:w="0" w:type="dxa"/>
              <w:end w:w="0" w:type="dxa"/>
            </w:tcMar>
          </w:tcPr>
          <w:p>
            <w:pPr>
              <w:autoSpaceDN w:val="0"/>
              <w:autoSpaceDE w:val="0"/>
              <w:widowControl/>
              <w:spacing w:line="210" w:lineRule="exact" w:before="140" w:after="0"/>
              <w:ind w:left="328" w:right="0" w:firstLine="0"/>
              <w:jc w:val="left"/>
            </w:pPr>
            <w:r>
              <w:rPr>
                <w:rFonts w:ascii="宋体" w:hAnsi="宋体" w:eastAsia="宋体"/>
                <w:b w:val="0"/>
                <w:i w:val="0"/>
                <w:color w:val="000000"/>
                <w:sz w:val="21"/>
              </w:rPr>
              <w:t xml:space="preserve">南岗站～沙村站 </w:t>
            </w:r>
          </w:p>
        </w:tc>
        <w:tc>
          <w:tcPr>
            <w:tcW w:type="dxa" w:w="1806"/>
            <w:tcBorders/>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 xml:space="preserve">盾构 </w:t>
            </w:r>
          </w:p>
        </w:tc>
        <w:tc>
          <w:tcPr>
            <w:tcW w:type="dxa" w:w="1460"/>
            <w:tcBorders/>
            <w:tcMar>
              <w:start w:w="0" w:type="dxa"/>
              <w:end w:w="0" w:type="dxa"/>
            </w:tcMar>
          </w:tcPr>
          <w:p>
            <w:pPr>
              <w:autoSpaceDN w:val="0"/>
              <w:autoSpaceDE w:val="0"/>
              <w:widowControl/>
              <w:spacing w:line="278" w:lineRule="auto" w:before="78" w:after="0"/>
              <w:ind w:left="0" w:right="594" w:firstLine="0"/>
              <w:jc w:val="right"/>
            </w:pPr>
            <w:r>
              <w:rPr>
                <w:rFonts w:ascii="Times New Roman" w:hAnsi="Times New Roman" w:eastAsia="Times New Roman"/>
                <w:b w:val="0"/>
                <w:i w:val="0"/>
                <w:color w:val="000000"/>
                <w:sz w:val="21"/>
              </w:rPr>
              <w:t xml:space="preserve">2796 </w:t>
            </w:r>
          </w:p>
        </w:tc>
        <w:tc>
          <w:tcPr>
            <w:tcW w:type="dxa" w:w="2970"/>
            <w:tcBorders/>
            <w:tcMar>
              <w:start w:w="0" w:type="dxa"/>
              <w:end w:w="0" w:type="dxa"/>
            </w:tcMar>
          </w:tcPr>
          <w:p>
            <w:pPr>
              <w:autoSpaceDN w:val="0"/>
              <w:autoSpaceDE w:val="0"/>
              <w:widowControl/>
              <w:spacing w:line="210" w:lineRule="exact" w:before="140" w:after="0"/>
              <w:ind w:left="0" w:right="0" w:firstLine="0"/>
              <w:jc w:val="center"/>
            </w:pPr>
            <w:r>
              <w:rPr>
                <w:rFonts w:ascii="宋体" w:hAnsi="宋体" w:eastAsia="宋体"/>
                <w:b w:val="0"/>
                <w:i w:val="0"/>
                <w:color w:val="000000"/>
                <w:sz w:val="21"/>
              </w:rPr>
              <w:t xml:space="preserve">设独立盾构井 </w:t>
            </w:r>
          </w:p>
        </w:tc>
      </w:tr>
      <w:tr>
        <w:trPr>
          <w:trHeight w:hRule="exact" w:val="560"/>
        </w:trPr>
        <w:tc>
          <w:tcPr>
            <w:tcW w:type="dxa" w:w="708"/>
            <w:vMerge w:val="restart"/>
            <w:tcBorders/>
            <w:tcMar>
              <w:start w:w="0" w:type="dxa"/>
              <w:end w:w="0" w:type="dxa"/>
            </w:tcMar>
            <w:tcMar>
              <w:start w:w="0" w:type="dxa"/>
              <w:end w:w="0" w:type="dxa"/>
            </w:tcMar>
          </w:tcPr>
          <w:p>
            <w:pPr>
              <w:autoSpaceDN w:val="0"/>
              <w:autoSpaceDE w:val="0"/>
              <w:widowControl/>
              <w:spacing w:line="278" w:lineRule="auto" w:before="308" w:after="0"/>
              <w:ind w:left="0" w:right="0" w:firstLine="0"/>
              <w:jc w:val="center"/>
            </w:pPr>
            <w:r>
              <w:rPr>
                <w:rFonts w:ascii="Times New Roman" w:hAnsi="Times New Roman" w:eastAsia="Times New Roman"/>
                <w:b w:val="0"/>
                <w:i w:val="0"/>
                <w:color w:val="000000"/>
                <w:sz w:val="21"/>
              </w:rPr>
              <w:t xml:space="preserve">7 </w:t>
            </w:r>
          </w:p>
        </w:tc>
        <w:tc>
          <w:tcPr>
            <w:tcW w:type="dxa" w:w="2128"/>
            <w:tcBorders/>
            <w:tcMar>
              <w:start w:w="0" w:type="dxa"/>
              <w:end w:w="0" w:type="dxa"/>
            </w:tcMar>
          </w:tcPr>
          <w:p>
            <w:pPr>
              <w:autoSpaceDN w:val="0"/>
              <w:autoSpaceDE w:val="0"/>
              <w:widowControl/>
              <w:spacing w:line="210" w:lineRule="exact" w:before="350" w:after="0"/>
              <w:ind w:left="328" w:right="0" w:firstLine="0"/>
              <w:jc w:val="left"/>
            </w:pPr>
            <w:r>
              <w:rPr>
                <w:rFonts w:ascii="宋体" w:hAnsi="宋体" w:eastAsia="宋体"/>
                <w:b w:val="0"/>
                <w:i w:val="0"/>
                <w:color w:val="000000"/>
                <w:sz w:val="21"/>
              </w:rPr>
              <w:t xml:space="preserve">沙村站～白江站 </w:t>
            </w:r>
          </w:p>
        </w:tc>
        <w:tc>
          <w:tcPr>
            <w:tcW w:type="dxa" w:w="1806"/>
            <w:vMerge w:val="restart"/>
            <w:tcBorders/>
            <w:tcMar>
              <w:start w:w="0" w:type="dxa"/>
              <w:end w:w="0" w:type="dxa"/>
            </w:tcMar>
            <w:tcMar>
              <w:start w:w="0" w:type="dxa"/>
              <w:end w:w="0" w:type="dxa"/>
            </w:tcMar>
          </w:tcPr>
          <w:p>
            <w:pPr>
              <w:autoSpaceDN w:val="0"/>
              <w:autoSpaceDE w:val="0"/>
              <w:widowControl/>
              <w:spacing w:line="210" w:lineRule="exact" w:before="356" w:after="0"/>
              <w:ind w:left="0" w:right="0" w:firstLine="0"/>
              <w:jc w:val="center"/>
            </w:pPr>
            <w:r>
              <w:rPr>
                <w:rFonts w:ascii="宋体" w:hAnsi="宋体" w:eastAsia="宋体"/>
                <w:b w:val="0"/>
                <w:i w:val="0"/>
                <w:color w:val="000000"/>
                <w:sz w:val="21"/>
              </w:rPr>
              <w:t xml:space="preserve">盾构+暗挖 </w:t>
            </w:r>
          </w:p>
        </w:tc>
        <w:tc>
          <w:tcPr>
            <w:tcW w:type="dxa" w:w="1460"/>
            <w:vMerge w:val="restart"/>
            <w:tcBorders/>
            <w:tcMar>
              <w:start w:w="0" w:type="dxa"/>
              <w:end w:w="0" w:type="dxa"/>
            </w:tcMar>
            <w:tcMar>
              <w:start w:w="0" w:type="dxa"/>
              <w:end w:w="0" w:type="dxa"/>
            </w:tcMar>
          </w:tcPr>
          <w:p>
            <w:pPr>
              <w:autoSpaceDN w:val="0"/>
              <w:autoSpaceDE w:val="0"/>
              <w:widowControl/>
              <w:spacing w:line="278" w:lineRule="auto" w:before="308" w:after="0"/>
              <w:ind w:left="0" w:right="594" w:firstLine="0"/>
              <w:jc w:val="right"/>
            </w:pPr>
            <w:r>
              <w:rPr>
                <w:rFonts w:ascii="Times New Roman" w:hAnsi="Times New Roman" w:eastAsia="Times New Roman"/>
                <w:b w:val="0"/>
                <w:i w:val="0"/>
                <w:color w:val="000000"/>
                <w:sz w:val="21"/>
              </w:rPr>
              <w:t xml:space="preserve">2808 </w:t>
            </w:r>
          </w:p>
        </w:tc>
        <w:tc>
          <w:tcPr>
            <w:tcW w:type="dxa" w:w="2970"/>
            <w:tcBorders/>
            <w:tcMar>
              <w:start w:w="0" w:type="dxa"/>
              <w:end w:w="0" w:type="dxa"/>
            </w:tcMar>
          </w:tcPr>
          <w:p>
            <w:pPr>
              <w:autoSpaceDN w:val="0"/>
              <w:autoSpaceDE w:val="0"/>
              <w:widowControl/>
              <w:spacing w:line="210" w:lineRule="exact" w:before="350" w:after="0"/>
              <w:ind w:left="0" w:right="0" w:firstLine="0"/>
              <w:jc w:val="center"/>
            </w:pPr>
            <w:r>
              <w:rPr>
                <w:rFonts w:ascii="宋体" w:hAnsi="宋体" w:eastAsia="宋体"/>
                <w:b w:val="0"/>
                <w:i w:val="0"/>
                <w:color w:val="000000"/>
                <w:sz w:val="21"/>
              </w:rPr>
              <w:t xml:space="preserve">设独立暗挖法竖井、盾构井 </w:t>
            </w:r>
          </w:p>
        </w:tc>
      </w:tr>
      <w:tr>
        <w:trPr>
          <w:trHeight w:hRule="exact" w:val="178"/>
        </w:trPr>
        <w:tc>
          <w:tcPr>
            <w:tcW w:type="dxa" w:w="2042"/>
            <w:vMerge/>
            <w:tcBorders/>
          </w:tcPr>
          <w:p/>
        </w:tc>
        <w:tc>
          <w:tcPr>
            <w:tcW w:type="dxa" w:w="2128"/>
            <w:vMerge w:val="restart"/>
            <w:tcBorders/>
            <w:tcMar>
              <w:start w:w="0" w:type="dxa"/>
              <w:end w:w="0" w:type="dxa"/>
            </w:tcMar>
            <w:tcMar>
              <w:start w:w="0" w:type="dxa"/>
              <w:end w:w="0" w:type="dxa"/>
            </w:tcMar>
          </w:tcPr>
          <w:p>
            <w:pPr>
              <w:autoSpaceDN w:val="0"/>
              <w:autoSpaceDE w:val="0"/>
              <w:widowControl/>
              <w:spacing w:line="210" w:lineRule="exact" w:before="370" w:after="0"/>
              <w:ind w:left="328" w:right="0" w:firstLine="0"/>
              <w:jc w:val="left"/>
            </w:pPr>
            <w:r>
              <w:rPr>
                <w:rFonts w:ascii="宋体" w:hAnsi="宋体" w:eastAsia="宋体"/>
                <w:b w:val="0"/>
                <w:i w:val="0"/>
                <w:color w:val="000000"/>
                <w:sz w:val="21"/>
              </w:rPr>
              <w:t xml:space="preserve">白江站～新塘站 </w:t>
            </w:r>
          </w:p>
        </w:tc>
        <w:tc>
          <w:tcPr>
            <w:tcW w:type="dxa" w:w="2042"/>
            <w:vMerge/>
            <w:tcBorders/>
          </w:tcPr>
          <w:p/>
        </w:tc>
        <w:tc>
          <w:tcPr>
            <w:tcW w:type="dxa" w:w="2042"/>
            <w:vMerge/>
            <w:tcBorders/>
          </w:tcPr>
          <w:p/>
        </w:tc>
        <w:tc>
          <w:tcPr>
            <w:tcW w:type="dxa" w:w="2970"/>
            <w:vMerge w:val="restart"/>
            <w:tcBorders/>
            <w:tcMar>
              <w:start w:w="0" w:type="dxa"/>
              <w:end w:w="0" w:type="dxa"/>
            </w:tcMar>
            <w:tcMar>
              <w:start w:w="0" w:type="dxa"/>
              <w:end w:w="0" w:type="dxa"/>
            </w:tcMar>
          </w:tcPr>
          <w:p>
            <w:pPr>
              <w:autoSpaceDN w:val="0"/>
              <w:autoSpaceDE w:val="0"/>
              <w:widowControl/>
              <w:spacing w:line="210" w:lineRule="exact" w:before="370" w:after="0"/>
              <w:ind w:left="0" w:right="0" w:firstLine="0"/>
              <w:jc w:val="center"/>
            </w:pPr>
            <w:r>
              <w:rPr>
                <w:rFonts w:ascii="宋体" w:hAnsi="宋体" w:eastAsia="宋体"/>
                <w:b w:val="0"/>
                <w:i w:val="0"/>
                <w:color w:val="000000"/>
                <w:sz w:val="21"/>
              </w:rPr>
              <w:t xml:space="preserve">设独立暗挖法竖井 </w:t>
            </w:r>
          </w:p>
        </w:tc>
      </w:tr>
      <w:tr>
        <w:trPr>
          <w:trHeight w:hRule="exact" w:val="402"/>
        </w:trPr>
        <w:tc>
          <w:tcPr>
            <w:tcW w:type="dxa" w:w="708"/>
            <w:vMerge w:val="restart"/>
            <w:tcBorders/>
            <w:tcMar>
              <w:start w:w="0" w:type="dxa"/>
              <w:end w:w="0" w:type="dxa"/>
            </w:tcMar>
            <w:tcMar>
              <w:start w:w="0" w:type="dxa"/>
              <w:end w:w="0" w:type="dxa"/>
            </w:tcMar>
          </w:tcPr>
          <w:p>
            <w:pPr>
              <w:autoSpaceDN w:val="0"/>
              <w:autoSpaceDE w:val="0"/>
              <w:widowControl/>
              <w:spacing w:line="278" w:lineRule="auto" w:before="146" w:after="0"/>
              <w:ind w:left="0" w:right="0" w:firstLine="0"/>
              <w:jc w:val="center"/>
            </w:pPr>
            <w:r>
              <w:rPr>
                <w:rFonts w:ascii="Times New Roman" w:hAnsi="Times New Roman" w:eastAsia="Times New Roman"/>
                <w:b w:val="0"/>
                <w:i w:val="0"/>
                <w:color w:val="000000"/>
                <w:sz w:val="21"/>
              </w:rPr>
              <w:t xml:space="preserve">8 </w:t>
            </w:r>
          </w:p>
        </w:tc>
        <w:tc>
          <w:tcPr>
            <w:tcW w:type="dxa" w:w="2042"/>
            <w:vMerge/>
            <w:tcBorders/>
          </w:tcPr>
          <w:p/>
        </w:tc>
        <w:tc>
          <w:tcPr>
            <w:tcW w:type="dxa" w:w="1806"/>
            <w:vMerge w:val="restart"/>
            <w:tcBorders/>
            <w:tcMar>
              <w:start w:w="0" w:type="dxa"/>
              <w:end w:w="0" w:type="dxa"/>
            </w:tcMar>
            <w:tcMar>
              <w:start w:w="0" w:type="dxa"/>
              <w:end w:w="0" w:type="dxa"/>
            </w:tcMar>
          </w:tcPr>
          <w:p>
            <w:pPr>
              <w:autoSpaceDN w:val="0"/>
              <w:autoSpaceDE w:val="0"/>
              <w:widowControl/>
              <w:spacing w:line="210" w:lineRule="exact" w:before="192" w:after="0"/>
              <w:ind w:left="0" w:right="0" w:firstLine="0"/>
              <w:jc w:val="center"/>
            </w:pPr>
            <w:r>
              <w:rPr>
                <w:rFonts w:ascii="宋体" w:hAnsi="宋体" w:eastAsia="宋体"/>
                <w:b w:val="0"/>
                <w:i w:val="0"/>
                <w:color w:val="000000"/>
                <w:sz w:val="21"/>
              </w:rPr>
              <w:t xml:space="preserve">盾构+暗挖 </w:t>
            </w:r>
          </w:p>
        </w:tc>
        <w:tc>
          <w:tcPr>
            <w:tcW w:type="dxa" w:w="1460"/>
            <w:vMerge w:val="restart"/>
            <w:tcBorders/>
            <w:tcMar>
              <w:start w:w="0" w:type="dxa"/>
              <w:end w:w="0" w:type="dxa"/>
            </w:tcMar>
            <w:tcMar>
              <w:start w:w="0" w:type="dxa"/>
              <w:end w:w="0" w:type="dxa"/>
            </w:tcMar>
          </w:tcPr>
          <w:p>
            <w:pPr>
              <w:autoSpaceDN w:val="0"/>
              <w:autoSpaceDE w:val="0"/>
              <w:widowControl/>
              <w:spacing w:line="278" w:lineRule="auto" w:before="146" w:after="0"/>
              <w:ind w:left="0" w:right="648" w:firstLine="0"/>
              <w:jc w:val="right"/>
            </w:pPr>
            <w:r>
              <w:rPr>
                <w:rFonts w:ascii="Times New Roman" w:hAnsi="Times New Roman" w:eastAsia="Times New Roman"/>
                <w:b w:val="0"/>
                <w:i w:val="0"/>
                <w:color w:val="000000"/>
                <w:sz w:val="21"/>
              </w:rPr>
              <w:t xml:space="preserve">935 </w:t>
            </w:r>
          </w:p>
        </w:tc>
        <w:tc>
          <w:tcPr>
            <w:tcW w:type="dxa" w:w="2042"/>
            <w:vMerge/>
            <w:tcBorders/>
          </w:tcPr>
          <w:p/>
        </w:tc>
      </w:tr>
      <w:tr>
        <w:trPr>
          <w:trHeight w:hRule="exact" w:val="172"/>
        </w:trPr>
        <w:tc>
          <w:tcPr>
            <w:tcW w:type="dxa" w:w="2042"/>
            <w:vMerge/>
            <w:tcBorders/>
          </w:tcPr>
          <w:p/>
        </w:tc>
        <w:tc>
          <w:tcPr>
            <w:tcW w:type="dxa" w:w="2128"/>
            <w:vMerge w:val="restart"/>
            <w:tcBorders/>
            <w:tcMar>
              <w:start w:w="0" w:type="dxa"/>
              <w:end w:w="0" w:type="dxa"/>
            </w:tcMar>
            <w:tcMar>
              <w:start w:w="0" w:type="dxa"/>
              <w:end w:w="0" w:type="dxa"/>
            </w:tcMar>
          </w:tcPr>
          <w:p>
            <w:pPr>
              <w:autoSpaceDN w:val="0"/>
              <w:autoSpaceDE w:val="0"/>
              <w:widowControl/>
              <w:spacing w:line="210" w:lineRule="exact" w:before="366" w:after="0"/>
              <w:ind w:left="328" w:right="0" w:firstLine="0"/>
              <w:jc w:val="left"/>
            </w:pPr>
            <w:r>
              <w:rPr>
                <w:rFonts w:ascii="宋体" w:hAnsi="宋体" w:eastAsia="宋体"/>
                <w:b w:val="0"/>
                <w:i w:val="0"/>
                <w:color w:val="000000"/>
                <w:sz w:val="21"/>
              </w:rPr>
              <w:t xml:space="preserve">新塘站～官湖站 </w:t>
            </w:r>
          </w:p>
        </w:tc>
        <w:tc>
          <w:tcPr>
            <w:tcW w:type="dxa" w:w="2042"/>
            <w:vMerge/>
            <w:tcBorders/>
          </w:tcPr>
          <w:p/>
        </w:tc>
        <w:tc>
          <w:tcPr>
            <w:tcW w:type="dxa" w:w="2042"/>
            <w:vMerge/>
            <w:tcBorders/>
          </w:tcPr>
          <w:p/>
        </w:tc>
        <w:tc>
          <w:tcPr>
            <w:tcW w:type="dxa" w:w="2970"/>
            <w:vMerge w:val="restart"/>
            <w:tcBorders/>
            <w:tcMar>
              <w:start w:w="0" w:type="dxa"/>
              <w:end w:w="0" w:type="dxa"/>
            </w:tcMar>
            <w:tcMar>
              <w:start w:w="0" w:type="dxa"/>
              <w:end w:w="0" w:type="dxa"/>
            </w:tcMar>
          </w:tcPr>
          <w:p>
            <w:pPr>
              <w:autoSpaceDN w:val="0"/>
              <w:autoSpaceDE w:val="0"/>
              <w:widowControl/>
              <w:spacing w:line="210" w:lineRule="exact" w:before="366" w:after="0"/>
              <w:ind w:left="0" w:right="0" w:firstLine="0"/>
              <w:jc w:val="center"/>
            </w:pPr>
            <w:r>
              <w:rPr>
                <w:rFonts w:ascii="宋体" w:hAnsi="宋体" w:eastAsia="宋体"/>
                <w:b w:val="0"/>
                <w:i w:val="0"/>
                <w:color w:val="000000"/>
                <w:sz w:val="21"/>
              </w:rPr>
              <w:t xml:space="preserve">设独立盾构井 </w:t>
            </w:r>
          </w:p>
        </w:tc>
      </w:tr>
      <w:tr>
        <w:trPr>
          <w:trHeight w:hRule="exact" w:val="408"/>
        </w:trPr>
        <w:tc>
          <w:tcPr>
            <w:tcW w:type="dxa" w:w="708"/>
            <w:tcBorders/>
            <w:tcMar>
              <w:start w:w="0" w:type="dxa"/>
              <w:end w:w="0" w:type="dxa"/>
            </w:tcMar>
          </w:tcPr>
          <w:p>
            <w:pPr>
              <w:autoSpaceDN w:val="0"/>
              <w:autoSpaceDE w:val="0"/>
              <w:widowControl/>
              <w:spacing w:line="276" w:lineRule="auto" w:before="128" w:after="0"/>
              <w:ind w:left="0" w:right="0" w:firstLine="0"/>
              <w:jc w:val="center"/>
            </w:pPr>
            <w:r>
              <w:rPr>
                <w:rFonts w:ascii="Times New Roman" w:hAnsi="Times New Roman" w:eastAsia="Times New Roman"/>
                <w:b w:val="0"/>
                <w:i w:val="0"/>
                <w:color w:val="000000"/>
                <w:sz w:val="21"/>
              </w:rPr>
              <w:t xml:space="preserve">9 </w:t>
            </w:r>
          </w:p>
        </w:tc>
        <w:tc>
          <w:tcPr>
            <w:tcW w:type="dxa" w:w="2042"/>
            <w:vMerge/>
            <w:tcBorders/>
          </w:tcPr>
          <w:p/>
        </w:tc>
        <w:tc>
          <w:tcPr>
            <w:tcW w:type="dxa" w:w="1806"/>
            <w:tcBorders/>
            <w:tcMar>
              <w:start w:w="0" w:type="dxa"/>
              <w:end w:w="0" w:type="dxa"/>
            </w:tcMar>
          </w:tcPr>
          <w:p>
            <w:pPr>
              <w:autoSpaceDN w:val="0"/>
              <w:autoSpaceDE w:val="0"/>
              <w:widowControl/>
              <w:spacing w:line="210" w:lineRule="exact" w:before="194" w:after="0"/>
              <w:ind w:left="0" w:right="0" w:firstLine="0"/>
              <w:jc w:val="center"/>
            </w:pPr>
            <w:r>
              <w:rPr>
                <w:rFonts w:ascii="宋体" w:hAnsi="宋体" w:eastAsia="宋体"/>
                <w:b w:val="0"/>
                <w:i w:val="0"/>
                <w:color w:val="000000"/>
                <w:sz w:val="21"/>
              </w:rPr>
              <w:t xml:space="preserve">盾构+明挖 </w:t>
            </w:r>
          </w:p>
        </w:tc>
        <w:tc>
          <w:tcPr>
            <w:tcW w:type="dxa" w:w="1460"/>
            <w:tcBorders/>
            <w:tcMar>
              <w:start w:w="0" w:type="dxa"/>
              <w:end w:w="0" w:type="dxa"/>
            </w:tcMar>
          </w:tcPr>
          <w:p>
            <w:pPr>
              <w:autoSpaceDN w:val="0"/>
              <w:autoSpaceDE w:val="0"/>
              <w:widowControl/>
              <w:spacing w:line="276" w:lineRule="auto" w:before="128" w:after="0"/>
              <w:ind w:left="0" w:right="594" w:firstLine="0"/>
              <w:jc w:val="right"/>
            </w:pPr>
            <w:r>
              <w:rPr>
                <w:rFonts w:ascii="Times New Roman" w:hAnsi="Times New Roman" w:eastAsia="Times New Roman"/>
                <w:b w:val="0"/>
                <w:i w:val="0"/>
                <w:color w:val="000000"/>
                <w:sz w:val="21"/>
              </w:rPr>
              <w:t xml:space="preserve">2981 </w:t>
            </w:r>
          </w:p>
        </w:tc>
        <w:tc>
          <w:tcPr>
            <w:tcW w:type="dxa" w:w="2042"/>
            <w:vMerge/>
            <w:tcBorders/>
          </w:tcPr>
          <w:p/>
        </w:tc>
      </w:tr>
      <w:tr>
        <w:trPr>
          <w:trHeight w:hRule="exact" w:val="770"/>
        </w:trPr>
        <w:tc>
          <w:tcPr>
            <w:tcW w:type="dxa" w:w="708"/>
            <w:tcBorders>
              <w:bottom w:sz="12.0" w:val="single" w:color="#000000"/>
            </w:tcBorders>
            <w:tcMar>
              <w:start w:w="0" w:type="dxa"/>
              <w:end w:w="0" w:type="dxa"/>
            </w:tcMar>
          </w:tcPr>
          <w:p>
            <w:pPr>
              <w:autoSpaceDN w:val="0"/>
              <w:autoSpaceDE w:val="0"/>
              <w:widowControl/>
              <w:spacing w:line="278" w:lineRule="auto" w:before="314" w:after="0"/>
              <w:ind w:left="0" w:right="0" w:firstLine="0"/>
              <w:jc w:val="center"/>
            </w:pPr>
            <w:r>
              <w:rPr>
                <w:rFonts w:ascii="Times New Roman" w:hAnsi="Times New Roman" w:eastAsia="Times New Roman"/>
                <w:b w:val="0"/>
                <w:i w:val="0"/>
                <w:color w:val="000000"/>
                <w:sz w:val="21"/>
              </w:rPr>
              <w:t xml:space="preserve">10 </w:t>
            </w:r>
          </w:p>
        </w:tc>
        <w:tc>
          <w:tcPr>
            <w:tcW w:type="dxa" w:w="2128"/>
            <w:tcBorders>
              <w:bottom w:sz="12.0" w:val="single" w:color="#000000"/>
            </w:tcBorders>
            <w:tcMar>
              <w:start w:w="0" w:type="dxa"/>
              <w:end w:w="0" w:type="dxa"/>
            </w:tcMar>
          </w:tcPr>
          <w:p>
            <w:pPr>
              <w:autoSpaceDN w:val="0"/>
              <w:autoSpaceDE w:val="0"/>
              <w:widowControl/>
              <w:spacing w:line="210" w:lineRule="exact" w:before="360" w:after="0"/>
              <w:ind w:left="328" w:right="0" w:firstLine="0"/>
              <w:jc w:val="left"/>
            </w:pPr>
            <w:r>
              <w:rPr>
                <w:rFonts w:ascii="宋体" w:hAnsi="宋体" w:eastAsia="宋体"/>
                <w:b w:val="0"/>
                <w:i w:val="0"/>
                <w:color w:val="000000"/>
                <w:sz w:val="21"/>
              </w:rPr>
              <w:t xml:space="preserve">官湖站～新沙站 </w:t>
            </w:r>
          </w:p>
        </w:tc>
        <w:tc>
          <w:tcPr>
            <w:tcW w:type="dxa" w:w="1806"/>
            <w:tcBorders>
              <w:bottom w:sz="12.0" w:val="single" w:color="#000000"/>
            </w:tcBorders>
            <w:tcMar>
              <w:start w:w="0" w:type="dxa"/>
              <w:end w:w="0" w:type="dxa"/>
            </w:tcMar>
          </w:tcPr>
          <w:p>
            <w:pPr>
              <w:autoSpaceDN w:val="0"/>
              <w:autoSpaceDE w:val="0"/>
              <w:widowControl/>
              <w:spacing w:line="210" w:lineRule="exact" w:before="360" w:after="0"/>
              <w:ind w:left="0" w:right="0" w:firstLine="0"/>
              <w:jc w:val="center"/>
            </w:pPr>
            <w:r>
              <w:rPr>
                <w:rFonts w:ascii="宋体" w:hAnsi="宋体" w:eastAsia="宋体"/>
                <w:b w:val="0"/>
                <w:i w:val="0"/>
                <w:color w:val="000000"/>
                <w:sz w:val="21"/>
              </w:rPr>
              <w:t xml:space="preserve">盾构 </w:t>
            </w:r>
          </w:p>
        </w:tc>
        <w:tc>
          <w:tcPr>
            <w:tcW w:type="dxa" w:w="1460"/>
            <w:tcBorders>
              <w:bottom w:sz="12.0" w:val="single" w:color="#000000"/>
            </w:tcBorders>
            <w:tcMar>
              <w:start w:w="0" w:type="dxa"/>
              <w:end w:w="0" w:type="dxa"/>
            </w:tcMar>
          </w:tcPr>
          <w:p>
            <w:pPr>
              <w:autoSpaceDN w:val="0"/>
              <w:autoSpaceDE w:val="0"/>
              <w:widowControl/>
              <w:spacing w:line="278" w:lineRule="auto" w:before="314" w:after="0"/>
              <w:ind w:left="0" w:right="594" w:firstLine="0"/>
              <w:jc w:val="right"/>
            </w:pPr>
            <w:r>
              <w:rPr>
                <w:rFonts w:ascii="Times New Roman" w:hAnsi="Times New Roman" w:eastAsia="Times New Roman"/>
                <w:b w:val="0"/>
                <w:i w:val="0"/>
                <w:color w:val="000000"/>
                <w:sz w:val="21"/>
              </w:rPr>
              <w:t xml:space="preserve">1072 </w:t>
            </w:r>
          </w:p>
        </w:tc>
        <w:tc>
          <w:tcPr>
            <w:tcW w:type="dxa" w:w="2970"/>
            <w:tcBorders>
              <w:bottom w:sz="12.0" w:val="single" w:color="#000000"/>
            </w:tcBorders>
            <w:tcMar>
              <w:start w:w="0" w:type="dxa"/>
              <w:end w:w="0" w:type="dxa"/>
            </w:tcMar>
          </w:tcPr>
          <w:p>
            <w:pPr>
              <w:autoSpaceDN w:val="0"/>
              <w:autoSpaceDE w:val="0"/>
              <w:widowControl/>
              <w:spacing w:line="210" w:lineRule="exact" w:before="360" w:after="0"/>
              <w:ind w:left="0" w:right="0" w:firstLine="0"/>
              <w:jc w:val="center"/>
            </w:pPr>
            <w:r>
              <w:rPr>
                <w:rFonts w:ascii="宋体" w:hAnsi="宋体" w:eastAsia="宋体"/>
                <w:b w:val="0"/>
                <w:i w:val="0"/>
                <w:color w:val="000000"/>
                <w:sz w:val="21"/>
              </w:rPr>
              <w:t xml:space="preserve">车站站内始发 </w:t>
            </w:r>
          </w:p>
        </w:tc>
      </w:tr>
    </w:tbl>
    <w:p>
      <w:pPr>
        <w:autoSpaceDN w:val="0"/>
        <w:autoSpaceDE w:val="0"/>
        <w:widowControl/>
        <w:spacing w:line="210" w:lineRule="exact" w:before="524" w:after="0"/>
        <w:ind w:left="0" w:right="4572" w:firstLine="0"/>
        <w:jc w:val="right"/>
      </w:pPr>
      <w:r>
        <w:rPr>
          <w:rFonts w:ascii="宋体" w:hAnsi="宋体" w:eastAsia="宋体"/>
          <w:b w:val="0"/>
          <w:i w:val="0"/>
          <w:color w:val="000000"/>
          <w:sz w:val="21"/>
        </w:rPr>
        <w:t>45</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22" name="Picture 1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3" name="Picture 1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tabs>
          <w:tab w:pos="1478" w:val="left"/>
          <w:tab w:pos="4272" w:val="left"/>
        </w:tabs>
        <w:autoSpaceDE w:val="0"/>
        <w:widowControl/>
        <w:spacing w:line="452" w:lineRule="exact" w:before="0" w:after="90"/>
        <w:ind w:left="998" w:right="0" w:firstLine="0"/>
        <w:jc w:val="left"/>
      </w:pPr>
      <w:r>
        <w:tab/>
      </w:r>
      <w:r>
        <w:tab/>
      </w:r>
      <w:r>
        <w:rPr>
          <w:rFonts w:ascii="宋体" w:hAnsi="宋体" w:eastAsia="宋体"/>
          <w:b w:val="0"/>
          <w:i w:val="0"/>
          <w:color w:val="000000"/>
          <w:sz w:val="21"/>
        </w:rPr>
        <w:t>华南理工大学硕士学位论文</w:t>
      </w:r>
      <w:r>
        <w:br/>
      </w:r>
      <w:r>
        <w:rPr>
          <w:rFonts w:ascii="Times New Roman" w:hAnsi="Times New Roman" w:eastAsia="Times New Roman"/>
          <w:b w:val="0"/>
          <w:i w:val="0"/>
          <w:color w:val="000000"/>
          <w:sz w:val="28"/>
        </w:rPr>
        <w:t xml:space="preserve">4.1.2 </w:t>
      </w:r>
      <w:r>
        <w:rPr>
          <w:rFonts w:ascii="黑体" w:hAnsi="黑体" w:eastAsia="黑体"/>
          <w:b w:val="0"/>
          <w:i w:val="0"/>
          <w:color w:val="000000"/>
          <w:sz w:val="28"/>
        </w:rPr>
        <w:t xml:space="preserve">案例数据 </w:t>
      </w:r>
      <w:r>
        <w:br/>
      </w:r>
      <w:r>
        <w:tab/>
      </w:r>
      <w:r>
        <w:rPr>
          <w:rFonts w:ascii="宋体" w:hAnsi="宋体" w:eastAsia="宋体"/>
          <w:b w:val="0"/>
          <w:i w:val="0"/>
          <w:color w:val="000000"/>
          <w:sz w:val="24"/>
        </w:rPr>
        <w:t>对十三号线一期盾构区间地质情况及掘进工期数据进行收集分析，对样本数据中长</w:t>
      </w:r>
      <w:r>
        <w:rPr>
          <w:rFonts w:ascii="宋体" w:hAnsi="宋体" w:eastAsia="宋体"/>
          <w:b w:val="0"/>
          <w:i w:val="0"/>
          <w:color w:val="000000"/>
          <w:sz w:val="24"/>
        </w:rPr>
        <w:t>期非正常施工原因停机、受外部环境影响较大以及施工单位管理及投入明显不足的盾构</w:t>
      </w:r>
      <w:r>
        <w:rPr>
          <w:rFonts w:ascii="宋体" w:hAnsi="宋体" w:eastAsia="宋体"/>
          <w:b w:val="0"/>
          <w:i w:val="0"/>
          <w:color w:val="000000"/>
          <w:sz w:val="24"/>
        </w:rPr>
        <w:t>区间进行筛除，选取出</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个盾构区间作为样本进行预测分析，样本数据如表</w:t>
      </w:r>
      <w:r>
        <w:rPr>
          <w:rFonts w:ascii="Times New Roman" w:hAnsi="Times New Roman" w:eastAsia="Times New Roman"/>
          <w:b w:val="0"/>
          <w:i w:val="0"/>
          <w:color w:val="000000"/>
          <w:sz w:val="24"/>
        </w:rPr>
        <w:t>4-2</w:t>
      </w:r>
      <w:r>
        <w:rPr>
          <w:rFonts w:ascii="宋体" w:hAnsi="宋体" w:eastAsia="宋体"/>
          <w:b w:val="0"/>
          <w:i w:val="0"/>
          <w:color w:val="000000"/>
          <w:sz w:val="24"/>
        </w:rPr>
        <w:t xml:space="preserve"> 所示。 </w:t>
      </w:r>
    </w:p>
    <w:tbl>
      <w:tblPr>
        <w:tblW w:type="auto" w:w="0"/>
        <w:tblLayout w:type="fixed"/>
        <w:tblLook w:firstColumn="1" w:firstRow="1" w:lastColumn="0" w:lastRow="0" w:noHBand="0" w:noVBand="1" w:val="04A0"/>
        <w:tblInd w:w="884.0" w:type="dxa"/>
      </w:tblPr>
      <w:tblGrid>
        <w:gridCol w:w="1021"/>
        <w:gridCol w:w="1021"/>
        <w:gridCol w:w="1021"/>
        <w:gridCol w:w="1021"/>
        <w:gridCol w:w="1021"/>
        <w:gridCol w:w="1021"/>
        <w:gridCol w:w="1021"/>
        <w:gridCol w:w="1021"/>
        <w:gridCol w:w="1021"/>
        <w:gridCol w:w="1021"/>
      </w:tblGrid>
      <w:tr>
        <w:trPr>
          <w:trHeight w:hRule="exact" w:val="630"/>
        </w:trPr>
        <w:tc>
          <w:tcPr>
            <w:tcW w:type="dxa" w:w="1134"/>
            <w:tcBorders>
              <w:bottom w:sz="11.200000000000045" w:val="single" w:color="#000000"/>
            </w:tcBorders>
            <w:tcMar>
              <w:start w:w="0" w:type="dxa"/>
              <w:end w:w="0" w:type="dxa"/>
            </w:tcMar>
          </w:tcPr>
          <w:p/>
        </w:tc>
        <w:tc>
          <w:tcPr>
            <w:tcW w:type="dxa" w:w="908"/>
            <w:tcBorders>
              <w:bottom w:sz="11.200000000000045" w:val="single" w:color="#000000"/>
            </w:tcBorders>
            <w:tcMar>
              <w:start w:w="0" w:type="dxa"/>
              <w:end w:w="0" w:type="dxa"/>
            </w:tcMar>
          </w:tcPr>
          <w:p/>
        </w:tc>
        <w:tc>
          <w:tcPr>
            <w:tcW w:type="dxa" w:w="908"/>
            <w:tcBorders>
              <w:bottom w:sz="11.200000000000045" w:val="single" w:color="#000000"/>
            </w:tcBorders>
            <w:tcMar>
              <w:start w:w="0" w:type="dxa"/>
              <w:end w:w="0" w:type="dxa"/>
            </w:tcMar>
          </w:tcPr>
          <w:p/>
        </w:tc>
        <w:tc>
          <w:tcPr>
            <w:tcW w:type="dxa" w:w="4534"/>
            <w:gridSpan w:val="5"/>
            <w:tcBorders>
              <w:bottom w:sz="11.2000000000000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0" w:after="0"/>
              <w:ind w:left="10" w:right="0" w:firstLine="0"/>
              <w:jc w:val="lef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4-2 </w:t>
            </w:r>
            <w:r>
              <w:rPr>
                <w:rFonts w:ascii="宋体" w:hAnsi="宋体" w:eastAsia="宋体"/>
                <w:b w:val="0"/>
                <w:i w:val="0"/>
                <w:color w:val="000000"/>
                <w:sz w:val="21"/>
              </w:rPr>
              <w:t>十三号线一期盾构区间样本数据表</w:t>
            </w:r>
          </w:p>
        </w:tc>
        <w:tc>
          <w:tcPr>
            <w:tcW w:type="dxa" w:w="1814"/>
            <w:gridSpan w:val="2"/>
            <w:tcBorders>
              <w:bottom w:sz="11.200000000000045" w:val="single" w:color="#000000"/>
            </w:tcBorders>
            <w:tcMar>
              <w:start w:w="0" w:type="dxa"/>
              <w:end w:w="0" w:type="dxa"/>
            </w:tcMar>
            <w:tcMar>
              <w:start w:w="0" w:type="dxa"/>
              <w:end w:w="0" w:type="dxa"/>
            </w:tcMar>
          </w:tcPr>
          <w:p>
            <w:pPr>
              <w:autoSpaceDN w:val="0"/>
              <w:autoSpaceDE w:val="0"/>
              <w:widowControl/>
              <w:spacing w:line="282" w:lineRule="exact" w:before="330" w:after="0"/>
              <w:ind w:left="0" w:right="112" w:firstLine="0"/>
              <w:jc w:val="right"/>
            </w:pPr>
            <w:r>
              <w:rPr>
                <w:rFonts w:ascii="宋体" w:hAnsi="宋体" w:eastAsia="宋体"/>
                <w:b w:val="0"/>
                <w:i w:val="0"/>
                <w:color w:val="000000"/>
                <w:sz w:val="21"/>
              </w:rPr>
              <w:t>（单位：</w:t>
            </w:r>
            <w:r>
              <w:rPr>
                <w:rFonts w:ascii="Times New Roman" w:hAnsi="Times New Roman" w:eastAsia="Times New Roman"/>
                <w:b w:val="0"/>
                <w:i w:val="0"/>
                <w:color w:val="000000"/>
                <w:sz w:val="21"/>
              </w:rPr>
              <w:t>m</w:t>
            </w:r>
            <w:r>
              <w:rPr>
                <w:rFonts w:ascii="宋体" w:hAnsi="宋体" w:eastAsia="宋体"/>
                <w:b w:val="0"/>
                <w:i w:val="0"/>
                <w:color w:val="000000"/>
                <w:sz w:val="21"/>
              </w:rPr>
              <w:t>）</w:t>
            </w:r>
          </w:p>
        </w:tc>
      </w:tr>
      <w:tr>
        <w:trPr>
          <w:trHeight w:hRule="exact" w:val="318"/>
        </w:trPr>
        <w:tc>
          <w:tcPr>
            <w:tcW w:type="dxa" w:w="1134"/>
            <w:vMerge w:val="restart"/>
            <w:tcBorders>
              <w:top w:sz="11.2000000000000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496" w:after="0"/>
              <w:ind w:left="0" w:right="0" w:firstLine="0"/>
              <w:jc w:val="center"/>
            </w:pPr>
            <w:r>
              <w:rPr>
                <w:rFonts w:ascii="宋体" w:hAnsi="宋体" w:eastAsia="宋体"/>
                <w:b w:val="0"/>
                <w:i w:val="0"/>
                <w:color w:val="000000"/>
                <w:sz w:val="21"/>
              </w:rPr>
              <w:t>盾构区间</w:t>
            </w:r>
          </w:p>
        </w:tc>
        <w:tc>
          <w:tcPr>
            <w:tcW w:type="dxa" w:w="908"/>
            <w:vMerge w:val="restart"/>
            <w:tcBorders>
              <w:top w:sz="11.200000000000045" w:val="single" w:color="#000000"/>
            </w:tcBorders>
            <w:tcMar>
              <w:start w:w="0" w:type="dxa"/>
              <w:end w:w="0" w:type="dxa"/>
            </w:tcMar>
            <w:tcMar>
              <w:start w:w="0" w:type="dxa"/>
              <w:end w:w="0" w:type="dxa"/>
            </w:tcMar>
          </w:tcPr>
          <w:p>
            <w:pPr>
              <w:autoSpaceDN w:val="0"/>
              <w:autoSpaceDE w:val="0"/>
              <w:widowControl/>
              <w:spacing w:line="212" w:lineRule="exact" w:before="222" w:after="0"/>
              <w:ind w:left="0" w:right="0" w:firstLine="0"/>
              <w:jc w:val="center"/>
            </w:pPr>
            <w:r>
              <w:rPr>
                <w:rFonts w:ascii="宋体" w:hAnsi="宋体" w:eastAsia="宋体"/>
                <w:b w:val="0"/>
                <w:i w:val="0"/>
                <w:color w:val="000000"/>
                <w:sz w:val="21"/>
              </w:rPr>
              <w:t>红层全</w:t>
            </w:r>
          </w:p>
        </w:tc>
        <w:tc>
          <w:tcPr>
            <w:tcW w:type="dxa" w:w="908"/>
            <w:vMerge w:val="restart"/>
            <w:tcBorders>
              <w:top w:sz="11.200000000000045"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352" w:after="0"/>
              <w:ind w:left="0" w:right="0" w:firstLine="0"/>
              <w:jc w:val="center"/>
            </w:pPr>
            <w:r>
              <w:rPr>
                <w:rFonts w:ascii="宋体" w:hAnsi="宋体" w:eastAsia="宋体"/>
                <w:b w:val="0"/>
                <w:i w:val="0"/>
                <w:color w:val="000000"/>
                <w:sz w:val="21"/>
              </w:rPr>
              <w:t>红层复</w:t>
            </w:r>
          </w:p>
        </w:tc>
        <w:tc>
          <w:tcPr>
            <w:tcW w:type="dxa" w:w="906"/>
            <w:vMerge w:val="restart"/>
            <w:tcBorders>
              <w:top w:sz="11.200000000000045" w:val="single" w:color="#000000"/>
            </w:tcBorders>
            <w:tcMar>
              <w:start w:w="0" w:type="dxa"/>
              <w:end w:w="0" w:type="dxa"/>
            </w:tcMar>
            <w:tcMar>
              <w:start w:w="0" w:type="dxa"/>
              <w:end w:w="0" w:type="dxa"/>
            </w:tcMar>
          </w:tcPr>
          <w:p>
            <w:pPr>
              <w:autoSpaceDN w:val="0"/>
              <w:autoSpaceDE w:val="0"/>
              <w:widowControl/>
              <w:spacing w:line="212" w:lineRule="exact" w:before="222" w:after="0"/>
              <w:ind w:left="0" w:right="0" w:firstLine="0"/>
              <w:jc w:val="center"/>
            </w:pPr>
            <w:r>
              <w:rPr>
                <w:rFonts w:ascii="宋体" w:hAnsi="宋体" w:eastAsia="宋体"/>
                <w:b w:val="0"/>
                <w:i w:val="0"/>
                <w:color w:val="000000"/>
                <w:sz w:val="21"/>
              </w:rPr>
              <w:t>红层全</w:t>
            </w:r>
          </w:p>
        </w:tc>
        <w:tc>
          <w:tcPr>
            <w:tcW w:type="dxa" w:w="900"/>
            <w:tcBorders>
              <w:top w:sz="11.200000000000045" w:val="single" w:color="#000000"/>
            </w:tcBorders>
            <w:tcMar>
              <w:start w:w="0" w:type="dxa"/>
              <w:end w:w="0" w:type="dxa"/>
            </w:tcMar>
          </w:tcPr>
          <w:p>
            <w:pPr>
              <w:autoSpaceDN w:val="0"/>
              <w:autoSpaceDE w:val="0"/>
              <w:widowControl/>
              <w:spacing w:line="210" w:lineRule="exact" w:before="88" w:after="0"/>
              <w:ind w:left="0" w:right="0" w:firstLine="0"/>
              <w:jc w:val="center"/>
            </w:pPr>
            <w:r>
              <w:rPr>
                <w:rFonts w:ascii="宋体" w:hAnsi="宋体" w:eastAsia="宋体"/>
                <w:b w:val="0"/>
                <w:i w:val="0"/>
                <w:color w:val="000000"/>
                <w:sz w:val="21"/>
              </w:rPr>
              <w:t>花岗岩</w:t>
            </w:r>
          </w:p>
        </w:tc>
        <w:tc>
          <w:tcPr>
            <w:tcW w:type="dxa" w:w="900"/>
            <w:vMerge w:val="restart"/>
            <w:tcBorders>
              <w:top w:sz="11.200000000000045" w:val="single" w:color="#000000"/>
            </w:tcBorders>
            <w:tcMar>
              <w:start w:w="0" w:type="dxa"/>
              <w:end w:w="0" w:type="dxa"/>
            </w:tcMar>
            <w:tcMar>
              <w:start w:w="0" w:type="dxa"/>
              <w:end w:w="0" w:type="dxa"/>
            </w:tcMar>
          </w:tcPr>
          <w:p>
            <w:pPr>
              <w:autoSpaceDN w:val="0"/>
              <w:autoSpaceDE w:val="0"/>
              <w:widowControl/>
              <w:spacing w:line="212" w:lineRule="exact" w:before="222" w:after="0"/>
              <w:ind w:left="0" w:right="0" w:firstLine="0"/>
              <w:jc w:val="center"/>
            </w:pPr>
            <w:r>
              <w:rPr>
                <w:rFonts w:ascii="宋体" w:hAnsi="宋体" w:eastAsia="宋体"/>
                <w:b w:val="0"/>
                <w:i w:val="0"/>
                <w:color w:val="000000"/>
                <w:sz w:val="21"/>
              </w:rPr>
              <w:t>花岗岩</w:t>
            </w:r>
          </w:p>
        </w:tc>
        <w:tc>
          <w:tcPr>
            <w:tcW w:type="dxa" w:w="920"/>
            <w:tcBorders>
              <w:top w:sz="11.200000000000045" w:val="single" w:color="#000000"/>
            </w:tcBorders>
            <w:tcMar>
              <w:start w:w="0" w:type="dxa"/>
              <w:end w:w="0" w:type="dxa"/>
            </w:tcMar>
          </w:tcPr>
          <w:p>
            <w:pPr>
              <w:autoSpaceDN w:val="0"/>
              <w:autoSpaceDE w:val="0"/>
              <w:widowControl/>
              <w:spacing w:line="210" w:lineRule="exact" w:before="88" w:after="0"/>
              <w:ind w:left="0" w:right="0" w:firstLine="0"/>
              <w:jc w:val="center"/>
            </w:pPr>
            <w:r>
              <w:rPr>
                <w:rFonts w:ascii="宋体" w:hAnsi="宋体" w:eastAsia="宋体"/>
                <w:b w:val="0"/>
                <w:i w:val="0"/>
                <w:color w:val="000000"/>
                <w:sz w:val="21"/>
              </w:rPr>
              <w:t>花岗岩</w:t>
            </w:r>
          </w:p>
        </w:tc>
        <w:tc>
          <w:tcPr>
            <w:tcW w:type="dxa" w:w="908"/>
            <w:tcBorders>
              <w:top w:sz="11.200000000000045" w:val="single" w:color="#000000"/>
            </w:tcBorders>
            <w:tcMar>
              <w:start w:w="0" w:type="dxa"/>
              <w:end w:w="0" w:type="dxa"/>
            </w:tcMar>
          </w:tcPr>
          <w:p>
            <w:pPr>
              <w:autoSpaceDN w:val="0"/>
              <w:autoSpaceDE w:val="0"/>
              <w:widowControl/>
              <w:spacing w:line="212" w:lineRule="exact" w:before="92" w:after="0"/>
              <w:ind w:left="0" w:right="0" w:firstLine="0"/>
              <w:jc w:val="center"/>
            </w:pPr>
            <w:r>
              <w:rPr>
                <w:rFonts w:ascii="宋体" w:hAnsi="宋体" w:eastAsia="宋体"/>
                <w:b w:val="0"/>
                <w:i w:val="0"/>
                <w:color w:val="000000"/>
                <w:sz w:val="21"/>
              </w:rPr>
              <w:t>灰岩层</w:t>
            </w:r>
          </w:p>
        </w:tc>
        <w:tc>
          <w:tcPr>
            <w:tcW w:type="dxa" w:w="908"/>
            <w:vMerge w:val="restart"/>
            <w:tcBorders>
              <w:top w:sz="11.20000000000004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176" w:after="0"/>
              <w:ind w:left="0" w:right="0" w:firstLine="0"/>
              <w:jc w:val="center"/>
            </w:pPr>
            <w:r>
              <w:rPr>
                <w:rFonts w:ascii="宋体" w:hAnsi="宋体" w:eastAsia="宋体"/>
                <w:b w:val="0"/>
                <w:i w:val="0"/>
                <w:color w:val="000000"/>
                <w:sz w:val="21"/>
              </w:rPr>
              <w:t>灰岩层</w:t>
            </w:r>
            <w:r>
              <w:rPr>
                <w:rFonts w:ascii="宋体" w:hAnsi="宋体" w:eastAsia="宋体"/>
                <w:b w:val="0"/>
                <w:i w:val="0"/>
                <w:color w:val="000000"/>
                <w:sz w:val="21"/>
              </w:rPr>
              <w:t>复合地</w:t>
            </w:r>
            <w:r>
              <w:rPr>
                <w:rFonts w:ascii="宋体" w:hAnsi="宋体" w:eastAsia="宋体"/>
                <w:b w:val="0"/>
                <w:i w:val="0"/>
                <w:color w:val="000000"/>
                <w:sz w:val="21"/>
              </w:rPr>
              <w:t>层长度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8</w:t>
            </w:r>
          </w:p>
        </w:tc>
        <w:tc>
          <w:tcPr>
            <w:tcW w:type="dxa" w:w="906"/>
            <w:vMerge w:val="restart"/>
            <w:tcBorders>
              <w:top w:sz="11.20000000000004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40" w:after="0"/>
              <w:ind w:left="0" w:right="0" w:firstLine="0"/>
              <w:jc w:val="center"/>
            </w:pPr>
            <w:r>
              <w:rPr>
                <w:rFonts w:ascii="宋体" w:hAnsi="宋体" w:eastAsia="宋体"/>
                <w:b w:val="0"/>
                <w:i w:val="0"/>
                <w:color w:val="000000"/>
                <w:sz w:val="21"/>
              </w:rPr>
              <w:t>灰岩层</w:t>
            </w:r>
            <w:r>
              <w:rPr>
                <w:rFonts w:ascii="宋体" w:hAnsi="宋体" w:eastAsia="宋体"/>
                <w:b w:val="0"/>
                <w:i w:val="0"/>
                <w:color w:val="000000"/>
                <w:sz w:val="21"/>
              </w:rPr>
              <w:t>全断面</w:t>
            </w:r>
            <w:r>
              <w:rPr>
                <w:rFonts w:ascii="宋体" w:hAnsi="宋体" w:eastAsia="宋体"/>
                <w:b w:val="0"/>
                <w:i w:val="0"/>
                <w:color w:val="000000"/>
                <w:sz w:val="21"/>
              </w:rPr>
              <w:t>硬岩地</w:t>
            </w:r>
            <w:r>
              <w:rPr>
                <w:rFonts w:ascii="宋体" w:hAnsi="宋体" w:eastAsia="宋体"/>
                <w:b w:val="0"/>
                <w:i w:val="0"/>
                <w:color w:val="000000"/>
                <w:sz w:val="21"/>
              </w:rPr>
              <w:t>层长度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9</w:t>
            </w:r>
          </w:p>
        </w:tc>
      </w:tr>
      <w:tr>
        <w:trPr>
          <w:trHeight w:hRule="exact" w:val="160"/>
        </w:trPr>
        <w:tc>
          <w:tcPr>
            <w:tcW w:type="dxa" w:w="1021"/>
            <w:vMerge/>
            <w:tcBorders>
              <w:top w:sz="11.200000000000045" w:val="single" w:color="#000000"/>
            </w:tcBorders>
          </w:tcPr>
          <w:p/>
        </w:tc>
        <w:tc>
          <w:tcPr>
            <w:tcW w:type="dxa" w:w="1021"/>
            <w:vMerge/>
            <w:tcBorders>
              <w:top w:sz="11.200000000000045" w:val="single" w:color="#000000"/>
            </w:tcBorders>
          </w:tcPr>
          <w:p/>
        </w:tc>
        <w:tc>
          <w:tcPr>
            <w:tcW w:type="dxa" w:w="1021"/>
            <w:vMerge/>
            <w:tcBorders>
              <w:top w:sz="11.200000000000045" w:val="single" w:color="#000000"/>
            </w:tcBorders>
          </w:tcPr>
          <w:p/>
        </w:tc>
        <w:tc>
          <w:tcPr>
            <w:tcW w:type="dxa" w:w="1021"/>
            <w:vMerge/>
            <w:tcBorders>
              <w:top w:sz="11.200000000000045" w:val="single" w:color="#000000"/>
            </w:tcBorders>
          </w:tcPr>
          <w:p/>
        </w:tc>
        <w:tc>
          <w:tcPr>
            <w:tcW w:type="dxa" w:w="900"/>
            <w:vMerge w:val="restart"/>
            <w:tcBorders/>
            <w:tcMar>
              <w:start w:w="0" w:type="dxa"/>
              <w:end w:w="0" w:type="dxa"/>
            </w:tcMar>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层全断</w:t>
            </w:r>
          </w:p>
        </w:tc>
        <w:tc>
          <w:tcPr>
            <w:tcW w:type="dxa" w:w="1021"/>
            <w:vMerge/>
            <w:tcBorders>
              <w:top w:sz="11.200000000000045" w:val="single" w:color="#000000"/>
            </w:tcBorders>
          </w:tcPr>
          <w:p/>
        </w:tc>
        <w:tc>
          <w:tcPr>
            <w:tcW w:type="dxa" w:w="920"/>
            <w:vMerge w:val="restart"/>
            <w:tcBorders/>
            <w:tcMar>
              <w:start w:w="0" w:type="dxa"/>
              <w:end w:w="0" w:type="dxa"/>
            </w:tcMar>
            <w:tcMar>
              <w:start w:w="0" w:type="dxa"/>
              <w:end w:w="0" w:type="dxa"/>
            </w:tcMar>
          </w:tcPr>
          <w:p>
            <w:pPr>
              <w:autoSpaceDN w:val="0"/>
              <w:autoSpaceDE w:val="0"/>
              <w:widowControl/>
              <w:spacing w:line="212" w:lineRule="exact" w:before="48" w:after="0"/>
              <w:ind w:left="0" w:right="0" w:firstLine="0"/>
              <w:jc w:val="center"/>
            </w:pPr>
            <w:r>
              <w:rPr>
                <w:rFonts w:ascii="宋体" w:hAnsi="宋体" w:eastAsia="宋体"/>
                <w:b w:val="0"/>
                <w:i w:val="0"/>
                <w:color w:val="000000"/>
                <w:sz w:val="21"/>
              </w:rPr>
              <w:t>层全断</w:t>
            </w:r>
          </w:p>
        </w:tc>
        <w:tc>
          <w:tcPr>
            <w:tcW w:type="dxa" w:w="908"/>
            <w:vMerge w:val="restart"/>
            <w:tcBorders/>
            <w:tcMar>
              <w:start w:w="0" w:type="dxa"/>
              <w:end w:w="0" w:type="dxa"/>
            </w:tcMar>
            <w:tcMar>
              <w:start w:w="0" w:type="dxa"/>
              <w:end w:w="0" w:type="dxa"/>
            </w:tcMar>
          </w:tcPr>
          <w:p>
            <w:pPr>
              <w:autoSpaceDN w:val="0"/>
              <w:autoSpaceDE w:val="0"/>
              <w:widowControl/>
              <w:spacing w:line="210" w:lineRule="exact" w:before="50" w:after="0"/>
              <w:ind w:left="0" w:right="0" w:firstLine="0"/>
              <w:jc w:val="center"/>
            </w:pPr>
            <w:r>
              <w:rPr>
                <w:rFonts w:ascii="宋体" w:hAnsi="宋体" w:eastAsia="宋体"/>
                <w:b w:val="0"/>
                <w:i w:val="0"/>
                <w:color w:val="000000"/>
                <w:sz w:val="21"/>
              </w:rPr>
              <w:t>全断面</w:t>
            </w:r>
          </w:p>
        </w:tc>
        <w:tc>
          <w:tcPr>
            <w:tcW w:type="dxa" w:w="1021"/>
            <w:vMerge/>
            <w:tcBorders>
              <w:top w:sz="11.200000000000045" w:val="single" w:color="#000000"/>
              <w:bottom w:sz="4.0" w:val="single" w:color="#000000"/>
            </w:tcBorders>
          </w:tcPr>
          <w:p/>
        </w:tc>
        <w:tc>
          <w:tcPr>
            <w:tcW w:type="dxa" w:w="1021"/>
            <w:vMerge/>
            <w:tcBorders>
              <w:top w:sz="11.200000000000045" w:val="single" w:color="#000000"/>
              <w:bottom w:sz="4.0" w:val="single" w:color="#000000"/>
            </w:tcBorders>
          </w:tcPr>
          <w:p/>
        </w:tc>
      </w:tr>
      <w:tr>
        <w:trPr>
          <w:trHeight w:hRule="exact" w:val="100"/>
        </w:trPr>
        <w:tc>
          <w:tcPr>
            <w:tcW w:type="dxa" w:w="1021"/>
            <w:vMerge/>
            <w:tcBorders>
              <w:top w:sz="11.200000000000045" w:val="single" w:color="#000000"/>
            </w:tcBorders>
          </w:tcPr>
          <w:p/>
        </w:tc>
        <w:tc>
          <w:tcPr>
            <w:tcW w:type="dxa" w:w="908"/>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断面软</w:t>
            </w:r>
          </w:p>
        </w:tc>
        <w:tc>
          <w:tcPr>
            <w:tcW w:type="dxa" w:w="1021"/>
            <w:vMerge/>
            <w:tcBorders>
              <w:top w:sz="11.200000000000045" w:val="single" w:color="#000000"/>
            </w:tcBorders>
          </w:tcPr>
          <w:p/>
        </w:tc>
        <w:tc>
          <w:tcPr>
            <w:tcW w:type="dxa" w:w="906"/>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断面硬</w:t>
            </w:r>
          </w:p>
        </w:tc>
        <w:tc>
          <w:tcPr>
            <w:tcW w:type="dxa" w:w="1021"/>
            <w:vMerge/>
            <w:tcBorders/>
          </w:tcPr>
          <w:p/>
        </w:tc>
        <w:tc>
          <w:tcPr>
            <w:tcW w:type="dxa" w:w="900"/>
            <w:vMerge w:val="restart"/>
            <w:tcBorders/>
            <w:tcMar>
              <w:start w:w="0" w:type="dxa"/>
              <w:end w:w="0" w:type="dxa"/>
            </w:tcMar>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层复合</w:t>
            </w:r>
          </w:p>
        </w:tc>
        <w:tc>
          <w:tcPr>
            <w:tcW w:type="dxa" w:w="1021"/>
            <w:vMerge/>
            <w:tcBorders/>
          </w:tcPr>
          <w:p/>
        </w:tc>
        <w:tc>
          <w:tcPr>
            <w:tcW w:type="dxa" w:w="1021"/>
            <w:vMerge/>
            <w:tcBorders/>
          </w:tcPr>
          <w:p/>
        </w:tc>
        <w:tc>
          <w:tcPr>
            <w:tcW w:type="dxa" w:w="1021"/>
            <w:vMerge/>
            <w:tcBorders>
              <w:top w:sz="11.200000000000045" w:val="single" w:color="#000000"/>
              <w:bottom w:sz="4.0" w:val="single" w:color="#000000"/>
            </w:tcBorders>
          </w:tcPr>
          <w:p/>
        </w:tc>
        <w:tc>
          <w:tcPr>
            <w:tcW w:type="dxa" w:w="1021"/>
            <w:vMerge/>
            <w:tcBorders>
              <w:top w:sz="11.200000000000045" w:val="single" w:color="#000000"/>
              <w:bottom w:sz="4.0" w:val="single" w:color="#000000"/>
            </w:tcBorders>
          </w:tcPr>
          <w:p/>
        </w:tc>
      </w:tr>
      <w:tr>
        <w:trPr>
          <w:trHeight w:hRule="exact" w:val="160"/>
        </w:trPr>
        <w:tc>
          <w:tcPr>
            <w:tcW w:type="dxa" w:w="1021"/>
            <w:vMerge/>
            <w:tcBorders>
              <w:top w:sz="11.200000000000045" w:val="single" w:color="#000000"/>
            </w:tcBorders>
          </w:tcPr>
          <w:p/>
        </w:tc>
        <w:tc>
          <w:tcPr>
            <w:tcW w:type="dxa" w:w="1021"/>
            <w:vMerge/>
            <w:tcBorders/>
          </w:tcPr>
          <w:p/>
        </w:tc>
        <w:tc>
          <w:tcPr>
            <w:tcW w:type="dxa" w:w="908"/>
            <w:vMerge w:val="restart"/>
            <w:tcBorders/>
            <w:tcMar>
              <w:start w:w="0" w:type="dxa"/>
              <w:end w:w="0" w:type="dxa"/>
            </w:tcMar>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合地层</w:t>
            </w:r>
          </w:p>
        </w:tc>
        <w:tc>
          <w:tcPr>
            <w:tcW w:type="dxa" w:w="1021"/>
            <w:vMerge/>
            <w:tcBorders/>
          </w:tcPr>
          <w:p/>
        </w:tc>
        <w:tc>
          <w:tcPr>
            <w:tcW w:type="dxa" w:w="900"/>
            <w:vMerge w:val="restart"/>
            <w:tcBorders/>
            <w:tcMar>
              <w:start w:w="0" w:type="dxa"/>
              <w:end w:w="0" w:type="dxa"/>
            </w:tcMar>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面软土</w:t>
            </w:r>
          </w:p>
        </w:tc>
        <w:tc>
          <w:tcPr>
            <w:tcW w:type="dxa" w:w="1021"/>
            <w:vMerge/>
            <w:tcBorders/>
          </w:tcPr>
          <w:p/>
        </w:tc>
        <w:tc>
          <w:tcPr>
            <w:tcW w:type="dxa" w:w="920"/>
            <w:vMerge w:val="restart"/>
            <w:tcBorders/>
            <w:tcMar>
              <w:start w:w="0" w:type="dxa"/>
              <w:end w:w="0" w:type="dxa"/>
            </w:tcMar>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面硬岩</w:t>
            </w:r>
          </w:p>
        </w:tc>
        <w:tc>
          <w:tcPr>
            <w:tcW w:type="dxa" w:w="908"/>
            <w:vMerge w:val="restart"/>
            <w:tcBorders/>
            <w:tcMar>
              <w:start w:w="0" w:type="dxa"/>
              <w:end w:w="0" w:type="dxa"/>
            </w:tcMar>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软土地</w:t>
            </w:r>
          </w:p>
        </w:tc>
        <w:tc>
          <w:tcPr>
            <w:tcW w:type="dxa" w:w="1021"/>
            <w:vMerge/>
            <w:tcBorders>
              <w:top w:sz="11.200000000000045" w:val="single" w:color="#000000"/>
              <w:bottom w:sz="4.0" w:val="single" w:color="#000000"/>
            </w:tcBorders>
          </w:tcPr>
          <w:p/>
        </w:tc>
        <w:tc>
          <w:tcPr>
            <w:tcW w:type="dxa" w:w="1021"/>
            <w:vMerge/>
            <w:tcBorders>
              <w:top w:sz="11.200000000000045" w:val="single" w:color="#000000"/>
              <w:bottom w:sz="4.0" w:val="single" w:color="#000000"/>
            </w:tcBorders>
          </w:tcPr>
          <w:p/>
        </w:tc>
      </w:tr>
      <w:tr>
        <w:trPr>
          <w:trHeight w:hRule="exact" w:val="120"/>
        </w:trPr>
        <w:tc>
          <w:tcPr>
            <w:tcW w:type="dxa" w:w="1134"/>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42" w:after="0"/>
              <w:ind w:left="146" w:right="0" w:firstLine="0"/>
              <w:jc w:val="left"/>
            </w:pPr>
            <w:r>
              <w:rPr>
                <w:rFonts w:ascii="宋体" w:hAnsi="宋体" w:eastAsia="宋体"/>
                <w:b w:val="0"/>
                <w:i w:val="0"/>
                <w:color w:val="000000"/>
                <w:sz w:val="21"/>
              </w:rPr>
              <w:t xml:space="preserve">样本编号 </w:t>
            </w:r>
          </w:p>
        </w:tc>
        <w:tc>
          <w:tcPr>
            <w:tcW w:type="dxa" w:w="908"/>
            <w:vMerge w:val="restart"/>
            <w:tcBorders/>
            <w:tcMar>
              <w:start w:w="0" w:type="dxa"/>
              <w:end w:w="0" w:type="dxa"/>
            </w:tcMar>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土地层</w:t>
            </w:r>
          </w:p>
        </w:tc>
        <w:tc>
          <w:tcPr>
            <w:tcW w:type="dxa" w:w="1021"/>
            <w:vMerge/>
            <w:tcBorders/>
          </w:tcPr>
          <w:p/>
        </w:tc>
        <w:tc>
          <w:tcPr>
            <w:tcW w:type="dxa" w:w="906"/>
            <w:vMerge w:val="restart"/>
            <w:tcBorders/>
            <w:tcMar>
              <w:start w:w="0" w:type="dxa"/>
              <w:end w:w="0" w:type="dxa"/>
            </w:tcMar>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岩地层</w:t>
            </w:r>
          </w:p>
        </w:tc>
        <w:tc>
          <w:tcPr>
            <w:tcW w:type="dxa" w:w="1021"/>
            <w:vMerge/>
            <w:tcBorders/>
          </w:tcPr>
          <w:p/>
        </w:tc>
        <w:tc>
          <w:tcPr>
            <w:tcW w:type="dxa" w:w="900"/>
            <w:vMerge w:val="restart"/>
            <w:tcBorders/>
            <w:tcMar>
              <w:start w:w="0" w:type="dxa"/>
              <w:end w:w="0" w:type="dxa"/>
            </w:tcMar>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地层长</w:t>
            </w:r>
          </w:p>
        </w:tc>
        <w:tc>
          <w:tcPr>
            <w:tcW w:type="dxa" w:w="1021"/>
            <w:vMerge/>
            <w:tcBorders/>
          </w:tcPr>
          <w:p/>
        </w:tc>
        <w:tc>
          <w:tcPr>
            <w:tcW w:type="dxa" w:w="1021"/>
            <w:vMerge/>
            <w:tcBorders/>
          </w:tcPr>
          <w:p/>
        </w:tc>
        <w:tc>
          <w:tcPr>
            <w:tcW w:type="dxa" w:w="1021"/>
            <w:vMerge/>
            <w:tcBorders>
              <w:top w:sz="11.200000000000045" w:val="single" w:color="#000000"/>
              <w:bottom w:sz="4.0" w:val="single" w:color="#000000"/>
            </w:tcBorders>
          </w:tcPr>
          <w:p/>
        </w:tc>
        <w:tc>
          <w:tcPr>
            <w:tcW w:type="dxa" w:w="1021"/>
            <w:vMerge/>
            <w:tcBorders>
              <w:top w:sz="11.200000000000045" w:val="single" w:color="#000000"/>
              <w:bottom w:sz="4.0" w:val="single" w:color="#000000"/>
            </w:tcBorders>
          </w:tcPr>
          <w:p/>
        </w:tc>
      </w:tr>
      <w:tr>
        <w:trPr>
          <w:trHeight w:hRule="exact" w:val="140"/>
        </w:trPr>
        <w:tc>
          <w:tcPr>
            <w:tcW w:type="dxa" w:w="1021"/>
            <w:vMerge/>
            <w:tcBorders>
              <w:bottom w:sz="4.0" w:val="single" w:color="#000000"/>
            </w:tcBorders>
          </w:tcPr>
          <w:p/>
        </w:tc>
        <w:tc>
          <w:tcPr>
            <w:tcW w:type="dxa" w:w="1021"/>
            <w:vMerge/>
            <w:tcBorders/>
          </w:tcPr>
          <w:p/>
        </w:tc>
        <w:tc>
          <w:tcPr>
            <w:tcW w:type="dxa" w:w="90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宋体" w:hAnsi="宋体" w:eastAsia="宋体"/>
                <w:b w:val="0"/>
                <w:i w:val="0"/>
                <w:color w:val="000000"/>
                <w:sz w:val="21"/>
              </w:rPr>
              <w:t>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2</w:t>
            </w:r>
          </w:p>
        </w:tc>
        <w:tc>
          <w:tcPr>
            <w:tcW w:type="dxa" w:w="1021"/>
            <w:vMerge/>
            <w:tcBorders/>
          </w:tcPr>
          <w:p/>
        </w:tc>
        <w:tc>
          <w:tcPr>
            <w:tcW w:type="dxa" w:w="900"/>
            <w:vMerge w:val="restart"/>
            <w:tcBorders/>
            <w:tcMar>
              <w:start w:w="0" w:type="dxa"/>
              <w:end w:w="0" w:type="dxa"/>
            </w:tcMar>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地层长</w:t>
            </w:r>
          </w:p>
        </w:tc>
        <w:tc>
          <w:tcPr>
            <w:tcW w:type="dxa" w:w="1021"/>
            <w:vMerge/>
            <w:tcBorders/>
          </w:tcPr>
          <w:p/>
        </w:tc>
        <w:tc>
          <w:tcPr>
            <w:tcW w:type="dxa" w:w="920"/>
            <w:vMerge w:val="restart"/>
            <w:tcBorders/>
            <w:tcMar>
              <w:start w:w="0" w:type="dxa"/>
              <w:end w:w="0" w:type="dxa"/>
            </w:tcMar>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地层长</w:t>
            </w:r>
          </w:p>
        </w:tc>
        <w:tc>
          <w:tcPr>
            <w:tcW w:type="dxa" w:w="908"/>
            <w:vMerge w:val="restart"/>
            <w:tcBorders/>
            <w:tcMar>
              <w:start w:w="0" w:type="dxa"/>
              <w:end w:w="0" w:type="dxa"/>
            </w:tcMar>
            <w:tcMar>
              <w:start w:w="0" w:type="dxa"/>
              <w:end w:w="0" w:type="dxa"/>
            </w:tcMar>
          </w:tcPr>
          <w:p>
            <w:pPr>
              <w:autoSpaceDN w:val="0"/>
              <w:autoSpaceDE w:val="0"/>
              <w:widowControl/>
              <w:spacing w:line="212" w:lineRule="exact" w:before="62" w:after="0"/>
              <w:ind w:left="0" w:right="0" w:firstLine="0"/>
              <w:jc w:val="center"/>
            </w:pPr>
            <w:r>
              <w:rPr>
                <w:rFonts w:ascii="宋体" w:hAnsi="宋体" w:eastAsia="宋体"/>
                <w:b w:val="0"/>
                <w:i w:val="0"/>
                <w:color w:val="000000"/>
                <w:sz w:val="21"/>
              </w:rPr>
              <w:t>层长度</w:t>
            </w:r>
          </w:p>
        </w:tc>
        <w:tc>
          <w:tcPr>
            <w:tcW w:type="dxa" w:w="1021"/>
            <w:vMerge/>
            <w:tcBorders>
              <w:top w:sz="11.200000000000045" w:val="single" w:color="#000000"/>
              <w:bottom w:sz="4.0" w:val="single" w:color="#000000"/>
            </w:tcBorders>
          </w:tcPr>
          <w:p/>
        </w:tc>
        <w:tc>
          <w:tcPr>
            <w:tcW w:type="dxa" w:w="1021"/>
            <w:vMerge/>
            <w:tcBorders>
              <w:top w:sz="11.200000000000045" w:val="single" w:color="#000000"/>
              <w:bottom w:sz="4.0" w:val="single" w:color="#000000"/>
            </w:tcBorders>
          </w:tcPr>
          <w:p/>
        </w:tc>
      </w:tr>
      <w:tr>
        <w:trPr>
          <w:trHeight w:hRule="exact" w:val="133"/>
        </w:trPr>
        <w:tc>
          <w:tcPr>
            <w:tcW w:type="dxa" w:w="1021"/>
            <w:vMerge/>
            <w:tcBorders>
              <w:bottom w:sz="4.0" w:val="single" w:color="#000000"/>
            </w:tcBorders>
          </w:tcPr>
          <w:p/>
        </w:tc>
        <w:tc>
          <w:tcPr>
            <w:tcW w:type="dxa" w:w="908"/>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宋体" w:hAnsi="宋体" w:eastAsia="宋体"/>
                <w:b w:val="0"/>
                <w:i w:val="0"/>
                <w:color w:val="000000"/>
                <w:sz w:val="21"/>
              </w:rPr>
              <w:t>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1</w:t>
            </w:r>
          </w:p>
        </w:tc>
        <w:tc>
          <w:tcPr>
            <w:tcW w:type="dxa" w:w="1021"/>
            <w:vMerge/>
            <w:tcBorders>
              <w:bottom w:sz="4.0" w:val="single" w:color="#000000"/>
            </w:tcBorders>
          </w:tcPr>
          <w:p/>
        </w:tc>
        <w:tc>
          <w:tcPr>
            <w:tcW w:type="dxa" w:w="906"/>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宋体" w:hAnsi="宋体" w:eastAsia="宋体"/>
                <w:b w:val="0"/>
                <w:i w:val="0"/>
                <w:color w:val="000000"/>
                <w:sz w:val="21"/>
              </w:rPr>
              <w:t>长度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3</w:t>
            </w:r>
          </w:p>
        </w:tc>
        <w:tc>
          <w:tcPr>
            <w:tcW w:type="dxa" w:w="1021"/>
            <w:vMerge/>
            <w:tcBorders/>
          </w:tcPr>
          <w:p/>
        </w:tc>
        <w:tc>
          <w:tcPr>
            <w:tcW w:type="dxa" w:w="900"/>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宋体" w:hAnsi="宋体" w:eastAsia="宋体"/>
                <w:b w:val="0"/>
                <w:i w:val="0"/>
                <w:color w:val="000000"/>
                <w:sz w:val="21"/>
              </w:rPr>
              <w:t>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5</w:t>
            </w:r>
          </w:p>
        </w:tc>
        <w:tc>
          <w:tcPr>
            <w:tcW w:type="dxa" w:w="1021"/>
            <w:vMerge/>
            <w:tcBorders/>
          </w:tcPr>
          <w:p/>
        </w:tc>
        <w:tc>
          <w:tcPr>
            <w:tcW w:type="dxa" w:w="1021"/>
            <w:vMerge/>
            <w:tcBorders/>
          </w:tcPr>
          <w:p/>
        </w:tc>
        <w:tc>
          <w:tcPr>
            <w:tcW w:type="dxa" w:w="1021"/>
            <w:vMerge/>
            <w:tcBorders>
              <w:top w:sz="11.200000000000045" w:val="single" w:color="#000000"/>
              <w:bottom w:sz="4.0" w:val="single" w:color="#000000"/>
            </w:tcBorders>
          </w:tcPr>
          <w:p/>
        </w:tc>
        <w:tc>
          <w:tcPr>
            <w:tcW w:type="dxa" w:w="1021"/>
            <w:vMerge/>
            <w:tcBorders>
              <w:top w:sz="11.200000000000045" w:val="single" w:color="#000000"/>
              <w:bottom w:sz="4.0" w:val="single" w:color="#000000"/>
            </w:tcBorders>
          </w:tcPr>
          <w:p/>
        </w:tc>
      </w:tr>
      <w:tr>
        <w:trPr>
          <w:trHeight w:hRule="exact" w:val="363"/>
        </w:trPr>
        <w:tc>
          <w:tcPr>
            <w:tcW w:type="dxa" w:w="1021"/>
            <w:vMerge/>
            <w:tcBorders>
              <w:bottom w:sz="4.0" w:val="single" w:color="#000000"/>
            </w:tcBorders>
          </w:tcPr>
          <w:p/>
        </w:tc>
        <w:tc>
          <w:tcPr>
            <w:tcW w:type="dxa" w:w="1021"/>
            <w:vMerge/>
            <w:tcBorders>
              <w:bottom w:sz="4.0" w:val="single" w:color="#000000"/>
            </w:tcBorders>
          </w:tcPr>
          <w:p/>
        </w:tc>
        <w:tc>
          <w:tcPr>
            <w:tcW w:type="dxa" w:w="1021"/>
            <w:vMerge/>
            <w:tcBorders>
              <w:bottom w:sz="4.0" w:val="single" w:color="#000000"/>
            </w:tcBorders>
          </w:tcPr>
          <w:p/>
        </w:tc>
        <w:tc>
          <w:tcPr>
            <w:tcW w:type="dxa" w:w="1021"/>
            <w:vMerge/>
            <w:tcBorders>
              <w:bottom w:sz="4.0" w:val="single" w:color="#000000"/>
            </w:tcBorders>
          </w:tcPr>
          <w:p/>
        </w:tc>
        <w:tc>
          <w:tcPr>
            <w:tcW w:type="dxa" w:w="900"/>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宋体" w:hAnsi="宋体" w:eastAsia="宋体"/>
                <w:b w:val="0"/>
                <w:i w:val="0"/>
                <w:color w:val="000000"/>
                <w:sz w:val="21"/>
              </w:rPr>
              <w:t>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4</w:t>
            </w:r>
          </w:p>
        </w:tc>
        <w:tc>
          <w:tcPr>
            <w:tcW w:type="dxa" w:w="1021"/>
            <w:vMerge/>
            <w:tcBorders>
              <w:bottom w:sz="4.0" w:val="single" w:color="#000000"/>
            </w:tcBorders>
          </w:tcPr>
          <w:p/>
        </w:tc>
        <w:tc>
          <w:tcPr>
            <w:tcW w:type="dxa" w:w="920"/>
            <w:tcBorders>
              <w:bottom w:sz="4.0" w:val="single" w:color="#000000"/>
            </w:tcBorders>
            <w:tcMar>
              <w:start w:w="0" w:type="dxa"/>
              <w:end w:w="0" w:type="dxa"/>
            </w:tcMar>
          </w:tcPr>
          <w:p>
            <w:pPr>
              <w:autoSpaceDN w:val="0"/>
              <w:autoSpaceDE w:val="0"/>
              <w:widowControl/>
              <w:spacing w:line="282" w:lineRule="exact" w:before="16" w:after="0"/>
              <w:ind w:left="0" w:right="0" w:firstLine="0"/>
              <w:jc w:val="center"/>
            </w:pPr>
            <w:r>
              <w:rPr>
                <w:rFonts w:ascii="宋体" w:hAnsi="宋体" w:eastAsia="宋体"/>
                <w:b w:val="0"/>
                <w:i w:val="0"/>
                <w:color w:val="000000"/>
                <w:sz w:val="21"/>
              </w:rPr>
              <w:t>度</w:t>
            </w: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6</w:t>
            </w:r>
          </w:p>
        </w:tc>
        <w:tc>
          <w:tcPr>
            <w:tcW w:type="dxa" w:w="908"/>
            <w:tcBorders>
              <w:bottom w:sz="4.0" w:val="single" w:color="#000000"/>
            </w:tcBorders>
            <w:tcMar>
              <w:start w:w="0" w:type="dxa"/>
              <w:end w:w="0" w:type="dxa"/>
            </w:tcMar>
          </w:tcPr>
          <w:p>
            <w:pPr>
              <w:autoSpaceDN w:val="0"/>
              <w:autoSpaceDE w:val="0"/>
              <w:widowControl/>
              <w:spacing w:line="278" w:lineRule="auto" w:before="12" w:after="0"/>
              <w:ind w:left="0" w:right="0" w:firstLine="0"/>
              <w:jc w:val="center"/>
            </w:pPr>
            <w:r>
              <w:rPr>
                <w:rFonts w:ascii="Times New Roman" w:hAnsi="Times New Roman" w:eastAsia="Times New Roman"/>
                <w:b w:val="0"/>
                <w:i w:val="0"/>
                <w:color w:val="000000"/>
                <w:sz w:val="21"/>
              </w:rPr>
              <w:t>X</w:t>
            </w:r>
            <w:r>
              <w:rPr>
                <w:rFonts w:ascii="Times New Roman" w:hAnsi="Times New Roman" w:eastAsia="Times New Roman"/>
                <w:b w:val="0"/>
                <w:i w:val="0"/>
                <w:color w:val="000000"/>
                <w:sz w:val="14"/>
              </w:rPr>
              <w:t>7</w:t>
            </w:r>
          </w:p>
        </w:tc>
        <w:tc>
          <w:tcPr>
            <w:tcW w:type="dxa" w:w="1021"/>
            <w:vMerge/>
            <w:tcBorders>
              <w:top w:sz="11.200000000000045" w:val="single" w:color="#000000"/>
              <w:bottom w:sz="4.0" w:val="single" w:color="#000000"/>
            </w:tcBorders>
          </w:tcPr>
          <w:p/>
        </w:tc>
        <w:tc>
          <w:tcPr>
            <w:tcW w:type="dxa" w:w="1021"/>
            <w:vMerge/>
            <w:tcBorders>
              <w:top w:sz="11.200000000000045" w:val="single" w:color="#000000"/>
              <w:bottom w:sz="4.0" w:val="single" w:color="#000000"/>
            </w:tcBorders>
          </w:tcPr>
          <w:p/>
        </w:tc>
      </w:tr>
      <w:tr>
        <w:trPr>
          <w:trHeight w:hRule="exact" w:val="404"/>
        </w:trPr>
        <w:tc>
          <w:tcPr>
            <w:tcW w:type="dxa" w:w="1134"/>
            <w:tcBorders>
              <w:top w:sz="4.0"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w:t>
            </w:r>
            <w:r>
              <w:rPr>
                <w:rFonts w:ascii="宋体" w:hAnsi="宋体" w:eastAsia="宋体"/>
                <w:b w:val="0"/>
                <w:i w:val="0"/>
                <w:color w:val="000000"/>
                <w:sz w:val="21"/>
              </w:rPr>
              <w:t>）</w:t>
            </w:r>
          </w:p>
        </w:tc>
        <w:tc>
          <w:tcPr>
            <w:tcW w:type="dxa" w:w="908"/>
            <w:tcBorders>
              <w:top w:sz="4.0" w:val="single" w:color="#000000"/>
            </w:tcBorders>
            <w:tcMar>
              <w:start w:w="0" w:type="dxa"/>
              <w:end w:w="0" w:type="dxa"/>
            </w:tcMar>
          </w:tcPr>
          <w:p>
            <w:pPr>
              <w:autoSpaceDN w:val="0"/>
              <w:autoSpaceDE w:val="0"/>
              <w:widowControl/>
              <w:spacing w:line="278" w:lineRule="auto" w:before="116" w:after="0"/>
              <w:ind w:left="0" w:right="0" w:firstLine="0"/>
              <w:jc w:val="center"/>
            </w:pPr>
            <w:r>
              <w:rPr>
                <w:rFonts w:ascii="Times New Roman" w:hAnsi="Times New Roman" w:eastAsia="Times New Roman"/>
                <w:b w:val="0"/>
                <w:i w:val="0"/>
                <w:color w:val="000000"/>
                <w:sz w:val="21"/>
              </w:rPr>
              <w:t xml:space="preserve">120 </w:t>
            </w:r>
          </w:p>
        </w:tc>
        <w:tc>
          <w:tcPr>
            <w:tcW w:type="dxa" w:w="908"/>
            <w:tcBorders>
              <w:top w:sz="4.0" w:val="single" w:color="#000000"/>
            </w:tcBorders>
            <w:tcMar>
              <w:start w:w="0" w:type="dxa"/>
              <w:end w:w="0" w:type="dxa"/>
            </w:tcMar>
          </w:tcPr>
          <w:p>
            <w:pPr>
              <w:autoSpaceDN w:val="0"/>
              <w:autoSpaceDE w:val="0"/>
              <w:widowControl/>
              <w:spacing w:line="278" w:lineRule="auto" w:before="116" w:after="0"/>
              <w:ind w:left="0" w:right="0" w:firstLine="0"/>
              <w:jc w:val="center"/>
            </w:pPr>
            <w:r>
              <w:rPr>
                <w:rFonts w:ascii="Times New Roman" w:hAnsi="Times New Roman" w:eastAsia="Times New Roman"/>
                <w:b w:val="0"/>
                <w:i w:val="0"/>
                <w:color w:val="000000"/>
                <w:sz w:val="21"/>
              </w:rPr>
              <w:t xml:space="preserve">- </w:t>
            </w:r>
          </w:p>
        </w:tc>
        <w:tc>
          <w:tcPr>
            <w:tcW w:type="dxa" w:w="906"/>
            <w:tcBorders>
              <w:top w:sz="4.0" w:val="single" w:color="#000000"/>
            </w:tcBorders>
            <w:tcMar>
              <w:start w:w="0" w:type="dxa"/>
              <w:end w:w="0" w:type="dxa"/>
            </w:tcMar>
          </w:tcPr>
          <w:p>
            <w:pPr>
              <w:autoSpaceDN w:val="0"/>
              <w:autoSpaceDE w:val="0"/>
              <w:widowControl/>
              <w:spacing w:line="278" w:lineRule="auto" w:before="116" w:after="0"/>
              <w:ind w:left="0" w:right="0" w:firstLine="0"/>
              <w:jc w:val="center"/>
            </w:pPr>
            <w:r>
              <w:rPr>
                <w:rFonts w:ascii="Times New Roman" w:hAnsi="Times New Roman" w:eastAsia="Times New Roman"/>
                <w:b w:val="0"/>
                <w:i w:val="0"/>
                <w:color w:val="000000"/>
                <w:sz w:val="21"/>
              </w:rPr>
              <w:t xml:space="preserve">824 </w:t>
            </w:r>
          </w:p>
        </w:tc>
        <w:tc>
          <w:tcPr>
            <w:tcW w:type="dxa" w:w="900"/>
            <w:tcBorders>
              <w:top w:sz="4.0" w:val="single" w:color="#000000"/>
            </w:tcBorders>
            <w:tcMar>
              <w:start w:w="0" w:type="dxa"/>
              <w:end w:w="0" w:type="dxa"/>
            </w:tcMar>
          </w:tcPr>
          <w:p>
            <w:pPr>
              <w:autoSpaceDN w:val="0"/>
              <w:autoSpaceDE w:val="0"/>
              <w:widowControl/>
              <w:spacing w:line="278" w:lineRule="auto" w:before="116" w:after="0"/>
              <w:ind w:left="0" w:right="0" w:firstLine="0"/>
              <w:jc w:val="center"/>
            </w:pPr>
            <w:r>
              <w:rPr>
                <w:rFonts w:ascii="Times New Roman" w:hAnsi="Times New Roman" w:eastAsia="Times New Roman"/>
                <w:b w:val="0"/>
                <w:i w:val="0"/>
                <w:color w:val="000000"/>
                <w:sz w:val="21"/>
              </w:rPr>
              <w:t xml:space="preserve">- </w:t>
            </w:r>
          </w:p>
        </w:tc>
        <w:tc>
          <w:tcPr>
            <w:tcW w:type="dxa" w:w="900"/>
            <w:tcBorders>
              <w:top w:sz="4.0" w:val="single" w:color="#000000"/>
            </w:tcBorders>
            <w:tcMar>
              <w:start w:w="0" w:type="dxa"/>
              <w:end w:w="0" w:type="dxa"/>
            </w:tcMar>
          </w:tcPr>
          <w:p>
            <w:pPr>
              <w:autoSpaceDN w:val="0"/>
              <w:autoSpaceDE w:val="0"/>
              <w:widowControl/>
              <w:spacing w:line="278" w:lineRule="auto" w:before="116" w:after="0"/>
              <w:ind w:left="0" w:right="0" w:firstLine="0"/>
              <w:jc w:val="center"/>
            </w:pPr>
            <w:r>
              <w:rPr>
                <w:rFonts w:ascii="Times New Roman" w:hAnsi="Times New Roman" w:eastAsia="Times New Roman"/>
                <w:b w:val="0"/>
                <w:i w:val="0"/>
                <w:color w:val="000000"/>
                <w:sz w:val="21"/>
              </w:rPr>
              <w:t xml:space="preserve">- </w:t>
            </w:r>
          </w:p>
        </w:tc>
        <w:tc>
          <w:tcPr>
            <w:tcW w:type="dxa" w:w="920"/>
            <w:tcBorders>
              <w:top w:sz="4.0" w:val="single" w:color="#000000"/>
            </w:tcBorders>
            <w:tcMar>
              <w:start w:w="0" w:type="dxa"/>
              <w:end w:w="0" w:type="dxa"/>
            </w:tcMar>
          </w:tcPr>
          <w:p>
            <w:pPr>
              <w:autoSpaceDN w:val="0"/>
              <w:autoSpaceDE w:val="0"/>
              <w:widowControl/>
              <w:spacing w:line="278" w:lineRule="auto" w:before="116" w:after="0"/>
              <w:ind w:left="0" w:right="0" w:firstLine="0"/>
              <w:jc w:val="center"/>
            </w:pPr>
            <w:r>
              <w:rPr>
                <w:rFonts w:ascii="Times New Roman" w:hAnsi="Times New Roman" w:eastAsia="Times New Roman"/>
                <w:b w:val="0"/>
                <w:i w:val="0"/>
                <w:color w:val="000000"/>
                <w:sz w:val="21"/>
              </w:rPr>
              <w:t xml:space="preserve">280 </w:t>
            </w:r>
          </w:p>
        </w:tc>
        <w:tc>
          <w:tcPr>
            <w:tcW w:type="dxa" w:w="908"/>
            <w:tcBorders>
              <w:top w:sz="4.0" w:val="single" w:color="#000000"/>
            </w:tcBorders>
            <w:tcMar>
              <w:start w:w="0" w:type="dxa"/>
              <w:end w:w="0" w:type="dxa"/>
            </w:tcMar>
          </w:tcPr>
          <w:p>
            <w:pPr>
              <w:autoSpaceDN w:val="0"/>
              <w:autoSpaceDE w:val="0"/>
              <w:widowControl/>
              <w:spacing w:line="278" w:lineRule="auto" w:before="116" w:after="0"/>
              <w:ind w:left="0" w:right="0" w:firstLine="0"/>
              <w:jc w:val="center"/>
            </w:pPr>
            <w:r>
              <w:rPr>
                <w:rFonts w:ascii="Times New Roman" w:hAnsi="Times New Roman" w:eastAsia="Times New Roman"/>
                <w:b w:val="0"/>
                <w:i w:val="0"/>
                <w:color w:val="000000"/>
                <w:sz w:val="21"/>
              </w:rPr>
              <w:t xml:space="preserve">- </w:t>
            </w:r>
          </w:p>
        </w:tc>
        <w:tc>
          <w:tcPr>
            <w:tcW w:type="dxa" w:w="908"/>
            <w:tcBorders>
              <w:top w:sz="4.0" w:val="single" w:color="#000000"/>
            </w:tcBorders>
            <w:tcMar>
              <w:start w:w="0" w:type="dxa"/>
              <w:end w:w="0" w:type="dxa"/>
            </w:tcMar>
          </w:tcPr>
          <w:p>
            <w:pPr>
              <w:autoSpaceDN w:val="0"/>
              <w:autoSpaceDE w:val="0"/>
              <w:widowControl/>
              <w:spacing w:line="278" w:lineRule="auto" w:before="116" w:after="0"/>
              <w:ind w:left="0" w:right="0" w:firstLine="0"/>
              <w:jc w:val="center"/>
            </w:pPr>
            <w:r>
              <w:rPr>
                <w:rFonts w:ascii="Times New Roman" w:hAnsi="Times New Roman" w:eastAsia="Times New Roman"/>
                <w:b w:val="0"/>
                <w:i w:val="0"/>
                <w:color w:val="000000"/>
                <w:sz w:val="21"/>
              </w:rPr>
              <w:t xml:space="preserve">- </w:t>
            </w:r>
          </w:p>
        </w:tc>
        <w:tc>
          <w:tcPr>
            <w:tcW w:type="dxa" w:w="906"/>
            <w:tcBorders>
              <w:top w:sz="4.0" w:val="single" w:color="#000000"/>
            </w:tcBorders>
            <w:tcMar>
              <w:start w:w="0" w:type="dxa"/>
              <w:end w:w="0" w:type="dxa"/>
            </w:tcMar>
          </w:tcPr>
          <w:p>
            <w:pPr>
              <w:autoSpaceDN w:val="0"/>
              <w:autoSpaceDE w:val="0"/>
              <w:widowControl/>
              <w:spacing w:line="278" w:lineRule="auto" w:before="116" w:after="0"/>
              <w:ind w:left="0" w:right="0" w:firstLine="0"/>
              <w:jc w:val="center"/>
            </w:pPr>
            <w:r>
              <w:rPr>
                <w:rFonts w:ascii="Times New Roman" w:hAnsi="Times New Roman" w:eastAsia="Times New Roman"/>
                <w:b w:val="0"/>
                <w:i w:val="0"/>
                <w:color w:val="000000"/>
                <w:sz w:val="21"/>
              </w:rPr>
              <w:t xml:space="preserve">- </w:t>
            </w:r>
          </w:p>
        </w:tc>
      </w:tr>
      <w:tr>
        <w:trPr>
          <w:trHeight w:hRule="exact" w:val="540"/>
        </w:trPr>
        <w:tc>
          <w:tcPr>
            <w:tcW w:type="dxa" w:w="1134"/>
            <w:vMerge w:val="restart"/>
            <w:tcBorders/>
            <w:tcMar>
              <w:start w:w="0" w:type="dxa"/>
              <w:end w:w="0" w:type="dxa"/>
            </w:tcMar>
            <w:tcMar>
              <w:start w:w="0" w:type="dxa"/>
              <w:end w:w="0" w:type="dxa"/>
            </w:tcMar>
          </w:tcPr>
          <w:p>
            <w:pPr>
              <w:autoSpaceDN w:val="0"/>
              <w:autoSpaceDE w:val="0"/>
              <w:widowControl/>
              <w:spacing w:line="282" w:lineRule="exact" w:before="28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13-2</w:t>
            </w:r>
            <w:r>
              <w:rPr>
                <w:rFonts w:ascii="宋体" w:hAnsi="宋体" w:eastAsia="宋体"/>
                <w:b w:val="0"/>
                <w:i w:val="0"/>
                <w:color w:val="000000"/>
                <w:sz w:val="21"/>
              </w:rPr>
              <w:t>）</w:t>
            </w:r>
          </w:p>
        </w:tc>
        <w:tc>
          <w:tcPr>
            <w:tcW w:type="dxa" w:w="908"/>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235 </w:t>
            </w:r>
          </w:p>
        </w:tc>
        <w:tc>
          <w:tcPr>
            <w:tcW w:type="dxa" w:w="908"/>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358 </w:t>
            </w:r>
          </w:p>
        </w:tc>
        <w:tc>
          <w:tcPr>
            <w:tcW w:type="dxa" w:w="906"/>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 </w:t>
            </w:r>
          </w:p>
        </w:tc>
        <w:tc>
          <w:tcPr>
            <w:tcW w:type="dxa" w:w="900"/>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 </w:t>
            </w:r>
          </w:p>
        </w:tc>
        <w:tc>
          <w:tcPr>
            <w:tcW w:type="dxa" w:w="900"/>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 </w:t>
            </w:r>
          </w:p>
        </w:tc>
        <w:tc>
          <w:tcPr>
            <w:tcW w:type="dxa" w:w="920"/>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1201 </w:t>
            </w:r>
          </w:p>
        </w:tc>
        <w:tc>
          <w:tcPr>
            <w:tcW w:type="dxa" w:w="908"/>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 </w:t>
            </w:r>
          </w:p>
        </w:tc>
      </w:tr>
      <w:tr>
        <w:trPr>
          <w:trHeight w:hRule="exact" w:val="156"/>
        </w:trPr>
        <w:tc>
          <w:tcPr>
            <w:tcW w:type="dxa" w:w="1021"/>
            <w:vMerge/>
            <w:tcBorders/>
          </w:tcP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235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347 </w:t>
            </w:r>
          </w:p>
        </w:tc>
        <w:tc>
          <w:tcPr>
            <w:tcW w:type="dxa" w:w="906"/>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2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1128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6"/>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r>
      <w:tr>
        <w:trPr>
          <w:trHeight w:hRule="exact" w:val="404"/>
        </w:trPr>
        <w:tc>
          <w:tcPr>
            <w:tcW w:type="dxa" w:w="1134"/>
            <w:tcBorders/>
            <w:tcMar>
              <w:start w:w="0" w:type="dxa"/>
              <w:end w:w="0" w:type="dxa"/>
            </w:tcMar>
          </w:tcPr>
          <w:p>
            <w:pPr>
              <w:autoSpaceDN w:val="0"/>
              <w:autoSpaceDE w:val="0"/>
              <w:widowControl/>
              <w:spacing w:line="282" w:lineRule="exact" w:before="122"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13-3</w:t>
            </w:r>
            <w:r>
              <w:rPr>
                <w:rFonts w:ascii="宋体" w:hAnsi="宋体" w:eastAsia="宋体"/>
                <w:b w:val="0"/>
                <w:i w:val="0"/>
                <w:color w:val="000000"/>
                <w:sz w:val="21"/>
              </w:rPr>
              <w:t>）</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r>
      <w:tr>
        <w:trPr>
          <w:trHeight w:hRule="exact" w:val="540"/>
        </w:trPr>
        <w:tc>
          <w:tcPr>
            <w:tcW w:type="dxa" w:w="1134"/>
            <w:vMerge w:val="restart"/>
            <w:tcBorders/>
            <w:tcMar>
              <w:start w:w="0" w:type="dxa"/>
              <w:end w:w="0" w:type="dxa"/>
            </w:tcMar>
            <w:tcMar>
              <w:start w:w="0" w:type="dxa"/>
              <w:end w:w="0" w:type="dxa"/>
            </w:tcMar>
          </w:tcPr>
          <w:p>
            <w:pPr>
              <w:autoSpaceDN w:val="0"/>
              <w:autoSpaceDE w:val="0"/>
              <w:widowControl/>
              <w:spacing w:line="282" w:lineRule="exact" w:before="28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13-4</w:t>
            </w:r>
            <w:r>
              <w:rPr>
                <w:rFonts w:ascii="宋体" w:hAnsi="宋体" w:eastAsia="宋体"/>
                <w:b w:val="0"/>
                <w:i w:val="0"/>
                <w:color w:val="000000"/>
                <w:sz w:val="21"/>
              </w:rPr>
              <w:t>）</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1090 </w:t>
            </w:r>
          </w:p>
        </w:tc>
        <w:tc>
          <w:tcPr>
            <w:tcW w:type="dxa" w:w="90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110 </w:t>
            </w:r>
          </w:p>
        </w:tc>
        <w:tc>
          <w:tcPr>
            <w:tcW w:type="dxa" w:w="92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950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r>
      <w:tr>
        <w:trPr>
          <w:trHeight w:hRule="exact" w:val="156"/>
        </w:trPr>
        <w:tc>
          <w:tcPr>
            <w:tcW w:type="dxa" w:w="1021"/>
            <w:vMerge/>
            <w:tcBorders/>
          </w:tcP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6"/>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2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725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264 </w:t>
            </w:r>
          </w:p>
        </w:tc>
        <w:tc>
          <w:tcPr>
            <w:tcW w:type="dxa" w:w="906"/>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420 </w:t>
            </w:r>
          </w:p>
        </w:tc>
      </w:tr>
      <w:tr>
        <w:trPr>
          <w:trHeight w:hRule="exact" w:val="404"/>
        </w:trPr>
        <w:tc>
          <w:tcPr>
            <w:tcW w:type="dxa" w:w="1134"/>
            <w:tcBorders/>
            <w:tcMar>
              <w:start w:w="0" w:type="dxa"/>
              <w:end w:w="0" w:type="dxa"/>
            </w:tcMar>
          </w:tcPr>
          <w:p>
            <w:pPr>
              <w:autoSpaceDN w:val="0"/>
              <w:autoSpaceDE w:val="0"/>
              <w:widowControl/>
              <w:spacing w:line="280" w:lineRule="exact" w:before="124"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13-5</w:t>
            </w:r>
            <w:r>
              <w:rPr>
                <w:rFonts w:ascii="宋体" w:hAnsi="宋体" w:eastAsia="宋体"/>
                <w:b w:val="0"/>
                <w:i w:val="0"/>
                <w:color w:val="000000"/>
                <w:sz w:val="21"/>
              </w:rPr>
              <w:t>）</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r>
      <w:tr>
        <w:trPr>
          <w:trHeight w:hRule="exact" w:val="540"/>
        </w:trPr>
        <w:tc>
          <w:tcPr>
            <w:tcW w:type="dxa" w:w="1134"/>
            <w:tcBorders/>
            <w:tcMar>
              <w:start w:w="0" w:type="dxa"/>
              <w:end w:w="0" w:type="dxa"/>
            </w:tcMar>
          </w:tcPr>
          <w:p>
            <w:pPr>
              <w:autoSpaceDN w:val="0"/>
              <w:autoSpaceDE w:val="0"/>
              <w:widowControl/>
              <w:spacing w:line="280" w:lineRule="exact" w:before="26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13-6</w:t>
            </w:r>
            <w:r>
              <w:rPr>
                <w:rFonts w:ascii="宋体" w:hAnsi="宋体" w:eastAsia="宋体"/>
                <w:b w:val="0"/>
                <w:i w:val="0"/>
                <w:color w:val="000000"/>
                <w:sz w:val="21"/>
              </w:rPr>
              <w:t>）</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2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714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191 </w:t>
            </w:r>
          </w:p>
        </w:tc>
        <w:tc>
          <w:tcPr>
            <w:tcW w:type="dxa" w:w="906"/>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509 </w:t>
            </w:r>
          </w:p>
        </w:tc>
      </w:tr>
      <w:tr>
        <w:trPr>
          <w:trHeight w:hRule="exact" w:val="560"/>
        </w:trPr>
        <w:tc>
          <w:tcPr>
            <w:tcW w:type="dxa" w:w="1134"/>
            <w:tcBorders/>
            <w:tcMar>
              <w:start w:w="0" w:type="dxa"/>
              <w:end w:w="0" w:type="dxa"/>
            </w:tcMar>
          </w:tcPr>
          <w:p>
            <w:pPr>
              <w:autoSpaceDN w:val="0"/>
              <w:autoSpaceDE w:val="0"/>
              <w:widowControl/>
              <w:spacing w:line="282" w:lineRule="exact" w:before="27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13-7</w:t>
            </w:r>
            <w:r>
              <w:rPr>
                <w:rFonts w:ascii="宋体" w:hAnsi="宋体" w:eastAsia="宋体"/>
                <w:b w:val="0"/>
                <w:i w:val="0"/>
                <w:color w:val="000000"/>
                <w:sz w:val="21"/>
              </w:rPr>
              <w:t>）</w:t>
            </w:r>
          </w:p>
        </w:tc>
        <w:tc>
          <w:tcPr>
            <w:tcW w:type="dxa" w:w="90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0"/>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0"/>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20"/>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233 </w:t>
            </w:r>
          </w:p>
        </w:tc>
        <w:tc>
          <w:tcPr>
            <w:tcW w:type="dxa" w:w="90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90 </w:t>
            </w:r>
          </w:p>
        </w:tc>
      </w:tr>
      <w:tr>
        <w:trPr>
          <w:trHeight w:hRule="exact" w:val="540"/>
        </w:trPr>
        <w:tc>
          <w:tcPr>
            <w:tcW w:type="dxa" w:w="1134"/>
            <w:vMerge w:val="restart"/>
            <w:tcBorders/>
            <w:tcMar>
              <w:start w:w="0" w:type="dxa"/>
              <w:end w:w="0" w:type="dxa"/>
            </w:tcMar>
            <w:tcMar>
              <w:start w:w="0" w:type="dxa"/>
              <w:end w:w="0" w:type="dxa"/>
            </w:tcMar>
          </w:tcPr>
          <w:p>
            <w:pPr>
              <w:autoSpaceDN w:val="0"/>
              <w:autoSpaceDE w:val="0"/>
              <w:widowControl/>
              <w:spacing w:line="282" w:lineRule="exact" w:before="28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13-8</w:t>
            </w:r>
            <w:r>
              <w:rPr>
                <w:rFonts w:ascii="宋体" w:hAnsi="宋体" w:eastAsia="宋体"/>
                <w:b w:val="0"/>
                <w:i w:val="0"/>
                <w:color w:val="000000"/>
                <w:sz w:val="21"/>
              </w:rPr>
              <w:t>）</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1450 </w:t>
            </w:r>
          </w:p>
        </w:tc>
        <w:tc>
          <w:tcPr>
            <w:tcW w:type="dxa" w:w="90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2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174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r>
      <w:tr>
        <w:trPr>
          <w:trHeight w:hRule="exact" w:val="156"/>
        </w:trPr>
        <w:tc>
          <w:tcPr>
            <w:tcW w:type="dxa" w:w="1021"/>
            <w:vMerge/>
            <w:tcBorders/>
          </w:tcPr>
          <w:p/>
        </w:tc>
        <w:tc>
          <w:tcPr>
            <w:tcW w:type="dxa" w:w="908"/>
            <w:vMerge w:val="restart"/>
            <w:tcBorders/>
            <w:tcMar>
              <w:start w:w="0" w:type="dxa"/>
              <w:end w:w="0" w:type="dxa"/>
            </w:tcMar>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 </w:t>
            </w:r>
          </w:p>
        </w:tc>
        <w:tc>
          <w:tcPr>
            <w:tcW w:type="dxa" w:w="908"/>
            <w:vMerge w:val="restart"/>
            <w:tcBorders/>
            <w:tcMar>
              <w:start w:w="0" w:type="dxa"/>
              <w:end w:w="0" w:type="dxa"/>
            </w:tcMar>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 </w:t>
            </w:r>
          </w:p>
        </w:tc>
        <w:tc>
          <w:tcPr>
            <w:tcW w:type="dxa" w:w="906"/>
            <w:vMerge w:val="restart"/>
            <w:tcBorders/>
            <w:tcMar>
              <w:start w:w="0" w:type="dxa"/>
              <w:end w:w="0" w:type="dxa"/>
            </w:tcMar>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 </w:t>
            </w:r>
          </w:p>
        </w:tc>
        <w:tc>
          <w:tcPr>
            <w:tcW w:type="dxa" w:w="900"/>
            <w:vMerge w:val="restart"/>
            <w:tcBorders/>
            <w:tcMar>
              <w:start w:w="0" w:type="dxa"/>
              <w:end w:w="0" w:type="dxa"/>
            </w:tcMar>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1434 </w:t>
            </w:r>
          </w:p>
        </w:tc>
        <w:tc>
          <w:tcPr>
            <w:tcW w:type="dxa" w:w="900"/>
            <w:vMerge w:val="restart"/>
            <w:tcBorders/>
            <w:tcMar>
              <w:start w:w="0" w:type="dxa"/>
              <w:end w:w="0" w:type="dxa"/>
            </w:tcMar>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20 </w:t>
            </w:r>
          </w:p>
        </w:tc>
        <w:tc>
          <w:tcPr>
            <w:tcW w:type="dxa" w:w="920"/>
            <w:vMerge w:val="restart"/>
            <w:tcBorders/>
            <w:tcMar>
              <w:start w:w="0" w:type="dxa"/>
              <w:end w:w="0" w:type="dxa"/>
            </w:tcMar>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161 </w:t>
            </w:r>
          </w:p>
        </w:tc>
        <w:tc>
          <w:tcPr>
            <w:tcW w:type="dxa" w:w="908"/>
            <w:vMerge w:val="restart"/>
            <w:tcBorders/>
            <w:tcMar>
              <w:start w:w="0" w:type="dxa"/>
              <w:end w:w="0" w:type="dxa"/>
            </w:tcMar>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 </w:t>
            </w:r>
          </w:p>
        </w:tc>
        <w:tc>
          <w:tcPr>
            <w:tcW w:type="dxa" w:w="908"/>
            <w:vMerge w:val="restart"/>
            <w:tcBorders/>
            <w:tcMar>
              <w:start w:w="0" w:type="dxa"/>
              <w:end w:w="0" w:type="dxa"/>
            </w:tcMar>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 </w:t>
            </w:r>
          </w:p>
        </w:tc>
        <w:tc>
          <w:tcPr>
            <w:tcW w:type="dxa" w:w="906"/>
            <w:vMerge w:val="restart"/>
            <w:tcBorders/>
            <w:tcMar>
              <w:start w:w="0" w:type="dxa"/>
              <w:end w:w="0" w:type="dxa"/>
            </w:tcMar>
            <w:tcMar>
              <w:start w:w="0" w:type="dxa"/>
              <w:end w:w="0" w:type="dxa"/>
            </w:tcMar>
          </w:tcPr>
          <w:p>
            <w:pPr>
              <w:autoSpaceDN w:val="0"/>
              <w:autoSpaceDE w:val="0"/>
              <w:widowControl/>
              <w:spacing w:line="276" w:lineRule="auto" w:before="280" w:after="0"/>
              <w:ind w:left="0" w:right="0" w:firstLine="0"/>
              <w:jc w:val="center"/>
            </w:pPr>
            <w:r>
              <w:rPr>
                <w:rFonts w:ascii="Times New Roman" w:hAnsi="Times New Roman" w:eastAsia="Times New Roman"/>
                <w:b w:val="0"/>
                <w:i w:val="0"/>
                <w:color w:val="000000"/>
                <w:sz w:val="21"/>
              </w:rPr>
              <w:t xml:space="preserve">- </w:t>
            </w:r>
          </w:p>
        </w:tc>
      </w:tr>
      <w:tr>
        <w:trPr>
          <w:trHeight w:hRule="exact" w:val="404"/>
        </w:trPr>
        <w:tc>
          <w:tcPr>
            <w:tcW w:type="dxa" w:w="1134"/>
            <w:tcBorders/>
            <w:tcMar>
              <w:start w:w="0" w:type="dxa"/>
              <w:end w:w="0" w:type="dxa"/>
            </w:tcMar>
          </w:tcPr>
          <w:p>
            <w:pPr>
              <w:autoSpaceDN w:val="0"/>
              <w:autoSpaceDE w:val="0"/>
              <w:widowControl/>
              <w:spacing w:line="282" w:lineRule="exact" w:before="122"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13-9</w:t>
            </w:r>
            <w:r>
              <w:rPr>
                <w:rFonts w:ascii="宋体" w:hAnsi="宋体" w:eastAsia="宋体"/>
                <w:b w:val="0"/>
                <w:i w:val="0"/>
                <w:color w:val="000000"/>
                <w:sz w:val="21"/>
              </w:rPr>
              <w:t>）</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r>
      <w:tr>
        <w:trPr>
          <w:trHeight w:hRule="exact" w:val="540"/>
        </w:trPr>
        <w:tc>
          <w:tcPr>
            <w:tcW w:type="dxa" w:w="1134"/>
            <w:vMerge w:val="restart"/>
            <w:tcBorders/>
            <w:tcMar>
              <w:start w:w="0" w:type="dxa"/>
              <w:end w:w="0" w:type="dxa"/>
            </w:tcMar>
            <w:tcMar>
              <w:start w:w="0" w:type="dxa"/>
              <w:end w:w="0" w:type="dxa"/>
            </w:tcMar>
          </w:tcPr>
          <w:p>
            <w:pPr>
              <w:autoSpaceDN w:val="0"/>
              <w:autoSpaceDE w:val="0"/>
              <w:widowControl/>
              <w:spacing w:line="282" w:lineRule="exact" w:before="28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13-10</w:t>
            </w:r>
            <w:r>
              <w:rPr>
                <w:rFonts w:ascii="宋体" w:hAnsi="宋体" w:eastAsia="宋体"/>
                <w:b w:val="0"/>
                <w:i w:val="0"/>
                <w:color w:val="000000"/>
                <w:sz w:val="21"/>
              </w:rPr>
              <w:t>）</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354 </w:t>
            </w:r>
          </w:p>
        </w:tc>
        <w:tc>
          <w:tcPr>
            <w:tcW w:type="dxa" w:w="90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705 </w:t>
            </w:r>
          </w:p>
        </w:tc>
        <w:tc>
          <w:tcPr>
            <w:tcW w:type="dxa" w:w="92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365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r>
      <w:tr>
        <w:trPr>
          <w:trHeight w:hRule="exact" w:val="156"/>
        </w:trPr>
        <w:tc>
          <w:tcPr>
            <w:tcW w:type="dxa" w:w="1021"/>
            <w:vMerge/>
            <w:tcBorders/>
          </w:tcP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6"/>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494 </w:t>
            </w:r>
          </w:p>
        </w:tc>
        <w:tc>
          <w:tcPr>
            <w:tcW w:type="dxa" w:w="90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705 </w:t>
            </w:r>
          </w:p>
        </w:tc>
        <w:tc>
          <w:tcPr>
            <w:tcW w:type="dxa" w:w="92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222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6"/>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r>
      <w:tr>
        <w:trPr>
          <w:trHeight w:hRule="exact" w:val="404"/>
        </w:trPr>
        <w:tc>
          <w:tcPr>
            <w:tcW w:type="dxa" w:w="1134"/>
            <w:tcBorders/>
            <w:tcMar>
              <w:start w:w="0" w:type="dxa"/>
              <w:end w:w="0" w:type="dxa"/>
            </w:tcMar>
          </w:tcPr>
          <w:p>
            <w:pPr>
              <w:autoSpaceDN w:val="0"/>
              <w:autoSpaceDE w:val="0"/>
              <w:widowControl/>
              <w:spacing w:line="282" w:lineRule="exact" w:before="122"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13-11</w:t>
            </w:r>
            <w:r>
              <w:rPr>
                <w:rFonts w:ascii="宋体" w:hAnsi="宋体" w:eastAsia="宋体"/>
                <w:b w:val="0"/>
                <w:i w:val="0"/>
                <w:color w:val="000000"/>
                <w:sz w:val="21"/>
              </w:rPr>
              <w:t>）</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r>
      <w:tr>
        <w:trPr>
          <w:trHeight w:hRule="exact" w:val="540"/>
        </w:trPr>
        <w:tc>
          <w:tcPr>
            <w:tcW w:type="dxa" w:w="1134"/>
            <w:vMerge w:val="restart"/>
            <w:tcBorders/>
            <w:tcMar>
              <w:start w:w="0" w:type="dxa"/>
              <w:end w:w="0" w:type="dxa"/>
            </w:tcMar>
            <w:tcMar>
              <w:start w:w="0" w:type="dxa"/>
              <w:end w:w="0" w:type="dxa"/>
            </w:tcMar>
          </w:tcPr>
          <w:p>
            <w:pPr>
              <w:autoSpaceDN w:val="0"/>
              <w:autoSpaceDE w:val="0"/>
              <w:widowControl/>
              <w:spacing w:line="282" w:lineRule="exact" w:before="28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13-12</w:t>
            </w:r>
            <w:r>
              <w:rPr>
                <w:rFonts w:ascii="宋体" w:hAnsi="宋体" w:eastAsia="宋体"/>
                <w:b w:val="0"/>
                <w:i w:val="0"/>
                <w:color w:val="000000"/>
                <w:sz w:val="21"/>
              </w:rPr>
              <w:t>）</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315 </w:t>
            </w:r>
          </w:p>
        </w:tc>
        <w:tc>
          <w:tcPr>
            <w:tcW w:type="dxa" w:w="90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80 </w:t>
            </w:r>
          </w:p>
        </w:tc>
        <w:tc>
          <w:tcPr>
            <w:tcW w:type="dxa" w:w="92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60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r>
      <w:tr>
        <w:trPr>
          <w:trHeight w:hRule="exact" w:val="156"/>
        </w:trPr>
        <w:tc>
          <w:tcPr>
            <w:tcW w:type="dxa" w:w="1021"/>
            <w:vMerge/>
            <w:tcBorders/>
          </w:tcP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6"/>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330 </w:t>
            </w:r>
          </w:p>
        </w:tc>
        <w:tc>
          <w:tcPr>
            <w:tcW w:type="dxa" w:w="90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2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195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6"/>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r>
      <w:tr>
        <w:trPr>
          <w:trHeight w:hRule="exact" w:val="404"/>
        </w:trPr>
        <w:tc>
          <w:tcPr>
            <w:tcW w:type="dxa" w:w="1134"/>
            <w:tcBorders/>
            <w:tcMar>
              <w:start w:w="0" w:type="dxa"/>
              <w:end w:w="0" w:type="dxa"/>
            </w:tcMar>
          </w:tcPr>
          <w:p>
            <w:pPr>
              <w:autoSpaceDN w:val="0"/>
              <w:autoSpaceDE w:val="0"/>
              <w:widowControl/>
              <w:spacing w:line="280" w:lineRule="exact" w:before="124"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13-13</w:t>
            </w:r>
            <w:r>
              <w:rPr>
                <w:rFonts w:ascii="宋体" w:hAnsi="宋体" w:eastAsia="宋体"/>
                <w:b w:val="0"/>
                <w:i w:val="0"/>
                <w:color w:val="000000"/>
                <w:sz w:val="21"/>
              </w:rPr>
              <w:t>）</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r>
      <w:tr>
        <w:trPr>
          <w:trHeight w:hRule="exact" w:val="540"/>
        </w:trPr>
        <w:tc>
          <w:tcPr>
            <w:tcW w:type="dxa" w:w="1134"/>
            <w:vMerge w:val="restart"/>
            <w:tcBorders/>
            <w:tcMar>
              <w:start w:w="0" w:type="dxa"/>
              <w:end w:w="0" w:type="dxa"/>
            </w:tcMar>
            <w:tcMar>
              <w:start w:w="0" w:type="dxa"/>
              <w:end w:w="0" w:type="dxa"/>
            </w:tcMar>
          </w:tcPr>
          <w:p>
            <w:pPr>
              <w:autoSpaceDN w:val="0"/>
              <w:autoSpaceDE w:val="0"/>
              <w:widowControl/>
              <w:spacing w:line="280" w:lineRule="exact" w:before="282"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13-14</w:t>
            </w:r>
            <w:r>
              <w:rPr>
                <w:rFonts w:ascii="宋体" w:hAnsi="宋体" w:eastAsia="宋体"/>
                <w:b w:val="0"/>
                <w:i w:val="0"/>
                <w:color w:val="000000"/>
                <w:sz w:val="21"/>
              </w:rPr>
              <w:t>）</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744 </w:t>
            </w:r>
          </w:p>
        </w:tc>
        <w:tc>
          <w:tcPr>
            <w:tcW w:type="dxa" w:w="90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20"/>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195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8" w:lineRule="auto" w:before="258" w:after="0"/>
              <w:ind w:left="0" w:right="0" w:firstLine="0"/>
              <w:jc w:val="center"/>
            </w:pPr>
            <w:r>
              <w:rPr>
                <w:rFonts w:ascii="Times New Roman" w:hAnsi="Times New Roman" w:eastAsia="Times New Roman"/>
                <w:b w:val="0"/>
                <w:i w:val="0"/>
                <w:color w:val="000000"/>
                <w:sz w:val="21"/>
              </w:rPr>
              <w:t xml:space="preserve">- </w:t>
            </w:r>
          </w:p>
        </w:tc>
      </w:tr>
      <w:tr>
        <w:trPr>
          <w:trHeight w:hRule="exact" w:val="156"/>
        </w:trPr>
        <w:tc>
          <w:tcPr>
            <w:tcW w:type="dxa" w:w="1021"/>
            <w:vMerge/>
            <w:tcBorders/>
          </w:tcP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227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6"/>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332 </w:t>
            </w:r>
          </w:p>
        </w:tc>
        <w:tc>
          <w:tcPr>
            <w:tcW w:type="dxa" w:w="90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315 </w:t>
            </w:r>
          </w:p>
        </w:tc>
        <w:tc>
          <w:tcPr>
            <w:tcW w:type="dxa" w:w="90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257 </w:t>
            </w:r>
          </w:p>
        </w:tc>
        <w:tc>
          <w:tcPr>
            <w:tcW w:type="dxa" w:w="92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6"/>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r>
      <w:tr>
        <w:trPr>
          <w:trHeight w:hRule="exact" w:val="404"/>
        </w:trPr>
        <w:tc>
          <w:tcPr>
            <w:tcW w:type="dxa" w:w="1134"/>
            <w:tcBorders/>
            <w:tcMar>
              <w:start w:w="0" w:type="dxa"/>
              <w:end w:w="0" w:type="dxa"/>
            </w:tcMar>
          </w:tcPr>
          <w:p>
            <w:pPr>
              <w:autoSpaceDN w:val="0"/>
              <w:autoSpaceDE w:val="0"/>
              <w:widowControl/>
              <w:spacing w:line="282" w:lineRule="exact" w:before="122"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13-15</w:t>
            </w:r>
            <w:r>
              <w:rPr>
                <w:rFonts w:ascii="宋体" w:hAnsi="宋体" w:eastAsia="宋体"/>
                <w:b w:val="0"/>
                <w:i w:val="0"/>
                <w:color w:val="000000"/>
                <w:sz w:val="21"/>
              </w:rPr>
              <w:t>）</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r>
      <w:tr>
        <w:trPr>
          <w:trHeight w:hRule="exact" w:val="540"/>
        </w:trPr>
        <w:tc>
          <w:tcPr>
            <w:tcW w:type="dxa" w:w="1134"/>
            <w:vMerge w:val="restart"/>
            <w:tcBorders/>
            <w:tcMar>
              <w:start w:w="0" w:type="dxa"/>
              <w:end w:w="0" w:type="dxa"/>
            </w:tcMar>
            <w:tcMar>
              <w:start w:w="0" w:type="dxa"/>
              <w:end w:w="0" w:type="dxa"/>
            </w:tcMar>
          </w:tcPr>
          <w:p>
            <w:pPr>
              <w:autoSpaceDN w:val="0"/>
              <w:autoSpaceDE w:val="0"/>
              <w:widowControl/>
              <w:spacing w:line="282" w:lineRule="exact" w:before="28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13-16</w:t>
            </w:r>
            <w:r>
              <w:rPr>
                <w:rFonts w:ascii="宋体" w:hAnsi="宋体" w:eastAsia="宋体"/>
                <w:b w:val="0"/>
                <w:i w:val="0"/>
                <w:color w:val="000000"/>
                <w:sz w:val="21"/>
              </w:rPr>
              <w:t>）</w:t>
            </w:r>
          </w:p>
        </w:tc>
        <w:tc>
          <w:tcPr>
            <w:tcW w:type="dxa" w:w="908"/>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239 </w:t>
            </w:r>
          </w:p>
        </w:tc>
        <w:tc>
          <w:tcPr>
            <w:tcW w:type="dxa" w:w="908"/>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335 </w:t>
            </w:r>
          </w:p>
        </w:tc>
        <w:tc>
          <w:tcPr>
            <w:tcW w:type="dxa" w:w="900"/>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329 </w:t>
            </w:r>
          </w:p>
        </w:tc>
        <w:tc>
          <w:tcPr>
            <w:tcW w:type="dxa" w:w="900"/>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268 </w:t>
            </w:r>
          </w:p>
        </w:tc>
        <w:tc>
          <w:tcPr>
            <w:tcW w:type="dxa" w:w="920"/>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 </w:t>
            </w:r>
          </w:p>
        </w:tc>
        <w:tc>
          <w:tcPr>
            <w:tcW w:type="dxa" w:w="908"/>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 </w:t>
            </w:r>
          </w:p>
        </w:tc>
        <w:tc>
          <w:tcPr>
            <w:tcW w:type="dxa" w:w="906"/>
            <w:tcBorders/>
            <w:tcMar>
              <w:start w:w="0" w:type="dxa"/>
              <w:end w:w="0" w:type="dxa"/>
            </w:tcMar>
          </w:tcPr>
          <w:p>
            <w:pPr>
              <w:autoSpaceDN w:val="0"/>
              <w:autoSpaceDE w:val="0"/>
              <w:widowControl/>
              <w:spacing w:line="276" w:lineRule="auto" w:before="260" w:after="0"/>
              <w:ind w:left="0" w:right="0" w:firstLine="0"/>
              <w:jc w:val="center"/>
            </w:pPr>
            <w:r>
              <w:rPr>
                <w:rFonts w:ascii="Times New Roman" w:hAnsi="Times New Roman" w:eastAsia="Times New Roman"/>
                <w:b w:val="0"/>
                <w:i w:val="0"/>
                <w:color w:val="000000"/>
                <w:sz w:val="21"/>
              </w:rPr>
              <w:t xml:space="preserve">- </w:t>
            </w:r>
          </w:p>
        </w:tc>
      </w:tr>
      <w:tr>
        <w:trPr>
          <w:trHeight w:hRule="exact" w:val="156"/>
        </w:trPr>
        <w:tc>
          <w:tcPr>
            <w:tcW w:type="dxa" w:w="1021"/>
            <w:vMerge/>
            <w:tcBorders/>
          </w:tcP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365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6"/>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191 </w:t>
            </w:r>
          </w:p>
        </w:tc>
        <w:tc>
          <w:tcPr>
            <w:tcW w:type="dxa" w:w="90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163 </w:t>
            </w:r>
          </w:p>
        </w:tc>
        <w:tc>
          <w:tcPr>
            <w:tcW w:type="dxa" w:w="920"/>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319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8"/>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c>
          <w:tcPr>
            <w:tcW w:type="dxa" w:w="906"/>
            <w:vMerge w:val="restart"/>
            <w:tcBorders/>
            <w:tcMar>
              <w:start w:w="0" w:type="dxa"/>
              <w:end w:w="0" w:type="dxa"/>
            </w:tcMar>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 </w:t>
            </w:r>
          </w:p>
        </w:tc>
      </w:tr>
      <w:tr>
        <w:trPr>
          <w:trHeight w:hRule="exact" w:val="404"/>
        </w:trPr>
        <w:tc>
          <w:tcPr>
            <w:tcW w:type="dxa" w:w="1134"/>
            <w:tcBorders/>
            <w:tcMar>
              <w:start w:w="0" w:type="dxa"/>
              <w:end w:w="0" w:type="dxa"/>
            </w:tcMar>
          </w:tcPr>
          <w:p>
            <w:pPr>
              <w:autoSpaceDN w:val="0"/>
              <w:autoSpaceDE w:val="0"/>
              <w:widowControl/>
              <w:spacing w:line="282" w:lineRule="exact" w:before="122"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13-17</w:t>
            </w:r>
            <w:r>
              <w:rPr>
                <w:rFonts w:ascii="宋体" w:hAnsi="宋体" w:eastAsia="宋体"/>
                <w:b w:val="0"/>
                <w:i w:val="0"/>
                <w:color w:val="000000"/>
                <w:sz w:val="21"/>
              </w:rPr>
              <w:t>）</w:t>
            </w: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r>
      <w:tr>
        <w:trPr>
          <w:trHeight w:hRule="exact" w:val="718"/>
        </w:trPr>
        <w:tc>
          <w:tcPr>
            <w:tcW w:type="dxa" w:w="1134"/>
            <w:tcBorders>
              <w:bottom w:sz="11.199999999999818" w:val="single" w:color="#000000"/>
            </w:tcBorders>
            <w:tcMar>
              <w:start w:w="0" w:type="dxa"/>
              <w:end w:w="0" w:type="dxa"/>
            </w:tcMar>
          </w:tcPr>
          <w:p>
            <w:pPr>
              <w:autoSpaceDN w:val="0"/>
              <w:autoSpaceDE w:val="0"/>
              <w:widowControl/>
              <w:spacing w:line="282" w:lineRule="exact" w:before="28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13-18</w:t>
            </w:r>
            <w:r>
              <w:rPr>
                <w:rFonts w:ascii="宋体" w:hAnsi="宋体" w:eastAsia="宋体"/>
                <w:b w:val="0"/>
                <w:i w:val="0"/>
                <w:color w:val="000000"/>
                <w:sz w:val="21"/>
              </w:rPr>
              <w:t>）</w:t>
            </w:r>
          </w:p>
        </w:tc>
        <w:tc>
          <w:tcPr>
            <w:tcW w:type="dxa" w:w="908"/>
            <w:tcBorders>
              <w:bottom w:sz="11.199999999999818" w:val="single" w:color="#000000"/>
            </w:tcBorders>
            <w:tcMar>
              <w:start w:w="0" w:type="dxa"/>
              <w:end w:w="0" w:type="dxa"/>
            </w:tcMar>
          </w:tcPr>
          <w:p>
            <w:pPr>
              <w:autoSpaceDN w:val="0"/>
              <w:autoSpaceDE w:val="0"/>
              <w:widowControl/>
              <w:spacing w:line="276" w:lineRule="auto" w:before="276" w:after="0"/>
              <w:ind w:left="0" w:right="0" w:firstLine="0"/>
              <w:jc w:val="center"/>
            </w:pPr>
            <w:r>
              <w:rPr>
                <w:rFonts w:ascii="Times New Roman" w:hAnsi="Times New Roman" w:eastAsia="Times New Roman"/>
                <w:b w:val="0"/>
                <w:i w:val="0"/>
                <w:color w:val="000000"/>
                <w:sz w:val="21"/>
              </w:rPr>
              <w:t xml:space="preserve">366 </w:t>
            </w:r>
          </w:p>
        </w:tc>
        <w:tc>
          <w:tcPr>
            <w:tcW w:type="dxa" w:w="908"/>
            <w:tcBorders>
              <w:bottom w:sz="11.199999999999818" w:val="single" w:color="#000000"/>
            </w:tcBorders>
            <w:tcMar>
              <w:start w:w="0" w:type="dxa"/>
              <w:end w:w="0" w:type="dxa"/>
            </w:tcMar>
          </w:tcPr>
          <w:p>
            <w:pPr>
              <w:autoSpaceDN w:val="0"/>
              <w:autoSpaceDE w:val="0"/>
              <w:widowControl/>
              <w:spacing w:line="276" w:lineRule="auto" w:before="276" w:after="0"/>
              <w:ind w:left="0" w:right="0" w:firstLine="0"/>
              <w:jc w:val="center"/>
            </w:pPr>
            <w:r>
              <w:rPr>
                <w:rFonts w:ascii="Times New Roman" w:hAnsi="Times New Roman" w:eastAsia="Times New Roman"/>
                <w:b w:val="0"/>
                <w:i w:val="0"/>
                <w:color w:val="000000"/>
                <w:sz w:val="21"/>
              </w:rPr>
              <w:t xml:space="preserve">- </w:t>
            </w:r>
          </w:p>
        </w:tc>
        <w:tc>
          <w:tcPr>
            <w:tcW w:type="dxa" w:w="906"/>
            <w:tcBorders>
              <w:bottom w:sz="11.199999999999818" w:val="single" w:color="#000000"/>
            </w:tcBorders>
            <w:tcMar>
              <w:start w:w="0" w:type="dxa"/>
              <w:end w:w="0" w:type="dxa"/>
            </w:tcMar>
          </w:tcPr>
          <w:p>
            <w:pPr>
              <w:autoSpaceDN w:val="0"/>
              <w:autoSpaceDE w:val="0"/>
              <w:widowControl/>
              <w:spacing w:line="276" w:lineRule="auto" w:before="276" w:after="0"/>
              <w:ind w:left="0" w:right="0" w:firstLine="0"/>
              <w:jc w:val="center"/>
            </w:pPr>
            <w:r>
              <w:rPr>
                <w:rFonts w:ascii="Times New Roman" w:hAnsi="Times New Roman" w:eastAsia="Times New Roman"/>
                <w:b w:val="0"/>
                <w:i w:val="0"/>
                <w:color w:val="000000"/>
                <w:sz w:val="21"/>
              </w:rPr>
              <w:t xml:space="preserve">- </w:t>
            </w:r>
          </w:p>
        </w:tc>
        <w:tc>
          <w:tcPr>
            <w:tcW w:type="dxa" w:w="900"/>
            <w:tcBorders>
              <w:bottom w:sz="11.199999999999818" w:val="single" w:color="#000000"/>
            </w:tcBorders>
            <w:tcMar>
              <w:start w:w="0" w:type="dxa"/>
              <w:end w:w="0" w:type="dxa"/>
            </w:tcMar>
          </w:tcPr>
          <w:p>
            <w:pPr>
              <w:autoSpaceDN w:val="0"/>
              <w:autoSpaceDE w:val="0"/>
              <w:widowControl/>
              <w:spacing w:line="276" w:lineRule="auto" w:before="276" w:after="0"/>
              <w:ind w:left="0" w:right="0" w:firstLine="0"/>
              <w:jc w:val="center"/>
            </w:pPr>
            <w:r>
              <w:rPr>
                <w:rFonts w:ascii="Times New Roman" w:hAnsi="Times New Roman" w:eastAsia="Times New Roman"/>
                <w:b w:val="0"/>
                <w:i w:val="0"/>
                <w:color w:val="000000"/>
                <w:sz w:val="21"/>
              </w:rPr>
              <w:t xml:space="preserve">190 </w:t>
            </w:r>
          </w:p>
        </w:tc>
        <w:tc>
          <w:tcPr>
            <w:tcW w:type="dxa" w:w="900"/>
            <w:tcBorders>
              <w:bottom w:sz="11.199999999999818" w:val="single" w:color="#000000"/>
            </w:tcBorders>
            <w:tcMar>
              <w:start w:w="0" w:type="dxa"/>
              <w:end w:w="0" w:type="dxa"/>
            </w:tcMar>
          </w:tcPr>
          <w:p>
            <w:pPr>
              <w:autoSpaceDN w:val="0"/>
              <w:autoSpaceDE w:val="0"/>
              <w:widowControl/>
              <w:spacing w:line="276" w:lineRule="auto" w:before="276" w:after="0"/>
              <w:ind w:left="0" w:right="0" w:firstLine="0"/>
              <w:jc w:val="center"/>
            </w:pPr>
            <w:r>
              <w:rPr>
                <w:rFonts w:ascii="Times New Roman" w:hAnsi="Times New Roman" w:eastAsia="Times New Roman"/>
                <w:b w:val="0"/>
                <w:i w:val="0"/>
                <w:color w:val="000000"/>
                <w:sz w:val="21"/>
              </w:rPr>
              <w:t xml:space="preserve">163 </w:t>
            </w:r>
          </w:p>
        </w:tc>
        <w:tc>
          <w:tcPr>
            <w:tcW w:type="dxa" w:w="920"/>
            <w:tcBorders>
              <w:bottom w:sz="11.199999999999818" w:val="single" w:color="#000000"/>
            </w:tcBorders>
            <w:tcMar>
              <w:start w:w="0" w:type="dxa"/>
              <w:end w:w="0" w:type="dxa"/>
            </w:tcMar>
          </w:tcPr>
          <w:p>
            <w:pPr>
              <w:autoSpaceDN w:val="0"/>
              <w:autoSpaceDE w:val="0"/>
              <w:widowControl/>
              <w:spacing w:line="276" w:lineRule="auto" w:before="276" w:after="0"/>
              <w:ind w:left="0" w:right="0" w:firstLine="0"/>
              <w:jc w:val="center"/>
            </w:pPr>
            <w:r>
              <w:rPr>
                <w:rFonts w:ascii="Times New Roman" w:hAnsi="Times New Roman" w:eastAsia="Times New Roman"/>
                <w:b w:val="0"/>
                <w:i w:val="0"/>
                <w:color w:val="000000"/>
                <w:sz w:val="21"/>
              </w:rPr>
              <w:t xml:space="preserve">321 </w:t>
            </w:r>
          </w:p>
        </w:tc>
        <w:tc>
          <w:tcPr>
            <w:tcW w:type="dxa" w:w="908"/>
            <w:tcBorders>
              <w:bottom w:sz="11.199999999999818" w:val="single" w:color="#000000"/>
            </w:tcBorders>
            <w:tcMar>
              <w:start w:w="0" w:type="dxa"/>
              <w:end w:w="0" w:type="dxa"/>
            </w:tcMar>
          </w:tcPr>
          <w:p>
            <w:pPr>
              <w:autoSpaceDN w:val="0"/>
              <w:autoSpaceDE w:val="0"/>
              <w:widowControl/>
              <w:spacing w:line="276" w:lineRule="auto" w:before="276" w:after="0"/>
              <w:ind w:left="0" w:right="0" w:firstLine="0"/>
              <w:jc w:val="center"/>
            </w:pPr>
            <w:r>
              <w:rPr>
                <w:rFonts w:ascii="Times New Roman" w:hAnsi="Times New Roman" w:eastAsia="Times New Roman"/>
                <w:b w:val="0"/>
                <w:i w:val="0"/>
                <w:color w:val="000000"/>
                <w:sz w:val="21"/>
              </w:rPr>
              <w:t xml:space="preserve">- </w:t>
            </w:r>
          </w:p>
        </w:tc>
        <w:tc>
          <w:tcPr>
            <w:tcW w:type="dxa" w:w="908"/>
            <w:tcBorders>
              <w:bottom w:sz="11.199999999999818" w:val="single" w:color="#000000"/>
            </w:tcBorders>
            <w:tcMar>
              <w:start w:w="0" w:type="dxa"/>
              <w:end w:w="0" w:type="dxa"/>
            </w:tcMar>
          </w:tcPr>
          <w:p>
            <w:pPr>
              <w:autoSpaceDN w:val="0"/>
              <w:autoSpaceDE w:val="0"/>
              <w:widowControl/>
              <w:spacing w:line="276" w:lineRule="auto" w:before="276" w:after="0"/>
              <w:ind w:left="0" w:right="0" w:firstLine="0"/>
              <w:jc w:val="center"/>
            </w:pPr>
            <w:r>
              <w:rPr>
                <w:rFonts w:ascii="Times New Roman" w:hAnsi="Times New Roman" w:eastAsia="Times New Roman"/>
                <w:b w:val="0"/>
                <w:i w:val="0"/>
                <w:color w:val="000000"/>
                <w:sz w:val="21"/>
              </w:rPr>
              <w:t xml:space="preserve">- </w:t>
            </w:r>
          </w:p>
        </w:tc>
        <w:tc>
          <w:tcPr>
            <w:tcW w:type="dxa" w:w="906"/>
            <w:tcBorders>
              <w:bottom w:sz="11.199999999999818" w:val="single" w:color="#000000"/>
            </w:tcBorders>
            <w:tcMar>
              <w:start w:w="0" w:type="dxa"/>
              <w:end w:w="0" w:type="dxa"/>
            </w:tcMar>
          </w:tcPr>
          <w:p>
            <w:pPr>
              <w:autoSpaceDN w:val="0"/>
              <w:autoSpaceDE w:val="0"/>
              <w:widowControl/>
              <w:spacing w:line="276" w:lineRule="auto" w:before="276" w:after="0"/>
              <w:ind w:left="0" w:right="0" w:firstLine="0"/>
              <w:jc w:val="center"/>
            </w:pPr>
            <w:r>
              <w:rPr>
                <w:rFonts w:ascii="Times New Roman" w:hAnsi="Times New Roman" w:eastAsia="Times New Roman"/>
                <w:b w:val="0"/>
                <w:i w:val="0"/>
                <w:color w:val="000000"/>
                <w:sz w:val="21"/>
              </w:rPr>
              <w:t xml:space="preserve">- </w:t>
            </w:r>
          </w:p>
        </w:tc>
      </w:tr>
    </w:tbl>
    <w:p>
      <w:pPr>
        <w:autoSpaceDN w:val="0"/>
        <w:autoSpaceDE w:val="0"/>
        <w:widowControl/>
        <w:spacing w:line="210" w:lineRule="exact" w:before="470" w:after="0"/>
        <w:ind w:left="0" w:right="4466" w:firstLine="0"/>
        <w:jc w:val="right"/>
      </w:pPr>
      <w:r>
        <w:rPr>
          <w:rFonts w:ascii="宋体" w:hAnsi="宋体" w:eastAsia="宋体"/>
          <w:b w:val="0"/>
          <w:i w:val="0"/>
          <w:color w:val="000000"/>
          <w:sz w:val="21"/>
        </w:rPr>
        <w:t xml:space="preserve">46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24" name="Picture 1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5" name="Picture 1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376" w:firstLine="0"/>
        <w:jc w:val="right"/>
      </w:pPr>
      <w:r>
        <w:rPr>
          <w:rFonts w:ascii="宋体" w:hAnsi="宋体" w:eastAsia="宋体"/>
          <w:b w:val="0"/>
          <w:i w:val="0"/>
          <w:color w:val="000000"/>
          <w:sz w:val="21"/>
        </w:rPr>
        <w:t>第四章</w:t>
      </w:r>
      <w:r>
        <w:rPr>
          <w:rFonts w:ascii="宋体" w:hAnsi="宋体" w:eastAsia="宋体"/>
          <w:b w:val="0"/>
          <w:i w:val="0"/>
          <w:color w:val="000000"/>
          <w:sz w:val="21"/>
        </w:rPr>
        <w:t>案例实证研究分析</w:t>
      </w:r>
    </w:p>
    <w:p>
      <w:pPr>
        <w:autoSpaceDN w:val="0"/>
        <w:tabs>
          <w:tab w:pos="1478" w:val="left"/>
        </w:tabs>
        <w:autoSpaceDE w:val="0"/>
        <w:widowControl/>
        <w:spacing w:line="458" w:lineRule="exact" w:before="250" w:after="0"/>
        <w:ind w:left="998" w:right="0" w:firstLine="0"/>
        <w:jc w:val="left"/>
      </w:pPr>
      <w:r>
        <w:rPr>
          <w:rFonts w:ascii="Times New Roman" w:hAnsi="Times New Roman" w:eastAsia="Times New Roman"/>
          <w:b w:val="0"/>
          <w:i w:val="0"/>
          <w:color w:val="000000"/>
          <w:sz w:val="30"/>
        </w:rPr>
        <w:t xml:space="preserve">4.2 </w:t>
      </w:r>
      <w:r>
        <w:rPr>
          <w:rFonts w:ascii="黑体" w:hAnsi="黑体" w:eastAsia="黑体"/>
          <w:b w:val="0"/>
          <w:i w:val="0"/>
          <w:color w:val="000000"/>
          <w:sz w:val="30"/>
        </w:rPr>
        <w:t xml:space="preserve">预测值与实际值对比分析 </w:t>
      </w:r>
      <w:r>
        <w:br/>
      </w:r>
      <w:r>
        <w:tab/>
      </w:r>
      <w:r>
        <w:rPr>
          <w:rFonts w:ascii="宋体" w:hAnsi="宋体" w:eastAsia="宋体"/>
          <w:b w:val="0"/>
          <w:i w:val="0"/>
          <w:color w:val="000000"/>
          <w:sz w:val="24"/>
        </w:rPr>
        <w:t>利用上一章建立的盾构施工工期预测模型，把上述</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个盾构区间样本数据代入到</w:t>
      </w:r>
      <w:r>
        <w:rPr>
          <w:rFonts w:ascii="宋体" w:hAnsi="宋体" w:eastAsia="宋体"/>
          <w:b w:val="0"/>
          <w:i w:val="0"/>
          <w:color w:val="000000"/>
          <w:sz w:val="24"/>
        </w:rPr>
        <w:t>预测模型的回归方程</w:t>
      </w:r>
      <w:r>
        <w:rPr>
          <w:rFonts w:ascii="Times New Roman" w:hAnsi="Times New Roman" w:eastAsia="Times New Roman"/>
          <w:b w:val="0"/>
          <w:i w:val="0"/>
          <w:color w:val="000000"/>
          <w:sz w:val="24"/>
        </w:rPr>
        <w:t>Y=51.860+0.093X</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+0.165X</w:t>
      </w:r>
      <w:r>
        <w:rPr>
          <w:rFonts w:ascii="Times New Roman" w:hAnsi="Times New Roman" w:eastAsia="Times New Roman"/>
          <w:b w:val="0"/>
          <w:i w:val="0"/>
          <w:color w:val="000000"/>
          <w:sz w:val="16"/>
        </w:rPr>
        <w:t>2</w:t>
      </w:r>
      <w:r>
        <w:rPr>
          <w:rFonts w:ascii="Times New Roman" w:hAnsi="Times New Roman" w:eastAsia="Times New Roman"/>
          <w:b w:val="0"/>
          <w:i w:val="0"/>
          <w:color w:val="000000"/>
          <w:sz w:val="24"/>
        </w:rPr>
        <w:t>+0.129X</w:t>
      </w:r>
      <w:r>
        <w:rPr>
          <w:rFonts w:ascii="Times New Roman" w:hAnsi="Times New Roman" w:eastAsia="Times New Roman"/>
          <w:b w:val="0"/>
          <w:i w:val="0"/>
          <w:color w:val="000000"/>
          <w:sz w:val="16"/>
        </w:rPr>
        <w:t>3</w:t>
      </w:r>
      <w:r>
        <w:rPr>
          <w:rFonts w:ascii="Times New Roman" w:hAnsi="Times New Roman" w:eastAsia="Times New Roman"/>
          <w:b w:val="0"/>
          <w:i w:val="0"/>
          <w:color w:val="000000"/>
          <w:sz w:val="24"/>
        </w:rPr>
        <w:t>+0.142X</w:t>
      </w:r>
      <w:r>
        <w:rPr>
          <w:rFonts w:ascii="Times New Roman" w:hAnsi="Times New Roman" w:eastAsia="Times New Roman"/>
          <w:b w:val="0"/>
          <w:i w:val="0"/>
          <w:color w:val="000000"/>
          <w:sz w:val="16"/>
        </w:rPr>
        <w:t>4</w:t>
      </w:r>
      <w:r>
        <w:rPr>
          <w:rFonts w:ascii="Times New Roman" w:hAnsi="Times New Roman" w:eastAsia="Times New Roman"/>
          <w:b w:val="0"/>
          <w:i w:val="0"/>
          <w:color w:val="000000"/>
          <w:sz w:val="24"/>
        </w:rPr>
        <w:t>+0.166X</w:t>
      </w:r>
      <w:r>
        <w:rPr>
          <w:rFonts w:ascii="Times New Roman" w:hAnsi="Times New Roman" w:eastAsia="Times New Roman"/>
          <w:b w:val="0"/>
          <w:i w:val="0"/>
          <w:color w:val="000000"/>
          <w:sz w:val="16"/>
        </w:rPr>
        <w:t>5</w:t>
      </w:r>
      <w:r>
        <w:rPr>
          <w:rFonts w:ascii="Times New Roman" w:hAnsi="Times New Roman" w:eastAsia="Times New Roman"/>
          <w:b w:val="0"/>
          <w:i w:val="0"/>
          <w:color w:val="000000"/>
          <w:sz w:val="24"/>
        </w:rPr>
        <w:t>+0.187X</w:t>
      </w:r>
      <w:r>
        <w:rPr>
          <w:rFonts w:ascii="Times New Roman" w:hAnsi="Times New Roman" w:eastAsia="Times New Roman"/>
          <w:b w:val="0"/>
          <w:i w:val="0"/>
          <w:color w:val="000000"/>
          <w:sz w:val="16"/>
        </w:rPr>
        <w:t xml:space="preserve">6 </w:t>
      </w:r>
      <w:r>
        <w:rPr>
          <w:rFonts w:ascii="Times New Roman" w:hAnsi="Times New Roman" w:eastAsia="Times New Roman"/>
          <w:b w:val="0"/>
          <w:i w:val="0"/>
          <w:color w:val="000000"/>
          <w:sz w:val="24"/>
        </w:rPr>
        <w:t>+0.243X</w:t>
      </w:r>
      <w:r>
        <w:rPr>
          <w:rFonts w:ascii="Times New Roman" w:hAnsi="Times New Roman" w:eastAsia="Times New Roman"/>
          <w:b w:val="0"/>
          <w:i w:val="0"/>
          <w:color w:val="000000"/>
          <w:sz w:val="16"/>
        </w:rPr>
        <w:t>7</w:t>
      </w:r>
      <w:r>
        <w:rPr>
          <w:rFonts w:ascii="Times New Roman" w:hAnsi="Times New Roman" w:eastAsia="Times New Roman"/>
          <w:b w:val="0"/>
          <w:i w:val="0"/>
          <w:color w:val="000000"/>
          <w:sz w:val="24"/>
        </w:rPr>
        <w:t>+0.405X</w:t>
      </w:r>
      <w:r>
        <w:rPr>
          <w:rFonts w:ascii="Times New Roman" w:hAnsi="Times New Roman" w:eastAsia="Times New Roman"/>
          <w:b w:val="0"/>
          <w:i w:val="0"/>
          <w:color w:val="000000"/>
          <w:sz w:val="16"/>
        </w:rPr>
        <w:t>8</w:t>
      </w:r>
      <w:r>
        <w:rPr>
          <w:rFonts w:ascii="Times New Roman" w:hAnsi="Times New Roman" w:eastAsia="Times New Roman"/>
          <w:b w:val="0"/>
          <w:i w:val="0"/>
          <w:color w:val="000000"/>
          <w:sz w:val="24"/>
        </w:rPr>
        <w:t>+0.240X</w:t>
      </w:r>
      <w:r>
        <w:rPr>
          <w:rFonts w:ascii="Times New Roman" w:hAnsi="Times New Roman" w:eastAsia="Times New Roman"/>
          <w:b w:val="0"/>
          <w:i w:val="0"/>
          <w:color w:val="000000"/>
          <w:sz w:val="16"/>
        </w:rPr>
        <w:t>9</w:t>
      </w:r>
      <w:r>
        <w:rPr>
          <w:rFonts w:ascii="宋体" w:hAnsi="宋体" w:eastAsia="宋体"/>
          <w:b w:val="0"/>
          <w:i w:val="0"/>
          <w:color w:val="000000"/>
          <w:sz w:val="24"/>
        </w:rPr>
        <w:t xml:space="preserve"> 中，计算得出各盾构区间工期的预测值，并与实际值进行对</w:t>
      </w:r>
      <w:r>
        <w:rPr>
          <w:rFonts w:ascii="宋体" w:hAnsi="宋体" w:eastAsia="宋体"/>
          <w:b w:val="0"/>
          <w:i w:val="0"/>
          <w:color w:val="000000"/>
          <w:sz w:val="24"/>
        </w:rPr>
        <w:t>比分析，分析结果如表</w:t>
      </w:r>
      <w:r>
        <w:rPr>
          <w:rFonts w:ascii="Times New Roman" w:hAnsi="Times New Roman" w:eastAsia="Times New Roman"/>
          <w:b w:val="0"/>
          <w:i w:val="0"/>
          <w:color w:val="000000"/>
          <w:sz w:val="24"/>
        </w:rPr>
        <w:t>4-3</w:t>
      </w:r>
      <w:r>
        <w:rPr>
          <w:rFonts w:ascii="宋体" w:hAnsi="宋体" w:eastAsia="宋体"/>
          <w:b w:val="0"/>
          <w:i w:val="0"/>
          <w:color w:val="000000"/>
          <w:sz w:val="24"/>
        </w:rPr>
        <w:t xml:space="preserve"> 所示。 </w:t>
      </w:r>
    </w:p>
    <w:p>
      <w:pPr>
        <w:autoSpaceDN w:val="0"/>
        <w:autoSpaceDE w:val="0"/>
        <w:widowControl/>
        <w:spacing w:line="282" w:lineRule="exact" w:before="148" w:after="136"/>
        <w:ind w:left="0" w:right="2366"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4-3 </w:t>
      </w:r>
      <w:r>
        <w:rPr>
          <w:rFonts w:ascii="宋体" w:hAnsi="宋体" w:eastAsia="宋体"/>
          <w:b w:val="0"/>
          <w:i w:val="0"/>
          <w:color w:val="000000"/>
          <w:sz w:val="21"/>
        </w:rPr>
        <w:t>盾构区间工期预测值与实际值对比表</w:t>
      </w:r>
    </w:p>
    <w:tbl>
      <w:tblPr>
        <w:tblW w:type="auto" w:w="0"/>
        <w:tblLayout w:type="fixed"/>
        <w:tblLook w:firstColumn="1" w:firstRow="1" w:lastColumn="0" w:lastRow="0" w:noHBand="0" w:noVBand="1" w:val="04A0"/>
        <w:tblInd w:w="1794.0" w:type="dxa"/>
      </w:tblPr>
      <w:tblGrid>
        <w:gridCol w:w="2529"/>
        <w:gridCol w:w="2529"/>
        <w:gridCol w:w="2529"/>
        <w:gridCol w:w="2529"/>
      </w:tblGrid>
      <w:tr>
        <w:trPr>
          <w:trHeight w:hRule="exact" w:val="600"/>
        </w:trPr>
        <w:tc>
          <w:tcPr>
            <w:tcW w:type="dxa" w:w="2240"/>
            <w:tcBorders>
              <w:top w:sz="12.0" w:val="single" w:color="#000000"/>
              <w:bottom w:sz="4.0" w:val="single" w:color="#000000"/>
            </w:tcBorders>
            <w:tcMar>
              <w:start w:w="0" w:type="dxa"/>
              <w:end w:w="0" w:type="dxa"/>
            </w:tcMar>
          </w:tcPr>
          <w:p>
            <w:pPr>
              <w:autoSpaceDN w:val="0"/>
              <w:autoSpaceDE w:val="0"/>
              <w:widowControl/>
              <w:spacing w:line="212" w:lineRule="exact" w:before="182" w:after="0"/>
              <w:ind w:left="0" w:right="0" w:firstLine="0"/>
              <w:jc w:val="center"/>
            </w:pPr>
            <w:r>
              <w:rPr>
                <w:rFonts w:ascii="宋体" w:hAnsi="宋体" w:eastAsia="宋体"/>
                <w:b w:val="0"/>
                <w:i w:val="0"/>
                <w:color w:val="000000"/>
                <w:sz w:val="21"/>
              </w:rPr>
              <w:t xml:space="preserve">盾构区间样本编号 </w:t>
            </w:r>
          </w:p>
        </w:tc>
        <w:tc>
          <w:tcPr>
            <w:tcW w:type="dxa" w:w="1728"/>
            <w:tcBorders>
              <w:top w:sz="12.0" w:val="single" w:color="#000000"/>
              <w:bottom w:sz="4.0" w:val="single" w:color="#000000"/>
            </w:tcBorders>
            <w:tcMar>
              <w:start w:w="0" w:type="dxa"/>
              <w:end w:w="0" w:type="dxa"/>
            </w:tcMar>
          </w:tcPr>
          <w:p>
            <w:pPr>
              <w:autoSpaceDN w:val="0"/>
              <w:autoSpaceDE w:val="0"/>
              <w:widowControl/>
              <w:spacing w:line="282" w:lineRule="exact" w:before="142" w:after="0"/>
              <w:ind w:left="0" w:right="0" w:firstLine="0"/>
              <w:jc w:val="center"/>
            </w:pPr>
            <w:r>
              <w:rPr>
                <w:rFonts w:ascii="宋体" w:hAnsi="宋体" w:eastAsia="宋体"/>
                <w:b w:val="0"/>
                <w:i w:val="0"/>
                <w:color w:val="000000"/>
                <w:sz w:val="21"/>
              </w:rPr>
              <w:t>实际值（</w:t>
            </w:r>
            <w:r>
              <w:rPr>
                <w:rFonts w:ascii="Times New Roman" w:hAnsi="Times New Roman" w:eastAsia="Times New Roman"/>
                <w:b w:val="0"/>
                <w:i w:val="0"/>
                <w:color w:val="000000"/>
                <w:sz w:val="21"/>
              </w:rPr>
              <w:t>d</w:t>
            </w:r>
            <w:r>
              <w:rPr>
                <w:rFonts w:ascii="宋体" w:hAnsi="宋体" w:eastAsia="宋体"/>
                <w:b w:val="0"/>
                <w:i w:val="0"/>
                <w:color w:val="000000"/>
                <w:sz w:val="21"/>
              </w:rPr>
              <w:t xml:space="preserve">） </w:t>
            </w:r>
          </w:p>
        </w:tc>
        <w:tc>
          <w:tcPr>
            <w:tcW w:type="dxa" w:w="1756"/>
            <w:tcBorders>
              <w:top w:sz="12.0" w:val="single" w:color="#000000"/>
              <w:bottom w:sz="4.0" w:val="single" w:color="#000000"/>
            </w:tcBorders>
            <w:tcMar>
              <w:start w:w="0" w:type="dxa"/>
              <w:end w:w="0" w:type="dxa"/>
            </w:tcMar>
          </w:tcPr>
          <w:p>
            <w:pPr>
              <w:autoSpaceDN w:val="0"/>
              <w:autoSpaceDE w:val="0"/>
              <w:widowControl/>
              <w:spacing w:line="282" w:lineRule="exact" w:before="142" w:after="0"/>
              <w:ind w:left="0" w:right="0" w:firstLine="0"/>
              <w:jc w:val="center"/>
            </w:pPr>
            <w:r>
              <w:rPr>
                <w:rFonts w:ascii="宋体" w:hAnsi="宋体" w:eastAsia="宋体"/>
                <w:b w:val="0"/>
                <w:i w:val="0"/>
                <w:color w:val="000000"/>
                <w:sz w:val="21"/>
              </w:rPr>
              <w:t>预测值（</w:t>
            </w:r>
            <w:r>
              <w:rPr>
                <w:rFonts w:ascii="Times New Roman" w:hAnsi="Times New Roman" w:eastAsia="Times New Roman"/>
                <w:b w:val="0"/>
                <w:i w:val="0"/>
                <w:color w:val="000000"/>
                <w:sz w:val="21"/>
              </w:rPr>
              <w:t>d</w:t>
            </w:r>
            <w:r>
              <w:rPr>
                <w:rFonts w:ascii="宋体" w:hAnsi="宋体" w:eastAsia="宋体"/>
                <w:b w:val="0"/>
                <w:i w:val="0"/>
                <w:color w:val="000000"/>
                <w:sz w:val="21"/>
              </w:rPr>
              <w:t>）</w:t>
            </w:r>
          </w:p>
        </w:tc>
        <w:tc>
          <w:tcPr>
            <w:tcW w:type="dxa" w:w="1758"/>
            <w:tcBorders>
              <w:top w:sz="12.0" w:val="single" w:color="#000000"/>
              <w:bottom w:sz="4.0" w:val="single" w:color="#000000"/>
            </w:tcBorders>
            <w:tcMar>
              <w:start w:w="0" w:type="dxa"/>
              <w:end w:w="0" w:type="dxa"/>
            </w:tcMar>
          </w:tcPr>
          <w:p>
            <w:pPr>
              <w:autoSpaceDN w:val="0"/>
              <w:autoSpaceDE w:val="0"/>
              <w:widowControl/>
              <w:spacing w:line="212" w:lineRule="exact" w:before="182" w:after="0"/>
              <w:ind w:left="0" w:right="0" w:firstLine="0"/>
              <w:jc w:val="center"/>
            </w:pPr>
            <w:r>
              <w:rPr>
                <w:rFonts w:ascii="宋体" w:hAnsi="宋体" w:eastAsia="宋体"/>
                <w:b w:val="0"/>
                <w:i w:val="0"/>
                <w:color w:val="000000"/>
                <w:sz w:val="21"/>
              </w:rPr>
              <w:t>相对误差（%）</w:t>
            </w:r>
          </w:p>
        </w:tc>
      </w:tr>
      <w:tr>
        <w:trPr>
          <w:trHeight w:hRule="exact" w:val="404"/>
        </w:trPr>
        <w:tc>
          <w:tcPr>
            <w:tcW w:type="dxa" w:w="2240"/>
            <w:tcBorders>
              <w:top w:sz="4.0" w:val="single" w:color="#000000"/>
            </w:tcBorders>
            <w:tcMar>
              <w:start w:w="0" w:type="dxa"/>
              <w:end w:w="0" w:type="dxa"/>
            </w:tcMar>
          </w:tcPr>
          <w:p>
            <w:pPr>
              <w:autoSpaceDN w:val="0"/>
              <w:autoSpaceDE w:val="0"/>
              <w:widowControl/>
              <w:spacing w:line="282" w:lineRule="exact" w:before="116"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w:t>
            </w:r>
            <w:r>
              <w:rPr>
                <w:rFonts w:ascii="宋体" w:hAnsi="宋体" w:eastAsia="宋体"/>
                <w:b w:val="0"/>
                <w:i w:val="0"/>
                <w:color w:val="000000"/>
                <w:sz w:val="21"/>
              </w:rPr>
              <w:t>）</w:t>
            </w:r>
          </w:p>
        </w:tc>
        <w:tc>
          <w:tcPr>
            <w:tcW w:type="dxa" w:w="1728"/>
            <w:tcBorders>
              <w:top w:sz="4.0" w:val="single" w:color="#000000"/>
            </w:tcBorders>
            <w:tcMar>
              <w:start w:w="0" w:type="dxa"/>
              <w:end w:w="0" w:type="dxa"/>
            </w:tcMar>
          </w:tcPr>
          <w:p>
            <w:pPr>
              <w:autoSpaceDN w:val="0"/>
              <w:autoSpaceDE w:val="0"/>
              <w:widowControl/>
              <w:spacing w:line="276" w:lineRule="auto" w:before="118" w:after="0"/>
              <w:ind w:left="0" w:right="0" w:firstLine="0"/>
              <w:jc w:val="center"/>
            </w:pPr>
            <w:r>
              <w:rPr>
                <w:rFonts w:ascii="Times New Roman" w:hAnsi="Times New Roman" w:eastAsia="Times New Roman"/>
                <w:b w:val="0"/>
                <w:i w:val="0"/>
                <w:color w:val="000000"/>
                <w:sz w:val="21"/>
              </w:rPr>
              <w:t xml:space="preserve">224 </w:t>
            </w:r>
          </w:p>
        </w:tc>
        <w:tc>
          <w:tcPr>
            <w:tcW w:type="dxa" w:w="1756"/>
            <w:tcBorders>
              <w:top w:sz="4.0" w:val="single" w:color="#000000"/>
            </w:tcBorders>
            <w:tcMar>
              <w:start w:w="0" w:type="dxa"/>
              <w:end w:w="0" w:type="dxa"/>
            </w:tcMar>
          </w:tcPr>
          <w:p>
            <w:pPr>
              <w:autoSpaceDN w:val="0"/>
              <w:autoSpaceDE w:val="0"/>
              <w:widowControl/>
              <w:spacing w:line="276" w:lineRule="auto" w:before="118" w:after="0"/>
              <w:ind w:left="0" w:right="0" w:firstLine="0"/>
              <w:jc w:val="center"/>
            </w:pPr>
            <w:r>
              <w:rPr>
                <w:rFonts w:ascii="Times New Roman" w:hAnsi="Times New Roman" w:eastAsia="Times New Roman"/>
                <w:b w:val="0"/>
                <w:i w:val="0"/>
                <w:color w:val="000000"/>
                <w:sz w:val="21"/>
              </w:rPr>
              <w:t xml:space="preserve">222 </w:t>
            </w:r>
          </w:p>
        </w:tc>
        <w:tc>
          <w:tcPr>
            <w:tcW w:type="dxa" w:w="1758"/>
            <w:tcBorders>
              <w:top w:sz="4.0" w:val="single" w:color="#000000"/>
            </w:tcBorders>
            <w:tcMar>
              <w:start w:w="0" w:type="dxa"/>
              <w:end w:w="0" w:type="dxa"/>
            </w:tcMar>
          </w:tcPr>
          <w:p>
            <w:pPr>
              <w:autoSpaceDN w:val="0"/>
              <w:autoSpaceDE w:val="0"/>
              <w:widowControl/>
              <w:spacing w:line="276" w:lineRule="auto" w:before="118" w:after="0"/>
              <w:ind w:left="0" w:right="0" w:firstLine="0"/>
              <w:jc w:val="center"/>
            </w:pPr>
            <w:r>
              <w:rPr>
                <w:rFonts w:ascii="Times New Roman" w:hAnsi="Times New Roman" w:eastAsia="Times New Roman"/>
                <w:b w:val="0"/>
                <w:i w:val="0"/>
                <w:color w:val="000000"/>
                <w:sz w:val="21"/>
              </w:rPr>
              <w:t xml:space="preserve">1% </w:t>
            </w:r>
          </w:p>
        </w:tc>
      </w:tr>
      <w:tr>
        <w:trPr>
          <w:trHeight w:hRule="exact" w:val="580"/>
        </w:trPr>
        <w:tc>
          <w:tcPr>
            <w:tcW w:type="dxa" w:w="2240"/>
            <w:tcBorders/>
            <w:tcMar>
              <w:start w:w="0" w:type="dxa"/>
              <w:end w:w="0" w:type="dxa"/>
            </w:tcMar>
          </w:tcPr>
          <w:p>
            <w:pPr>
              <w:autoSpaceDN w:val="0"/>
              <w:autoSpaceDE w:val="0"/>
              <w:widowControl/>
              <w:spacing w:line="282" w:lineRule="exact" w:before="29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13-2</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386 </w:t>
            </w:r>
          </w:p>
        </w:tc>
        <w:tc>
          <w:tcPr>
            <w:tcW w:type="dxa" w:w="1756"/>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357 </w:t>
            </w:r>
          </w:p>
        </w:tc>
        <w:tc>
          <w:tcPr>
            <w:tcW w:type="dxa" w:w="1758"/>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7% </w:t>
            </w:r>
          </w:p>
        </w:tc>
      </w:tr>
      <w:tr>
        <w:trPr>
          <w:trHeight w:hRule="exact" w:val="560"/>
        </w:trPr>
        <w:tc>
          <w:tcPr>
            <w:tcW w:type="dxa" w:w="2240"/>
            <w:tcBorders/>
            <w:tcMar>
              <w:start w:w="0" w:type="dxa"/>
              <w:end w:w="0" w:type="dxa"/>
            </w:tcMar>
          </w:tcPr>
          <w:p>
            <w:pPr>
              <w:autoSpaceDN w:val="0"/>
              <w:autoSpaceDE w:val="0"/>
              <w:widowControl/>
              <w:spacing w:line="280" w:lineRule="exact" w:before="28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13-3</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369 </w:t>
            </w:r>
          </w:p>
        </w:tc>
        <w:tc>
          <w:tcPr>
            <w:tcW w:type="dxa" w:w="1756"/>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342 </w:t>
            </w:r>
          </w:p>
        </w:tc>
        <w:tc>
          <w:tcPr>
            <w:tcW w:type="dxa" w:w="175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7% </w:t>
            </w:r>
          </w:p>
        </w:tc>
      </w:tr>
      <w:tr>
        <w:trPr>
          <w:trHeight w:hRule="exact" w:val="560"/>
        </w:trPr>
        <w:tc>
          <w:tcPr>
            <w:tcW w:type="dxa" w:w="2240"/>
            <w:vMerge w:val="restart"/>
            <w:tcBorders/>
            <w:tcMar>
              <w:start w:w="0" w:type="dxa"/>
              <w:end w:w="0" w:type="dxa"/>
            </w:tcMar>
            <w:tcMar>
              <w:start w:w="0" w:type="dxa"/>
              <w:end w:w="0" w:type="dxa"/>
            </w:tcMar>
          </w:tcPr>
          <w:p>
            <w:pPr>
              <w:autoSpaceDN w:val="0"/>
              <w:autoSpaceDE w:val="0"/>
              <w:widowControl/>
              <w:spacing w:line="282" w:lineRule="exact" w:before="30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13-4</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477 </w:t>
            </w:r>
          </w:p>
        </w:tc>
        <w:tc>
          <w:tcPr>
            <w:tcW w:type="dxa" w:w="1756"/>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403 </w:t>
            </w:r>
          </w:p>
        </w:tc>
        <w:tc>
          <w:tcPr>
            <w:tcW w:type="dxa" w:w="175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16% </w:t>
            </w:r>
          </w:p>
        </w:tc>
      </w:tr>
      <w:tr>
        <w:trPr>
          <w:trHeight w:hRule="exact" w:val="164"/>
        </w:trPr>
        <w:tc>
          <w:tcPr>
            <w:tcW w:type="dxa" w:w="2529"/>
            <w:vMerge/>
            <w:tcBorders/>
          </w:tcPr>
          <w:p/>
        </w:tc>
        <w:tc>
          <w:tcPr>
            <w:tcW w:type="dxa" w:w="1728"/>
            <w:vMerge w:val="restart"/>
            <w:tcBorders/>
            <w:tcMar>
              <w:start w:w="0" w:type="dxa"/>
              <w:end w:w="0" w:type="dxa"/>
            </w:tcMar>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448 </w:t>
            </w:r>
          </w:p>
        </w:tc>
        <w:tc>
          <w:tcPr>
            <w:tcW w:type="dxa" w:w="1756"/>
            <w:vMerge w:val="restart"/>
            <w:tcBorders/>
            <w:tcMar>
              <w:start w:w="0" w:type="dxa"/>
              <w:end w:w="0" w:type="dxa"/>
            </w:tcMar>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436 </w:t>
            </w:r>
          </w:p>
        </w:tc>
        <w:tc>
          <w:tcPr>
            <w:tcW w:type="dxa" w:w="1758"/>
            <w:vMerge w:val="restart"/>
            <w:tcBorders/>
            <w:tcMar>
              <w:start w:w="0" w:type="dxa"/>
              <w:end w:w="0" w:type="dxa"/>
            </w:tcMar>
            <w:tcMar>
              <w:start w:w="0" w:type="dxa"/>
              <w:end w:w="0" w:type="dxa"/>
            </w:tcMar>
          </w:tcPr>
          <w:p>
            <w:pPr>
              <w:autoSpaceDN w:val="0"/>
              <w:autoSpaceDE w:val="0"/>
              <w:widowControl/>
              <w:spacing w:line="276" w:lineRule="auto" w:before="300" w:after="0"/>
              <w:ind w:left="0" w:right="0" w:firstLine="0"/>
              <w:jc w:val="center"/>
            </w:pPr>
            <w:r>
              <w:rPr>
                <w:rFonts w:ascii="Times New Roman" w:hAnsi="Times New Roman" w:eastAsia="Times New Roman"/>
                <w:b w:val="0"/>
                <w:i w:val="0"/>
                <w:color w:val="000000"/>
                <w:sz w:val="21"/>
              </w:rPr>
              <w:t xml:space="preserve">3% </w:t>
            </w:r>
          </w:p>
        </w:tc>
      </w:tr>
      <w:tr>
        <w:trPr>
          <w:trHeight w:hRule="exact" w:val="416"/>
        </w:trPr>
        <w:tc>
          <w:tcPr>
            <w:tcW w:type="dxa" w:w="2240"/>
            <w:tcBorders/>
            <w:tcMar>
              <w:start w:w="0" w:type="dxa"/>
              <w:end w:w="0" w:type="dxa"/>
            </w:tcMar>
          </w:tcPr>
          <w:p>
            <w:pPr>
              <w:autoSpaceDN w:val="0"/>
              <w:autoSpaceDE w:val="0"/>
              <w:widowControl/>
              <w:spacing w:line="282" w:lineRule="exact" w:before="134"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13-5</w:t>
            </w:r>
            <w:r>
              <w:rPr>
                <w:rFonts w:ascii="宋体" w:hAnsi="宋体" w:eastAsia="宋体"/>
                <w:b w:val="0"/>
                <w:i w:val="0"/>
                <w:color w:val="000000"/>
                <w:sz w:val="21"/>
              </w:rPr>
              <w:t>）</w:t>
            </w:r>
          </w:p>
        </w:tc>
        <w:tc>
          <w:tcPr>
            <w:tcW w:type="dxa" w:w="2529"/>
            <w:vMerge/>
            <w:tcBorders/>
          </w:tcPr>
          <w:p/>
        </w:tc>
        <w:tc>
          <w:tcPr>
            <w:tcW w:type="dxa" w:w="2529"/>
            <w:vMerge/>
            <w:tcBorders/>
          </w:tcPr>
          <w:p/>
        </w:tc>
        <w:tc>
          <w:tcPr>
            <w:tcW w:type="dxa" w:w="2529"/>
            <w:vMerge/>
            <w:tcBorders/>
          </w:tcPr>
          <w:p/>
        </w:tc>
      </w:tr>
      <w:tr>
        <w:trPr>
          <w:trHeight w:hRule="exact" w:val="560"/>
        </w:trPr>
        <w:tc>
          <w:tcPr>
            <w:tcW w:type="dxa" w:w="2240"/>
            <w:tcBorders/>
            <w:tcMar>
              <w:start w:w="0" w:type="dxa"/>
              <w:end w:w="0" w:type="dxa"/>
            </w:tcMar>
          </w:tcPr>
          <w:p>
            <w:pPr>
              <w:autoSpaceDN w:val="0"/>
              <w:autoSpaceDE w:val="0"/>
              <w:widowControl/>
              <w:spacing w:line="282" w:lineRule="exact" w:before="27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13-6</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471 </w:t>
            </w:r>
          </w:p>
        </w:tc>
        <w:tc>
          <w:tcPr>
            <w:tcW w:type="dxa" w:w="1756"/>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425 </w:t>
            </w:r>
          </w:p>
        </w:tc>
        <w:tc>
          <w:tcPr>
            <w:tcW w:type="dxa" w:w="175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10% </w:t>
            </w:r>
          </w:p>
        </w:tc>
      </w:tr>
      <w:tr>
        <w:trPr>
          <w:trHeight w:hRule="exact" w:val="580"/>
        </w:trPr>
        <w:tc>
          <w:tcPr>
            <w:tcW w:type="dxa" w:w="2240"/>
            <w:tcBorders/>
            <w:tcMar>
              <w:start w:w="0" w:type="dxa"/>
              <w:end w:w="0" w:type="dxa"/>
            </w:tcMar>
          </w:tcPr>
          <w:p>
            <w:pPr>
              <w:autoSpaceDN w:val="0"/>
              <w:autoSpaceDE w:val="0"/>
              <w:widowControl/>
              <w:spacing w:line="282" w:lineRule="exact" w:before="29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13-7</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94" w:after="0"/>
              <w:ind w:left="0" w:right="0" w:firstLine="0"/>
              <w:jc w:val="center"/>
            </w:pPr>
            <w:r>
              <w:rPr>
                <w:rFonts w:ascii="Times New Roman" w:hAnsi="Times New Roman" w:eastAsia="Times New Roman"/>
                <w:b w:val="0"/>
                <w:i w:val="0"/>
                <w:color w:val="000000"/>
                <w:sz w:val="21"/>
              </w:rPr>
              <w:t xml:space="preserve">126 </w:t>
            </w:r>
          </w:p>
        </w:tc>
        <w:tc>
          <w:tcPr>
            <w:tcW w:type="dxa" w:w="1756"/>
            <w:tcBorders/>
            <w:tcMar>
              <w:start w:w="0" w:type="dxa"/>
              <w:end w:w="0" w:type="dxa"/>
            </w:tcMar>
          </w:tcPr>
          <w:p>
            <w:pPr>
              <w:autoSpaceDN w:val="0"/>
              <w:autoSpaceDE w:val="0"/>
              <w:widowControl/>
              <w:spacing w:line="278" w:lineRule="auto" w:before="294" w:after="0"/>
              <w:ind w:left="0" w:right="0" w:firstLine="0"/>
              <w:jc w:val="center"/>
            </w:pPr>
            <w:r>
              <w:rPr>
                <w:rFonts w:ascii="Times New Roman" w:hAnsi="Times New Roman" w:eastAsia="Times New Roman"/>
                <w:b w:val="0"/>
                <w:i w:val="0"/>
                <w:color w:val="000000"/>
                <w:sz w:val="21"/>
              </w:rPr>
              <w:t xml:space="preserve">130 </w:t>
            </w:r>
          </w:p>
        </w:tc>
        <w:tc>
          <w:tcPr>
            <w:tcW w:type="dxa" w:w="1758"/>
            <w:tcBorders/>
            <w:tcMar>
              <w:start w:w="0" w:type="dxa"/>
              <w:end w:w="0" w:type="dxa"/>
            </w:tcMar>
          </w:tcPr>
          <w:p>
            <w:pPr>
              <w:autoSpaceDN w:val="0"/>
              <w:autoSpaceDE w:val="0"/>
              <w:widowControl/>
              <w:spacing w:line="278" w:lineRule="auto" w:before="294" w:after="0"/>
              <w:ind w:left="0" w:right="0" w:firstLine="0"/>
              <w:jc w:val="center"/>
            </w:pPr>
            <w:r>
              <w:rPr>
                <w:rFonts w:ascii="Times New Roman" w:hAnsi="Times New Roman" w:eastAsia="Times New Roman"/>
                <w:b w:val="0"/>
                <w:i w:val="0"/>
                <w:color w:val="000000"/>
                <w:sz w:val="21"/>
              </w:rPr>
              <w:t xml:space="preserve">3% </w:t>
            </w:r>
          </w:p>
        </w:tc>
      </w:tr>
      <w:tr>
        <w:trPr>
          <w:trHeight w:hRule="exact" w:val="560"/>
        </w:trPr>
        <w:tc>
          <w:tcPr>
            <w:tcW w:type="dxa" w:w="2240"/>
            <w:tcBorders/>
            <w:tcMar>
              <w:start w:w="0" w:type="dxa"/>
              <w:end w:w="0" w:type="dxa"/>
            </w:tcMar>
          </w:tcPr>
          <w:p>
            <w:pPr>
              <w:autoSpaceDN w:val="0"/>
              <w:autoSpaceDE w:val="0"/>
              <w:widowControl/>
              <w:spacing w:line="282" w:lineRule="exact" w:before="27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13-8</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355 </w:t>
            </w:r>
          </w:p>
        </w:tc>
        <w:tc>
          <w:tcPr>
            <w:tcW w:type="dxa" w:w="1756"/>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290 </w:t>
            </w:r>
          </w:p>
        </w:tc>
        <w:tc>
          <w:tcPr>
            <w:tcW w:type="dxa" w:w="175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18% </w:t>
            </w:r>
          </w:p>
        </w:tc>
      </w:tr>
      <w:tr>
        <w:trPr>
          <w:trHeight w:hRule="exact" w:val="560"/>
        </w:trPr>
        <w:tc>
          <w:tcPr>
            <w:tcW w:type="dxa" w:w="2240"/>
            <w:tcBorders/>
            <w:tcMar>
              <w:start w:w="0" w:type="dxa"/>
              <w:end w:w="0" w:type="dxa"/>
            </w:tcMar>
          </w:tcPr>
          <w:p>
            <w:pPr>
              <w:autoSpaceDN w:val="0"/>
              <w:autoSpaceDE w:val="0"/>
              <w:widowControl/>
              <w:spacing w:line="282" w:lineRule="exact" w:before="27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13-9</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375 </w:t>
            </w:r>
          </w:p>
        </w:tc>
        <w:tc>
          <w:tcPr>
            <w:tcW w:type="dxa" w:w="1756"/>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289 </w:t>
            </w:r>
          </w:p>
        </w:tc>
        <w:tc>
          <w:tcPr>
            <w:tcW w:type="dxa" w:w="175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23% </w:t>
            </w:r>
          </w:p>
        </w:tc>
      </w:tr>
      <w:tr>
        <w:trPr>
          <w:trHeight w:hRule="exact" w:val="580"/>
        </w:trPr>
        <w:tc>
          <w:tcPr>
            <w:tcW w:type="dxa" w:w="2240"/>
            <w:tcBorders/>
            <w:tcMar>
              <w:start w:w="0" w:type="dxa"/>
              <w:end w:w="0" w:type="dxa"/>
            </w:tcMar>
          </w:tcPr>
          <w:p>
            <w:pPr>
              <w:autoSpaceDN w:val="0"/>
              <w:autoSpaceDE w:val="0"/>
              <w:widowControl/>
              <w:spacing w:line="282" w:lineRule="exact" w:before="29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13-10</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96" w:after="0"/>
              <w:ind w:left="0" w:right="0" w:firstLine="0"/>
              <w:jc w:val="center"/>
            </w:pPr>
            <w:r>
              <w:rPr>
                <w:rFonts w:ascii="Times New Roman" w:hAnsi="Times New Roman" w:eastAsia="Times New Roman"/>
                <w:b w:val="0"/>
                <w:i w:val="0"/>
                <w:color w:val="000000"/>
                <w:sz w:val="21"/>
              </w:rPr>
              <w:t xml:space="preserve">224 </w:t>
            </w:r>
          </w:p>
        </w:tc>
        <w:tc>
          <w:tcPr>
            <w:tcW w:type="dxa" w:w="1756"/>
            <w:tcBorders/>
            <w:tcMar>
              <w:start w:w="0" w:type="dxa"/>
              <w:end w:w="0" w:type="dxa"/>
            </w:tcMar>
          </w:tcPr>
          <w:p>
            <w:pPr>
              <w:autoSpaceDN w:val="0"/>
              <w:autoSpaceDE w:val="0"/>
              <w:widowControl/>
              <w:spacing w:line="278" w:lineRule="auto" w:before="296" w:after="0"/>
              <w:ind w:left="0" w:right="0" w:firstLine="0"/>
              <w:jc w:val="center"/>
            </w:pPr>
            <w:r>
              <w:rPr>
                <w:rFonts w:ascii="Times New Roman" w:hAnsi="Times New Roman" w:eastAsia="Times New Roman"/>
                <w:b w:val="0"/>
                <w:i w:val="0"/>
                <w:color w:val="000000"/>
                <w:sz w:val="21"/>
              </w:rPr>
              <w:t xml:space="preserve">287 </w:t>
            </w:r>
          </w:p>
        </w:tc>
        <w:tc>
          <w:tcPr>
            <w:tcW w:type="dxa" w:w="1758"/>
            <w:tcBorders/>
            <w:tcMar>
              <w:start w:w="0" w:type="dxa"/>
              <w:end w:w="0" w:type="dxa"/>
            </w:tcMar>
          </w:tcPr>
          <w:p>
            <w:pPr>
              <w:autoSpaceDN w:val="0"/>
              <w:autoSpaceDE w:val="0"/>
              <w:widowControl/>
              <w:spacing w:line="278" w:lineRule="auto" w:before="296" w:after="0"/>
              <w:ind w:left="0" w:right="0" w:firstLine="0"/>
              <w:jc w:val="center"/>
            </w:pPr>
            <w:r>
              <w:rPr>
                <w:rFonts w:ascii="Times New Roman" w:hAnsi="Times New Roman" w:eastAsia="Times New Roman"/>
                <w:b w:val="0"/>
                <w:i w:val="0"/>
                <w:color w:val="000000"/>
                <w:sz w:val="21"/>
              </w:rPr>
              <w:t xml:space="preserve">28% </w:t>
            </w:r>
          </w:p>
        </w:tc>
      </w:tr>
      <w:tr>
        <w:trPr>
          <w:trHeight w:hRule="exact" w:val="560"/>
        </w:trPr>
        <w:tc>
          <w:tcPr>
            <w:tcW w:type="dxa" w:w="2240"/>
            <w:tcBorders/>
            <w:tcMar>
              <w:start w:w="0" w:type="dxa"/>
              <w:end w:w="0" w:type="dxa"/>
            </w:tcMar>
          </w:tcPr>
          <w:p>
            <w:pPr>
              <w:autoSpaceDN w:val="0"/>
              <w:autoSpaceDE w:val="0"/>
              <w:widowControl/>
              <w:spacing w:line="282" w:lineRule="exact" w:before="27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13-11</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231 </w:t>
            </w:r>
          </w:p>
        </w:tc>
        <w:tc>
          <w:tcPr>
            <w:tcW w:type="dxa" w:w="1756"/>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280 </w:t>
            </w:r>
          </w:p>
        </w:tc>
        <w:tc>
          <w:tcPr>
            <w:tcW w:type="dxa" w:w="175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21% </w:t>
            </w:r>
          </w:p>
        </w:tc>
      </w:tr>
      <w:tr>
        <w:trPr>
          <w:trHeight w:hRule="exact" w:val="560"/>
        </w:trPr>
        <w:tc>
          <w:tcPr>
            <w:tcW w:type="dxa" w:w="2240"/>
            <w:tcBorders/>
            <w:tcMar>
              <w:start w:w="0" w:type="dxa"/>
              <w:end w:w="0" w:type="dxa"/>
            </w:tcMar>
          </w:tcPr>
          <w:p>
            <w:pPr>
              <w:autoSpaceDN w:val="0"/>
              <w:autoSpaceDE w:val="0"/>
              <w:widowControl/>
              <w:spacing w:line="282" w:lineRule="exact" w:before="27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13-12</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122 </w:t>
            </w:r>
          </w:p>
        </w:tc>
        <w:tc>
          <w:tcPr>
            <w:tcW w:type="dxa" w:w="1756"/>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121 </w:t>
            </w:r>
          </w:p>
        </w:tc>
        <w:tc>
          <w:tcPr>
            <w:tcW w:type="dxa" w:w="175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 </w:t>
            </w:r>
          </w:p>
        </w:tc>
      </w:tr>
      <w:tr>
        <w:trPr>
          <w:trHeight w:hRule="exact" w:val="580"/>
        </w:trPr>
        <w:tc>
          <w:tcPr>
            <w:tcW w:type="dxa" w:w="2240"/>
            <w:tcBorders/>
            <w:tcMar>
              <w:start w:w="0" w:type="dxa"/>
              <w:end w:w="0" w:type="dxa"/>
            </w:tcMar>
          </w:tcPr>
          <w:p>
            <w:pPr>
              <w:autoSpaceDN w:val="0"/>
              <w:autoSpaceDE w:val="0"/>
              <w:widowControl/>
              <w:spacing w:line="282" w:lineRule="exact" w:before="29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13-13</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111 </w:t>
            </w:r>
          </w:p>
        </w:tc>
        <w:tc>
          <w:tcPr>
            <w:tcW w:type="dxa" w:w="1756"/>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135 </w:t>
            </w:r>
          </w:p>
        </w:tc>
        <w:tc>
          <w:tcPr>
            <w:tcW w:type="dxa" w:w="1758"/>
            <w:tcBorders/>
            <w:tcMar>
              <w:start w:w="0" w:type="dxa"/>
              <w:end w:w="0" w:type="dxa"/>
            </w:tcMar>
          </w:tcPr>
          <w:p>
            <w:pPr>
              <w:autoSpaceDN w:val="0"/>
              <w:autoSpaceDE w:val="0"/>
              <w:widowControl/>
              <w:spacing w:line="278" w:lineRule="auto" w:before="298" w:after="0"/>
              <w:ind w:left="0" w:right="0" w:firstLine="0"/>
              <w:jc w:val="center"/>
            </w:pPr>
            <w:r>
              <w:rPr>
                <w:rFonts w:ascii="Times New Roman" w:hAnsi="Times New Roman" w:eastAsia="Times New Roman"/>
                <w:b w:val="0"/>
                <w:i w:val="0"/>
                <w:color w:val="000000"/>
                <w:sz w:val="21"/>
              </w:rPr>
              <w:t xml:space="preserve">22% </w:t>
            </w:r>
          </w:p>
        </w:tc>
      </w:tr>
      <w:tr>
        <w:trPr>
          <w:trHeight w:hRule="exact" w:val="560"/>
        </w:trPr>
        <w:tc>
          <w:tcPr>
            <w:tcW w:type="dxa" w:w="2240"/>
            <w:tcBorders/>
            <w:tcMar>
              <w:start w:w="0" w:type="dxa"/>
              <w:end w:w="0" w:type="dxa"/>
            </w:tcMar>
          </w:tcPr>
          <w:p>
            <w:pPr>
              <w:autoSpaceDN w:val="0"/>
              <w:autoSpaceDE w:val="0"/>
              <w:widowControl/>
              <w:spacing w:line="280" w:lineRule="exact" w:before="280"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13-14</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215 </w:t>
            </w:r>
          </w:p>
        </w:tc>
        <w:tc>
          <w:tcPr>
            <w:tcW w:type="dxa" w:w="1756"/>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194 </w:t>
            </w:r>
          </w:p>
        </w:tc>
        <w:tc>
          <w:tcPr>
            <w:tcW w:type="dxa" w:w="175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10% </w:t>
            </w:r>
          </w:p>
        </w:tc>
      </w:tr>
      <w:tr>
        <w:trPr>
          <w:trHeight w:hRule="exact" w:val="560"/>
        </w:trPr>
        <w:tc>
          <w:tcPr>
            <w:tcW w:type="dxa" w:w="2240"/>
            <w:tcBorders/>
            <w:tcMar>
              <w:start w:w="0" w:type="dxa"/>
              <w:end w:w="0" w:type="dxa"/>
            </w:tcMar>
          </w:tcPr>
          <w:p>
            <w:pPr>
              <w:autoSpaceDN w:val="0"/>
              <w:autoSpaceDE w:val="0"/>
              <w:widowControl/>
              <w:spacing w:line="282" w:lineRule="exact" w:before="27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13-15</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288 </w:t>
            </w:r>
          </w:p>
        </w:tc>
        <w:tc>
          <w:tcPr>
            <w:tcW w:type="dxa" w:w="1756"/>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203 </w:t>
            </w:r>
          </w:p>
        </w:tc>
        <w:tc>
          <w:tcPr>
            <w:tcW w:type="dxa" w:w="175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29% </w:t>
            </w:r>
          </w:p>
        </w:tc>
      </w:tr>
      <w:tr>
        <w:trPr>
          <w:trHeight w:hRule="exact" w:val="580"/>
        </w:trPr>
        <w:tc>
          <w:tcPr>
            <w:tcW w:type="dxa" w:w="2240"/>
            <w:tcBorders/>
            <w:tcMar>
              <w:start w:w="0" w:type="dxa"/>
              <w:end w:w="0" w:type="dxa"/>
            </w:tcMar>
          </w:tcPr>
          <w:p>
            <w:pPr>
              <w:autoSpaceDN w:val="0"/>
              <w:autoSpaceDE w:val="0"/>
              <w:widowControl/>
              <w:spacing w:line="282" w:lineRule="exact" w:before="29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13-16</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6" w:lineRule="auto" w:before="298" w:after="0"/>
              <w:ind w:left="0" w:right="0" w:firstLine="0"/>
              <w:jc w:val="center"/>
            </w:pPr>
            <w:r>
              <w:rPr>
                <w:rFonts w:ascii="Times New Roman" w:hAnsi="Times New Roman" w:eastAsia="Times New Roman"/>
                <w:b w:val="0"/>
                <w:i w:val="0"/>
                <w:color w:val="000000"/>
                <w:sz w:val="21"/>
              </w:rPr>
              <w:t xml:space="preserve">249 </w:t>
            </w:r>
          </w:p>
        </w:tc>
        <w:tc>
          <w:tcPr>
            <w:tcW w:type="dxa" w:w="1756"/>
            <w:tcBorders/>
            <w:tcMar>
              <w:start w:w="0" w:type="dxa"/>
              <w:end w:w="0" w:type="dxa"/>
            </w:tcMar>
          </w:tcPr>
          <w:p>
            <w:pPr>
              <w:autoSpaceDN w:val="0"/>
              <w:autoSpaceDE w:val="0"/>
              <w:widowControl/>
              <w:spacing w:line="276" w:lineRule="auto" w:before="298" w:after="0"/>
              <w:ind w:left="0" w:right="0" w:firstLine="0"/>
              <w:jc w:val="center"/>
            </w:pPr>
            <w:r>
              <w:rPr>
                <w:rFonts w:ascii="Times New Roman" w:hAnsi="Times New Roman" w:eastAsia="Times New Roman"/>
                <w:b w:val="0"/>
                <w:i w:val="0"/>
                <w:color w:val="000000"/>
                <w:sz w:val="21"/>
              </w:rPr>
              <w:t xml:space="preserve">209 </w:t>
            </w:r>
          </w:p>
        </w:tc>
        <w:tc>
          <w:tcPr>
            <w:tcW w:type="dxa" w:w="1758"/>
            <w:tcBorders/>
            <w:tcMar>
              <w:start w:w="0" w:type="dxa"/>
              <w:end w:w="0" w:type="dxa"/>
            </w:tcMar>
          </w:tcPr>
          <w:p>
            <w:pPr>
              <w:autoSpaceDN w:val="0"/>
              <w:autoSpaceDE w:val="0"/>
              <w:widowControl/>
              <w:spacing w:line="276" w:lineRule="auto" w:before="298" w:after="0"/>
              <w:ind w:left="0" w:right="0" w:firstLine="0"/>
              <w:jc w:val="center"/>
            </w:pPr>
            <w:r>
              <w:rPr>
                <w:rFonts w:ascii="Times New Roman" w:hAnsi="Times New Roman" w:eastAsia="Times New Roman"/>
                <w:b w:val="0"/>
                <w:i w:val="0"/>
                <w:color w:val="000000"/>
                <w:sz w:val="21"/>
              </w:rPr>
              <w:t xml:space="preserve">16% </w:t>
            </w:r>
          </w:p>
        </w:tc>
      </w:tr>
      <w:tr>
        <w:trPr>
          <w:trHeight w:hRule="exact" w:val="560"/>
        </w:trPr>
        <w:tc>
          <w:tcPr>
            <w:tcW w:type="dxa" w:w="2240"/>
            <w:tcBorders/>
            <w:tcMar>
              <w:start w:w="0" w:type="dxa"/>
              <w:end w:w="0" w:type="dxa"/>
            </w:tcMar>
          </w:tcPr>
          <w:p>
            <w:pPr>
              <w:autoSpaceDN w:val="0"/>
              <w:autoSpaceDE w:val="0"/>
              <w:widowControl/>
              <w:spacing w:line="282" w:lineRule="exact" w:before="27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13-17</w:t>
            </w:r>
            <w:r>
              <w:rPr>
                <w:rFonts w:ascii="宋体" w:hAnsi="宋体" w:eastAsia="宋体"/>
                <w:b w:val="0"/>
                <w:i w:val="0"/>
                <w:color w:val="000000"/>
                <w:sz w:val="21"/>
              </w:rPr>
              <w:t>）</w:t>
            </w:r>
          </w:p>
        </w:tc>
        <w:tc>
          <w:tcPr>
            <w:tcW w:type="dxa" w:w="172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168 </w:t>
            </w:r>
          </w:p>
        </w:tc>
        <w:tc>
          <w:tcPr>
            <w:tcW w:type="dxa" w:w="1756"/>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200 </w:t>
            </w:r>
          </w:p>
        </w:tc>
        <w:tc>
          <w:tcPr>
            <w:tcW w:type="dxa" w:w="1758"/>
            <w:tcBorders/>
            <w:tcMar>
              <w:start w:w="0" w:type="dxa"/>
              <w:end w:w="0" w:type="dxa"/>
            </w:tcMar>
          </w:tcPr>
          <w:p>
            <w:pPr>
              <w:autoSpaceDN w:val="0"/>
              <w:autoSpaceDE w:val="0"/>
              <w:widowControl/>
              <w:spacing w:line="278" w:lineRule="auto" w:before="278" w:after="0"/>
              <w:ind w:left="0" w:right="0" w:firstLine="0"/>
              <w:jc w:val="center"/>
            </w:pPr>
            <w:r>
              <w:rPr>
                <w:rFonts w:ascii="Times New Roman" w:hAnsi="Times New Roman" w:eastAsia="Times New Roman"/>
                <w:b w:val="0"/>
                <w:i w:val="0"/>
                <w:color w:val="000000"/>
                <w:sz w:val="21"/>
              </w:rPr>
              <w:t xml:space="preserve">19% </w:t>
            </w:r>
          </w:p>
        </w:tc>
      </w:tr>
      <w:tr>
        <w:trPr>
          <w:trHeight w:hRule="exact" w:val="746"/>
        </w:trPr>
        <w:tc>
          <w:tcPr>
            <w:tcW w:type="dxa" w:w="2240"/>
            <w:tcBorders>
              <w:bottom w:sz="11.199999999999818" w:val="single" w:color="#000000"/>
            </w:tcBorders>
            <w:tcMar>
              <w:start w:w="0" w:type="dxa"/>
              <w:end w:w="0" w:type="dxa"/>
            </w:tcMar>
          </w:tcPr>
          <w:p>
            <w:pPr>
              <w:autoSpaceDN w:val="0"/>
              <w:autoSpaceDE w:val="0"/>
              <w:widowControl/>
              <w:spacing w:line="282" w:lineRule="exact" w:before="298" w:after="0"/>
              <w:ind w:left="0" w:right="0" w:firstLine="0"/>
              <w:jc w:val="center"/>
            </w:pPr>
            <w:r>
              <w:rPr>
                <w:rFonts w:ascii="宋体" w:hAnsi="宋体" w:eastAsia="宋体"/>
                <w:b w:val="0"/>
                <w:i w:val="0"/>
                <w:color w:val="000000"/>
                <w:sz w:val="21"/>
              </w:rPr>
              <w:t>（</w:t>
            </w:r>
            <w:r>
              <w:rPr>
                <w:rFonts w:ascii="Times New Roman" w:hAnsi="Times New Roman" w:eastAsia="Times New Roman"/>
                <w:b w:val="0"/>
                <w:i w:val="0"/>
                <w:color w:val="000000"/>
                <w:sz w:val="21"/>
              </w:rPr>
              <w:t>13-18</w:t>
            </w:r>
            <w:r>
              <w:rPr>
                <w:rFonts w:ascii="宋体" w:hAnsi="宋体" w:eastAsia="宋体"/>
                <w:b w:val="0"/>
                <w:i w:val="0"/>
                <w:color w:val="000000"/>
                <w:sz w:val="21"/>
              </w:rPr>
              <w:t>）</w:t>
            </w:r>
          </w:p>
        </w:tc>
        <w:tc>
          <w:tcPr>
            <w:tcW w:type="dxa" w:w="1728"/>
            <w:tcBorders>
              <w:bottom w:sz="11.199999999999818" w:val="single" w:color="#000000"/>
            </w:tcBorders>
            <w:tcMar>
              <w:start w:w="0" w:type="dxa"/>
              <w:end w:w="0" w:type="dxa"/>
            </w:tcMar>
          </w:tcPr>
          <w:p>
            <w:pPr>
              <w:autoSpaceDN w:val="0"/>
              <w:autoSpaceDE w:val="0"/>
              <w:widowControl/>
              <w:spacing w:line="278" w:lineRule="auto" w:before="292" w:after="0"/>
              <w:ind w:left="0" w:right="0" w:firstLine="0"/>
              <w:jc w:val="center"/>
            </w:pPr>
            <w:r>
              <w:rPr>
                <w:rFonts w:ascii="Times New Roman" w:hAnsi="Times New Roman" w:eastAsia="Times New Roman"/>
                <w:b w:val="0"/>
                <w:i w:val="0"/>
                <w:color w:val="000000"/>
                <w:sz w:val="21"/>
              </w:rPr>
              <w:t xml:space="preserve">186 </w:t>
            </w:r>
          </w:p>
        </w:tc>
        <w:tc>
          <w:tcPr>
            <w:tcW w:type="dxa" w:w="1756"/>
            <w:tcBorders>
              <w:bottom w:sz="11.199999999999818" w:val="single" w:color="#000000"/>
            </w:tcBorders>
            <w:tcMar>
              <w:start w:w="0" w:type="dxa"/>
              <w:end w:w="0" w:type="dxa"/>
            </w:tcMar>
          </w:tcPr>
          <w:p>
            <w:pPr>
              <w:autoSpaceDN w:val="0"/>
              <w:autoSpaceDE w:val="0"/>
              <w:widowControl/>
              <w:spacing w:line="278" w:lineRule="auto" w:before="292" w:after="0"/>
              <w:ind w:left="0" w:right="0" w:firstLine="0"/>
              <w:jc w:val="center"/>
            </w:pPr>
            <w:r>
              <w:rPr>
                <w:rFonts w:ascii="Times New Roman" w:hAnsi="Times New Roman" w:eastAsia="Times New Roman"/>
                <w:b w:val="0"/>
                <w:i w:val="0"/>
                <w:color w:val="000000"/>
                <w:sz w:val="21"/>
              </w:rPr>
              <w:t xml:space="preserve">200 </w:t>
            </w:r>
          </w:p>
        </w:tc>
        <w:tc>
          <w:tcPr>
            <w:tcW w:type="dxa" w:w="1758"/>
            <w:tcBorders>
              <w:bottom w:sz="11.199999999999818" w:val="single" w:color="#000000"/>
            </w:tcBorders>
            <w:tcMar>
              <w:start w:w="0" w:type="dxa"/>
              <w:end w:w="0" w:type="dxa"/>
            </w:tcMar>
          </w:tcPr>
          <w:p>
            <w:pPr>
              <w:autoSpaceDN w:val="0"/>
              <w:autoSpaceDE w:val="0"/>
              <w:widowControl/>
              <w:spacing w:line="278" w:lineRule="auto" w:before="292" w:after="0"/>
              <w:ind w:left="0" w:right="0" w:firstLine="0"/>
              <w:jc w:val="center"/>
            </w:pPr>
            <w:r>
              <w:rPr>
                <w:rFonts w:ascii="Times New Roman" w:hAnsi="Times New Roman" w:eastAsia="Times New Roman"/>
                <w:b w:val="0"/>
                <w:i w:val="0"/>
                <w:color w:val="000000"/>
                <w:sz w:val="21"/>
              </w:rPr>
              <w:t xml:space="preserve">8% </w:t>
            </w:r>
          </w:p>
        </w:tc>
      </w:tr>
    </w:tbl>
    <w:p>
      <w:pPr>
        <w:autoSpaceDN w:val="0"/>
        <w:autoSpaceDE w:val="0"/>
        <w:widowControl/>
        <w:spacing w:line="210" w:lineRule="exact" w:before="688" w:after="0"/>
        <w:ind w:left="0" w:right="4480" w:firstLine="0"/>
        <w:jc w:val="right"/>
      </w:pPr>
      <w:r>
        <w:rPr>
          <w:rFonts w:ascii="宋体" w:hAnsi="宋体" w:eastAsia="宋体"/>
          <w:b w:val="0"/>
          <w:i w:val="0"/>
          <w:color w:val="000000"/>
          <w:sz w:val="21"/>
        </w:rPr>
        <w:t>47</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26" name="Picture 1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7" name="Picture 1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532" w:firstLine="0"/>
        <w:jc w:val="right"/>
      </w:pPr>
      <w:r>
        <w:rPr>
          <w:rFonts w:ascii="宋体" w:hAnsi="宋体" w:eastAsia="宋体"/>
          <w:b w:val="0"/>
          <w:i w:val="0"/>
          <w:color w:val="000000"/>
          <w:sz w:val="21"/>
        </w:rPr>
        <w:t>华南理工大学硕士学位论文</w:t>
      </w:r>
    </w:p>
    <w:p>
      <w:pPr>
        <w:autoSpaceDN w:val="0"/>
        <w:autoSpaceDE w:val="0"/>
        <w:widowControl/>
        <w:spacing w:line="458" w:lineRule="exact" w:before="172" w:after="0"/>
        <w:ind w:left="998" w:right="0" w:firstLine="480"/>
        <w:jc w:val="left"/>
      </w:pPr>
      <w:r>
        <w:rPr>
          <w:rFonts w:ascii="宋体" w:hAnsi="宋体" w:eastAsia="宋体"/>
          <w:b w:val="0"/>
          <w:i w:val="0"/>
          <w:color w:val="000000"/>
          <w:sz w:val="24"/>
        </w:rPr>
        <w:t>通过对</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个盾构区间样本掘进工期的实际值与预测值进行对比分析，计算得出最</w:t>
      </w:r>
      <w:r>
        <w:rPr>
          <w:rFonts w:ascii="宋体" w:hAnsi="宋体" w:eastAsia="宋体"/>
          <w:b w:val="0"/>
          <w:i w:val="0"/>
          <w:color w:val="000000"/>
          <w:sz w:val="24"/>
        </w:rPr>
        <w:t>小相对误差为</w:t>
      </w:r>
      <w:r>
        <w:rPr>
          <w:rFonts w:ascii="Times New Roman" w:hAnsi="Times New Roman" w:eastAsia="Times New Roman"/>
          <w:b w:val="0"/>
          <w:i w:val="0"/>
          <w:color w:val="000000"/>
          <w:sz w:val="24"/>
        </w:rPr>
        <w:t>1</w:t>
      </w:r>
      <w:r>
        <w:rPr>
          <w:rFonts w:ascii="宋体" w:hAnsi="宋体" w:eastAsia="宋体"/>
          <w:b w:val="0"/>
          <w:i w:val="0"/>
          <w:color w:val="000000"/>
          <w:sz w:val="24"/>
        </w:rPr>
        <w:t>%，最大相对误差为</w:t>
      </w:r>
      <w:r>
        <w:rPr>
          <w:rFonts w:ascii="Times New Roman" w:hAnsi="Times New Roman" w:eastAsia="Times New Roman"/>
          <w:b w:val="0"/>
          <w:i w:val="0"/>
          <w:color w:val="000000"/>
          <w:sz w:val="24"/>
        </w:rPr>
        <w:t>29</w:t>
      </w:r>
      <w:r>
        <w:rPr>
          <w:rFonts w:ascii="宋体" w:hAnsi="宋体" w:eastAsia="宋体"/>
          <w:b w:val="0"/>
          <w:i w:val="0"/>
          <w:color w:val="000000"/>
          <w:sz w:val="24"/>
        </w:rPr>
        <w:t>%，平均相对误差</w:t>
      </w:r>
      <w:r>
        <w:rPr>
          <w:rFonts w:ascii="Times New Roman" w:hAnsi="Times New Roman" w:eastAsia="Times New Roman"/>
          <w:b w:val="0"/>
          <w:i w:val="0"/>
          <w:color w:val="000000"/>
          <w:sz w:val="24"/>
        </w:rPr>
        <w:t>13</w:t>
      </w:r>
      <w:r>
        <w:rPr>
          <w:rFonts w:ascii="宋体" w:hAnsi="宋体" w:eastAsia="宋体"/>
          <w:b w:val="0"/>
          <w:i w:val="0"/>
          <w:color w:val="000000"/>
          <w:sz w:val="24"/>
        </w:rPr>
        <w:t>%。考虑施工队伍能力水平不</w:t>
      </w:r>
      <w:r>
        <w:rPr>
          <w:rFonts w:ascii="宋体" w:hAnsi="宋体" w:eastAsia="宋体"/>
          <w:b w:val="0"/>
          <w:i w:val="0"/>
          <w:color w:val="000000"/>
          <w:sz w:val="24"/>
        </w:rPr>
        <w:t>一致，会导致个别盾构区间样本实际值与预测值相对误差较大，但总体平均相对误差在</w:t>
      </w:r>
      <w:r>
        <w:rPr>
          <w:rFonts w:ascii="宋体" w:hAnsi="宋体" w:eastAsia="宋体"/>
          <w:b w:val="0"/>
          <w:i w:val="0"/>
          <w:color w:val="000000"/>
          <w:sz w:val="24"/>
        </w:rPr>
        <w:t>允许范围内，说明利用地铁盾构施工工期预测模型来进行盾构施工工期预测的方法可行，</w:t>
      </w:r>
      <w:r>
        <w:rPr>
          <w:rFonts w:ascii="宋体" w:hAnsi="宋体" w:eastAsia="宋体"/>
          <w:b w:val="0"/>
          <w:i w:val="0"/>
          <w:color w:val="000000"/>
          <w:sz w:val="24"/>
        </w:rPr>
        <w:t xml:space="preserve">并有较高的准确性。 </w:t>
      </w:r>
    </w:p>
    <w:p>
      <w:pPr>
        <w:autoSpaceDN w:val="0"/>
        <w:tabs>
          <w:tab w:pos="1478" w:val="left"/>
        </w:tabs>
        <w:autoSpaceDE w:val="0"/>
        <w:widowControl/>
        <w:spacing w:line="458" w:lineRule="exact" w:before="238" w:after="0"/>
        <w:ind w:left="998" w:right="0" w:firstLine="0"/>
        <w:jc w:val="left"/>
      </w:pPr>
      <w:r>
        <w:rPr>
          <w:rFonts w:ascii="Times New Roman" w:hAnsi="Times New Roman" w:eastAsia="Times New Roman"/>
          <w:b w:val="0"/>
          <w:i w:val="0"/>
          <w:color w:val="000000"/>
          <w:sz w:val="30"/>
        </w:rPr>
        <w:t xml:space="preserve">4.3 </w:t>
      </w:r>
      <w:r>
        <w:rPr>
          <w:rFonts w:ascii="黑体" w:hAnsi="黑体" w:eastAsia="黑体"/>
          <w:b w:val="0"/>
          <w:i w:val="0"/>
          <w:color w:val="000000"/>
          <w:sz w:val="30"/>
        </w:rPr>
        <w:t xml:space="preserve">预测结果的应用 </w:t>
      </w:r>
      <w:r>
        <w:br/>
      </w:r>
      <w:r>
        <w:tab/>
      </w:r>
      <w:r>
        <w:rPr>
          <w:rFonts w:ascii="宋体" w:hAnsi="宋体" w:eastAsia="宋体"/>
          <w:b w:val="0"/>
          <w:i w:val="0"/>
          <w:color w:val="000000"/>
          <w:sz w:val="24"/>
        </w:rPr>
        <w:t>通过利用地铁盾构施工工期预测模型对十三号线一期</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个盾构区间样本进行工期</w:t>
      </w:r>
      <w:r>
        <w:rPr>
          <w:rFonts w:ascii="宋体" w:hAnsi="宋体" w:eastAsia="宋体"/>
          <w:b w:val="0"/>
          <w:i w:val="0"/>
          <w:color w:val="000000"/>
          <w:sz w:val="24"/>
        </w:rPr>
        <w:t>预测，尽管预测值与实际值存在一定的误差，但对于未正式开工建设的地铁线路，可以</w:t>
      </w:r>
      <w:r>
        <w:rPr>
          <w:rFonts w:ascii="宋体" w:hAnsi="宋体" w:eastAsia="宋体"/>
          <w:b w:val="0"/>
          <w:i w:val="0"/>
          <w:color w:val="000000"/>
          <w:sz w:val="24"/>
        </w:rPr>
        <w:t>根据预测结果提前进行工期管理研究，对预测工期较长的盾构区间重点研究保证工期的</w:t>
      </w:r>
      <w:r>
        <w:rPr>
          <w:rFonts w:ascii="宋体" w:hAnsi="宋体" w:eastAsia="宋体"/>
          <w:b w:val="0"/>
          <w:i w:val="0"/>
          <w:color w:val="000000"/>
          <w:sz w:val="24"/>
        </w:rPr>
        <w:t xml:space="preserve">各项建议措施。主要包括设计方案、征地拆迁、盾构设备等相关方面的措施，具体如下： </w:t>
      </w:r>
      <w:r>
        <w:tab/>
      </w:r>
      <w:r>
        <w:rPr>
          <w:rFonts w:ascii="Times New Roman" w:hAnsi="Times New Roman" w:eastAsia="Times New Roman"/>
          <w:b w:val="0"/>
          <w:i w:val="0"/>
          <w:color w:val="000000"/>
          <w:sz w:val="24"/>
        </w:rPr>
        <w:t>1.</w:t>
      </w:r>
      <w:r>
        <w:rPr>
          <w:rFonts w:ascii="宋体" w:hAnsi="宋体" w:eastAsia="宋体"/>
          <w:b w:val="0"/>
          <w:i w:val="0"/>
          <w:color w:val="000000"/>
          <w:sz w:val="24"/>
        </w:rPr>
        <w:t xml:space="preserve">针对设计方案方面的措施 </w:t>
      </w:r>
      <w:r>
        <w:br/>
      </w:r>
      <w:r>
        <w:tab/>
      </w:r>
      <w:r>
        <w:rPr>
          <w:rFonts w:ascii="宋体" w:hAnsi="宋体" w:eastAsia="宋体"/>
          <w:b w:val="0"/>
          <w:i w:val="0"/>
          <w:color w:val="000000"/>
          <w:sz w:val="24"/>
        </w:rPr>
        <w:t>原设计为车站站内始发的，修改为站前增设独立的盾构始发井。由于独立的盾构始</w:t>
      </w:r>
      <w:r>
        <w:rPr>
          <w:rFonts w:ascii="宋体" w:hAnsi="宋体" w:eastAsia="宋体"/>
          <w:b w:val="0"/>
          <w:i w:val="0"/>
          <w:color w:val="000000"/>
          <w:sz w:val="24"/>
        </w:rPr>
        <w:t>发井施工工期比车站站内始发要短，可以更早的完成始发井结构，提供给盾构机下井安</w:t>
      </w:r>
      <w:r>
        <w:rPr>
          <w:rFonts w:ascii="宋体" w:hAnsi="宋体" w:eastAsia="宋体"/>
          <w:b w:val="0"/>
          <w:i w:val="0"/>
          <w:color w:val="000000"/>
          <w:sz w:val="24"/>
        </w:rPr>
        <w:t xml:space="preserve">装调试，为掘进工期较长的区间创造尽早施工的条件。 </w:t>
      </w:r>
    </w:p>
    <w:p>
      <w:pPr>
        <w:autoSpaceDN w:val="0"/>
        <w:autoSpaceDE w:val="0"/>
        <w:widowControl/>
        <w:spacing w:line="466" w:lineRule="exact" w:before="2" w:after="0"/>
        <w:ind w:left="998" w:right="258" w:firstLine="480"/>
        <w:jc w:val="both"/>
      </w:pPr>
      <w:r>
        <w:rPr>
          <w:rFonts w:ascii="宋体" w:hAnsi="宋体" w:eastAsia="宋体"/>
          <w:b w:val="0"/>
          <w:i w:val="0"/>
          <w:color w:val="000000"/>
          <w:sz w:val="24"/>
        </w:rPr>
        <w:t>原设计为独立设置的盾构始发井，且区间长度较长，可在区间中段增设一个盾构始</w:t>
      </w:r>
      <w:r>
        <w:rPr>
          <w:rFonts w:ascii="宋体" w:hAnsi="宋体" w:eastAsia="宋体"/>
          <w:b w:val="0"/>
          <w:i w:val="0"/>
          <w:color w:val="000000"/>
          <w:sz w:val="24"/>
        </w:rPr>
        <w:t>发井或吊出井，新增</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台盾构机进行该区间施工，则该区间工期能大幅缩短，起到工期</w:t>
      </w:r>
      <w:r>
        <w:rPr>
          <w:rFonts w:ascii="宋体" w:hAnsi="宋体" w:eastAsia="宋体"/>
          <w:b w:val="0"/>
          <w:i w:val="0"/>
          <w:color w:val="000000"/>
          <w:sz w:val="24"/>
        </w:rPr>
        <w:t xml:space="preserve">管控的作用。 </w:t>
      </w:r>
    </w:p>
    <w:p>
      <w:pPr>
        <w:autoSpaceDN w:val="0"/>
        <w:autoSpaceDE w:val="0"/>
        <w:widowControl/>
        <w:spacing w:line="466" w:lineRule="exact" w:before="0" w:after="0"/>
        <w:ind w:left="998" w:right="144" w:firstLine="480"/>
        <w:jc w:val="left"/>
      </w:pPr>
      <w:r>
        <w:rPr>
          <w:rFonts w:ascii="宋体" w:hAnsi="宋体" w:eastAsia="宋体"/>
          <w:b w:val="0"/>
          <w:i w:val="0"/>
          <w:color w:val="000000"/>
          <w:sz w:val="24"/>
        </w:rPr>
        <w:t>若区间存在长距离硬岩，且勘探结果显示硬岩强度高的，考虑盾构法与暗挖法相结</w:t>
      </w:r>
      <w:r>
        <w:rPr>
          <w:rFonts w:ascii="宋体" w:hAnsi="宋体" w:eastAsia="宋体"/>
          <w:b w:val="0"/>
          <w:i w:val="0"/>
          <w:color w:val="000000"/>
          <w:sz w:val="24"/>
        </w:rPr>
        <w:t>合，在硬岩地层段增设暗挖竖井进行暗挖施工，待暗挖段完成后，盾构机可直接空推通</w:t>
      </w:r>
      <w:r>
        <w:rPr>
          <w:rFonts w:ascii="宋体" w:hAnsi="宋体" w:eastAsia="宋体"/>
          <w:b w:val="0"/>
          <w:i w:val="0"/>
          <w:color w:val="000000"/>
          <w:sz w:val="24"/>
        </w:rPr>
        <w:t>过暗挖段，工期能有效缩短。但是该方案要考虑暗挖施工工期，如暗挖施工工期较长，</w:t>
      </w:r>
      <w:r>
        <w:rPr>
          <w:rFonts w:ascii="宋体" w:hAnsi="宋体" w:eastAsia="宋体"/>
          <w:b w:val="0"/>
          <w:i w:val="0"/>
          <w:color w:val="000000"/>
          <w:sz w:val="24"/>
        </w:rPr>
        <w:t xml:space="preserve">导致盾构机需停机等待空推的，则该方案起不到节约工期的作用。 </w:t>
      </w:r>
    </w:p>
    <w:p>
      <w:pPr>
        <w:autoSpaceDN w:val="0"/>
        <w:tabs>
          <w:tab w:pos="1478" w:val="left"/>
        </w:tabs>
        <w:autoSpaceDE w:val="0"/>
        <w:widowControl/>
        <w:spacing w:line="454" w:lineRule="exact" w:before="50" w:after="0"/>
        <w:ind w:left="998" w:right="144" w:firstLine="0"/>
        <w:jc w:val="left"/>
      </w:pPr>
      <w:r>
        <w:tab/>
      </w:r>
      <w:r>
        <w:rPr>
          <w:rFonts w:ascii="Times New Roman" w:hAnsi="Times New Roman" w:eastAsia="Times New Roman"/>
          <w:b w:val="0"/>
          <w:i w:val="0"/>
          <w:color w:val="000000"/>
          <w:sz w:val="24"/>
        </w:rPr>
        <w:t>2.</w:t>
      </w:r>
      <w:r>
        <w:rPr>
          <w:rFonts w:ascii="宋体" w:hAnsi="宋体" w:eastAsia="宋体"/>
          <w:b w:val="0"/>
          <w:i w:val="0"/>
          <w:color w:val="000000"/>
          <w:sz w:val="24"/>
        </w:rPr>
        <w:t xml:space="preserve">针对征地拆迁方面的措施 </w:t>
      </w:r>
      <w:r>
        <w:br/>
      </w:r>
      <w:r>
        <w:tab/>
      </w:r>
      <w:r>
        <w:rPr>
          <w:rFonts w:ascii="宋体" w:hAnsi="宋体" w:eastAsia="宋体"/>
          <w:b w:val="0"/>
          <w:i w:val="0"/>
          <w:color w:val="000000"/>
          <w:sz w:val="24"/>
        </w:rPr>
        <w:t>对于预测工期较长的盾构区间，为确保全线工期目标，要尽早提供该区间盾构始发</w:t>
      </w:r>
      <w:r>
        <w:rPr>
          <w:rFonts w:ascii="宋体" w:hAnsi="宋体" w:eastAsia="宋体"/>
          <w:b w:val="0"/>
          <w:i w:val="0"/>
          <w:color w:val="000000"/>
          <w:sz w:val="24"/>
        </w:rPr>
        <w:t>井施工条件，因此在开展征地拆迁工作时，同一区域内重点推进盾构始发井或车站始发</w:t>
      </w:r>
      <w:r>
        <w:rPr>
          <w:rFonts w:ascii="宋体" w:hAnsi="宋体" w:eastAsia="宋体"/>
          <w:b w:val="0"/>
          <w:i w:val="0"/>
          <w:color w:val="000000"/>
          <w:sz w:val="24"/>
        </w:rPr>
        <w:t xml:space="preserve">端头范围内的征地拆迁工作。 </w:t>
      </w:r>
    </w:p>
    <w:p>
      <w:pPr>
        <w:autoSpaceDN w:val="0"/>
        <w:autoSpaceDE w:val="0"/>
        <w:widowControl/>
        <w:spacing w:line="468" w:lineRule="exact" w:before="0" w:after="0"/>
        <w:ind w:left="998" w:right="256" w:firstLine="480"/>
        <w:jc w:val="both"/>
      </w:pPr>
      <w:r>
        <w:rPr>
          <w:rFonts w:ascii="宋体" w:hAnsi="宋体" w:eastAsia="宋体"/>
          <w:b w:val="0"/>
          <w:i w:val="0"/>
          <w:color w:val="000000"/>
          <w:sz w:val="24"/>
        </w:rPr>
        <w:t>如经过前期摸查，盾构始发井或车站始发端头的用地情况复杂，预计推进相关工作</w:t>
      </w:r>
      <w:r>
        <w:rPr>
          <w:rFonts w:ascii="宋体" w:hAnsi="宋体" w:eastAsia="宋体"/>
          <w:b w:val="0"/>
          <w:i w:val="0"/>
          <w:color w:val="000000"/>
          <w:sz w:val="24"/>
        </w:rPr>
        <w:t>耗时较长，难以确保开工时间，可对征地拆迁困难的盾构始发井或车站始发端头从设计</w:t>
      </w:r>
      <w:r>
        <w:rPr>
          <w:rFonts w:ascii="宋体" w:hAnsi="宋体" w:eastAsia="宋体"/>
          <w:b w:val="0"/>
          <w:i w:val="0"/>
          <w:color w:val="000000"/>
          <w:sz w:val="24"/>
        </w:rPr>
        <w:t xml:space="preserve">方案上局部调整站位方案，避让开征地拆迁困难的区域。 </w:t>
      </w:r>
    </w:p>
    <w:p>
      <w:pPr>
        <w:autoSpaceDN w:val="0"/>
        <w:autoSpaceDE w:val="0"/>
        <w:widowControl/>
        <w:spacing w:line="240" w:lineRule="exact" w:before="226" w:after="0"/>
        <w:ind w:left="1478" w:right="0" w:firstLine="0"/>
        <w:jc w:val="left"/>
      </w:pPr>
      <w:r>
        <w:rPr>
          <w:rFonts w:ascii="宋体" w:hAnsi="宋体" w:eastAsia="宋体"/>
          <w:b w:val="0"/>
          <w:i w:val="0"/>
          <w:color w:val="000000"/>
          <w:sz w:val="24"/>
        </w:rPr>
        <w:t>如需要对预测工期较长的区间采取新增盾构始发井或暗挖竖井的设计方案优化措</w:t>
      </w:r>
    </w:p>
    <w:p>
      <w:pPr>
        <w:autoSpaceDN w:val="0"/>
        <w:autoSpaceDE w:val="0"/>
        <w:widowControl/>
        <w:spacing w:line="210" w:lineRule="exact" w:before="820" w:after="0"/>
        <w:ind w:left="0" w:right="4584" w:firstLine="0"/>
        <w:jc w:val="right"/>
      </w:pPr>
      <w:r>
        <w:rPr>
          <w:rFonts w:ascii="宋体" w:hAnsi="宋体" w:eastAsia="宋体"/>
          <w:b w:val="0"/>
          <w:i w:val="0"/>
          <w:color w:val="000000"/>
          <w:sz w:val="21"/>
        </w:rPr>
        <w:t xml:space="preserve">48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28" name="Picture 1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29" name="Picture 1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15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586" w:firstLine="0"/>
        <w:jc w:val="right"/>
      </w:pPr>
      <w:r>
        <w:rPr>
          <w:rFonts w:ascii="宋体" w:hAnsi="宋体" w:eastAsia="宋体"/>
          <w:b w:val="0"/>
          <w:i w:val="0"/>
          <w:color w:val="000000"/>
          <w:sz w:val="21"/>
        </w:rPr>
        <w:t>第四章</w:t>
      </w:r>
      <w:r>
        <w:rPr>
          <w:rFonts w:ascii="宋体" w:hAnsi="宋体" w:eastAsia="宋体"/>
          <w:b w:val="0"/>
          <w:i w:val="0"/>
          <w:color w:val="000000"/>
          <w:sz w:val="21"/>
        </w:rPr>
        <w:t>案例实证研究分析</w:t>
      </w:r>
    </w:p>
    <w:p>
      <w:pPr>
        <w:autoSpaceDN w:val="0"/>
        <w:autoSpaceDE w:val="0"/>
        <w:widowControl/>
        <w:spacing w:line="468" w:lineRule="exact" w:before="128" w:after="0"/>
        <w:ind w:left="998" w:right="0" w:firstLine="0"/>
        <w:jc w:val="left"/>
      </w:pPr>
      <w:r>
        <w:rPr>
          <w:rFonts w:ascii="宋体" w:hAnsi="宋体" w:eastAsia="宋体"/>
          <w:b w:val="0"/>
          <w:i w:val="0"/>
          <w:color w:val="000000"/>
          <w:sz w:val="24"/>
        </w:rPr>
        <w:t>施，要提前摸查该区间地面用地情况，选择容易推进征地拆迁工作或不需要进行征地拆</w:t>
      </w:r>
      <w:r>
        <w:rPr>
          <w:rFonts w:ascii="宋体" w:hAnsi="宋体" w:eastAsia="宋体"/>
          <w:b w:val="0"/>
          <w:i w:val="0"/>
          <w:color w:val="000000"/>
          <w:sz w:val="24"/>
        </w:rPr>
        <w:t>迁的地块，以确保新增的盾构始发井或暗挖竖井施工不会受前期征地拆迁工作滞后影响，</w:t>
      </w:r>
      <w:r>
        <w:rPr>
          <w:rFonts w:ascii="宋体" w:hAnsi="宋体" w:eastAsia="宋体"/>
          <w:b w:val="0"/>
          <w:i w:val="0"/>
          <w:color w:val="000000"/>
          <w:sz w:val="24"/>
        </w:rPr>
        <w:t xml:space="preserve">从而避免出现设计方案优化后也无法保证盾构区间掘进工期的情况。 </w:t>
      </w:r>
    </w:p>
    <w:p>
      <w:pPr>
        <w:autoSpaceDN w:val="0"/>
        <w:tabs>
          <w:tab w:pos="1478" w:val="left"/>
        </w:tabs>
        <w:autoSpaceDE w:val="0"/>
        <w:widowControl/>
        <w:spacing w:line="458" w:lineRule="exact" w:before="42" w:after="0"/>
        <w:ind w:left="998" w:right="144" w:firstLine="0"/>
        <w:jc w:val="left"/>
      </w:pPr>
      <w:r>
        <w:tab/>
      </w:r>
      <w:r>
        <w:rPr>
          <w:rFonts w:ascii="Times New Roman" w:hAnsi="Times New Roman" w:eastAsia="Times New Roman"/>
          <w:b w:val="0"/>
          <w:i w:val="0"/>
          <w:color w:val="000000"/>
          <w:sz w:val="24"/>
        </w:rPr>
        <w:t>3.</w:t>
      </w:r>
      <w:r>
        <w:rPr>
          <w:rFonts w:ascii="宋体" w:hAnsi="宋体" w:eastAsia="宋体"/>
          <w:b w:val="0"/>
          <w:i w:val="0"/>
          <w:color w:val="000000"/>
          <w:sz w:val="24"/>
        </w:rPr>
        <w:t xml:space="preserve">针对盾构设备方面的措施 </w:t>
      </w:r>
      <w:r>
        <w:br/>
      </w:r>
      <w:r>
        <w:tab/>
      </w:r>
      <w:r>
        <w:rPr>
          <w:rFonts w:ascii="宋体" w:hAnsi="宋体" w:eastAsia="宋体"/>
          <w:b w:val="0"/>
          <w:i w:val="0"/>
          <w:color w:val="000000"/>
          <w:sz w:val="24"/>
        </w:rPr>
        <w:t>对于盾构机需要长期掘进的区间，施工过程中需要多次更换刀具、设备检修，因此，</w:t>
      </w:r>
      <w:r>
        <w:rPr>
          <w:rFonts w:ascii="宋体" w:hAnsi="宋体" w:eastAsia="宋体"/>
          <w:b w:val="0"/>
          <w:i w:val="0"/>
          <w:color w:val="000000"/>
          <w:sz w:val="24"/>
        </w:rPr>
        <w:t>对于预测工期长的盾构区间建议要求施工单位采用新建造的盾构机。新建造的盾构机性</w:t>
      </w:r>
      <w:r>
        <w:rPr>
          <w:rFonts w:ascii="宋体" w:hAnsi="宋体" w:eastAsia="宋体"/>
          <w:b w:val="0"/>
          <w:i w:val="0"/>
          <w:color w:val="000000"/>
          <w:sz w:val="24"/>
        </w:rPr>
        <w:t>能好，设备、零件都是新的，减少了盾构掘进过程中因设备、零件老化或损坏而引起的</w:t>
      </w:r>
      <w:r>
        <w:rPr>
          <w:rFonts w:ascii="宋体" w:hAnsi="宋体" w:eastAsia="宋体"/>
          <w:b w:val="0"/>
          <w:i w:val="0"/>
          <w:color w:val="000000"/>
          <w:sz w:val="24"/>
        </w:rPr>
        <w:t xml:space="preserve">需要停机进行维修工作的情况，有利于盾构掘进的工期管控。 </w:t>
      </w:r>
    </w:p>
    <w:p>
      <w:pPr>
        <w:autoSpaceDN w:val="0"/>
        <w:autoSpaceDE w:val="0"/>
        <w:widowControl/>
        <w:spacing w:line="466" w:lineRule="exact" w:before="0" w:after="0"/>
        <w:ind w:left="998" w:right="258" w:firstLine="480"/>
        <w:jc w:val="both"/>
      </w:pPr>
      <w:r>
        <w:rPr>
          <w:rFonts w:ascii="宋体" w:hAnsi="宋体" w:eastAsia="宋体"/>
          <w:b w:val="0"/>
          <w:i w:val="0"/>
          <w:color w:val="000000"/>
          <w:sz w:val="24"/>
        </w:rPr>
        <w:t>对于施工单位无法采用新建造盾构机的情况，则需要选择状态良好的旧盾构机，并</w:t>
      </w:r>
      <w:r>
        <w:rPr>
          <w:rFonts w:ascii="宋体" w:hAnsi="宋体" w:eastAsia="宋体"/>
          <w:b w:val="0"/>
          <w:i w:val="0"/>
          <w:color w:val="000000"/>
          <w:sz w:val="24"/>
        </w:rPr>
        <w:t>在盾构机下井前做好各项维修保养工作，盾构机完成调试正式始发前，要做好调试验收</w:t>
      </w:r>
      <w:r>
        <w:rPr>
          <w:rFonts w:ascii="宋体" w:hAnsi="宋体" w:eastAsia="宋体"/>
          <w:b w:val="0"/>
          <w:i w:val="0"/>
          <w:color w:val="000000"/>
          <w:sz w:val="24"/>
        </w:rPr>
        <w:t xml:space="preserve">工作，确保盾构机状态良好。 </w:t>
      </w:r>
    </w:p>
    <w:p>
      <w:pPr>
        <w:autoSpaceDN w:val="0"/>
        <w:autoSpaceDE w:val="0"/>
        <w:widowControl/>
        <w:spacing w:line="466" w:lineRule="exact" w:before="2" w:after="0"/>
        <w:ind w:left="998" w:right="258" w:firstLine="480"/>
        <w:jc w:val="both"/>
      </w:pPr>
      <w:r>
        <w:rPr>
          <w:rFonts w:ascii="宋体" w:hAnsi="宋体" w:eastAsia="宋体"/>
          <w:b w:val="0"/>
          <w:i w:val="0"/>
          <w:color w:val="000000"/>
          <w:sz w:val="24"/>
        </w:rPr>
        <w:t>对于预测工期较长、且需要长距离穿越复合地层和硬岩地层的盾构区间，建议施工</w:t>
      </w:r>
      <w:r>
        <w:rPr>
          <w:rFonts w:ascii="宋体" w:hAnsi="宋体" w:eastAsia="宋体"/>
          <w:b w:val="0"/>
          <w:i w:val="0"/>
          <w:color w:val="000000"/>
          <w:sz w:val="24"/>
        </w:rPr>
        <w:t>单位配备技术熟练的盾构机操作队伍，并提前采购准备好常更换的刀具和零件，做好盾</w:t>
      </w:r>
      <w:r>
        <w:rPr>
          <w:rFonts w:ascii="宋体" w:hAnsi="宋体" w:eastAsia="宋体"/>
          <w:b w:val="0"/>
          <w:i w:val="0"/>
          <w:color w:val="000000"/>
          <w:sz w:val="24"/>
        </w:rPr>
        <w:t xml:space="preserve">构机掘进过程的检查、维保计划。 </w:t>
      </w:r>
    </w:p>
    <w:p>
      <w:pPr>
        <w:autoSpaceDN w:val="0"/>
        <w:tabs>
          <w:tab w:pos="1478" w:val="left"/>
        </w:tabs>
        <w:autoSpaceDE w:val="0"/>
        <w:widowControl/>
        <w:spacing w:line="450" w:lineRule="exact" w:before="50" w:after="0"/>
        <w:ind w:left="998" w:right="144" w:firstLine="0"/>
        <w:jc w:val="left"/>
      </w:pPr>
      <w:r>
        <w:tab/>
      </w:r>
      <w:r>
        <w:rPr>
          <w:rFonts w:ascii="Times New Roman" w:hAnsi="Times New Roman" w:eastAsia="Times New Roman"/>
          <w:b w:val="0"/>
          <w:i w:val="0"/>
          <w:color w:val="000000"/>
          <w:sz w:val="24"/>
        </w:rPr>
        <w:t>4.</w:t>
      </w:r>
      <w:r>
        <w:rPr>
          <w:rFonts w:ascii="宋体" w:hAnsi="宋体" w:eastAsia="宋体"/>
          <w:b w:val="0"/>
          <w:i w:val="0"/>
          <w:color w:val="000000"/>
          <w:sz w:val="24"/>
        </w:rPr>
        <w:t xml:space="preserve">其他措施 </w:t>
      </w:r>
      <w:r>
        <w:br/>
      </w:r>
      <w:r>
        <w:tab/>
      </w:r>
      <w:r>
        <w:rPr>
          <w:rFonts w:ascii="宋体" w:hAnsi="宋体" w:eastAsia="宋体"/>
          <w:b w:val="0"/>
          <w:i w:val="0"/>
          <w:color w:val="000000"/>
          <w:sz w:val="24"/>
        </w:rPr>
        <w:t>对于预测工期较长、存在较大工期风险的盾构区间，要提前研究如何为后续专业施</w:t>
      </w:r>
      <w:r>
        <w:rPr>
          <w:rFonts w:ascii="宋体" w:hAnsi="宋体" w:eastAsia="宋体"/>
          <w:b w:val="0"/>
          <w:i w:val="0"/>
          <w:color w:val="000000"/>
          <w:sz w:val="24"/>
        </w:rPr>
        <w:t xml:space="preserve">工创造条件。 </w:t>
      </w:r>
    </w:p>
    <w:p>
      <w:pPr>
        <w:autoSpaceDN w:val="0"/>
        <w:autoSpaceDE w:val="0"/>
        <w:widowControl/>
        <w:spacing w:line="468" w:lineRule="exact" w:before="0" w:after="0"/>
        <w:ind w:left="998" w:right="144" w:firstLine="480"/>
        <w:jc w:val="left"/>
      </w:pPr>
      <w:r>
        <w:rPr>
          <w:rFonts w:ascii="宋体" w:hAnsi="宋体" w:eastAsia="宋体"/>
          <w:b w:val="0"/>
          <w:i w:val="0"/>
          <w:color w:val="000000"/>
          <w:sz w:val="24"/>
        </w:rPr>
        <w:t>增设或调整铺轨基地。盾构区间贯通时间较晚，必然会对后续轨道施工造成影响，</w:t>
      </w:r>
      <w:r>
        <w:rPr>
          <w:rFonts w:ascii="宋体" w:hAnsi="宋体" w:eastAsia="宋体"/>
          <w:b w:val="0"/>
          <w:i w:val="0"/>
          <w:color w:val="000000"/>
          <w:sz w:val="24"/>
        </w:rPr>
        <w:t>为保证线路整体工期按既定目标推进，对于有条件增设铺轨基地的站点增加铺轨基地，</w:t>
      </w:r>
      <w:r>
        <w:rPr>
          <w:rFonts w:ascii="宋体" w:hAnsi="宋体" w:eastAsia="宋体"/>
          <w:b w:val="0"/>
          <w:i w:val="0"/>
          <w:color w:val="000000"/>
          <w:sz w:val="24"/>
        </w:rPr>
        <w:t>可为后续轨道施工增加施工作业面，缩短轨道施工工期；对于铺轨基地与盾构始发井重</w:t>
      </w:r>
      <w:r>
        <w:rPr>
          <w:rFonts w:ascii="宋体" w:hAnsi="宋体" w:eastAsia="宋体"/>
          <w:b w:val="0"/>
          <w:i w:val="0"/>
          <w:color w:val="000000"/>
          <w:sz w:val="24"/>
        </w:rPr>
        <w:t>合的情况，如果该区间预测工期较长，存在较大的工期滞后风险，则该铺轨基地极有可</w:t>
      </w:r>
      <w:r>
        <w:rPr>
          <w:rFonts w:ascii="宋体" w:hAnsi="宋体" w:eastAsia="宋体"/>
          <w:b w:val="0"/>
          <w:i w:val="0"/>
          <w:color w:val="000000"/>
          <w:sz w:val="24"/>
        </w:rPr>
        <w:t>能因盾构掘进滞后导致无法启用，影响临近区间轨道施工。因此，要提前考虑调整铺轨</w:t>
      </w:r>
      <w:r>
        <w:rPr>
          <w:rFonts w:ascii="宋体" w:hAnsi="宋体" w:eastAsia="宋体"/>
          <w:b w:val="0"/>
          <w:i w:val="0"/>
          <w:color w:val="000000"/>
          <w:sz w:val="24"/>
        </w:rPr>
        <w:t xml:space="preserve">基地位置，避让开该盾构始发井。 </w:t>
      </w:r>
    </w:p>
    <w:p>
      <w:pPr>
        <w:autoSpaceDN w:val="0"/>
        <w:autoSpaceDE w:val="0"/>
        <w:widowControl/>
        <w:spacing w:line="466" w:lineRule="exact" w:before="0" w:after="0"/>
        <w:ind w:left="998" w:right="0" w:firstLine="480"/>
        <w:jc w:val="left"/>
      </w:pPr>
      <w:r>
        <w:rPr>
          <w:rFonts w:ascii="宋体" w:hAnsi="宋体" w:eastAsia="宋体"/>
          <w:b w:val="0"/>
          <w:i w:val="0"/>
          <w:color w:val="000000"/>
          <w:sz w:val="24"/>
        </w:rPr>
        <w:t>预留下料井口。对于不具备条件增设铺轨基地的车站或盾构井，考虑预留下料井口，</w:t>
      </w:r>
      <w:r>
        <w:rPr>
          <w:rFonts w:ascii="宋体" w:hAnsi="宋体" w:eastAsia="宋体"/>
          <w:b w:val="0"/>
          <w:i w:val="0"/>
          <w:color w:val="000000"/>
          <w:sz w:val="24"/>
        </w:rPr>
        <w:t>用于轨道、供电、通信、信号等专业材料吊装，加快隧道内材料流转，对节约工期起到</w:t>
      </w:r>
      <w:r>
        <w:rPr>
          <w:rFonts w:ascii="宋体" w:hAnsi="宋体" w:eastAsia="宋体"/>
          <w:b w:val="0"/>
          <w:i w:val="0"/>
          <w:color w:val="000000"/>
          <w:sz w:val="24"/>
        </w:rPr>
        <w:t xml:space="preserve">一定的作用。 </w:t>
      </w:r>
    </w:p>
    <w:p>
      <w:pPr>
        <w:autoSpaceDN w:val="0"/>
        <w:autoSpaceDE w:val="0"/>
        <w:widowControl/>
        <w:spacing w:line="466" w:lineRule="exact" w:before="2" w:after="0"/>
        <w:ind w:left="998" w:right="258" w:firstLine="480"/>
        <w:jc w:val="both"/>
      </w:pPr>
      <w:r>
        <w:rPr>
          <w:rFonts w:ascii="宋体" w:hAnsi="宋体" w:eastAsia="宋体"/>
          <w:b w:val="0"/>
          <w:i w:val="0"/>
          <w:color w:val="000000"/>
          <w:sz w:val="24"/>
        </w:rPr>
        <w:t>同期实施联络通道施工。联络通道的设置是为了确保区间出现火灾时乘客能快速疏</w:t>
      </w:r>
      <w:r>
        <w:rPr>
          <w:rFonts w:ascii="宋体" w:hAnsi="宋体" w:eastAsia="宋体"/>
          <w:b w:val="0"/>
          <w:i w:val="0"/>
          <w:color w:val="000000"/>
          <w:sz w:val="24"/>
        </w:rPr>
        <w:t>散避险，同时提供地铁工作人员日常巡查维保时可以从区间左右线之间穿越。区间按规</w:t>
      </w:r>
      <w:r>
        <w:rPr>
          <w:rFonts w:ascii="宋体" w:hAnsi="宋体" w:eastAsia="宋体"/>
          <w:b w:val="0"/>
          <w:i w:val="0"/>
          <w:color w:val="000000"/>
          <w:sz w:val="24"/>
        </w:rPr>
        <w:t>范要求每相隔一定距离要设有联络通道。从施工工序来看，明挖区间、暗挖区间的联络</w:t>
      </w:r>
      <w:r>
        <w:rPr>
          <w:rFonts w:ascii="宋体" w:hAnsi="宋体" w:eastAsia="宋体"/>
          <w:b w:val="0"/>
          <w:i w:val="0"/>
          <w:color w:val="000000"/>
          <w:sz w:val="24"/>
        </w:rPr>
        <w:t>通道是与区间隧道结构一起实施的，而盾构区间由于盾构管片尺寸是一致的，无法在盾</w:t>
      </w:r>
    </w:p>
    <w:p>
      <w:pPr>
        <w:autoSpaceDN w:val="0"/>
        <w:autoSpaceDE w:val="0"/>
        <w:widowControl/>
        <w:spacing w:line="210" w:lineRule="exact" w:before="516" w:after="0"/>
        <w:ind w:left="0" w:right="4690" w:firstLine="0"/>
        <w:jc w:val="right"/>
      </w:pPr>
      <w:r>
        <w:rPr>
          <w:rFonts w:ascii="宋体" w:hAnsi="宋体" w:eastAsia="宋体"/>
          <w:b w:val="0"/>
          <w:i w:val="0"/>
          <w:color w:val="000000"/>
          <w:sz w:val="21"/>
        </w:rPr>
        <w:t>49</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30" name="Picture 1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1" name="Picture 1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15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14" w:firstLine="0"/>
        <w:jc w:val="right"/>
      </w:pPr>
      <w:r>
        <w:rPr>
          <w:rFonts w:ascii="宋体" w:hAnsi="宋体" w:eastAsia="宋体"/>
          <w:b w:val="0"/>
          <w:i w:val="0"/>
          <w:color w:val="000000"/>
          <w:sz w:val="21"/>
        </w:rPr>
        <w:t>华南理工大学硕士学位论文</w:t>
      </w:r>
    </w:p>
    <w:p>
      <w:pPr>
        <w:autoSpaceDN w:val="0"/>
        <w:autoSpaceDE w:val="0"/>
        <w:widowControl/>
        <w:spacing w:line="468" w:lineRule="exact" w:before="128" w:after="0"/>
        <w:ind w:left="998" w:right="140" w:firstLine="0"/>
        <w:jc w:val="both"/>
      </w:pPr>
      <w:r>
        <w:rPr>
          <w:rFonts w:ascii="宋体" w:hAnsi="宋体" w:eastAsia="宋体"/>
          <w:b w:val="0"/>
          <w:i w:val="0"/>
          <w:color w:val="000000"/>
          <w:sz w:val="24"/>
        </w:rPr>
        <w:t>构区间隧道施作的过程同时施作联络通道，因此，一般盾构区间的联络通道是等盾构机</w:t>
      </w:r>
      <w:r>
        <w:rPr>
          <w:rFonts w:ascii="宋体" w:hAnsi="宋体" w:eastAsia="宋体"/>
          <w:b w:val="0"/>
          <w:i w:val="0"/>
          <w:color w:val="000000"/>
          <w:sz w:val="24"/>
        </w:rPr>
        <w:t>完成掘进后，再安排施工人员从盾构区间隧道内进行暗挖施工。因为地质情况、场地受</w:t>
      </w:r>
      <w:r>
        <w:rPr>
          <w:rFonts w:ascii="宋体" w:hAnsi="宋体" w:eastAsia="宋体"/>
          <w:b w:val="0"/>
          <w:i w:val="0"/>
          <w:color w:val="000000"/>
          <w:sz w:val="24"/>
        </w:rPr>
        <w:t>限、出土运输效率低等原因，联络通道施工工期存在一定不确定性，甚至有的联络通道</w:t>
      </w:r>
      <w:r>
        <w:rPr>
          <w:rFonts w:ascii="宋体" w:hAnsi="宋体" w:eastAsia="宋体"/>
          <w:b w:val="0"/>
          <w:i w:val="0"/>
          <w:color w:val="000000"/>
          <w:sz w:val="24"/>
        </w:rPr>
        <w:t>施工滞后，导致改变线路施工关键路径，成为工期关键点。因此，在有条件的盾构区间，</w:t>
      </w:r>
      <w:r>
        <w:rPr>
          <w:rFonts w:ascii="宋体" w:hAnsi="宋体" w:eastAsia="宋体"/>
          <w:b w:val="0"/>
          <w:i w:val="0"/>
          <w:color w:val="000000"/>
          <w:sz w:val="24"/>
        </w:rPr>
        <w:t>可利用盾构机停机进行维修保养、开仓换刀、地面加固、洞内注浆等工作的时间，对已</w:t>
      </w:r>
      <w:r>
        <w:rPr>
          <w:rFonts w:ascii="宋体" w:hAnsi="宋体" w:eastAsia="宋体"/>
          <w:b w:val="0"/>
          <w:i w:val="0"/>
          <w:color w:val="000000"/>
          <w:sz w:val="24"/>
        </w:rPr>
        <w:t>完成管片拼装的区段组织开展联络通道施工。联络通道与盾构同步实施，需要提前做好</w:t>
      </w:r>
      <w:r>
        <w:rPr>
          <w:rFonts w:ascii="宋体" w:hAnsi="宋体" w:eastAsia="宋体"/>
          <w:b w:val="0"/>
          <w:i w:val="0"/>
          <w:color w:val="000000"/>
          <w:sz w:val="24"/>
        </w:rPr>
        <w:t>施工计划，合理安排隧道内人员、材料运输，确保盾构机维修保养、换刀等工作顺利开</w:t>
      </w:r>
      <w:r>
        <w:rPr>
          <w:rFonts w:ascii="宋体" w:hAnsi="宋体" w:eastAsia="宋体"/>
          <w:b w:val="0"/>
          <w:i w:val="0"/>
          <w:color w:val="000000"/>
          <w:sz w:val="24"/>
        </w:rPr>
        <w:t xml:space="preserve">展，同时还要保障联络通道施工人员的安全施工环境。 </w:t>
      </w:r>
    </w:p>
    <w:p>
      <w:pPr>
        <w:autoSpaceDN w:val="0"/>
        <w:tabs>
          <w:tab w:pos="1478" w:val="left"/>
        </w:tabs>
        <w:autoSpaceDE w:val="0"/>
        <w:widowControl/>
        <w:spacing w:line="468" w:lineRule="exact" w:before="0" w:after="0"/>
        <w:ind w:left="998" w:right="0" w:firstLine="0"/>
        <w:jc w:val="left"/>
      </w:pPr>
      <w:r>
        <w:tab/>
      </w:r>
      <w:r>
        <w:rPr>
          <w:rFonts w:ascii="宋体" w:hAnsi="宋体" w:eastAsia="宋体"/>
          <w:b w:val="0"/>
          <w:i w:val="0"/>
          <w:color w:val="000000"/>
          <w:sz w:val="24"/>
        </w:rPr>
        <w:t>本文以十三号线一期盾构区间工期预测结果为例，按预测工期由长至短进行排序，</w:t>
      </w:r>
      <w:r>
        <w:rPr>
          <w:rFonts w:ascii="宋体" w:hAnsi="宋体" w:eastAsia="宋体"/>
          <w:b w:val="0"/>
          <w:i w:val="0"/>
          <w:color w:val="000000"/>
          <w:sz w:val="24"/>
        </w:rPr>
        <w:t xml:space="preserve">并结合盾构区间的实际情况，对应提出合适的工期管控措施。 </w:t>
      </w:r>
    </w:p>
    <w:p>
      <w:pPr>
        <w:autoSpaceDN w:val="0"/>
        <w:tabs>
          <w:tab w:pos="1478" w:val="left"/>
        </w:tabs>
        <w:autoSpaceDE w:val="0"/>
        <w:widowControl/>
        <w:spacing w:line="456" w:lineRule="exact" w:before="42" w:after="0"/>
        <w:ind w:left="998" w:right="0" w:firstLine="0"/>
        <w:jc w:val="left"/>
      </w:pPr>
      <w:r>
        <w:tab/>
      </w:r>
      <w:r>
        <w:rPr>
          <w:rFonts w:ascii="Times New Roman" w:hAnsi="Times New Roman" w:eastAsia="Times New Roman"/>
          <w:b w:val="0"/>
          <w:i w:val="0"/>
          <w:color w:val="000000"/>
          <w:sz w:val="24"/>
        </w:rPr>
        <w:t>1</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13-5</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1409m</w:t>
      </w:r>
      <w:r>
        <w:rPr>
          <w:rFonts w:ascii="宋体" w:hAnsi="宋体" w:eastAsia="宋体"/>
          <w:b w:val="0"/>
          <w:i w:val="0"/>
          <w:color w:val="000000"/>
          <w:sz w:val="24"/>
        </w:rPr>
        <w:t>，设有独立盾构始发井。区间主要经过灰岩层，其中灰岩层全断面</w:t>
      </w:r>
      <w:r>
        <w:rPr>
          <w:rFonts w:ascii="宋体" w:hAnsi="宋体" w:eastAsia="宋体"/>
          <w:b w:val="0"/>
          <w:i w:val="0"/>
          <w:color w:val="000000"/>
          <w:sz w:val="24"/>
        </w:rPr>
        <w:t>软土地层累计长</w:t>
      </w:r>
      <w:r>
        <w:rPr>
          <w:rFonts w:ascii="Times New Roman" w:hAnsi="Times New Roman" w:eastAsia="Times New Roman"/>
          <w:b w:val="0"/>
          <w:i w:val="0"/>
          <w:color w:val="000000"/>
          <w:sz w:val="24"/>
        </w:rPr>
        <w:t>725m</w:t>
      </w:r>
      <w:r>
        <w:rPr>
          <w:rFonts w:ascii="宋体" w:hAnsi="宋体" w:eastAsia="宋体"/>
          <w:b w:val="0"/>
          <w:i w:val="0"/>
          <w:color w:val="000000"/>
          <w:sz w:val="24"/>
        </w:rPr>
        <w:t>，灰岩层复合地层累计长</w:t>
      </w:r>
      <w:r>
        <w:rPr>
          <w:rFonts w:ascii="Times New Roman" w:hAnsi="Times New Roman" w:eastAsia="Times New Roman"/>
          <w:b w:val="0"/>
          <w:i w:val="0"/>
          <w:color w:val="000000"/>
          <w:sz w:val="24"/>
        </w:rPr>
        <w:t>264m</w:t>
      </w:r>
      <w:r>
        <w:rPr>
          <w:rFonts w:ascii="宋体" w:hAnsi="宋体" w:eastAsia="宋体"/>
          <w:b w:val="0"/>
          <w:i w:val="0"/>
          <w:color w:val="000000"/>
          <w:sz w:val="24"/>
        </w:rPr>
        <w:t>,灰岩层全断面硬岩层累计长</w:t>
      </w:r>
      <w:r>
        <w:rPr>
          <w:rFonts w:ascii="Times New Roman" w:hAnsi="Times New Roman" w:eastAsia="Times New Roman"/>
          <w:b w:val="0"/>
          <w:i w:val="0"/>
          <w:color w:val="000000"/>
          <w:sz w:val="24"/>
        </w:rPr>
        <w:t>420m</w:t>
      </w:r>
      <w:r>
        <w:rPr>
          <w:rFonts w:ascii="宋体" w:hAnsi="宋体" w:eastAsia="宋体"/>
          <w:b w:val="0"/>
          <w:i w:val="0"/>
          <w:color w:val="000000"/>
          <w:sz w:val="24"/>
        </w:rPr>
        <w:t>。</w:t>
      </w:r>
      <w:r>
        <w:rPr>
          <w:rFonts w:ascii="宋体" w:hAnsi="宋体" w:eastAsia="宋体"/>
          <w:b w:val="0"/>
          <w:i w:val="0"/>
          <w:color w:val="000000"/>
          <w:sz w:val="24"/>
        </w:rPr>
        <w:t xml:space="preserve">该区间盾构始发井兼作为铺轨井。 </w:t>
      </w:r>
    </w:p>
    <w:p>
      <w:pPr>
        <w:autoSpaceDN w:val="0"/>
        <w:autoSpaceDE w:val="0"/>
        <w:widowControl/>
        <w:spacing w:line="458" w:lineRule="exact" w:before="42" w:after="0"/>
        <w:ind w:left="998" w:right="0" w:firstLine="480"/>
        <w:jc w:val="left"/>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436d</w:t>
      </w:r>
      <w:r>
        <w:rPr>
          <w:rFonts w:ascii="宋体" w:hAnsi="宋体" w:eastAsia="宋体"/>
          <w:b w:val="0"/>
          <w:i w:val="0"/>
          <w:color w:val="000000"/>
          <w:sz w:val="24"/>
        </w:rPr>
        <w:t>，施工工期超过</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年，盾构机长时间掘进容易出现各种故障</w:t>
      </w:r>
      <w:r>
        <w:rPr>
          <w:rFonts w:ascii="宋体" w:hAnsi="宋体" w:eastAsia="宋体"/>
          <w:b w:val="0"/>
          <w:i w:val="0"/>
          <w:color w:val="000000"/>
          <w:sz w:val="24"/>
        </w:rPr>
        <w:t>问题导致工期延误。另外，该区间灰岩层复合地层累计长</w:t>
      </w:r>
      <w:r>
        <w:rPr>
          <w:rFonts w:ascii="Times New Roman" w:hAnsi="Times New Roman" w:eastAsia="Times New Roman"/>
          <w:b w:val="0"/>
          <w:i w:val="0"/>
          <w:color w:val="000000"/>
          <w:sz w:val="24"/>
        </w:rPr>
        <w:t>264m</w:t>
      </w:r>
      <w:r>
        <w:rPr>
          <w:rFonts w:ascii="宋体" w:hAnsi="宋体" w:eastAsia="宋体"/>
          <w:b w:val="0"/>
          <w:i w:val="0"/>
          <w:color w:val="000000"/>
          <w:sz w:val="24"/>
        </w:rPr>
        <w:t>、全断面硬岩层累计长</w:t>
      </w:r>
      <w:r>
        <w:rPr>
          <w:rFonts w:ascii="Times New Roman" w:hAnsi="Times New Roman" w:eastAsia="Times New Roman"/>
          <w:b w:val="0"/>
          <w:i w:val="0"/>
          <w:color w:val="000000"/>
          <w:sz w:val="24"/>
        </w:rPr>
        <w:t>420m</w:t>
      </w:r>
      <w:r>
        <w:rPr>
          <w:rFonts w:ascii="宋体" w:hAnsi="宋体" w:eastAsia="宋体"/>
          <w:b w:val="0"/>
          <w:i w:val="0"/>
          <w:color w:val="000000"/>
          <w:sz w:val="24"/>
        </w:rPr>
        <w:t>，经过的复合地层和硬岩段较长，预计盾构机刀具磨损严重，会导致需要多次停机</w:t>
      </w:r>
      <w:r>
        <w:rPr>
          <w:rFonts w:ascii="宋体" w:hAnsi="宋体" w:eastAsia="宋体"/>
          <w:b w:val="0"/>
          <w:i w:val="0"/>
          <w:color w:val="000000"/>
          <w:sz w:val="24"/>
        </w:rPr>
        <w:t>开仓换刀的情况，工期风险较大。因此，需要从设计方案、征地拆迁、盾构设备等方面</w:t>
      </w:r>
      <w:r>
        <w:rPr>
          <w:rFonts w:ascii="宋体" w:hAnsi="宋体" w:eastAsia="宋体"/>
          <w:b w:val="0"/>
          <w:i w:val="0"/>
          <w:color w:val="000000"/>
          <w:sz w:val="24"/>
        </w:rPr>
        <w:t xml:space="preserve">考虑保证工期的措施。 </w:t>
      </w:r>
    </w:p>
    <w:p>
      <w:pPr>
        <w:autoSpaceDN w:val="0"/>
        <w:autoSpaceDE w:val="0"/>
        <w:widowControl/>
        <w:spacing w:line="466" w:lineRule="exact" w:before="2" w:after="0"/>
        <w:ind w:left="998" w:right="0" w:firstLine="480"/>
        <w:jc w:val="left"/>
      </w:pPr>
      <w:r>
        <w:rPr>
          <w:rFonts w:ascii="宋体" w:hAnsi="宋体" w:eastAsia="宋体"/>
          <w:b w:val="0"/>
          <w:i w:val="0"/>
          <w:color w:val="000000"/>
          <w:sz w:val="24"/>
        </w:rPr>
        <w:t>在设计方案优化方面，建议增设暗挖竖井，对灰岩层全断面硬岩区段采用暗挖施工，</w:t>
      </w:r>
      <w:r>
        <w:rPr>
          <w:rFonts w:ascii="宋体" w:hAnsi="宋体" w:eastAsia="宋体"/>
          <w:b w:val="0"/>
          <w:i w:val="0"/>
          <w:color w:val="000000"/>
          <w:sz w:val="24"/>
        </w:rPr>
        <w:t>其他区域仍采用盾构法。待完成硬岩区段暗挖施工后，盾构机空推通过暗挖段，避免了</w:t>
      </w:r>
      <w:r>
        <w:rPr>
          <w:rFonts w:ascii="宋体" w:hAnsi="宋体" w:eastAsia="宋体"/>
          <w:b w:val="0"/>
          <w:i w:val="0"/>
          <w:color w:val="000000"/>
          <w:sz w:val="24"/>
        </w:rPr>
        <w:t xml:space="preserve">盾构机在硬岩区段长期缓慢掘进的情况。 </w:t>
      </w:r>
    </w:p>
    <w:p>
      <w:pPr>
        <w:autoSpaceDN w:val="0"/>
        <w:autoSpaceDE w:val="0"/>
        <w:widowControl/>
        <w:spacing w:line="468" w:lineRule="exact" w:before="0" w:after="0"/>
        <w:ind w:left="998" w:right="0" w:firstLine="480"/>
        <w:jc w:val="left"/>
      </w:pPr>
      <w:r>
        <w:rPr>
          <w:rFonts w:ascii="宋体" w:hAnsi="宋体" w:eastAsia="宋体"/>
          <w:b w:val="0"/>
          <w:i w:val="0"/>
          <w:color w:val="000000"/>
          <w:sz w:val="24"/>
        </w:rPr>
        <w:t>在征地拆迁工作方面，重点推进原独立盾构始发井和新增暗挖竖井征地拆迁工作。</w:t>
      </w:r>
      <w:r>
        <w:rPr>
          <w:rFonts w:ascii="宋体" w:hAnsi="宋体" w:eastAsia="宋体"/>
          <w:b w:val="0"/>
          <w:i w:val="0"/>
          <w:color w:val="000000"/>
          <w:sz w:val="24"/>
        </w:rPr>
        <w:t>如果经过用地情况摸查，发现灰岩层全断面硬岩区段的征地拆迁工作较难推进，不适合</w:t>
      </w:r>
      <w:r>
        <w:rPr>
          <w:rFonts w:ascii="宋体" w:hAnsi="宋体" w:eastAsia="宋体"/>
          <w:b w:val="0"/>
          <w:i w:val="0"/>
          <w:color w:val="000000"/>
          <w:sz w:val="24"/>
        </w:rPr>
        <w:t xml:space="preserve">增设暗挖竖井的则按原设计方案施工。 </w:t>
      </w:r>
    </w:p>
    <w:p>
      <w:pPr>
        <w:autoSpaceDN w:val="0"/>
        <w:autoSpaceDE w:val="0"/>
        <w:widowControl/>
        <w:spacing w:line="466" w:lineRule="exact" w:before="0" w:after="0"/>
        <w:ind w:left="998" w:right="140" w:firstLine="480"/>
        <w:jc w:val="both"/>
      </w:pPr>
      <w:r>
        <w:rPr>
          <w:rFonts w:ascii="宋体" w:hAnsi="宋体" w:eastAsia="宋体"/>
          <w:b w:val="0"/>
          <w:i w:val="0"/>
          <w:color w:val="000000"/>
          <w:sz w:val="24"/>
        </w:rPr>
        <w:t>在盾构设备方面，盾构机需要长时间施工，为避免掘进过程中出现设备长期故障影</w:t>
      </w:r>
      <w:r>
        <w:rPr>
          <w:rFonts w:ascii="宋体" w:hAnsi="宋体" w:eastAsia="宋体"/>
          <w:b w:val="0"/>
          <w:i w:val="0"/>
          <w:color w:val="000000"/>
          <w:sz w:val="24"/>
        </w:rPr>
        <w:t>响施工工期，建议选择新建造的盾构机或状态良好的旧机。复合地层及硬岩区段容易导</w:t>
      </w:r>
      <w:r>
        <w:rPr>
          <w:rFonts w:ascii="宋体" w:hAnsi="宋体" w:eastAsia="宋体"/>
          <w:b w:val="0"/>
          <w:i w:val="0"/>
          <w:color w:val="000000"/>
          <w:sz w:val="24"/>
        </w:rPr>
        <w:t xml:space="preserve">致盾构机刀具磨损严重，需要提前准备好更换的刀具。 </w:t>
      </w:r>
    </w:p>
    <w:p>
      <w:pPr>
        <w:autoSpaceDN w:val="0"/>
        <w:autoSpaceDE w:val="0"/>
        <w:widowControl/>
        <w:spacing w:line="464" w:lineRule="exact" w:before="6" w:after="0"/>
        <w:ind w:left="998" w:right="0" w:firstLine="480"/>
        <w:jc w:val="left"/>
      </w:pPr>
      <w:r>
        <w:rPr>
          <w:rFonts w:ascii="宋体" w:hAnsi="宋体" w:eastAsia="宋体"/>
          <w:b w:val="0"/>
          <w:i w:val="0"/>
          <w:color w:val="000000"/>
          <w:sz w:val="24"/>
        </w:rPr>
        <w:t>本区间盾构始发井兼作为铺轨井，考虑区间工期较长会影响后续轨道施工，建议将</w:t>
      </w:r>
      <w:r>
        <w:rPr>
          <w:rFonts w:ascii="宋体" w:hAnsi="宋体" w:eastAsia="宋体"/>
          <w:b w:val="0"/>
          <w:i w:val="0"/>
          <w:color w:val="000000"/>
          <w:sz w:val="24"/>
        </w:rPr>
        <w:t>铺轨井调整至临近区间；建议新增暗挖竖井完成施工后暂不进行井口封堵，预留井口为</w:t>
      </w:r>
    </w:p>
    <w:p>
      <w:pPr>
        <w:autoSpaceDN w:val="0"/>
        <w:autoSpaceDE w:val="0"/>
        <w:widowControl/>
        <w:spacing w:line="210" w:lineRule="exact" w:before="516" w:after="0"/>
        <w:ind w:left="0" w:right="4466" w:firstLine="0"/>
        <w:jc w:val="right"/>
      </w:pPr>
      <w:r>
        <w:rPr>
          <w:rFonts w:ascii="宋体" w:hAnsi="宋体" w:eastAsia="宋体"/>
          <w:b w:val="0"/>
          <w:i w:val="0"/>
          <w:color w:val="000000"/>
          <w:sz w:val="21"/>
        </w:rPr>
        <w:t xml:space="preserve">50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32" name="Picture 1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3" name="Picture 1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68" w:firstLine="0"/>
        <w:jc w:val="right"/>
      </w:pPr>
      <w:r>
        <w:rPr>
          <w:rFonts w:ascii="宋体" w:hAnsi="宋体" w:eastAsia="宋体"/>
          <w:b w:val="0"/>
          <w:i w:val="0"/>
          <w:color w:val="000000"/>
          <w:sz w:val="21"/>
        </w:rPr>
        <w:t>第四章</w:t>
      </w:r>
      <w:r>
        <w:rPr>
          <w:rFonts w:ascii="宋体" w:hAnsi="宋体" w:eastAsia="宋体"/>
          <w:b w:val="0"/>
          <w:i w:val="0"/>
          <w:color w:val="000000"/>
          <w:sz w:val="21"/>
        </w:rPr>
        <w:t>案例实证研究分析</w:t>
      </w:r>
    </w:p>
    <w:p>
      <w:pPr>
        <w:autoSpaceDN w:val="0"/>
        <w:autoSpaceDE w:val="0"/>
        <w:widowControl/>
        <w:spacing w:line="240" w:lineRule="exact" w:before="356" w:after="0"/>
        <w:ind w:left="998" w:right="0" w:firstLine="0"/>
        <w:jc w:val="left"/>
      </w:pPr>
      <w:r>
        <w:rPr>
          <w:rFonts w:ascii="宋体" w:hAnsi="宋体" w:eastAsia="宋体"/>
          <w:b w:val="0"/>
          <w:i w:val="0"/>
          <w:color w:val="000000"/>
          <w:sz w:val="24"/>
        </w:rPr>
        <w:t xml:space="preserve">后续专业提供下料通道。 </w:t>
      </w:r>
    </w:p>
    <w:p>
      <w:pPr>
        <w:autoSpaceDN w:val="0"/>
        <w:tabs>
          <w:tab w:pos="1478" w:val="left"/>
        </w:tabs>
        <w:autoSpaceDE w:val="0"/>
        <w:widowControl/>
        <w:spacing w:line="456" w:lineRule="exact" w:before="44" w:after="0"/>
        <w:ind w:left="998" w:right="0" w:firstLine="0"/>
        <w:jc w:val="left"/>
      </w:pPr>
      <w:r>
        <w:tab/>
      </w:r>
      <w:r>
        <w:rPr>
          <w:rFonts w:ascii="Times New Roman" w:hAnsi="Times New Roman" w:eastAsia="Times New Roman"/>
          <w:b w:val="0"/>
          <w:i w:val="0"/>
          <w:color w:val="000000"/>
          <w:sz w:val="24"/>
        </w:rPr>
        <w:t>2</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13-6</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1414m</w:t>
      </w:r>
      <w:r>
        <w:rPr>
          <w:rFonts w:ascii="宋体" w:hAnsi="宋体" w:eastAsia="宋体"/>
          <w:b w:val="0"/>
          <w:i w:val="0"/>
          <w:color w:val="000000"/>
          <w:sz w:val="24"/>
        </w:rPr>
        <w:t>，设有独立盾构始发井。区间主要经过灰岩层，其中灰岩层全断面</w:t>
      </w:r>
      <w:r>
        <w:rPr>
          <w:rFonts w:ascii="宋体" w:hAnsi="宋体" w:eastAsia="宋体"/>
          <w:b w:val="0"/>
          <w:i w:val="0"/>
          <w:color w:val="000000"/>
          <w:sz w:val="24"/>
        </w:rPr>
        <w:t>软土地层累计长</w:t>
      </w:r>
      <w:r>
        <w:rPr>
          <w:rFonts w:ascii="Times New Roman" w:hAnsi="Times New Roman" w:eastAsia="Times New Roman"/>
          <w:b w:val="0"/>
          <w:i w:val="0"/>
          <w:color w:val="000000"/>
          <w:sz w:val="24"/>
        </w:rPr>
        <w:t>714m</w:t>
      </w:r>
      <w:r>
        <w:rPr>
          <w:rFonts w:ascii="宋体" w:hAnsi="宋体" w:eastAsia="宋体"/>
          <w:b w:val="0"/>
          <w:i w:val="0"/>
          <w:color w:val="000000"/>
          <w:sz w:val="24"/>
        </w:rPr>
        <w:t>，灰岩层复合地层累计长</w:t>
      </w:r>
      <w:r>
        <w:rPr>
          <w:rFonts w:ascii="Times New Roman" w:hAnsi="Times New Roman" w:eastAsia="Times New Roman"/>
          <w:b w:val="0"/>
          <w:i w:val="0"/>
          <w:color w:val="000000"/>
          <w:sz w:val="24"/>
        </w:rPr>
        <w:t>191m</w:t>
      </w:r>
      <w:r>
        <w:rPr>
          <w:rFonts w:ascii="宋体" w:hAnsi="宋体" w:eastAsia="宋体"/>
          <w:b w:val="0"/>
          <w:i w:val="0"/>
          <w:color w:val="000000"/>
          <w:sz w:val="24"/>
        </w:rPr>
        <w:t>,灰岩层全断面硬岩层累计长</w:t>
      </w:r>
      <w:r>
        <w:rPr>
          <w:rFonts w:ascii="Times New Roman" w:hAnsi="Times New Roman" w:eastAsia="Times New Roman"/>
          <w:b w:val="0"/>
          <w:i w:val="0"/>
          <w:color w:val="000000"/>
          <w:sz w:val="24"/>
        </w:rPr>
        <w:t>509m</w:t>
      </w:r>
      <w:r>
        <w:rPr>
          <w:rFonts w:ascii="宋体" w:hAnsi="宋体" w:eastAsia="宋体"/>
          <w:b w:val="0"/>
          <w:i w:val="0"/>
          <w:color w:val="000000"/>
          <w:sz w:val="24"/>
        </w:rPr>
        <w:t>。</w:t>
      </w:r>
      <w:r>
        <w:rPr>
          <w:rFonts w:ascii="宋体" w:hAnsi="宋体" w:eastAsia="宋体"/>
          <w:b w:val="0"/>
          <w:i w:val="0"/>
          <w:color w:val="000000"/>
          <w:sz w:val="24"/>
        </w:rPr>
        <w:t xml:space="preserve">该区间盾构始发井兼作为铺轨井。 </w:t>
      </w:r>
    </w:p>
    <w:p>
      <w:pPr>
        <w:autoSpaceDN w:val="0"/>
        <w:autoSpaceDE w:val="0"/>
        <w:widowControl/>
        <w:spacing w:line="460" w:lineRule="exact" w:before="40" w:after="0"/>
        <w:ind w:left="998" w:right="0" w:firstLine="480"/>
        <w:jc w:val="left"/>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425d</w:t>
      </w:r>
      <w:r>
        <w:rPr>
          <w:rFonts w:ascii="宋体" w:hAnsi="宋体" w:eastAsia="宋体"/>
          <w:b w:val="0"/>
          <w:i w:val="0"/>
          <w:color w:val="000000"/>
          <w:sz w:val="24"/>
        </w:rPr>
        <w:t>，施工工期超过</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年，盾构机长时间掘进容易出现各种故障</w:t>
      </w:r>
      <w:r>
        <w:rPr>
          <w:rFonts w:ascii="宋体" w:hAnsi="宋体" w:eastAsia="宋体"/>
          <w:b w:val="0"/>
          <w:i w:val="0"/>
          <w:color w:val="000000"/>
          <w:sz w:val="24"/>
        </w:rPr>
        <w:t>问题导致工期延误。另外，该区间灰岩层复合地层累计长</w:t>
      </w:r>
      <w:r>
        <w:rPr>
          <w:rFonts w:ascii="Times New Roman" w:hAnsi="Times New Roman" w:eastAsia="Times New Roman"/>
          <w:b w:val="0"/>
          <w:i w:val="0"/>
          <w:color w:val="000000"/>
          <w:sz w:val="24"/>
        </w:rPr>
        <w:t>191m</w:t>
      </w:r>
      <w:r>
        <w:rPr>
          <w:rFonts w:ascii="宋体" w:hAnsi="宋体" w:eastAsia="宋体"/>
          <w:b w:val="0"/>
          <w:i w:val="0"/>
          <w:color w:val="000000"/>
          <w:sz w:val="24"/>
        </w:rPr>
        <w:t>、全断面硬岩层累计长</w:t>
      </w:r>
      <w:r>
        <w:rPr>
          <w:rFonts w:ascii="Times New Roman" w:hAnsi="Times New Roman" w:eastAsia="Times New Roman"/>
          <w:b w:val="0"/>
          <w:i w:val="0"/>
          <w:color w:val="000000"/>
          <w:sz w:val="24"/>
        </w:rPr>
        <w:t>509m</w:t>
      </w:r>
      <w:r>
        <w:rPr>
          <w:rFonts w:ascii="宋体" w:hAnsi="宋体" w:eastAsia="宋体"/>
          <w:b w:val="0"/>
          <w:i w:val="0"/>
          <w:color w:val="000000"/>
          <w:sz w:val="24"/>
        </w:rPr>
        <w:t>，经过的复合地层和硬岩段较长，预计盾构机刀具磨损严重，会导致需要多次停机</w:t>
      </w:r>
      <w:r>
        <w:rPr>
          <w:rFonts w:ascii="宋体" w:hAnsi="宋体" w:eastAsia="宋体"/>
          <w:b w:val="0"/>
          <w:i w:val="0"/>
          <w:color w:val="000000"/>
          <w:sz w:val="24"/>
        </w:rPr>
        <w:t>开仓换刀的情况，工期风险较大。因此，需要从设计方案、征地拆迁、盾构设备等方面</w:t>
      </w:r>
      <w:r>
        <w:rPr>
          <w:rFonts w:ascii="宋体" w:hAnsi="宋体" w:eastAsia="宋体"/>
          <w:b w:val="0"/>
          <w:i w:val="0"/>
          <w:color w:val="000000"/>
          <w:sz w:val="24"/>
        </w:rPr>
        <w:t xml:space="preserve">考虑保证工期的措施。 </w:t>
      </w:r>
    </w:p>
    <w:p>
      <w:pPr>
        <w:autoSpaceDN w:val="0"/>
        <w:autoSpaceDE w:val="0"/>
        <w:widowControl/>
        <w:spacing w:line="466" w:lineRule="exact" w:before="0" w:after="0"/>
        <w:ind w:left="998" w:right="0" w:firstLine="480"/>
        <w:jc w:val="left"/>
      </w:pPr>
      <w:r>
        <w:rPr>
          <w:rFonts w:ascii="宋体" w:hAnsi="宋体" w:eastAsia="宋体"/>
          <w:b w:val="0"/>
          <w:i w:val="0"/>
          <w:color w:val="000000"/>
          <w:sz w:val="24"/>
        </w:rPr>
        <w:t>在设计方案优化方面，建议增设暗挖竖井，灰岩层全断面硬岩区段采用暗挖施工，</w:t>
      </w:r>
      <w:r>
        <w:rPr>
          <w:rFonts w:ascii="宋体" w:hAnsi="宋体" w:eastAsia="宋体"/>
          <w:b w:val="0"/>
          <w:i w:val="0"/>
          <w:color w:val="000000"/>
          <w:sz w:val="24"/>
        </w:rPr>
        <w:t>其他区域仍采用盾构法。待完成硬岩区段暗挖施工后，盾构机空推通过暗挖段，避免了</w:t>
      </w:r>
      <w:r>
        <w:rPr>
          <w:rFonts w:ascii="宋体" w:hAnsi="宋体" w:eastAsia="宋体"/>
          <w:b w:val="0"/>
          <w:i w:val="0"/>
          <w:color w:val="000000"/>
          <w:sz w:val="24"/>
        </w:rPr>
        <w:t xml:space="preserve">盾构机在硬岩区段长期缓慢掘进的情况。 </w:t>
      </w:r>
    </w:p>
    <w:p>
      <w:pPr>
        <w:autoSpaceDN w:val="0"/>
        <w:autoSpaceDE w:val="0"/>
        <w:widowControl/>
        <w:spacing w:line="466" w:lineRule="exact" w:before="2" w:after="0"/>
        <w:ind w:left="998" w:right="0" w:firstLine="480"/>
        <w:jc w:val="left"/>
      </w:pPr>
      <w:r>
        <w:rPr>
          <w:rFonts w:ascii="宋体" w:hAnsi="宋体" w:eastAsia="宋体"/>
          <w:b w:val="0"/>
          <w:i w:val="0"/>
          <w:color w:val="000000"/>
          <w:sz w:val="24"/>
        </w:rPr>
        <w:t>在征地拆迁工作方面，重点推进原独立盾构始发井和新增暗挖竖井征地拆迁工作。</w:t>
      </w:r>
      <w:r>
        <w:rPr>
          <w:rFonts w:ascii="宋体" w:hAnsi="宋体" w:eastAsia="宋体"/>
          <w:b w:val="0"/>
          <w:i w:val="0"/>
          <w:color w:val="000000"/>
          <w:sz w:val="24"/>
        </w:rPr>
        <w:t>如果经过用地情况摸查，发现灰岩层全断面硬岩区段的征地拆迁工作较难推进，不适合</w:t>
      </w:r>
      <w:r>
        <w:rPr>
          <w:rFonts w:ascii="宋体" w:hAnsi="宋体" w:eastAsia="宋体"/>
          <w:b w:val="0"/>
          <w:i w:val="0"/>
          <w:color w:val="000000"/>
          <w:sz w:val="24"/>
        </w:rPr>
        <w:t xml:space="preserve">增设暗挖竖井的则按原设计方案施工。 </w:t>
      </w:r>
    </w:p>
    <w:p>
      <w:pPr>
        <w:autoSpaceDN w:val="0"/>
        <w:autoSpaceDE w:val="0"/>
        <w:widowControl/>
        <w:spacing w:line="466" w:lineRule="exact" w:before="0" w:after="0"/>
        <w:ind w:left="998" w:right="140" w:firstLine="480"/>
        <w:jc w:val="both"/>
      </w:pPr>
      <w:r>
        <w:rPr>
          <w:rFonts w:ascii="宋体" w:hAnsi="宋体" w:eastAsia="宋体"/>
          <w:b w:val="0"/>
          <w:i w:val="0"/>
          <w:color w:val="000000"/>
          <w:sz w:val="24"/>
        </w:rPr>
        <w:t>在盾构设备方面，盾构机需要长时间施工，为避免掘进过程中出现设备长期故障影</w:t>
      </w:r>
      <w:r>
        <w:rPr>
          <w:rFonts w:ascii="宋体" w:hAnsi="宋体" w:eastAsia="宋体"/>
          <w:b w:val="0"/>
          <w:i w:val="0"/>
          <w:color w:val="000000"/>
          <w:sz w:val="24"/>
        </w:rPr>
        <w:t>响施工工期，建议选择新建造的盾构机或状态良好的旧机。复合地层及硬岩区段容易导</w:t>
      </w:r>
      <w:r>
        <w:rPr>
          <w:rFonts w:ascii="宋体" w:hAnsi="宋体" w:eastAsia="宋体"/>
          <w:b w:val="0"/>
          <w:i w:val="0"/>
          <w:color w:val="000000"/>
          <w:sz w:val="24"/>
        </w:rPr>
        <w:t xml:space="preserve">致盾构机刀具磨损严重，需要提前准备好更换的刀具。 </w:t>
      </w:r>
    </w:p>
    <w:p>
      <w:pPr>
        <w:autoSpaceDN w:val="0"/>
        <w:autoSpaceDE w:val="0"/>
        <w:widowControl/>
        <w:spacing w:line="466" w:lineRule="exact" w:before="2" w:after="0"/>
        <w:ind w:left="998" w:right="140" w:firstLine="480"/>
        <w:jc w:val="both"/>
      </w:pPr>
      <w:r>
        <w:rPr>
          <w:rFonts w:ascii="宋体" w:hAnsi="宋体" w:eastAsia="宋体"/>
          <w:b w:val="0"/>
          <w:i w:val="0"/>
          <w:color w:val="000000"/>
          <w:sz w:val="24"/>
        </w:rPr>
        <w:t>本区间盾构始发井兼作为铺轨井，考虑区间工期较长会影响后续轨道施工，建议将</w:t>
      </w:r>
      <w:r>
        <w:rPr>
          <w:rFonts w:ascii="宋体" w:hAnsi="宋体" w:eastAsia="宋体"/>
          <w:b w:val="0"/>
          <w:i w:val="0"/>
          <w:color w:val="000000"/>
          <w:sz w:val="24"/>
        </w:rPr>
        <w:t>铺轨井调整至临近区间；建议新增暗挖竖井完成施工后暂不进行井口封堵，预留井口为</w:t>
      </w:r>
      <w:r>
        <w:rPr>
          <w:rFonts w:ascii="宋体" w:hAnsi="宋体" w:eastAsia="宋体"/>
          <w:b w:val="0"/>
          <w:i w:val="0"/>
          <w:color w:val="000000"/>
          <w:sz w:val="24"/>
        </w:rPr>
        <w:t xml:space="preserve">后续专业提供下料通道。 </w:t>
      </w:r>
    </w:p>
    <w:p>
      <w:pPr>
        <w:autoSpaceDN w:val="0"/>
        <w:tabs>
          <w:tab w:pos="1478" w:val="left"/>
        </w:tabs>
        <w:autoSpaceDE w:val="0"/>
        <w:widowControl/>
        <w:spacing w:line="466" w:lineRule="exact" w:before="36" w:after="0"/>
        <w:ind w:left="998" w:right="0" w:firstLine="0"/>
        <w:jc w:val="left"/>
      </w:pPr>
      <w:r>
        <w:tab/>
      </w:r>
      <w:r>
        <w:rPr>
          <w:rFonts w:ascii="Times New Roman" w:hAnsi="Times New Roman" w:eastAsia="Times New Roman"/>
          <w:b w:val="0"/>
          <w:i w:val="0"/>
          <w:color w:val="000000"/>
          <w:sz w:val="24"/>
        </w:rPr>
        <w:t>3</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13-4</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2150m</w:t>
      </w:r>
      <w:r>
        <w:rPr>
          <w:rFonts w:ascii="宋体" w:hAnsi="宋体" w:eastAsia="宋体"/>
          <w:b w:val="0"/>
          <w:i w:val="0"/>
          <w:color w:val="000000"/>
          <w:sz w:val="24"/>
        </w:rPr>
        <w:t>，盾构机从车站站内始发。区间主要经过花岗岩层，其中花岗岩层</w:t>
      </w:r>
      <w:r>
        <w:rPr>
          <w:rFonts w:ascii="宋体" w:hAnsi="宋体" w:eastAsia="宋体"/>
          <w:b w:val="0"/>
          <w:i w:val="0"/>
          <w:color w:val="000000"/>
          <w:sz w:val="24"/>
        </w:rPr>
        <w:t>全断面软土地层累计长</w:t>
      </w:r>
      <w:r>
        <w:rPr>
          <w:rFonts w:ascii="Times New Roman" w:hAnsi="Times New Roman" w:eastAsia="Times New Roman"/>
          <w:b w:val="0"/>
          <w:i w:val="0"/>
          <w:color w:val="000000"/>
          <w:sz w:val="24"/>
        </w:rPr>
        <w:t>1090m</w:t>
      </w:r>
      <w:r>
        <w:rPr>
          <w:rFonts w:ascii="宋体" w:hAnsi="宋体" w:eastAsia="宋体"/>
          <w:b w:val="0"/>
          <w:i w:val="0"/>
          <w:color w:val="000000"/>
          <w:sz w:val="24"/>
        </w:rPr>
        <w:t>，花岗岩层复合地层累计长</w:t>
      </w:r>
      <w:r>
        <w:rPr>
          <w:rFonts w:ascii="Times New Roman" w:hAnsi="Times New Roman" w:eastAsia="Times New Roman"/>
          <w:b w:val="0"/>
          <w:i w:val="0"/>
          <w:color w:val="000000"/>
          <w:sz w:val="24"/>
        </w:rPr>
        <w:t>110m</w:t>
      </w:r>
      <w:r>
        <w:rPr>
          <w:rFonts w:ascii="宋体" w:hAnsi="宋体" w:eastAsia="宋体"/>
          <w:b w:val="0"/>
          <w:i w:val="0"/>
          <w:color w:val="000000"/>
          <w:sz w:val="24"/>
        </w:rPr>
        <w:t>,花岗岩层全断面硬岩层</w:t>
      </w:r>
      <w:r>
        <w:rPr>
          <w:rFonts w:ascii="宋体" w:hAnsi="宋体" w:eastAsia="宋体"/>
          <w:b w:val="0"/>
          <w:i w:val="0"/>
          <w:color w:val="000000"/>
          <w:sz w:val="24"/>
        </w:rPr>
        <w:t>累计长</w:t>
      </w:r>
      <w:r>
        <w:rPr>
          <w:rFonts w:ascii="Times New Roman" w:hAnsi="Times New Roman" w:eastAsia="Times New Roman"/>
          <w:b w:val="0"/>
          <w:i w:val="0"/>
          <w:color w:val="000000"/>
          <w:sz w:val="24"/>
        </w:rPr>
        <w:t>950m</w:t>
      </w:r>
      <w:r>
        <w:rPr>
          <w:rFonts w:ascii="宋体" w:hAnsi="宋体" w:eastAsia="宋体"/>
          <w:b w:val="0"/>
          <w:i w:val="0"/>
          <w:color w:val="000000"/>
          <w:sz w:val="24"/>
        </w:rPr>
        <w:t xml:space="preserve">。 </w:t>
      </w:r>
    </w:p>
    <w:p>
      <w:pPr>
        <w:autoSpaceDN w:val="0"/>
        <w:autoSpaceDE w:val="0"/>
        <w:widowControl/>
        <w:spacing w:line="454" w:lineRule="exact" w:before="14" w:after="0"/>
        <w:ind w:left="998" w:right="0" w:firstLine="480"/>
        <w:jc w:val="left"/>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403d</w:t>
      </w:r>
      <w:r>
        <w:rPr>
          <w:rFonts w:ascii="宋体" w:hAnsi="宋体" w:eastAsia="宋体"/>
          <w:b w:val="0"/>
          <w:i w:val="0"/>
          <w:color w:val="000000"/>
          <w:sz w:val="24"/>
        </w:rPr>
        <w:t>，施工工期超过</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年，盾构机长时间掘进容易出现各种故障</w:t>
      </w:r>
      <w:r>
        <w:rPr>
          <w:rFonts w:ascii="宋体" w:hAnsi="宋体" w:eastAsia="宋体"/>
          <w:b w:val="0"/>
          <w:i w:val="0"/>
          <w:color w:val="000000"/>
          <w:sz w:val="24"/>
        </w:rPr>
        <w:t>问题导致工期延误。另外，该区间花岗岩层复合地层累计长</w:t>
      </w:r>
      <w:r>
        <w:rPr>
          <w:rFonts w:ascii="Times New Roman" w:hAnsi="Times New Roman" w:eastAsia="Times New Roman"/>
          <w:b w:val="0"/>
          <w:i w:val="0"/>
          <w:color w:val="000000"/>
          <w:sz w:val="24"/>
        </w:rPr>
        <w:t>110m</w:t>
      </w:r>
      <w:r>
        <w:rPr>
          <w:rFonts w:ascii="宋体" w:hAnsi="宋体" w:eastAsia="宋体"/>
          <w:b w:val="0"/>
          <w:i w:val="0"/>
          <w:color w:val="000000"/>
          <w:sz w:val="24"/>
        </w:rPr>
        <w:t>、全断面硬岩层累计</w:t>
      </w:r>
      <w:r>
        <w:rPr>
          <w:rFonts w:ascii="宋体" w:hAnsi="宋体" w:eastAsia="宋体"/>
          <w:b w:val="0"/>
          <w:i w:val="0"/>
          <w:color w:val="000000"/>
          <w:sz w:val="24"/>
        </w:rPr>
        <w:t>长</w:t>
      </w:r>
      <w:r>
        <w:rPr>
          <w:rFonts w:ascii="Times New Roman" w:hAnsi="Times New Roman" w:eastAsia="Times New Roman"/>
          <w:b w:val="0"/>
          <w:i w:val="0"/>
          <w:color w:val="000000"/>
          <w:sz w:val="24"/>
        </w:rPr>
        <w:t>950m</w:t>
      </w:r>
      <w:r>
        <w:rPr>
          <w:rFonts w:ascii="宋体" w:hAnsi="宋体" w:eastAsia="宋体"/>
          <w:b w:val="0"/>
          <w:i w:val="0"/>
          <w:color w:val="000000"/>
          <w:sz w:val="24"/>
        </w:rPr>
        <w:t>，经过的复合地层和硬岩段较长，预计盾构机刀具磨损严重，会导致需要多次</w:t>
      </w:r>
      <w:r>
        <w:rPr>
          <w:rFonts w:ascii="宋体" w:hAnsi="宋体" w:eastAsia="宋体"/>
          <w:b w:val="0"/>
          <w:i w:val="0"/>
          <w:color w:val="000000"/>
          <w:sz w:val="24"/>
        </w:rPr>
        <w:t>停机开仓换刀的情况，工期风险较大。因此，需要从设计方案、征地拆迁、盾构设备等</w:t>
      </w:r>
    </w:p>
    <w:p>
      <w:pPr>
        <w:autoSpaceDN w:val="0"/>
        <w:autoSpaceDE w:val="0"/>
        <w:widowControl/>
        <w:spacing w:line="210" w:lineRule="exact" w:before="516" w:after="0"/>
        <w:ind w:left="0" w:right="4572" w:firstLine="0"/>
        <w:jc w:val="right"/>
      </w:pPr>
      <w:r>
        <w:rPr>
          <w:rFonts w:ascii="宋体" w:hAnsi="宋体" w:eastAsia="宋体"/>
          <w:b w:val="0"/>
          <w:i w:val="0"/>
          <w:color w:val="000000"/>
          <w:sz w:val="21"/>
        </w:rPr>
        <w:t>51</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34" name="Picture 1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5" name="Picture 1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04" w:firstLine="0"/>
        <w:jc w:val="right"/>
      </w:pPr>
      <w:r>
        <w:rPr>
          <w:rFonts w:ascii="宋体" w:hAnsi="宋体" w:eastAsia="宋体"/>
          <w:b w:val="0"/>
          <w:i w:val="0"/>
          <w:color w:val="000000"/>
          <w:sz w:val="21"/>
        </w:rPr>
        <w:t>华南理工大学硕士学位论文</w:t>
      </w:r>
    </w:p>
    <w:p>
      <w:pPr>
        <w:autoSpaceDN w:val="0"/>
        <w:autoSpaceDE w:val="0"/>
        <w:widowControl/>
        <w:spacing w:line="240" w:lineRule="exact" w:before="356" w:after="0"/>
        <w:ind w:left="998" w:right="0" w:firstLine="0"/>
        <w:jc w:val="left"/>
      </w:pPr>
      <w:r>
        <w:rPr>
          <w:rFonts w:ascii="宋体" w:hAnsi="宋体" w:eastAsia="宋体"/>
          <w:b w:val="0"/>
          <w:i w:val="0"/>
          <w:color w:val="000000"/>
          <w:sz w:val="24"/>
        </w:rPr>
        <w:t xml:space="preserve">方面考虑保证工期的措施。 </w:t>
      </w:r>
    </w:p>
    <w:p>
      <w:pPr>
        <w:autoSpaceDN w:val="0"/>
        <w:autoSpaceDE w:val="0"/>
        <w:widowControl/>
        <w:spacing w:line="468" w:lineRule="exact" w:before="0" w:after="0"/>
        <w:ind w:left="998" w:right="132" w:firstLine="480"/>
        <w:jc w:val="both"/>
      </w:pPr>
      <w:r>
        <w:rPr>
          <w:rFonts w:ascii="宋体" w:hAnsi="宋体" w:eastAsia="宋体"/>
          <w:b w:val="0"/>
          <w:i w:val="0"/>
          <w:color w:val="000000"/>
          <w:sz w:val="24"/>
        </w:rPr>
        <w:t>在设计方案优化方面，本区间距离较长，可在区间中段增设独立盾构始发井，新增</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台盾构机施工；建议增设暗挖竖井，花岗岩层全断面硬岩区段采用暗挖施工，其他区</w:t>
      </w:r>
      <w:r>
        <w:rPr>
          <w:rFonts w:ascii="宋体" w:hAnsi="宋体" w:eastAsia="宋体"/>
          <w:b w:val="0"/>
          <w:i w:val="0"/>
          <w:color w:val="000000"/>
          <w:sz w:val="24"/>
        </w:rPr>
        <w:t>域仍采用盾构法。待完成硬岩区段暗挖施工后，盾构机空推通过暗挖段，避免了盾构机</w:t>
      </w:r>
      <w:r>
        <w:rPr>
          <w:rFonts w:ascii="宋体" w:hAnsi="宋体" w:eastAsia="宋体"/>
          <w:b w:val="0"/>
          <w:i w:val="0"/>
          <w:color w:val="000000"/>
          <w:sz w:val="24"/>
        </w:rPr>
        <w:t xml:space="preserve">在硬岩区段长期缓慢掘进的情况。 </w:t>
      </w:r>
    </w:p>
    <w:p>
      <w:pPr>
        <w:autoSpaceDN w:val="0"/>
        <w:autoSpaceDE w:val="0"/>
        <w:widowControl/>
        <w:spacing w:line="468" w:lineRule="exact" w:before="0" w:after="0"/>
        <w:ind w:left="998" w:right="0" w:firstLine="480"/>
        <w:jc w:val="left"/>
      </w:pPr>
      <w:r>
        <w:rPr>
          <w:rFonts w:ascii="宋体" w:hAnsi="宋体" w:eastAsia="宋体"/>
          <w:b w:val="0"/>
          <w:i w:val="0"/>
          <w:color w:val="000000"/>
          <w:sz w:val="24"/>
        </w:rPr>
        <w:t>在征地拆迁工作方面，重点推进原车站始发端头和新增的独立盾构始发井、暗挖竖</w:t>
      </w:r>
      <w:r>
        <w:rPr>
          <w:rFonts w:ascii="宋体" w:hAnsi="宋体" w:eastAsia="宋体"/>
          <w:b w:val="0"/>
          <w:i w:val="0"/>
          <w:color w:val="000000"/>
          <w:sz w:val="24"/>
        </w:rPr>
        <w:t>井征地拆迁工作。如果经过用地情况摸查，发现区间范围内的征地拆迁工作较难推进，</w:t>
      </w:r>
      <w:r>
        <w:rPr>
          <w:rFonts w:ascii="宋体" w:hAnsi="宋体" w:eastAsia="宋体"/>
          <w:b w:val="0"/>
          <w:i w:val="0"/>
          <w:color w:val="000000"/>
          <w:sz w:val="24"/>
        </w:rPr>
        <w:t xml:space="preserve">不适合增设独立盾构始发井或暗挖竖井的则不考虑相关方案。 </w:t>
      </w:r>
    </w:p>
    <w:p>
      <w:pPr>
        <w:autoSpaceDN w:val="0"/>
        <w:autoSpaceDE w:val="0"/>
        <w:widowControl/>
        <w:spacing w:line="466" w:lineRule="exact" w:before="0" w:after="0"/>
        <w:ind w:left="998" w:right="128" w:firstLine="480"/>
        <w:jc w:val="both"/>
      </w:pPr>
      <w:r>
        <w:rPr>
          <w:rFonts w:ascii="宋体" w:hAnsi="宋体" w:eastAsia="宋体"/>
          <w:b w:val="0"/>
          <w:i w:val="0"/>
          <w:color w:val="000000"/>
          <w:sz w:val="24"/>
        </w:rPr>
        <w:t>在盾构设备方面，盾构机需要长时间施工，为避免掘进过程中出现设备长期故障影</w:t>
      </w:r>
      <w:r>
        <w:rPr>
          <w:rFonts w:ascii="宋体" w:hAnsi="宋体" w:eastAsia="宋体"/>
          <w:b w:val="0"/>
          <w:i w:val="0"/>
          <w:color w:val="000000"/>
          <w:sz w:val="24"/>
        </w:rPr>
        <w:t>响施工工期，建议选择新建造的盾构机或状态良好的旧机。复合地层及硬岩区段容易导</w:t>
      </w:r>
      <w:r>
        <w:rPr>
          <w:rFonts w:ascii="宋体" w:hAnsi="宋体" w:eastAsia="宋体"/>
          <w:b w:val="0"/>
          <w:i w:val="0"/>
          <w:color w:val="000000"/>
          <w:sz w:val="24"/>
        </w:rPr>
        <w:t xml:space="preserve">致盾构机刀具磨损严重，需要提前准备好更换的刀具。 </w:t>
      </w:r>
    </w:p>
    <w:p>
      <w:pPr>
        <w:autoSpaceDN w:val="0"/>
        <w:tabs>
          <w:tab w:pos="1478" w:val="left"/>
        </w:tabs>
        <w:autoSpaceDE w:val="0"/>
        <w:widowControl/>
        <w:spacing w:line="464" w:lineRule="exact" w:before="4" w:after="0"/>
        <w:ind w:left="998" w:right="0" w:firstLine="0"/>
        <w:jc w:val="left"/>
      </w:pPr>
      <w:r>
        <w:tab/>
      </w:r>
      <w:r>
        <w:rPr>
          <w:rFonts w:ascii="宋体" w:hAnsi="宋体" w:eastAsia="宋体"/>
          <w:b w:val="0"/>
          <w:i w:val="0"/>
          <w:color w:val="000000"/>
          <w:sz w:val="24"/>
        </w:rPr>
        <w:t>如本区间采用新增的独立盾构始发井或暗挖竖井的方案，待井内作业完成后暂不进</w:t>
      </w:r>
      <w:r>
        <w:rPr>
          <w:rFonts w:ascii="宋体" w:hAnsi="宋体" w:eastAsia="宋体"/>
          <w:b w:val="0"/>
          <w:i w:val="0"/>
          <w:color w:val="000000"/>
          <w:sz w:val="24"/>
        </w:rPr>
        <w:t xml:space="preserve">行井口封堵，预留井口为后续专业提供下料通道。 </w:t>
      </w:r>
    </w:p>
    <w:p>
      <w:pPr>
        <w:autoSpaceDN w:val="0"/>
        <w:tabs>
          <w:tab w:pos="1478" w:val="left"/>
        </w:tabs>
        <w:autoSpaceDE w:val="0"/>
        <w:widowControl/>
        <w:spacing w:line="466" w:lineRule="exact" w:before="36" w:after="0"/>
        <w:ind w:left="998" w:right="0" w:firstLine="0"/>
        <w:jc w:val="left"/>
      </w:pPr>
      <w:r>
        <w:tab/>
      </w:r>
      <w:r>
        <w:rPr>
          <w:rFonts w:ascii="Times New Roman" w:hAnsi="Times New Roman" w:eastAsia="Times New Roman"/>
          <w:b w:val="0"/>
          <w:i w:val="0"/>
          <w:color w:val="000000"/>
          <w:sz w:val="24"/>
        </w:rPr>
        <w:t>4</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13-2</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1794m</w:t>
      </w:r>
      <w:r>
        <w:rPr>
          <w:rFonts w:ascii="宋体" w:hAnsi="宋体" w:eastAsia="宋体"/>
          <w:b w:val="0"/>
          <w:i w:val="0"/>
          <w:color w:val="000000"/>
          <w:sz w:val="24"/>
        </w:rPr>
        <w:t>，盾构机从车站站内始发。区间主要经过红层和花岗岩层，其中红</w:t>
      </w:r>
      <w:r>
        <w:rPr>
          <w:rFonts w:ascii="宋体" w:hAnsi="宋体" w:eastAsia="宋体"/>
          <w:b w:val="0"/>
          <w:i w:val="0"/>
          <w:color w:val="000000"/>
          <w:sz w:val="24"/>
        </w:rPr>
        <w:t>层全断面软土地层累计长</w:t>
      </w:r>
      <w:r>
        <w:rPr>
          <w:rFonts w:ascii="Times New Roman" w:hAnsi="Times New Roman" w:eastAsia="Times New Roman"/>
          <w:b w:val="0"/>
          <w:i w:val="0"/>
          <w:color w:val="000000"/>
          <w:sz w:val="24"/>
        </w:rPr>
        <w:t>235m</w:t>
      </w:r>
      <w:r>
        <w:rPr>
          <w:rFonts w:ascii="宋体" w:hAnsi="宋体" w:eastAsia="宋体"/>
          <w:b w:val="0"/>
          <w:i w:val="0"/>
          <w:color w:val="000000"/>
          <w:sz w:val="24"/>
        </w:rPr>
        <w:t>，红层复合地层累计长</w:t>
      </w:r>
      <w:r>
        <w:rPr>
          <w:rFonts w:ascii="Times New Roman" w:hAnsi="Times New Roman" w:eastAsia="Times New Roman"/>
          <w:b w:val="0"/>
          <w:i w:val="0"/>
          <w:color w:val="000000"/>
          <w:sz w:val="24"/>
        </w:rPr>
        <w:t>358m</w:t>
      </w:r>
      <w:r>
        <w:rPr>
          <w:rFonts w:ascii="宋体" w:hAnsi="宋体" w:eastAsia="宋体"/>
          <w:b w:val="0"/>
          <w:i w:val="0"/>
          <w:color w:val="000000"/>
          <w:sz w:val="24"/>
        </w:rPr>
        <w:t>,花岗岩层全断面硬岩层累</w:t>
      </w:r>
      <w:r>
        <w:rPr>
          <w:rFonts w:ascii="宋体" w:hAnsi="宋体" w:eastAsia="宋体"/>
          <w:b w:val="0"/>
          <w:i w:val="0"/>
          <w:color w:val="000000"/>
          <w:sz w:val="24"/>
        </w:rPr>
        <w:t>计长</w:t>
      </w:r>
      <w:r>
        <w:rPr>
          <w:rFonts w:ascii="Times New Roman" w:hAnsi="Times New Roman" w:eastAsia="Times New Roman"/>
          <w:b w:val="0"/>
          <w:i w:val="0"/>
          <w:color w:val="000000"/>
          <w:sz w:val="24"/>
        </w:rPr>
        <w:t>1201m</w:t>
      </w:r>
      <w:r>
        <w:rPr>
          <w:rFonts w:ascii="宋体" w:hAnsi="宋体" w:eastAsia="宋体"/>
          <w:b w:val="0"/>
          <w:i w:val="0"/>
          <w:color w:val="000000"/>
          <w:sz w:val="24"/>
        </w:rPr>
        <w:t xml:space="preserve">。 </w:t>
      </w:r>
    </w:p>
    <w:p>
      <w:pPr>
        <w:autoSpaceDN w:val="0"/>
        <w:autoSpaceDE w:val="0"/>
        <w:widowControl/>
        <w:spacing w:line="458" w:lineRule="exact" w:before="10" w:after="0"/>
        <w:ind w:left="998" w:right="0" w:firstLine="480"/>
        <w:jc w:val="left"/>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357d</w:t>
      </w:r>
      <w:r>
        <w:rPr>
          <w:rFonts w:ascii="宋体" w:hAnsi="宋体" w:eastAsia="宋体"/>
          <w:b w:val="0"/>
          <w:i w:val="0"/>
          <w:color w:val="000000"/>
          <w:sz w:val="24"/>
        </w:rPr>
        <w:t>，施工工期接近</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年，盾构机长时间掘进容易出现各种故障</w:t>
      </w:r>
      <w:r>
        <w:rPr>
          <w:rFonts w:ascii="宋体" w:hAnsi="宋体" w:eastAsia="宋体"/>
          <w:b w:val="0"/>
          <w:i w:val="0"/>
          <w:color w:val="000000"/>
          <w:sz w:val="24"/>
        </w:rPr>
        <w:t>问题导致工期延误。另外，该区间红层复合地层累计长</w:t>
      </w:r>
      <w:r>
        <w:rPr>
          <w:rFonts w:ascii="Times New Roman" w:hAnsi="Times New Roman" w:eastAsia="Times New Roman"/>
          <w:b w:val="0"/>
          <w:i w:val="0"/>
          <w:color w:val="000000"/>
          <w:sz w:val="24"/>
        </w:rPr>
        <w:t>358m</w:t>
      </w:r>
      <w:r>
        <w:rPr>
          <w:rFonts w:ascii="宋体" w:hAnsi="宋体" w:eastAsia="宋体"/>
          <w:b w:val="0"/>
          <w:i w:val="0"/>
          <w:color w:val="000000"/>
          <w:sz w:val="24"/>
        </w:rPr>
        <w:t>、花岗岩层全断面硬岩层</w:t>
      </w:r>
      <w:r>
        <w:rPr>
          <w:rFonts w:ascii="宋体" w:hAnsi="宋体" w:eastAsia="宋体"/>
          <w:b w:val="0"/>
          <w:i w:val="0"/>
          <w:color w:val="000000"/>
          <w:sz w:val="24"/>
        </w:rPr>
        <w:t>累计长</w:t>
      </w:r>
      <w:r>
        <w:rPr>
          <w:rFonts w:ascii="Times New Roman" w:hAnsi="Times New Roman" w:eastAsia="Times New Roman"/>
          <w:b w:val="0"/>
          <w:i w:val="0"/>
          <w:color w:val="000000"/>
          <w:sz w:val="24"/>
        </w:rPr>
        <w:t>1201m</w:t>
      </w:r>
      <w:r>
        <w:rPr>
          <w:rFonts w:ascii="宋体" w:hAnsi="宋体" w:eastAsia="宋体"/>
          <w:b w:val="0"/>
          <w:i w:val="0"/>
          <w:color w:val="000000"/>
          <w:sz w:val="24"/>
        </w:rPr>
        <w:t>，经过的复合地层和硬岩段较长，预计盾构机刀具磨损严重，会导致需要</w:t>
      </w:r>
      <w:r>
        <w:rPr>
          <w:rFonts w:ascii="宋体" w:hAnsi="宋体" w:eastAsia="宋体"/>
          <w:b w:val="0"/>
          <w:i w:val="0"/>
          <w:color w:val="000000"/>
          <w:sz w:val="24"/>
        </w:rPr>
        <w:t>多次停机开仓换刀的情况，工期风险较大。因此，需要从设计方案、征地拆迁、盾构设</w:t>
      </w:r>
      <w:r>
        <w:rPr>
          <w:rFonts w:ascii="宋体" w:hAnsi="宋体" w:eastAsia="宋体"/>
          <w:b w:val="0"/>
          <w:i w:val="0"/>
          <w:color w:val="000000"/>
          <w:sz w:val="24"/>
        </w:rPr>
        <w:t xml:space="preserve">备等方面考虑保证工期的措施。 </w:t>
      </w:r>
    </w:p>
    <w:p>
      <w:pPr>
        <w:autoSpaceDN w:val="0"/>
        <w:autoSpaceDE w:val="0"/>
        <w:widowControl/>
        <w:spacing w:line="456" w:lineRule="exact" w:before="46" w:after="0"/>
        <w:ind w:left="998" w:right="130" w:firstLine="480"/>
        <w:jc w:val="both"/>
      </w:pPr>
      <w:r>
        <w:rPr>
          <w:rFonts w:ascii="宋体" w:hAnsi="宋体" w:eastAsia="宋体"/>
          <w:b w:val="0"/>
          <w:i w:val="0"/>
          <w:color w:val="000000"/>
          <w:sz w:val="24"/>
        </w:rPr>
        <w:t>在设计方案优化方面，本区间较长，可在区间中段增设独立盾构始发井，新增</w:t>
      </w:r>
      <w:r>
        <w:rPr>
          <w:rFonts w:ascii="Times New Roman" w:hAnsi="Times New Roman" w:eastAsia="Times New Roman"/>
          <w:b w:val="0"/>
          <w:i w:val="0"/>
          <w:color w:val="000000"/>
          <w:sz w:val="24"/>
        </w:rPr>
        <w:t>2</w:t>
      </w:r>
      <w:r>
        <w:rPr>
          <w:rFonts w:ascii="宋体" w:hAnsi="宋体" w:eastAsia="宋体"/>
          <w:b w:val="0"/>
          <w:i w:val="0"/>
          <w:color w:val="000000"/>
          <w:sz w:val="24"/>
        </w:rPr>
        <w:t xml:space="preserve"> 台</w:t>
      </w:r>
      <w:r>
        <w:rPr>
          <w:rFonts w:ascii="宋体" w:hAnsi="宋体" w:eastAsia="宋体"/>
          <w:b w:val="0"/>
          <w:i w:val="0"/>
          <w:color w:val="000000"/>
          <w:sz w:val="24"/>
        </w:rPr>
        <w:t>盾构机施工；建议增设暗挖竖井，花岗岩层全断面硬岩区段采用暗挖施工，其他区域仍</w:t>
      </w:r>
      <w:r>
        <w:rPr>
          <w:rFonts w:ascii="宋体" w:hAnsi="宋体" w:eastAsia="宋体"/>
          <w:b w:val="0"/>
          <w:i w:val="0"/>
          <w:color w:val="000000"/>
          <w:sz w:val="24"/>
        </w:rPr>
        <w:t>采用盾构法。待完成硬岩区段暗挖施工后，盾构机空推通过暗挖段，避免了盾构机在硬</w:t>
      </w:r>
      <w:r>
        <w:rPr>
          <w:rFonts w:ascii="宋体" w:hAnsi="宋体" w:eastAsia="宋体"/>
          <w:b w:val="0"/>
          <w:i w:val="0"/>
          <w:color w:val="000000"/>
          <w:sz w:val="24"/>
        </w:rPr>
        <w:t xml:space="preserve">岩区段长期缓慢掘进的情况。 </w:t>
      </w:r>
    </w:p>
    <w:p>
      <w:pPr>
        <w:autoSpaceDN w:val="0"/>
        <w:autoSpaceDE w:val="0"/>
        <w:widowControl/>
        <w:spacing w:line="466" w:lineRule="exact" w:before="2" w:after="0"/>
        <w:ind w:left="998" w:right="0" w:firstLine="480"/>
        <w:jc w:val="left"/>
      </w:pPr>
      <w:r>
        <w:rPr>
          <w:rFonts w:ascii="宋体" w:hAnsi="宋体" w:eastAsia="宋体"/>
          <w:b w:val="0"/>
          <w:i w:val="0"/>
          <w:color w:val="000000"/>
          <w:sz w:val="24"/>
        </w:rPr>
        <w:t>在征地拆迁工作方面，重点推进原车站始发端头和新增的独立盾构始发井、暗挖竖</w:t>
      </w:r>
      <w:r>
        <w:rPr>
          <w:rFonts w:ascii="宋体" w:hAnsi="宋体" w:eastAsia="宋体"/>
          <w:b w:val="0"/>
          <w:i w:val="0"/>
          <w:color w:val="000000"/>
          <w:sz w:val="24"/>
        </w:rPr>
        <w:t>井征地拆迁工作。如果经过用地情况摸查，发现区间范围内的征地拆迁工作较难推进，</w:t>
      </w:r>
      <w:r>
        <w:rPr>
          <w:rFonts w:ascii="宋体" w:hAnsi="宋体" w:eastAsia="宋体"/>
          <w:b w:val="0"/>
          <w:i w:val="0"/>
          <w:color w:val="000000"/>
          <w:sz w:val="24"/>
        </w:rPr>
        <w:t xml:space="preserve">不适合增设独立盾构始发井或暗挖竖井的则不考虑相关方案。 </w:t>
      </w:r>
    </w:p>
    <w:p>
      <w:pPr>
        <w:autoSpaceDN w:val="0"/>
        <w:autoSpaceDE w:val="0"/>
        <w:widowControl/>
        <w:spacing w:line="240" w:lineRule="exact" w:before="224" w:after="0"/>
        <w:ind w:left="1478" w:right="0" w:firstLine="0"/>
        <w:jc w:val="left"/>
      </w:pPr>
      <w:r>
        <w:rPr>
          <w:rFonts w:ascii="宋体" w:hAnsi="宋体" w:eastAsia="宋体"/>
          <w:b w:val="0"/>
          <w:i w:val="0"/>
          <w:color w:val="000000"/>
          <w:sz w:val="24"/>
        </w:rPr>
        <w:t>在盾构设备方面，盾构机需要长时间施工，为避免掘进过程中出现设备长期故障影</w:t>
      </w:r>
    </w:p>
    <w:p>
      <w:pPr>
        <w:autoSpaceDN w:val="0"/>
        <w:autoSpaceDE w:val="0"/>
        <w:widowControl/>
        <w:spacing w:line="210" w:lineRule="exact" w:before="516" w:after="0"/>
        <w:ind w:left="0" w:right="4456" w:firstLine="0"/>
        <w:jc w:val="right"/>
      </w:pPr>
      <w:r>
        <w:rPr>
          <w:rFonts w:ascii="宋体" w:hAnsi="宋体" w:eastAsia="宋体"/>
          <w:b w:val="0"/>
          <w:i w:val="0"/>
          <w:color w:val="000000"/>
          <w:sz w:val="21"/>
        </w:rPr>
        <w:t xml:space="preserve">52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36" name="Picture 1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7" name="Picture 1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8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66" w:firstLine="0"/>
        <w:jc w:val="right"/>
      </w:pPr>
      <w:r>
        <w:rPr>
          <w:rFonts w:ascii="宋体" w:hAnsi="宋体" w:eastAsia="宋体"/>
          <w:b w:val="0"/>
          <w:i w:val="0"/>
          <w:color w:val="000000"/>
          <w:sz w:val="21"/>
        </w:rPr>
        <w:t>第四章</w:t>
      </w:r>
      <w:r>
        <w:rPr>
          <w:rFonts w:ascii="宋体" w:hAnsi="宋体" w:eastAsia="宋体"/>
          <w:b w:val="0"/>
          <w:i w:val="0"/>
          <w:color w:val="000000"/>
          <w:sz w:val="21"/>
        </w:rPr>
        <w:t>案例实证研究分析</w:t>
      </w:r>
    </w:p>
    <w:p>
      <w:pPr>
        <w:autoSpaceDN w:val="0"/>
        <w:autoSpaceDE w:val="0"/>
        <w:widowControl/>
        <w:spacing w:line="466" w:lineRule="exact" w:before="130" w:after="0"/>
        <w:ind w:left="998" w:right="0" w:firstLine="0"/>
        <w:jc w:val="left"/>
      </w:pPr>
      <w:r>
        <w:rPr>
          <w:rFonts w:ascii="宋体" w:hAnsi="宋体" w:eastAsia="宋体"/>
          <w:b w:val="0"/>
          <w:i w:val="0"/>
          <w:color w:val="000000"/>
          <w:sz w:val="24"/>
        </w:rPr>
        <w:t>响施工工期，建议选择新建造的盾构机或状态良好的旧机。复合地层及硬岩区段容易导</w:t>
      </w:r>
      <w:r>
        <w:rPr>
          <w:rFonts w:ascii="宋体" w:hAnsi="宋体" w:eastAsia="宋体"/>
          <w:b w:val="0"/>
          <w:i w:val="0"/>
          <w:color w:val="000000"/>
          <w:sz w:val="24"/>
        </w:rPr>
        <w:t xml:space="preserve">致盾构机刀具磨损严重，需要提前准备好更换的刀具。 </w:t>
      </w:r>
    </w:p>
    <w:p>
      <w:pPr>
        <w:autoSpaceDN w:val="0"/>
        <w:tabs>
          <w:tab w:pos="1478" w:val="left"/>
        </w:tabs>
        <w:autoSpaceDE w:val="0"/>
        <w:widowControl/>
        <w:spacing w:line="466" w:lineRule="exact" w:before="2" w:after="0"/>
        <w:ind w:left="998" w:right="0" w:firstLine="0"/>
        <w:jc w:val="left"/>
      </w:pPr>
      <w:r>
        <w:tab/>
      </w:r>
      <w:r>
        <w:rPr>
          <w:rFonts w:ascii="宋体" w:hAnsi="宋体" w:eastAsia="宋体"/>
          <w:b w:val="0"/>
          <w:i w:val="0"/>
          <w:color w:val="000000"/>
          <w:sz w:val="24"/>
        </w:rPr>
        <w:t>如本区间采用新增的独立盾构始发井或暗挖竖井的方案，待井内作业完成后暂不进</w:t>
      </w:r>
      <w:r>
        <w:rPr>
          <w:rFonts w:ascii="宋体" w:hAnsi="宋体" w:eastAsia="宋体"/>
          <w:b w:val="0"/>
          <w:i w:val="0"/>
          <w:color w:val="000000"/>
          <w:sz w:val="24"/>
        </w:rPr>
        <w:t xml:space="preserve">行井口封堵，预留井口为后续专业提供下料通道。 </w:t>
      </w:r>
    </w:p>
    <w:p>
      <w:pPr>
        <w:autoSpaceDN w:val="0"/>
        <w:tabs>
          <w:tab w:pos="1478" w:val="left"/>
        </w:tabs>
        <w:autoSpaceDE w:val="0"/>
        <w:widowControl/>
        <w:spacing w:line="468" w:lineRule="exact" w:before="34" w:after="0"/>
        <w:ind w:left="998" w:right="0" w:firstLine="0"/>
        <w:jc w:val="left"/>
      </w:pPr>
      <w:r>
        <w:tab/>
      </w:r>
      <w:r>
        <w:rPr>
          <w:rFonts w:ascii="Times New Roman" w:hAnsi="Times New Roman" w:eastAsia="Times New Roman"/>
          <w:b w:val="0"/>
          <w:i w:val="0"/>
          <w:color w:val="000000"/>
          <w:sz w:val="24"/>
        </w:rPr>
        <w:t>5</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13-3</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1710m</w:t>
      </w:r>
      <w:r>
        <w:rPr>
          <w:rFonts w:ascii="宋体" w:hAnsi="宋体" w:eastAsia="宋体"/>
          <w:b w:val="0"/>
          <w:i w:val="0"/>
          <w:color w:val="000000"/>
          <w:sz w:val="24"/>
        </w:rPr>
        <w:t>，盾构机从车站站内始发。区间主要经过红层和花岗岩层，其中红</w:t>
      </w:r>
      <w:r>
        <w:rPr>
          <w:rFonts w:ascii="宋体" w:hAnsi="宋体" w:eastAsia="宋体"/>
          <w:b w:val="0"/>
          <w:i w:val="0"/>
          <w:color w:val="000000"/>
          <w:sz w:val="24"/>
        </w:rPr>
        <w:t>层全断面软土地层累计长</w:t>
      </w:r>
      <w:r>
        <w:rPr>
          <w:rFonts w:ascii="Times New Roman" w:hAnsi="Times New Roman" w:eastAsia="Times New Roman"/>
          <w:b w:val="0"/>
          <w:i w:val="0"/>
          <w:color w:val="000000"/>
          <w:sz w:val="24"/>
        </w:rPr>
        <w:t>235m</w:t>
      </w:r>
      <w:r>
        <w:rPr>
          <w:rFonts w:ascii="宋体" w:hAnsi="宋体" w:eastAsia="宋体"/>
          <w:b w:val="0"/>
          <w:i w:val="0"/>
          <w:color w:val="000000"/>
          <w:sz w:val="24"/>
        </w:rPr>
        <w:t>，红层复合地层累计长</w:t>
      </w:r>
      <w:r>
        <w:rPr>
          <w:rFonts w:ascii="Times New Roman" w:hAnsi="Times New Roman" w:eastAsia="Times New Roman"/>
          <w:b w:val="0"/>
          <w:i w:val="0"/>
          <w:color w:val="000000"/>
          <w:sz w:val="24"/>
        </w:rPr>
        <w:t>347m</w:t>
      </w:r>
      <w:r>
        <w:rPr>
          <w:rFonts w:ascii="宋体" w:hAnsi="宋体" w:eastAsia="宋体"/>
          <w:b w:val="0"/>
          <w:i w:val="0"/>
          <w:color w:val="000000"/>
          <w:sz w:val="24"/>
        </w:rPr>
        <w:t>,花岗岩层全断面硬岩层累</w:t>
      </w:r>
      <w:r>
        <w:rPr>
          <w:rFonts w:ascii="宋体" w:hAnsi="宋体" w:eastAsia="宋体"/>
          <w:b w:val="0"/>
          <w:i w:val="0"/>
          <w:color w:val="000000"/>
          <w:sz w:val="24"/>
        </w:rPr>
        <w:t>计长</w:t>
      </w:r>
      <w:r>
        <w:rPr>
          <w:rFonts w:ascii="Times New Roman" w:hAnsi="Times New Roman" w:eastAsia="Times New Roman"/>
          <w:b w:val="0"/>
          <w:i w:val="0"/>
          <w:color w:val="000000"/>
          <w:sz w:val="24"/>
        </w:rPr>
        <w:t>1128m</w:t>
      </w:r>
      <w:r>
        <w:rPr>
          <w:rFonts w:ascii="宋体" w:hAnsi="宋体" w:eastAsia="宋体"/>
          <w:b w:val="0"/>
          <w:i w:val="0"/>
          <w:color w:val="000000"/>
          <w:sz w:val="24"/>
        </w:rPr>
        <w:t xml:space="preserve">。 </w:t>
      </w:r>
    </w:p>
    <w:p>
      <w:pPr>
        <w:autoSpaceDN w:val="0"/>
        <w:autoSpaceDE w:val="0"/>
        <w:widowControl/>
        <w:spacing w:line="458" w:lineRule="exact" w:before="8" w:after="0"/>
        <w:ind w:left="998" w:right="0" w:firstLine="480"/>
        <w:jc w:val="left"/>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342d</w:t>
      </w:r>
      <w:r>
        <w:rPr>
          <w:rFonts w:ascii="宋体" w:hAnsi="宋体" w:eastAsia="宋体"/>
          <w:b w:val="0"/>
          <w:i w:val="0"/>
          <w:color w:val="000000"/>
          <w:sz w:val="24"/>
        </w:rPr>
        <w:t>，施工工期接近</w:t>
      </w:r>
      <w:r>
        <w:rPr>
          <w:rFonts w:ascii="Times New Roman" w:hAnsi="Times New Roman" w:eastAsia="Times New Roman"/>
          <w:b w:val="0"/>
          <w:i w:val="0"/>
          <w:color w:val="000000"/>
          <w:sz w:val="24"/>
        </w:rPr>
        <w:t>1</w:t>
      </w:r>
      <w:r>
        <w:rPr>
          <w:rFonts w:ascii="宋体" w:hAnsi="宋体" w:eastAsia="宋体"/>
          <w:b w:val="0"/>
          <w:i w:val="0"/>
          <w:color w:val="000000"/>
          <w:sz w:val="24"/>
        </w:rPr>
        <w:t xml:space="preserve"> 年，盾构机长时间掘进容易出现各种故障</w:t>
      </w:r>
      <w:r>
        <w:rPr>
          <w:rFonts w:ascii="宋体" w:hAnsi="宋体" w:eastAsia="宋体"/>
          <w:b w:val="0"/>
          <w:i w:val="0"/>
          <w:color w:val="000000"/>
          <w:sz w:val="24"/>
        </w:rPr>
        <w:t>问题导致工期延误。另外，该区间红层复合地层累计长</w:t>
      </w:r>
      <w:r>
        <w:rPr>
          <w:rFonts w:ascii="Times New Roman" w:hAnsi="Times New Roman" w:eastAsia="Times New Roman"/>
          <w:b w:val="0"/>
          <w:i w:val="0"/>
          <w:color w:val="000000"/>
          <w:sz w:val="24"/>
        </w:rPr>
        <w:t>347m</w:t>
      </w:r>
      <w:r>
        <w:rPr>
          <w:rFonts w:ascii="宋体" w:hAnsi="宋体" w:eastAsia="宋体"/>
          <w:b w:val="0"/>
          <w:i w:val="0"/>
          <w:color w:val="000000"/>
          <w:sz w:val="24"/>
        </w:rPr>
        <w:t>、花岗岩层全断面硬岩层</w:t>
      </w:r>
      <w:r>
        <w:rPr>
          <w:rFonts w:ascii="宋体" w:hAnsi="宋体" w:eastAsia="宋体"/>
          <w:b w:val="0"/>
          <w:i w:val="0"/>
          <w:color w:val="000000"/>
          <w:sz w:val="24"/>
        </w:rPr>
        <w:t>累计长</w:t>
      </w:r>
      <w:r>
        <w:rPr>
          <w:rFonts w:ascii="Times New Roman" w:hAnsi="Times New Roman" w:eastAsia="Times New Roman"/>
          <w:b w:val="0"/>
          <w:i w:val="0"/>
          <w:color w:val="000000"/>
          <w:sz w:val="24"/>
        </w:rPr>
        <w:t>1128m</w:t>
      </w:r>
      <w:r>
        <w:rPr>
          <w:rFonts w:ascii="宋体" w:hAnsi="宋体" w:eastAsia="宋体"/>
          <w:b w:val="0"/>
          <w:i w:val="0"/>
          <w:color w:val="000000"/>
          <w:sz w:val="24"/>
        </w:rPr>
        <w:t>，经过的复合地层和硬岩段较长，预计盾构机刀具磨损严重，会导致需要</w:t>
      </w:r>
      <w:r>
        <w:rPr>
          <w:rFonts w:ascii="宋体" w:hAnsi="宋体" w:eastAsia="宋体"/>
          <w:b w:val="0"/>
          <w:i w:val="0"/>
          <w:color w:val="000000"/>
          <w:sz w:val="24"/>
        </w:rPr>
        <w:t>多次停机开仓换刀的情况，工期风险较大。因此，需要从设计方案、征地拆迁、盾构设</w:t>
      </w:r>
      <w:r>
        <w:rPr>
          <w:rFonts w:ascii="宋体" w:hAnsi="宋体" w:eastAsia="宋体"/>
          <w:b w:val="0"/>
          <w:i w:val="0"/>
          <w:color w:val="000000"/>
          <w:sz w:val="24"/>
        </w:rPr>
        <w:t xml:space="preserve">备方面考虑保证工期的措施。 </w:t>
      </w:r>
    </w:p>
    <w:p>
      <w:pPr>
        <w:autoSpaceDN w:val="0"/>
        <w:autoSpaceDE w:val="0"/>
        <w:widowControl/>
        <w:spacing w:line="466" w:lineRule="exact" w:before="2" w:after="0"/>
        <w:ind w:left="998" w:right="138" w:firstLine="480"/>
        <w:jc w:val="both"/>
      </w:pPr>
      <w:r>
        <w:rPr>
          <w:rFonts w:ascii="宋体" w:hAnsi="宋体" w:eastAsia="宋体"/>
          <w:b w:val="0"/>
          <w:i w:val="0"/>
          <w:color w:val="000000"/>
          <w:sz w:val="24"/>
        </w:rPr>
        <w:t>在设计方案优化方面，本区间较长，可在区间中段增设独立盾构始发井，新增2 台</w:t>
      </w:r>
      <w:r>
        <w:rPr>
          <w:rFonts w:ascii="宋体" w:hAnsi="宋体" w:eastAsia="宋体"/>
          <w:b w:val="0"/>
          <w:i w:val="0"/>
          <w:color w:val="000000"/>
          <w:sz w:val="24"/>
        </w:rPr>
        <w:t>盾构机施工；建议增设暗挖竖井，花岗岩层全断面硬岩区段采用暗挖施工，其他区域仍</w:t>
      </w:r>
      <w:r>
        <w:rPr>
          <w:rFonts w:ascii="宋体" w:hAnsi="宋体" w:eastAsia="宋体"/>
          <w:b w:val="0"/>
          <w:i w:val="0"/>
          <w:color w:val="000000"/>
          <w:sz w:val="24"/>
        </w:rPr>
        <w:t>采用盾构法。待完成硬岩区段暗挖施工后，盾构机空推通过暗挖段，避免了盾构机在硬</w:t>
      </w:r>
      <w:r>
        <w:rPr>
          <w:rFonts w:ascii="宋体" w:hAnsi="宋体" w:eastAsia="宋体"/>
          <w:b w:val="0"/>
          <w:i w:val="0"/>
          <w:color w:val="000000"/>
          <w:sz w:val="24"/>
        </w:rPr>
        <w:t xml:space="preserve">岩区段长期缓慢掘进的情况。 </w:t>
      </w:r>
    </w:p>
    <w:p>
      <w:pPr>
        <w:autoSpaceDN w:val="0"/>
        <w:autoSpaceDE w:val="0"/>
        <w:widowControl/>
        <w:spacing w:line="468" w:lineRule="exact" w:before="0" w:after="0"/>
        <w:ind w:left="998" w:right="0" w:firstLine="480"/>
        <w:jc w:val="left"/>
      </w:pPr>
      <w:r>
        <w:rPr>
          <w:rFonts w:ascii="宋体" w:hAnsi="宋体" w:eastAsia="宋体"/>
          <w:b w:val="0"/>
          <w:i w:val="0"/>
          <w:color w:val="000000"/>
          <w:sz w:val="24"/>
        </w:rPr>
        <w:t>在征地拆迁工作方面，重点推进原车站始发端头和新增的独立盾构始发井、暗挖竖</w:t>
      </w:r>
      <w:r>
        <w:rPr>
          <w:rFonts w:ascii="宋体" w:hAnsi="宋体" w:eastAsia="宋体"/>
          <w:b w:val="0"/>
          <w:i w:val="0"/>
          <w:color w:val="000000"/>
          <w:sz w:val="24"/>
        </w:rPr>
        <w:t>井征地拆迁工作。如果经过用地情况摸查，发现区间范围内的征地拆迁工作较难推进，</w:t>
      </w:r>
      <w:r>
        <w:rPr>
          <w:rFonts w:ascii="宋体" w:hAnsi="宋体" w:eastAsia="宋体"/>
          <w:b w:val="0"/>
          <w:i w:val="0"/>
          <w:color w:val="000000"/>
          <w:sz w:val="24"/>
        </w:rPr>
        <w:t xml:space="preserve">不适合增设独立盾构始发井或暗挖竖井的则不考虑相关方案。 </w:t>
      </w:r>
    </w:p>
    <w:p>
      <w:pPr>
        <w:autoSpaceDN w:val="0"/>
        <w:autoSpaceDE w:val="0"/>
        <w:widowControl/>
        <w:spacing w:line="468" w:lineRule="exact" w:before="0" w:after="0"/>
        <w:ind w:left="998" w:right="138" w:firstLine="480"/>
        <w:jc w:val="both"/>
      </w:pPr>
      <w:r>
        <w:rPr>
          <w:rFonts w:ascii="宋体" w:hAnsi="宋体" w:eastAsia="宋体"/>
          <w:b w:val="0"/>
          <w:i w:val="0"/>
          <w:color w:val="000000"/>
          <w:sz w:val="24"/>
        </w:rPr>
        <w:t>在盾构设备方面，盾构机需要长时间施工，为避免掘进过程中出现设备长期故障影</w:t>
      </w:r>
      <w:r>
        <w:rPr>
          <w:rFonts w:ascii="宋体" w:hAnsi="宋体" w:eastAsia="宋体"/>
          <w:b w:val="0"/>
          <w:i w:val="0"/>
          <w:color w:val="000000"/>
          <w:sz w:val="24"/>
        </w:rPr>
        <w:t>响施工工期，建议选择新建造的盾构机或状态良好的旧机。复合地层及硬岩区段容易导</w:t>
      </w:r>
      <w:r>
        <w:rPr>
          <w:rFonts w:ascii="宋体" w:hAnsi="宋体" w:eastAsia="宋体"/>
          <w:b w:val="0"/>
          <w:i w:val="0"/>
          <w:color w:val="000000"/>
          <w:sz w:val="24"/>
        </w:rPr>
        <w:t xml:space="preserve">致盾构机刀具磨损严重，需要提前准备好更换的刀具。 </w:t>
      </w:r>
    </w:p>
    <w:p>
      <w:pPr>
        <w:autoSpaceDN w:val="0"/>
        <w:tabs>
          <w:tab w:pos="1478" w:val="left"/>
        </w:tabs>
        <w:autoSpaceDE w:val="0"/>
        <w:widowControl/>
        <w:spacing w:line="468" w:lineRule="exact" w:before="0" w:after="0"/>
        <w:ind w:left="998" w:right="0" w:firstLine="0"/>
        <w:jc w:val="left"/>
      </w:pPr>
      <w:r>
        <w:tab/>
      </w:r>
      <w:r>
        <w:rPr>
          <w:rFonts w:ascii="宋体" w:hAnsi="宋体" w:eastAsia="宋体"/>
          <w:b w:val="0"/>
          <w:i w:val="0"/>
          <w:color w:val="000000"/>
          <w:sz w:val="24"/>
        </w:rPr>
        <w:t>如本区间采用新增的独立盾构始发井或暗挖竖井的方案，待井内作业完成后暂不进</w:t>
      </w:r>
      <w:r>
        <w:rPr>
          <w:rFonts w:ascii="宋体" w:hAnsi="宋体" w:eastAsia="宋体"/>
          <w:b w:val="0"/>
          <w:i w:val="0"/>
          <w:color w:val="000000"/>
          <w:sz w:val="24"/>
        </w:rPr>
        <w:t xml:space="preserve">行井口封堵，预留井口为后续专业提供下料通道。 </w:t>
      </w:r>
    </w:p>
    <w:p>
      <w:pPr>
        <w:autoSpaceDN w:val="0"/>
        <w:tabs>
          <w:tab w:pos="1478" w:val="left"/>
        </w:tabs>
        <w:autoSpaceDE w:val="0"/>
        <w:widowControl/>
        <w:spacing w:line="466" w:lineRule="exact" w:before="34" w:after="0"/>
        <w:ind w:left="998" w:right="0" w:firstLine="0"/>
        <w:jc w:val="left"/>
      </w:pPr>
      <w:r>
        <w:tab/>
      </w:r>
      <w:r>
        <w:rPr>
          <w:rFonts w:ascii="Times New Roman" w:hAnsi="Times New Roman" w:eastAsia="Times New Roman"/>
          <w:b w:val="0"/>
          <w:i w:val="0"/>
          <w:color w:val="000000"/>
          <w:sz w:val="24"/>
        </w:rPr>
        <w:t>6</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13-8</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1624m</w:t>
      </w:r>
      <w:r>
        <w:rPr>
          <w:rFonts w:ascii="宋体" w:hAnsi="宋体" w:eastAsia="宋体"/>
          <w:b w:val="0"/>
          <w:i w:val="0"/>
          <w:color w:val="000000"/>
          <w:sz w:val="24"/>
        </w:rPr>
        <w:t>，设有独立盾构始发井。区间主要经过花岗岩层，其中花岗岩层全</w:t>
      </w:r>
      <w:r>
        <w:rPr>
          <w:rFonts w:ascii="宋体" w:hAnsi="宋体" w:eastAsia="宋体"/>
          <w:b w:val="0"/>
          <w:i w:val="0"/>
          <w:color w:val="000000"/>
          <w:sz w:val="24"/>
        </w:rPr>
        <w:t>断面软土地层累计长</w:t>
      </w:r>
      <w:r>
        <w:rPr>
          <w:rFonts w:ascii="Times New Roman" w:hAnsi="Times New Roman" w:eastAsia="Times New Roman"/>
          <w:b w:val="0"/>
          <w:i w:val="0"/>
          <w:color w:val="000000"/>
          <w:sz w:val="24"/>
        </w:rPr>
        <w:t>1450m</w:t>
      </w:r>
      <w:r>
        <w:rPr>
          <w:rFonts w:ascii="宋体" w:hAnsi="宋体" w:eastAsia="宋体"/>
          <w:b w:val="0"/>
          <w:i w:val="0"/>
          <w:color w:val="000000"/>
          <w:sz w:val="24"/>
        </w:rPr>
        <w:t>，花岗岩层全断面硬岩层累计长</w:t>
      </w:r>
      <w:r>
        <w:rPr>
          <w:rFonts w:ascii="Times New Roman" w:hAnsi="Times New Roman" w:eastAsia="Times New Roman"/>
          <w:b w:val="0"/>
          <w:i w:val="0"/>
          <w:color w:val="000000"/>
          <w:sz w:val="24"/>
        </w:rPr>
        <w:t>174m</w:t>
      </w:r>
      <w:r>
        <w:rPr>
          <w:rFonts w:ascii="宋体" w:hAnsi="宋体" w:eastAsia="宋体"/>
          <w:b w:val="0"/>
          <w:i w:val="0"/>
          <w:color w:val="000000"/>
          <w:sz w:val="24"/>
        </w:rPr>
        <w:t xml:space="preserve">。 </w:t>
      </w:r>
    </w:p>
    <w:p>
      <w:pPr>
        <w:autoSpaceDN w:val="0"/>
        <w:autoSpaceDE w:val="0"/>
        <w:widowControl/>
        <w:spacing w:line="430" w:lineRule="exact" w:before="40" w:after="0"/>
        <w:ind w:left="998" w:right="0" w:firstLine="480"/>
        <w:jc w:val="left"/>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290d</w:t>
      </w:r>
      <w:r>
        <w:rPr>
          <w:rFonts w:ascii="宋体" w:hAnsi="宋体" w:eastAsia="宋体"/>
          <w:b w:val="0"/>
          <w:i w:val="0"/>
          <w:color w:val="000000"/>
          <w:sz w:val="24"/>
        </w:rPr>
        <w:t>，施工工期较长，盾构机长时间掘进容易出现各种故障问题</w:t>
      </w:r>
      <w:r>
        <w:rPr>
          <w:rFonts w:ascii="宋体" w:hAnsi="宋体" w:eastAsia="宋体"/>
          <w:b w:val="0"/>
          <w:i w:val="0"/>
          <w:color w:val="000000"/>
          <w:sz w:val="24"/>
        </w:rPr>
        <w:t>导致工期延误。该区间主要为花岗岩层全断面软土地层，地层情况较好，预计盾构机能</w:t>
      </w:r>
    </w:p>
    <w:p>
      <w:pPr>
        <w:autoSpaceDN w:val="0"/>
        <w:autoSpaceDE w:val="0"/>
        <w:widowControl/>
        <w:spacing w:line="210" w:lineRule="exact" w:before="516" w:after="0"/>
        <w:ind w:left="0" w:right="4570" w:firstLine="0"/>
        <w:jc w:val="right"/>
      </w:pPr>
      <w:r>
        <w:rPr>
          <w:rFonts w:ascii="宋体" w:hAnsi="宋体" w:eastAsia="宋体"/>
          <w:b w:val="0"/>
          <w:i w:val="0"/>
          <w:color w:val="000000"/>
          <w:sz w:val="21"/>
        </w:rPr>
        <w:t>53</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38" name="Picture 1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39" name="Picture 1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14" w:firstLine="0"/>
        <w:jc w:val="right"/>
      </w:pPr>
      <w:r>
        <w:rPr>
          <w:rFonts w:ascii="宋体" w:hAnsi="宋体" w:eastAsia="宋体"/>
          <w:b w:val="0"/>
          <w:i w:val="0"/>
          <w:color w:val="000000"/>
          <w:sz w:val="21"/>
        </w:rPr>
        <w:t>华南理工大学硕士学位论文</w:t>
      </w:r>
    </w:p>
    <w:p>
      <w:pPr>
        <w:autoSpaceDN w:val="0"/>
        <w:autoSpaceDE w:val="0"/>
        <w:widowControl/>
        <w:spacing w:line="240" w:lineRule="exact" w:before="356" w:after="0"/>
        <w:ind w:left="998" w:right="0" w:firstLine="0"/>
        <w:jc w:val="left"/>
      </w:pPr>
      <w:r>
        <w:rPr>
          <w:rFonts w:ascii="宋体" w:hAnsi="宋体" w:eastAsia="宋体"/>
          <w:b w:val="0"/>
          <w:i w:val="0"/>
          <w:color w:val="000000"/>
          <w:sz w:val="24"/>
        </w:rPr>
        <w:t xml:space="preserve">够正常推进。因此，只需要从征地拆迁、盾构设备等方面考虑保证工期的措施。 </w:t>
      </w:r>
    </w:p>
    <w:p>
      <w:pPr>
        <w:autoSpaceDN w:val="0"/>
        <w:tabs>
          <w:tab w:pos="1478" w:val="left"/>
        </w:tabs>
        <w:autoSpaceDE w:val="0"/>
        <w:widowControl/>
        <w:spacing w:line="468" w:lineRule="exact" w:before="0" w:after="0"/>
        <w:ind w:left="998" w:right="144" w:firstLine="0"/>
        <w:jc w:val="left"/>
      </w:pPr>
      <w:r>
        <w:tab/>
      </w:r>
      <w:r>
        <w:rPr>
          <w:rFonts w:ascii="宋体" w:hAnsi="宋体" w:eastAsia="宋体"/>
          <w:b w:val="0"/>
          <w:i w:val="0"/>
          <w:color w:val="000000"/>
          <w:sz w:val="24"/>
        </w:rPr>
        <w:t>在征地拆迁工作方面，重点推进独立盾构始发井的征地拆迁工作,确保盾构机能按</w:t>
      </w:r>
      <w:r>
        <w:rPr>
          <w:rFonts w:ascii="宋体" w:hAnsi="宋体" w:eastAsia="宋体"/>
          <w:b w:val="0"/>
          <w:i w:val="0"/>
          <w:color w:val="000000"/>
          <w:sz w:val="24"/>
        </w:rPr>
        <w:t xml:space="preserve">期始发。 </w:t>
      </w:r>
    </w:p>
    <w:p>
      <w:pPr>
        <w:autoSpaceDN w:val="0"/>
        <w:tabs>
          <w:tab w:pos="1478" w:val="left"/>
        </w:tabs>
        <w:autoSpaceDE w:val="0"/>
        <w:widowControl/>
        <w:spacing w:line="466" w:lineRule="exact" w:before="0" w:after="0"/>
        <w:ind w:left="998" w:right="0" w:firstLine="0"/>
        <w:jc w:val="left"/>
      </w:pPr>
      <w:r>
        <w:tab/>
      </w:r>
      <w:r>
        <w:rPr>
          <w:rFonts w:ascii="宋体" w:hAnsi="宋体" w:eastAsia="宋体"/>
          <w:b w:val="0"/>
          <w:i w:val="0"/>
          <w:color w:val="000000"/>
          <w:sz w:val="24"/>
        </w:rPr>
        <w:t>在盾构设备方面，盾构机需要长时间施工，为避免掘进过程中出现设备长期故障影</w:t>
      </w:r>
      <w:r>
        <w:rPr>
          <w:rFonts w:ascii="宋体" w:hAnsi="宋体" w:eastAsia="宋体"/>
          <w:b w:val="0"/>
          <w:i w:val="0"/>
          <w:color w:val="000000"/>
          <w:sz w:val="24"/>
        </w:rPr>
        <w:t xml:space="preserve">响施工工期，建议选择新建造的盾构机或状态良好的旧机。 </w:t>
      </w:r>
    </w:p>
    <w:p>
      <w:pPr>
        <w:autoSpaceDN w:val="0"/>
        <w:autoSpaceDE w:val="0"/>
        <w:widowControl/>
        <w:spacing w:line="240" w:lineRule="exact" w:before="226" w:after="0"/>
        <w:ind w:left="1478" w:right="0" w:firstLine="0"/>
        <w:jc w:val="left"/>
      </w:pPr>
      <w:r>
        <w:rPr>
          <w:rFonts w:ascii="宋体" w:hAnsi="宋体" w:eastAsia="宋体"/>
          <w:b w:val="0"/>
          <w:i w:val="0"/>
          <w:color w:val="000000"/>
          <w:sz w:val="24"/>
        </w:rPr>
        <w:t xml:space="preserve">盾构始发井内作业完成后暂不进行井口封堵，预留井口为后续专业提供下料通道。 </w:t>
      </w:r>
    </w:p>
    <w:p>
      <w:pPr>
        <w:autoSpaceDN w:val="0"/>
        <w:tabs>
          <w:tab w:pos="1478" w:val="left"/>
        </w:tabs>
        <w:autoSpaceDE w:val="0"/>
        <w:widowControl/>
        <w:spacing w:line="468" w:lineRule="exact" w:before="34" w:after="0"/>
        <w:ind w:left="998" w:right="0" w:firstLine="0"/>
        <w:jc w:val="left"/>
      </w:pPr>
      <w:r>
        <w:tab/>
      </w:r>
      <w:r>
        <w:rPr>
          <w:rFonts w:ascii="Times New Roman" w:hAnsi="Times New Roman" w:eastAsia="Times New Roman"/>
          <w:b w:val="0"/>
          <w:i w:val="0"/>
          <w:color w:val="000000"/>
          <w:sz w:val="24"/>
        </w:rPr>
        <w:t>7</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13-9</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1615m</w:t>
      </w:r>
      <w:r>
        <w:rPr>
          <w:rFonts w:ascii="宋体" w:hAnsi="宋体" w:eastAsia="宋体"/>
          <w:b w:val="0"/>
          <w:i w:val="0"/>
          <w:color w:val="000000"/>
          <w:sz w:val="24"/>
        </w:rPr>
        <w:t>，设有独立盾构始发井。区间主要经过花岗岩层，其中花岗岩层全</w:t>
      </w:r>
      <w:r>
        <w:rPr>
          <w:rFonts w:ascii="宋体" w:hAnsi="宋体" w:eastAsia="宋体"/>
          <w:b w:val="0"/>
          <w:i w:val="0"/>
          <w:color w:val="000000"/>
          <w:sz w:val="24"/>
        </w:rPr>
        <w:t>断面软土地层累计长</w:t>
      </w:r>
      <w:r>
        <w:rPr>
          <w:rFonts w:ascii="Times New Roman" w:hAnsi="Times New Roman" w:eastAsia="Times New Roman"/>
          <w:b w:val="0"/>
          <w:i w:val="0"/>
          <w:color w:val="000000"/>
          <w:sz w:val="24"/>
        </w:rPr>
        <w:t>1434m</w:t>
      </w:r>
      <w:r>
        <w:rPr>
          <w:rFonts w:ascii="宋体" w:hAnsi="宋体" w:eastAsia="宋体"/>
          <w:b w:val="0"/>
          <w:i w:val="0"/>
          <w:color w:val="000000"/>
          <w:sz w:val="24"/>
        </w:rPr>
        <w:t>，花岗岩层复合地层长度累计长</w:t>
      </w:r>
      <w:r>
        <w:rPr>
          <w:rFonts w:ascii="Times New Roman" w:hAnsi="Times New Roman" w:eastAsia="Times New Roman"/>
          <w:b w:val="0"/>
          <w:i w:val="0"/>
          <w:color w:val="000000"/>
          <w:sz w:val="24"/>
        </w:rPr>
        <w:t>20m</w:t>
      </w:r>
      <w:r>
        <w:rPr>
          <w:rFonts w:ascii="宋体" w:hAnsi="宋体" w:eastAsia="宋体"/>
          <w:b w:val="0"/>
          <w:i w:val="0"/>
          <w:color w:val="000000"/>
          <w:sz w:val="24"/>
        </w:rPr>
        <w:t>，花岗岩层全断面硬岩</w:t>
      </w:r>
      <w:r>
        <w:rPr>
          <w:rFonts w:ascii="宋体" w:hAnsi="宋体" w:eastAsia="宋体"/>
          <w:b w:val="0"/>
          <w:i w:val="0"/>
          <w:color w:val="000000"/>
          <w:sz w:val="24"/>
        </w:rPr>
        <w:t>层累计长</w:t>
      </w:r>
      <w:r>
        <w:rPr>
          <w:rFonts w:ascii="Times New Roman" w:hAnsi="Times New Roman" w:eastAsia="Times New Roman"/>
          <w:b w:val="0"/>
          <w:i w:val="0"/>
          <w:color w:val="000000"/>
          <w:sz w:val="24"/>
        </w:rPr>
        <w:t>161m</w:t>
      </w:r>
      <w:r>
        <w:rPr>
          <w:rFonts w:ascii="宋体" w:hAnsi="宋体" w:eastAsia="宋体"/>
          <w:b w:val="0"/>
          <w:i w:val="0"/>
          <w:color w:val="000000"/>
          <w:sz w:val="24"/>
        </w:rPr>
        <w:t xml:space="preserve">。 </w:t>
      </w:r>
    </w:p>
    <w:p>
      <w:pPr>
        <w:autoSpaceDN w:val="0"/>
        <w:autoSpaceDE w:val="0"/>
        <w:widowControl/>
        <w:spacing w:line="450" w:lineRule="exact" w:before="14" w:after="0"/>
        <w:ind w:left="998" w:right="140" w:firstLine="480"/>
        <w:jc w:val="both"/>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289d</w:t>
      </w:r>
      <w:r>
        <w:rPr>
          <w:rFonts w:ascii="宋体" w:hAnsi="宋体" w:eastAsia="宋体"/>
          <w:b w:val="0"/>
          <w:i w:val="0"/>
          <w:color w:val="000000"/>
          <w:sz w:val="24"/>
        </w:rPr>
        <w:t>，施工工期较长，盾构机长时间掘进容易出现各种故障问题</w:t>
      </w:r>
      <w:r>
        <w:rPr>
          <w:rFonts w:ascii="宋体" w:hAnsi="宋体" w:eastAsia="宋体"/>
          <w:b w:val="0"/>
          <w:i w:val="0"/>
          <w:color w:val="000000"/>
          <w:sz w:val="24"/>
        </w:rPr>
        <w:t>导致工期延误。该区间主要为花岗岩层全断面软土地层，地层情况较好，预计盾构机能</w:t>
      </w:r>
      <w:r>
        <w:rPr>
          <w:rFonts w:ascii="宋体" w:hAnsi="宋体" w:eastAsia="宋体"/>
          <w:b w:val="0"/>
          <w:i w:val="0"/>
          <w:color w:val="000000"/>
          <w:sz w:val="24"/>
        </w:rPr>
        <w:t xml:space="preserve">够正常推进。因此，只需要从征地拆迁、盾构设备等方面考虑保证工期的措施。 </w:t>
      </w:r>
    </w:p>
    <w:p>
      <w:pPr>
        <w:autoSpaceDN w:val="0"/>
        <w:tabs>
          <w:tab w:pos="1478" w:val="left"/>
        </w:tabs>
        <w:autoSpaceDE w:val="0"/>
        <w:widowControl/>
        <w:spacing w:line="466" w:lineRule="exact" w:before="2" w:after="0"/>
        <w:ind w:left="998" w:right="144" w:firstLine="0"/>
        <w:jc w:val="left"/>
      </w:pPr>
      <w:r>
        <w:tab/>
      </w:r>
      <w:r>
        <w:rPr>
          <w:rFonts w:ascii="宋体" w:hAnsi="宋体" w:eastAsia="宋体"/>
          <w:b w:val="0"/>
          <w:i w:val="0"/>
          <w:color w:val="000000"/>
          <w:sz w:val="24"/>
        </w:rPr>
        <w:t>在征地拆迁工作方面，重点推进独立盾构始发井的征地拆迁工作,确保盾构机能按</w:t>
      </w:r>
      <w:r>
        <w:rPr>
          <w:rFonts w:ascii="宋体" w:hAnsi="宋体" w:eastAsia="宋体"/>
          <w:b w:val="0"/>
          <w:i w:val="0"/>
          <w:color w:val="000000"/>
          <w:sz w:val="24"/>
        </w:rPr>
        <w:t xml:space="preserve">期始发。 </w:t>
      </w:r>
    </w:p>
    <w:p>
      <w:pPr>
        <w:autoSpaceDN w:val="0"/>
        <w:tabs>
          <w:tab w:pos="1478" w:val="left"/>
        </w:tabs>
        <w:autoSpaceDE w:val="0"/>
        <w:widowControl/>
        <w:spacing w:line="466" w:lineRule="exact" w:before="2" w:after="0"/>
        <w:ind w:left="998" w:right="0" w:firstLine="0"/>
        <w:jc w:val="left"/>
      </w:pPr>
      <w:r>
        <w:tab/>
      </w:r>
      <w:r>
        <w:rPr>
          <w:rFonts w:ascii="宋体" w:hAnsi="宋体" w:eastAsia="宋体"/>
          <w:b w:val="0"/>
          <w:i w:val="0"/>
          <w:color w:val="000000"/>
          <w:sz w:val="24"/>
        </w:rPr>
        <w:t>在盾构设备方面，盾构机需要长时间施工，为避免掘进过程中出现设备长期故障影</w:t>
      </w:r>
      <w:r>
        <w:rPr>
          <w:rFonts w:ascii="宋体" w:hAnsi="宋体" w:eastAsia="宋体"/>
          <w:b w:val="0"/>
          <w:i w:val="0"/>
          <w:color w:val="000000"/>
          <w:sz w:val="24"/>
        </w:rPr>
        <w:t xml:space="preserve">响施工工期，建议选择新建造的盾构机或状态良好的旧机。 </w:t>
      </w:r>
    </w:p>
    <w:p>
      <w:pPr>
        <w:autoSpaceDN w:val="0"/>
        <w:autoSpaceDE w:val="0"/>
        <w:widowControl/>
        <w:spacing w:line="240" w:lineRule="exact" w:before="228" w:after="0"/>
        <w:ind w:left="1478" w:right="0" w:firstLine="0"/>
        <w:jc w:val="left"/>
      </w:pPr>
      <w:r>
        <w:rPr>
          <w:rFonts w:ascii="宋体" w:hAnsi="宋体" w:eastAsia="宋体"/>
          <w:b w:val="0"/>
          <w:i w:val="0"/>
          <w:color w:val="000000"/>
          <w:sz w:val="24"/>
        </w:rPr>
        <w:t xml:space="preserve">盾构始发井内作业完成后暂不进行井口封堵，预留井口为后续专业提供下料通道。 </w:t>
      </w:r>
    </w:p>
    <w:p>
      <w:pPr>
        <w:autoSpaceDN w:val="0"/>
        <w:tabs>
          <w:tab w:pos="1478" w:val="left"/>
        </w:tabs>
        <w:autoSpaceDE w:val="0"/>
        <w:widowControl/>
        <w:spacing w:line="468" w:lineRule="exact" w:before="32" w:after="0"/>
        <w:ind w:left="998" w:right="0" w:firstLine="0"/>
        <w:jc w:val="left"/>
      </w:pPr>
      <w:r>
        <w:tab/>
      </w:r>
      <w:r>
        <w:rPr>
          <w:rFonts w:ascii="Times New Roman" w:hAnsi="Times New Roman" w:eastAsia="Times New Roman"/>
          <w:b w:val="0"/>
          <w:i w:val="0"/>
          <w:color w:val="000000"/>
          <w:sz w:val="24"/>
        </w:rPr>
        <w:t>8</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13-10</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1424m</w:t>
      </w:r>
      <w:r>
        <w:rPr>
          <w:rFonts w:ascii="宋体" w:hAnsi="宋体" w:eastAsia="宋体"/>
          <w:b w:val="0"/>
          <w:i w:val="0"/>
          <w:color w:val="000000"/>
          <w:sz w:val="24"/>
        </w:rPr>
        <w:t>，盾构机从车站站内始发。区间主要经过花岗岩层，其中花岗岩层</w:t>
      </w:r>
      <w:r>
        <w:rPr>
          <w:rFonts w:ascii="宋体" w:hAnsi="宋体" w:eastAsia="宋体"/>
          <w:b w:val="0"/>
          <w:i w:val="0"/>
          <w:color w:val="000000"/>
          <w:sz w:val="24"/>
        </w:rPr>
        <w:t>全断面软土地层累计长</w:t>
      </w:r>
      <w:r>
        <w:rPr>
          <w:rFonts w:ascii="Times New Roman" w:hAnsi="Times New Roman" w:eastAsia="Times New Roman"/>
          <w:b w:val="0"/>
          <w:i w:val="0"/>
          <w:color w:val="000000"/>
          <w:sz w:val="24"/>
        </w:rPr>
        <w:t>354m</w:t>
      </w:r>
      <w:r>
        <w:rPr>
          <w:rFonts w:ascii="宋体" w:hAnsi="宋体" w:eastAsia="宋体"/>
          <w:b w:val="0"/>
          <w:i w:val="0"/>
          <w:color w:val="000000"/>
          <w:sz w:val="24"/>
        </w:rPr>
        <w:t>，花岗岩层复合地层长度累计长</w:t>
      </w:r>
      <w:r>
        <w:rPr>
          <w:rFonts w:ascii="Times New Roman" w:hAnsi="Times New Roman" w:eastAsia="Times New Roman"/>
          <w:b w:val="0"/>
          <w:i w:val="0"/>
          <w:color w:val="000000"/>
          <w:sz w:val="24"/>
        </w:rPr>
        <w:t>705m</w:t>
      </w:r>
      <w:r>
        <w:rPr>
          <w:rFonts w:ascii="宋体" w:hAnsi="宋体" w:eastAsia="宋体"/>
          <w:b w:val="0"/>
          <w:i w:val="0"/>
          <w:color w:val="000000"/>
          <w:sz w:val="24"/>
        </w:rPr>
        <w:t>，花岗岩层全断面硬</w:t>
      </w:r>
      <w:r>
        <w:rPr>
          <w:rFonts w:ascii="宋体" w:hAnsi="宋体" w:eastAsia="宋体"/>
          <w:b w:val="0"/>
          <w:i w:val="0"/>
          <w:color w:val="000000"/>
          <w:sz w:val="24"/>
        </w:rPr>
        <w:t>岩层累计长</w:t>
      </w:r>
      <w:r>
        <w:rPr>
          <w:rFonts w:ascii="Times New Roman" w:hAnsi="Times New Roman" w:eastAsia="Times New Roman"/>
          <w:b w:val="0"/>
          <w:i w:val="0"/>
          <w:color w:val="000000"/>
          <w:sz w:val="24"/>
        </w:rPr>
        <w:t>365m</w:t>
      </w:r>
      <w:r>
        <w:rPr>
          <w:rFonts w:ascii="宋体" w:hAnsi="宋体" w:eastAsia="宋体"/>
          <w:b w:val="0"/>
          <w:i w:val="0"/>
          <w:color w:val="000000"/>
          <w:sz w:val="24"/>
        </w:rPr>
        <w:t xml:space="preserve">。 </w:t>
      </w:r>
    </w:p>
    <w:p>
      <w:pPr>
        <w:autoSpaceDN w:val="0"/>
        <w:autoSpaceDE w:val="0"/>
        <w:widowControl/>
        <w:spacing w:line="458" w:lineRule="exact" w:before="10" w:after="0"/>
        <w:ind w:left="998" w:right="0" w:firstLine="480"/>
        <w:jc w:val="left"/>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287d</w:t>
      </w:r>
      <w:r>
        <w:rPr>
          <w:rFonts w:ascii="宋体" w:hAnsi="宋体" w:eastAsia="宋体"/>
          <w:b w:val="0"/>
          <w:i w:val="0"/>
          <w:color w:val="000000"/>
          <w:sz w:val="24"/>
        </w:rPr>
        <w:t>，施工工期较长，盾构机长时间掘进容易出现各种故障问题</w:t>
      </w:r>
      <w:r>
        <w:rPr>
          <w:rFonts w:ascii="宋体" w:hAnsi="宋体" w:eastAsia="宋体"/>
          <w:b w:val="0"/>
          <w:i w:val="0"/>
          <w:color w:val="000000"/>
          <w:sz w:val="24"/>
        </w:rPr>
        <w:t>导致工期延误。另外，该区间花岗岩层复合地层累计长</w:t>
      </w:r>
      <w:r>
        <w:rPr>
          <w:rFonts w:ascii="Times New Roman" w:hAnsi="Times New Roman" w:eastAsia="Times New Roman"/>
          <w:b w:val="0"/>
          <w:i w:val="0"/>
          <w:color w:val="000000"/>
          <w:sz w:val="24"/>
        </w:rPr>
        <w:t>705m</w:t>
      </w:r>
      <w:r>
        <w:rPr>
          <w:rFonts w:ascii="宋体" w:hAnsi="宋体" w:eastAsia="宋体"/>
          <w:b w:val="0"/>
          <w:i w:val="0"/>
          <w:color w:val="000000"/>
          <w:sz w:val="24"/>
        </w:rPr>
        <w:t>、花岗岩层全断面硬岩层</w:t>
      </w:r>
      <w:r>
        <w:rPr>
          <w:rFonts w:ascii="宋体" w:hAnsi="宋体" w:eastAsia="宋体"/>
          <w:b w:val="0"/>
          <w:i w:val="0"/>
          <w:color w:val="000000"/>
          <w:sz w:val="24"/>
        </w:rPr>
        <w:t>累计长</w:t>
      </w:r>
      <w:r>
        <w:rPr>
          <w:rFonts w:ascii="Times New Roman" w:hAnsi="Times New Roman" w:eastAsia="Times New Roman"/>
          <w:b w:val="0"/>
          <w:i w:val="0"/>
          <w:color w:val="000000"/>
          <w:sz w:val="24"/>
        </w:rPr>
        <w:t>365m</w:t>
      </w:r>
      <w:r>
        <w:rPr>
          <w:rFonts w:ascii="宋体" w:hAnsi="宋体" w:eastAsia="宋体"/>
          <w:b w:val="0"/>
          <w:i w:val="0"/>
          <w:color w:val="000000"/>
          <w:sz w:val="24"/>
        </w:rPr>
        <w:t>，经过的复合地层和硬岩层较长，预计盾构机刀具磨损严重，会导致需要</w:t>
      </w:r>
      <w:r>
        <w:rPr>
          <w:rFonts w:ascii="宋体" w:hAnsi="宋体" w:eastAsia="宋体"/>
          <w:b w:val="0"/>
          <w:i w:val="0"/>
          <w:color w:val="000000"/>
          <w:sz w:val="24"/>
        </w:rPr>
        <w:t>多次停机开仓换刀的情况，工期风险较大。因此，需要从设计方案、征地拆迁、盾构设</w:t>
      </w:r>
      <w:r>
        <w:rPr>
          <w:rFonts w:ascii="宋体" w:hAnsi="宋体" w:eastAsia="宋体"/>
          <w:b w:val="0"/>
          <w:i w:val="0"/>
          <w:color w:val="000000"/>
          <w:sz w:val="24"/>
        </w:rPr>
        <w:t xml:space="preserve">备等方面考虑保证工期的措施。 </w:t>
      </w:r>
    </w:p>
    <w:p>
      <w:pPr>
        <w:autoSpaceDN w:val="0"/>
        <w:tabs>
          <w:tab w:pos="1478" w:val="left"/>
        </w:tabs>
        <w:autoSpaceDE w:val="0"/>
        <w:widowControl/>
        <w:spacing w:line="466" w:lineRule="exact" w:before="0" w:after="0"/>
        <w:ind w:left="998" w:right="0" w:firstLine="0"/>
        <w:jc w:val="left"/>
      </w:pPr>
      <w:r>
        <w:tab/>
      </w:r>
      <w:r>
        <w:rPr>
          <w:rFonts w:ascii="宋体" w:hAnsi="宋体" w:eastAsia="宋体"/>
          <w:b w:val="0"/>
          <w:i w:val="0"/>
          <w:color w:val="000000"/>
          <w:sz w:val="24"/>
        </w:rPr>
        <w:t>在设计方案优化方面，由于本区间长度较短，故不考虑在区间中段增设独立盾构始</w:t>
      </w:r>
      <w:r>
        <w:rPr>
          <w:rFonts w:ascii="宋体" w:hAnsi="宋体" w:eastAsia="宋体"/>
          <w:b w:val="0"/>
          <w:i w:val="0"/>
          <w:color w:val="000000"/>
          <w:sz w:val="24"/>
        </w:rPr>
        <w:t xml:space="preserve">发井，而是建议新增站前独立盾构始发井，盾构机从车站站内始发改为独立盾构井始发。 </w:t>
      </w:r>
      <w:r>
        <w:tab/>
      </w:r>
      <w:r>
        <w:rPr>
          <w:rFonts w:ascii="宋体" w:hAnsi="宋体" w:eastAsia="宋体"/>
          <w:b w:val="0"/>
          <w:i w:val="0"/>
          <w:color w:val="000000"/>
          <w:sz w:val="24"/>
        </w:rPr>
        <w:t xml:space="preserve">在征地拆迁工作方面，重点推进新增的站前独立盾构始发井征地拆迁工作。 </w:t>
      </w:r>
    </w:p>
    <w:p>
      <w:pPr>
        <w:autoSpaceDN w:val="0"/>
        <w:autoSpaceDE w:val="0"/>
        <w:widowControl/>
        <w:spacing w:line="210" w:lineRule="exact" w:before="516" w:after="0"/>
        <w:ind w:left="0" w:right="4466" w:firstLine="0"/>
        <w:jc w:val="right"/>
      </w:pPr>
      <w:r>
        <w:rPr>
          <w:rFonts w:ascii="宋体" w:hAnsi="宋体" w:eastAsia="宋体"/>
          <w:b w:val="0"/>
          <w:i w:val="0"/>
          <w:color w:val="000000"/>
          <w:sz w:val="21"/>
        </w:rPr>
        <w:t xml:space="preserve">54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40" name="Picture 1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1" name="Picture 1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68" w:firstLine="0"/>
        <w:jc w:val="right"/>
      </w:pPr>
      <w:r>
        <w:rPr>
          <w:rFonts w:ascii="宋体" w:hAnsi="宋体" w:eastAsia="宋体"/>
          <w:b w:val="0"/>
          <w:i w:val="0"/>
          <w:color w:val="000000"/>
          <w:sz w:val="21"/>
        </w:rPr>
        <w:t>第四章</w:t>
      </w:r>
      <w:r>
        <w:rPr>
          <w:rFonts w:ascii="宋体" w:hAnsi="宋体" w:eastAsia="宋体"/>
          <w:b w:val="0"/>
          <w:i w:val="0"/>
          <w:color w:val="000000"/>
          <w:sz w:val="21"/>
        </w:rPr>
        <w:t>案例实证研究分析</w:t>
      </w:r>
    </w:p>
    <w:p>
      <w:pPr>
        <w:autoSpaceDN w:val="0"/>
        <w:autoSpaceDE w:val="0"/>
        <w:widowControl/>
        <w:spacing w:line="468" w:lineRule="exact" w:before="128" w:after="0"/>
        <w:ind w:left="998" w:right="140" w:firstLine="480"/>
        <w:jc w:val="both"/>
      </w:pPr>
      <w:r>
        <w:rPr>
          <w:rFonts w:ascii="宋体" w:hAnsi="宋体" w:eastAsia="宋体"/>
          <w:b w:val="0"/>
          <w:i w:val="0"/>
          <w:color w:val="000000"/>
          <w:sz w:val="24"/>
        </w:rPr>
        <w:t>在盾构设备方面，盾构机需要长时间施工，为避免掘进过程中出现设备长期故障影</w:t>
      </w:r>
      <w:r>
        <w:rPr>
          <w:rFonts w:ascii="宋体" w:hAnsi="宋体" w:eastAsia="宋体"/>
          <w:b w:val="0"/>
          <w:i w:val="0"/>
          <w:color w:val="000000"/>
          <w:sz w:val="24"/>
        </w:rPr>
        <w:t>响施工工期，建议选择新建造的盾构机或状态良好的旧机。复合地层区段容易导致盾构</w:t>
      </w:r>
      <w:r>
        <w:rPr>
          <w:rFonts w:ascii="宋体" w:hAnsi="宋体" w:eastAsia="宋体"/>
          <w:b w:val="0"/>
          <w:i w:val="0"/>
          <w:color w:val="000000"/>
          <w:sz w:val="24"/>
        </w:rPr>
        <w:t xml:space="preserve">机刀具磨损严重，需要提前准备好更换的刀具。 </w:t>
      </w:r>
    </w:p>
    <w:p>
      <w:pPr>
        <w:autoSpaceDN w:val="0"/>
        <w:tabs>
          <w:tab w:pos="1478" w:val="left"/>
        </w:tabs>
        <w:autoSpaceDE w:val="0"/>
        <w:widowControl/>
        <w:spacing w:line="466" w:lineRule="exact" w:before="0" w:after="0"/>
        <w:ind w:left="998" w:right="0" w:firstLine="0"/>
        <w:jc w:val="left"/>
      </w:pPr>
      <w:r>
        <w:tab/>
      </w:r>
      <w:r>
        <w:rPr>
          <w:rFonts w:ascii="宋体" w:hAnsi="宋体" w:eastAsia="宋体"/>
          <w:b w:val="0"/>
          <w:i w:val="0"/>
          <w:color w:val="000000"/>
          <w:sz w:val="24"/>
        </w:rPr>
        <w:t>如本区间采用新增站前独立盾构始发井的方案，待井内作业完成后暂不进行井口封</w:t>
      </w:r>
      <w:r>
        <w:rPr>
          <w:rFonts w:ascii="宋体" w:hAnsi="宋体" w:eastAsia="宋体"/>
          <w:b w:val="0"/>
          <w:i w:val="0"/>
          <w:color w:val="000000"/>
          <w:sz w:val="24"/>
        </w:rPr>
        <w:t xml:space="preserve">堵，预留井口为后续专业提供下料通道。 </w:t>
      </w:r>
    </w:p>
    <w:p>
      <w:pPr>
        <w:autoSpaceDN w:val="0"/>
        <w:tabs>
          <w:tab w:pos="1478" w:val="left"/>
        </w:tabs>
        <w:autoSpaceDE w:val="0"/>
        <w:widowControl/>
        <w:spacing w:line="468" w:lineRule="exact" w:before="32" w:after="0"/>
        <w:ind w:left="998" w:right="0" w:firstLine="0"/>
        <w:jc w:val="left"/>
      </w:pPr>
      <w:r>
        <w:tab/>
      </w:r>
      <w:r>
        <w:rPr>
          <w:rFonts w:ascii="Times New Roman" w:hAnsi="Times New Roman" w:eastAsia="Times New Roman"/>
          <w:b w:val="0"/>
          <w:i w:val="0"/>
          <w:color w:val="000000"/>
          <w:sz w:val="24"/>
        </w:rPr>
        <w:t>9</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13-11</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1421m</w:t>
      </w:r>
      <w:r>
        <w:rPr>
          <w:rFonts w:ascii="宋体" w:hAnsi="宋体" w:eastAsia="宋体"/>
          <w:b w:val="0"/>
          <w:i w:val="0"/>
          <w:color w:val="000000"/>
          <w:sz w:val="24"/>
        </w:rPr>
        <w:t>，盾构机从车站站内始发。区间主要经过花岗岩层，其中花岗岩层</w:t>
      </w:r>
      <w:r>
        <w:rPr>
          <w:rFonts w:ascii="宋体" w:hAnsi="宋体" w:eastAsia="宋体"/>
          <w:b w:val="0"/>
          <w:i w:val="0"/>
          <w:color w:val="000000"/>
          <w:sz w:val="24"/>
        </w:rPr>
        <w:t>全断面软土地层累计长</w:t>
      </w:r>
      <w:r>
        <w:rPr>
          <w:rFonts w:ascii="Times New Roman" w:hAnsi="Times New Roman" w:eastAsia="Times New Roman"/>
          <w:b w:val="0"/>
          <w:i w:val="0"/>
          <w:color w:val="000000"/>
          <w:sz w:val="24"/>
        </w:rPr>
        <w:t>494m</w:t>
      </w:r>
      <w:r>
        <w:rPr>
          <w:rFonts w:ascii="宋体" w:hAnsi="宋体" w:eastAsia="宋体"/>
          <w:b w:val="0"/>
          <w:i w:val="0"/>
          <w:color w:val="000000"/>
          <w:sz w:val="24"/>
        </w:rPr>
        <w:t>，花岗岩层复合地层长度累计长</w:t>
      </w:r>
      <w:r>
        <w:rPr>
          <w:rFonts w:ascii="Times New Roman" w:hAnsi="Times New Roman" w:eastAsia="Times New Roman"/>
          <w:b w:val="0"/>
          <w:i w:val="0"/>
          <w:color w:val="000000"/>
          <w:sz w:val="24"/>
        </w:rPr>
        <w:t>705m</w:t>
      </w:r>
      <w:r>
        <w:rPr>
          <w:rFonts w:ascii="宋体" w:hAnsi="宋体" w:eastAsia="宋体"/>
          <w:b w:val="0"/>
          <w:i w:val="0"/>
          <w:color w:val="000000"/>
          <w:sz w:val="24"/>
        </w:rPr>
        <w:t>，花岗岩层全断面硬</w:t>
      </w:r>
      <w:r>
        <w:rPr>
          <w:rFonts w:ascii="宋体" w:hAnsi="宋体" w:eastAsia="宋体"/>
          <w:b w:val="0"/>
          <w:i w:val="0"/>
          <w:color w:val="000000"/>
          <w:sz w:val="24"/>
        </w:rPr>
        <w:t>岩层累计长</w:t>
      </w:r>
      <w:r>
        <w:rPr>
          <w:rFonts w:ascii="Times New Roman" w:hAnsi="Times New Roman" w:eastAsia="Times New Roman"/>
          <w:b w:val="0"/>
          <w:i w:val="0"/>
          <w:color w:val="000000"/>
          <w:sz w:val="24"/>
        </w:rPr>
        <w:t>222m</w:t>
      </w:r>
      <w:r>
        <w:rPr>
          <w:rFonts w:ascii="宋体" w:hAnsi="宋体" w:eastAsia="宋体"/>
          <w:b w:val="0"/>
          <w:i w:val="0"/>
          <w:color w:val="000000"/>
          <w:sz w:val="24"/>
        </w:rPr>
        <w:t xml:space="preserve">。 </w:t>
      </w:r>
    </w:p>
    <w:p>
      <w:pPr>
        <w:autoSpaceDN w:val="0"/>
        <w:autoSpaceDE w:val="0"/>
        <w:widowControl/>
        <w:spacing w:line="458" w:lineRule="exact" w:before="10" w:after="0"/>
        <w:ind w:left="998" w:right="0" w:firstLine="480"/>
        <w:jc w:val="left"/>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280d</w:t>
      </w:r>
      <w:r>
        <w:rPr>
          <w:rFonts w:ascii="宋体" w:hAnsi="宋体" w:eastAsia="宋体"/>
          <w:b w:val="0"/>
          <w:i w:val="0"/>
          <w:color w:val="000000"/>
          <w:sz w:val="24"/>
        </w:rPr>
        <w:t>，施工工期较长，盾构机长时间掘进容易出现各种故障问题</w:t>
      </w:r>
      <w:r>
        <w:rPr>
          <w:rFonts w:ascii="宋体" w:hAnsi="宋体" w:eastAsia="宋体"/>
          <w:b w:val="0"/>
          <w:i w:val="0"/>
          <w:color w:val="000000"/>
          <w:sz w:val="24"/>
        </w:rPr>
        <w:t>导致工期延误。另外，该区间花岗岩层复合地层累计长</w:t>
      </w:r>
      <w:r>
        <w:rPr>
          <w:rFonts w:ascii="Times New Roman" w:hAnsi="Times New Roman" w:eastAsia="Times New Roman"/>
          <w:b w:val="0"/>
          <w:i w:val="0"/>
          <w:color w:val="000000"/>
          <w:sz w:val="24"/>
        </w:rPr>
        <w:t>705m</w:t>
      </w:r>
      <w:r>
        <w:rPr>
          <w:rFonts w:ascii="宋体" w:hAnsi="宋体" w:eastAsia="宋体"/>
          <w:b w:val="0"/>
          <w:i w:val="0"/>
          <w:color w:val="000000"/>
          <w:sz w:val="24"/>
        </w:rPr>
        <w:t>、花岗岩层全断面硬岩层</w:t>
      </w:r>
      <w:r>
        <w:rPr>
          <w:rFonts w:ascii="宋体" w:hAnsi="宋体" w:eastAsia="宋体"/>
          <w:b w:val="0"/>
          <w:i w:val="0"/>
          <w:color w:val="000000"/>
          <w:sz w:val="24"/>
        </w:rPr>
        <w:t>累计长</w:t>
      </w:r>
      <w:r>
        <w:rPr>
          <w:rFonts w:ascii="Times New Roman" w:hAnsi="Times New Roman" w:eastAsia="Times New Roman"/>
          <w:b w:val="0"/>
          <w:i w:val="0"/>
          <w:color w:val="000000"/>
          <w:sz w:val="24"/>
        </w:rPr>
        <w:t>222m</w:t>
      </w:r>
      <w:r>
        <w:rPr>
          <w:rFonts w:ascii="宋体" w:hAnsi="宋体" w:eastAsia="宋体"/>
          <w:b w:val="0"/>
          <w:i w:val="0"/>
          <w:color w:val="000000"/>
          <w:sz w:val="24"/>
        </w:rPr>
        <w:t>，经过的复合地层和硬岩层较长，预计盾构机刀具磨损严重，会导致需要</w:t>
      </w:r>
      <w:r>
        <w:rPr>
          <w:rFonts w:ascii="宋体" w:hAnsi="宋体" w:eastAsia="宋体"/>
          <w:b w:val="0"/>
          <w:i w:val="0"/>
          <w:color w:val="000000"/>
          <w:sz w:val="24"/>
        </w:rPr>
        <w:t>多次停机开仓换刀的情况，工期风险较大。因此，需要从设计方案、征地拆迁、盾构设</w:t>
      </w:r>
      <w:r>
        <w:rPr>
          <w:rFonts w:ascii="宋体" w:hAnsi="宋体" w:eastAsia="宋体"/>
          <w:b w:val="0"/>
          <w:i w:val="0"/>
          <w:color w:val="000000"/>
          <w:sz w:val="24"/>
        </w:rPr>
        <w:t xml:space="preserve">备等方面考虑保证工期的措施。 </w:t>
      </w:r>
    </w:p>
    <w:p>
      <w:pPr>
        <w:autoSpaceDN w:val="0"/>
        <w:tabs>
          <w:tab w:pos="1478" w:val="left"/>
        </w:tabs>
        <w:autoSpaceDE w:val="0"/>
        <w:widowControl/>
        <w:spacing w:line="466" w:lineRule="exact" w:before="0" w:after="0"/>
        <w:ind w:left="998" w:right="0" w:firstLine="0"/>
        <w:jc w:val="left"/>
      </w:pPr>
      <w:r>
        <w:tab/>
      </w:r>
      <w:r>
        <w:rPr>
          <w:rFonts w:ascii="宋体" w:hAnsi="宋体" w:eastAsia="宋体"/>
          <w:b w:val="0"/>
          <w:i w:val="0"/>
          <w:color w:val="000000"/>
          <w:sz w:val="24"/>
        </w:rPr>
        <w:t>在设计方案优化方面，由于本区间长度较短，故不考虑在区间中段增设独立盾构始</w:t>
      </w:r>
      <w:r>
        <w:rPr>
          <w:rFonts w:ascii="宋体" w:hAnsi="宋体" w:eastAsia="宋体"/>
          <w:b w:val="0"/>
          <w:i w:val="0"/>
          <w:color w:val="000000"/>
          <w:sz w:val="24"/>
        </w:rPr>
        <w:t xml:space="preserve">发井，而是建议新增站前独立盾构始发井，盾构机从车站站内始发改为独立盾构井始发。 </w:t>
      </w:r>
      <w:r>
        <w:tab/>
      </w:r>
      <w:r>
        <w:rPr>
          <w:rFonts w:ascii="宋体" w:hAnsi="宋体" w:eastAsia="宋体"/>
          <w:b w:val="0"/>
          <w:i w:val="0"/>
          <w:color w:val="000000"/>
          <w:sz w:val="24"/>
        </w:rPr>
        <w:t xml:space="preserve">在征地拆迁工作方面，重点推进新增的站前独立盾构始发井征地拆迁工作。 </w:t>
      </w:r>
    </w:p>
    <w:p>
      <w:pPr>
        <w:autoSpaceDN w:val="0"/>
        <w:autoSpaceDE w:val="0"/>
        <w:widowControl/>
        <w:spacing w:line="468" w:lineRule="exact" w:before="0" w:after="0"/>
        <w:ind w:left="998" w:right="138" w:firstLine="480"/>
        <w:jc w:val="both"/>
      </w:pPr>
      <w:r>
        <w:rPr>
          <w:rFonts w:ascii="宋体" w:hAnsi="宋体" w:eastAsia="宋体"/>
          <w:b w:val="0"/>
          <w:i w:val="0"/>
          <w:color w:val="000000"/>
          <w:sz w:val="24"/>
        </w:rPr>
        <w:t>在盾构设备方面，盾构机需要长时间施工，为避免掘进过程中出现设备长期故障影</w:t>
      </w:r>
      <w:r>
        <w:rPr>
          <w:rFonts w:ascii="宋体" w:hAnsi="宋体" w:eastAsia="宋体"/>
          <w:b w:val="0"/>
          <w:i w:val="0"/>
          <w:color w:val="000000"/>
          <w:sz w:val="24"/>
        </w:rPr>
        <w:t>响施工工期，建议选择新建造的盾构机或状态良好的旧机。复合地层区段容易导致盾构</w:t>
      </w:r>
      <w:r>
        <w:rPr>
          <w:rFonts w:ascii="宋体" w:hAnsi="宋体" w:eastAsia="宋体"/>
          <w:b w:val="0"/>
          <w:i w:val="0"/>
          <w:color w:val="000000"/>
          <w:sz w:val="24"/>
        </w:rPr>
        <w:t xml:space="preserve">机刀具磨损严重，需要提前准备好更换的刀具。 </w:t>
      </w:r>
    </w:p>
    <w:p>
      <w:pPr>
        <w:autoSpaceDN w:val="0"/>
        <w:tabs>
          <w:tab w:pos="1478" w:val="left"/>
        </w:tabs>
        <w:autoSpaceDE w:val="0"/>
        <w:widowControl/>
        <w:spacing w:line="466" w:lineRule="exact" w:before="0" w:after="0"/>
        <w:ind w:left="998" w:right="0" w:firstLine="0"/>
        <w:jc w:val="left"/>
      </w:pPr>
      <w:r>
        <w:tab/>
      </w:r>
      <w:r>
        <w:rPr>
          <w:rFonts w:ascii="宋体" w:hAnsi="宋体" w:eastAsia="宋体"/>
          <w:b w:val="0"/>
          <w:i w:val="0"/>
          <w:color w:val="000000"/>
          <w:sz w:val="24"/>
        </w:rPr>
        <w:t>如本区间采用新增站前独立盾构始发井的方案，待井内作业完成后暂不进行井口封</w:t>
      </w:r>
      <w:r>
        <w:rPr>
          <w:rFonts w:ascii="宋体" w:hAnsi="宋体" w:eastAsia="宋体"/>
          <w:b w:val="0"/>
          <w:i w:val="0"/>
          <w:color w:val="000000"/>
          <w:sz w:val="24"/>
        </w:rPr>
        <w:t xml:space="preserve">堵，预留井口为后续专业提供下料通道。 </w:t>
      </w:r>
    </w:p>
    <w:p>
      <w:pPr>
        <w:autoSpaceDN w:val="0"/>
        <w:tabs>
          <w:tab w:pos="1478" w:val="left"/>
        </w:tabs>
        <w:autoSpaceDE w:val="0"/>
        <w:widowControl/>
        <w:spacing w:line="466" w:lineRule="exact" w:before="36" w:after="0"/>
        <w:ind w:left="998" w:right="0" w:firstLine="0"/>
        <w:jc w:val="left"/>
      </w:pPr>
      <w:r>
        <w:tab/>
      </w:r>
      <w:r>
        <w:rPr>
          <w:rFonts w:ascii="Times New Roman" w:hAnsi="Times New Roman" w:eastAsia="Times New Roman"/>
          <w:b w:val="0"/>
          <w:i w:val="0"/>
          <w:color w:val="000000"/>
          <w:sz w:val="24"/>
        </w:rPr>
        <w:t>10</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13-1</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1224m</w:t>
      </w:r>
      <w:r>
        <w:rPr>
          <w:rFonts w:ascii="宋体" w:hAnsi="宋体" w:eastAsia="宋体"/>
          <w:b w:val="0"/>
          <w:i w:val="0"/>
          <w:color w:val="000000"/>
          <w:sz w:val="24"/>
        </w:rPr>
        <w:t>，盾构机从车站站内始发。区间主要经过红层和花岗岩层，其中红</w:t>
      </w:r>
      <w:r>
        <w:rPr>
          <w:rFonts w:ascii="宋体" w:hAnsi="宋体" w:eastAsia="宋体"/>
          <w:b w:val="0"/>
          <w:i w:val="0"/>
          <w:color w:val="000000"/>
          <w:sz w:val="24"/>
        </w:rPr>
        <w:t>层全断面软土地层累计长</w:t>
      </w:r>
      <w:r>
        <w:rPr>
          <w:rFonts w:ascii="Times New Roman" w:hAnsi="Times New Roman" w:eastAsia="Times New Roman"/>
          <w:b w:val="0"/>
          <w:i w:val="0"/>
          <w:color w:val="000000"/>
          <w:sz w:val="24"/>
        </w:rPr>
        <w:t>120m</w:t>
      </w:r>
      <w:r>
        <w:rPr>
          <w:rFonts w:ascii="宋体" w:hAnsi="宋体" w:eastAsia="宋体"/>
          <w:b w:val="0"/>
          <w:i w:val="0"/>
          <w:color w:val="000000"/>
          <w:sz w:val="24"/>
        </w:rPr>
        <w:t>，红层全断面硬岩层累计长</w:t>
      </w:r>
      <w:r>
        <w:rPr>
          <w:rFonts w:ascii="Times New Roman" w:hAnsi="Times New Roman" w:eastAsia="Times New Roman"/>
          <w:b w:val="0"/>
          <w:i w:val="0"/>
          <w:color w:val="000000"/>
          <w:sz w:val="24"/>
        </w:rPr>
        <w:t>824m</w:t>
      </w:r>
      <w:r>
        <w:rPr>
          <w:rFonts w:ascii="宋体" w:hAnsi="宋体" w:eastAsia="宋体"/>
          <w:b w:val="0"/>
          <w:i w:val="0"/>
          <w:color w:val="000000"/>
          <w:sz w:val="24"/>
        </w:rPr>
        <w:t>,花岗岩层全断面硬岩</w:t>
      </w:r>
      <w:r>
        <w:rPr>
          <w:rFonts w:ascii="宋体" w:hAnsi="宋体" w:eastAsia="宋体"/>
          <w:b w:val="0"/>
          <w:i w:val="0"/>
          <w:color w:val="000000"/>
          <w:sz w:val="24"/>
        </w:rPr>
        <w:t>层累计长</w:t>
      </w:r>
      <w:r>
        <w:rPr>
          <w:rFonts w:ascii="Times New Roman" w:hAnsi="Times New Roman" w:eastAsia="Times New Roman"/>
          <w:b w:val="0"/>
          <w:i w:val="0"/>
          <w:color w:val="000000"/>
          <w:sz w:val="24"/>
        </w:rPr>
        <w:t>280m</w:t>
      </w:r>
      <w:r>
        <w:rPr>
          <w:rFonts w:ascii="宋体" w:hAnsi="宋体" w:eastAsia="宋体"/>
          <w:b w:val="0"/>
          <w:i w:val="0"/>
          <w:color w:val="000000"/>
          <w:sz w:val="24"/>
        </w:rPr>
        <w:t xml:space="preserve">。 </w:t>
      </w:r>
    </w:p>
    <w:p>
      <w:pPr>
        <w:autoSpaceDN w:val="0"/>
        <w:autoSpaceDE w:val="0"/>
        <w:widowControl/>
        <w:spacing w:line="454" w:lineRule="exact" w:before="14" w:after="0"/>
        <w:ind w:left="998" w:right="0" w:firstLine="480"/>
        <w:jc w:val="left"/>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222d</w:t>
      </w:r>
      <w:r>
        <w:rPr>
          <w:rFonts w:ascii="宋体" w:hAnsi="宋体" w:eastAsia="宋体"/>
          <w:b w:val="0"/>
          <w:i w:val="0"/>
          <w:color w:val="000000"/>
          <w:sz w:val="24"/>
        </w:rPr>
        <w:t>，施工工期较长，盾构机较长时间掘进容易出现各种故障问</w:t>
      </w:r>
      <w:r>
        <w:rPr>
          <w:rFonts w:ascii="宋体" w:hAnsi="宋体" w:eastAsia="宋体"/>
          <w:b w:val="0"/>
          <w:i w:val="0"/>
          <w:color w:val="000000"/>
          <w:sz w:val="24"/>
        </w:rPr>
        <w:t>题导致工期延误。另外，该区间红层全断面硬岩层累计长</w:t>
      </w:r>
      <w:r>
        <w:rPr>
          <w:rFonts w:ascii="Times New Roman" w:hAnsi="Times New Roman" w:eastAsia="Times New Roman"/>
          <w:b w:val="0"/>
          <w:i w:val="0"/>
          <w:color w:val="000000"/>
          <w:sz w:val="24"/>
        </w:rPr>
        <w:t>824m</w:t>
      </w:r>
      <w:r>
        <w:rPr>
          <w:rFonts w:ascii="宋体" w:hAnsi="宋体" w:eastAsia="宋体"/>
          <w:b w:val="0"/>
          <w:i w:val="0"/>
          <w:color w:val="000000"/>
          <w:sz w:val="24"/>
        </w:rPr>
        <w:t>、花岗岩层全断面硬岩</w:t>
      </w:r>
      <w:r>
        <w:rPr>
          <w:rFonts w:ascii="宋体" w:hAnsi="宋体" w:eastAsia="宋体"/>
          <w:b w:val="0"/>
          <w:i w:val="0"/>
          <w:color w:val="000000"/>
          <w:sz w:val="24"/>
        </w:rPr>
        <w:t>层累计长</w:t>
      </w:r>
      <w:r>
        <w:rPr>
          <w:rFonts w:ascii="Times New Roman" w:hAnsi="Times New Roman" w:eastAsia="Times New Roman"/>
          <w:b w:val="0"/>
          <w:i w:val="0"/>
          <w:color w:val="000000"/>
          <w:sz w:val="24"/>
        </w:rPr>
        <w:t>280m</w:t>
      </w:r>
      <w:r>
        <w:rPr>
          <w:rFonts w:ascii="宋体" w:hAnsi="宋体" w:eastAsia="宋体"/>
          <w:b w:val="0"/>
          <w:i w:val="0"/>
          <w:color w:val="000000"/>
          <w:sz w:val="24"/>
        </w:rPr>
        <w:t>，经过的硬岩段较长，预计盾构机刀具磨损严重，会导致需要多次停机</w:t>
      </w:r>
      <w:r>
        <w:rPr>
          <w:rFonts w:ascii="宋体" w:hAnsi="宋体" w:eastAsia="宋体"/>
          <w:b w:val="0"/>
          <w:i w:val="0"/>
          <w:color w:val="000000"/>
          <w:sz w:val="24"/>
        </w:rPr>
        <w:t>开仓换刀的情况，工期风险较大。因此，需要从设计方案、征地拆迁、盾构设备等方面</w:t>
      </w:r>
    </w:p>
    <w:p>
      <w:pPr>
        <w:autoSpaceDN w:val="0"/>
        <w:autoSpaceDE w:val="0"/>
        <w:widowControl/>
        <w:spacing w:line="210" w:lineRule="exact" w:before="516" w:after="0"/>
        <w:ind w:left="0" w:right="4572" w:firstLine="0"/>
        <w:jc w:val="right"/>
      </w:pPr>
      <w:r>
        <w:rPr>
          <w:rFonts w:ascii="宋体" w:hAnsi="宋体" w:eastAsia="宋体"/>
          <w:b w:val="0"/>
          <w:i w:val="0"/>
          <w:color w:val="000000"/>
          <w:sz w:val="21"/>
        </w:rPr>
        <w:t>55</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42" name="Picture 1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3" name="Picture 1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14" w:firstLine="0"/>
        <w:jc w:val="right"/>
      </w:pPr>
      <w:r>
        <w:rPr>
          <w:rFonts w:ascii="宋体" w:hAnsi="宋体" w:eastAsia="宋体"/>
          <w:b w:val="0"/>
          <w:i w:val="0"/>
          <w:color w:val="000000"/>
          <w:sz w:val="21"/>
        </w:rPr>
        <w:t>华南理工大学硕士学位论文</w:t>
      </w:r>
    </w:p>
    <w:p>
      <w:pPr>
        <w:autoSpaceDN w:val="0"/>
        <w:autoSpaceDE w:val="0"/>
        <w:widowControl/>
        <w:spacing w:line="240" w:lineRule="exact" w:before="356" w:after="0"/>
        <w:ind w:left="998" w:right="0" w:firstLine="0"/>
        <w:jc w:val="left"/>
      </w:pPr>
      <w:r>
        <w:rPr>
          <w:rFonts w:ascii="宋体" w:hAnsi="宋体" w:eastAsia="宋体"/>
          <w:b w:val="0"/>
          <w:i w:val="0"/>
          <w:color w:val="000000"/>
          <w:sz w:val="24"/>
        </w:rPr>
        <w:t xml:space="preserve">考虑保证工期的措施。 </w:t>
      </w:r>
    </w:p>
    <w:p>
      <w:pPr>
        <w:autoSpaceDN w:val="0"/>
        <w:autoSpaceDE w:val="0"/>
        <w:widowControl/>
        <w:spacing w:line="466" w:lineRule="exact" w:before="0" w:after="0"/>
        <w:ind w:left="998" w:right="142" w:firstLine="480"/>
        <w:jc w:val="both"/>
      </w:pPr>
      <w:r>
        <w:rPr>
          <w:rFonts w:ascii="宋体" w:hAnsi="宋体" w:eastAsia="宋体"/>
          <w:b w:val="0"/>
          <w:i w:val="0"/>
          <w:color w:val="000000"/>
          <w:sz w:val="24"/>
        </w:rPr>
        <w:t>在设计方案优化方面，建议增设暗挖竖井，全断面硬岩区段采用暗挖施工，其他区</w:t>
      </w:r>
      <w:r>
        <w:rPr>
          <w:rFonts w:ascii="宋体" w:hAnsi="宋体" w:eastAsia="宋体"/>
          <w:b w:val="0"/>
          <w:i w:val="0"/>
          <w:color w:val="000000"/>
          <w:sz w:val="24"/>
        </w:rPr>
        <w:t>域仍采用盾构法。待完成硬岩区段暗挖施工后，盾构机空推通过暗挖段，避免了盾构机</w:t>
      </w:r>
      <w:r>
        <w:rPr>
          <w:rFonts w:ascii="宋体" w:hAnsi="宋体" w:eastAsia="宋体"/>
          <w:b w:val="0"/>
          <w:i w:val="0"/>
          <w:color w:val="000000"/>
          <w:sz w:val="24"/>
        </w:rPr>
        <w:t xml:space="preserve">在硬岩区段长期缓慢掘进的情况。 </w:t>
      </w:r>
    </w:p>
    <w:p>
      <w:pPr>
        <w:autoSpaceDN w:val="0"/>
        <w:autoSpaceDE w:val="0"/>
        <w:widowControl/>
        <w:spacing w:line="466" w:lineRule="exact" w:before="2" w:after="0"/>
        <w:ind w:left="998" w:right="0" w:firstLine="480"/>
        <w:jc w:val="left"/>
      </w:pPr>
      <w:r>
        <w:rPr>
          <w:rFonts w:ascii="宋体" w:hAnsi="宋体" w:eastAsia="宋体"/>
          <w:b w:val="0"/>
          <w:i w:val="0"/>
          <w:color w:val="000000"/>
          <w:sz w:val="24"/>
        </w:rPr>
        <w:t>在征地拆迁工作方面，重点推进原车站始发端头和新增的暗挖竖井征地拆迁工作。</w:t>
      </w:r>
      <w:r>
        <w:rPr>
          <w:rFonts w:ascii="宋体" w:hAnsi="宋体" w:eastAsia="宋体"/>
          <w:b w:val="0"/>
          <w:i w:val="0"/>
          <w:color w:val="000000"/>
          <w:sz w:val="24"/>
        </w:rPr>
        <w:t>如果经过用地情况摸查，发现全断面硬岩区段范围内的征地拆迁工作较难推进，不适合</w:t>
      </w:r>
      <w:r>
        <w:rPr>
          <w:rFonts w:ascii="宋体" w:hAnsi="宋体" w:eastAsia="宋体"/>
          <w:b w:val="0"/>
          <w:i w:val="0"/>
          <w:color w:val="000000"/>
          <w:sz w:val="24"/>
        </w:rPr>
        <w:t xml:space="preserve">增设暗挖竖井的则不考虑相关方案。 </w:t>
      </w:r>
    </w:p>
    <w:p>
      <w:pPr>
        <w:autoSpaceDN w:val="0"/>
        <w:autoSpaceDE w:val="0"/>
        <w:widowControl/>
        <w:spacing w:line="468" w:lineRule="exact" w:before="0" w:after="0"/>
        <w:ind w:left="998" w:right="140" w:firstLine="480"/>
        <w:jc w:val="both"/>
      </w:pPr>
      <w:r>
        <w:rPr>
          <w:rFonts w:ascii="宋体" w:hAnsi="宋体" w:eastAsia="宋体"/>
          <w:b w:val="0"/>
          <w:i w:val="0"/>
          <w:color w:val="000000"/>
          <w:sz w:val="24"/>
        </w:rPr>
        <w:t>在盾构设备方面，盾构机需要较长时间施工，为避免掘进过程中出现设备长期故障</w:t>
      </w:r>
      <w:r>
        <w:rPr>
          <w:rFonts w:ascii="宋体" w:hAnsi="宋体" w:eastAsia="宋体"/>
          <w:b w:val="0"/>
          <w:i w:val="0"/>
          <w:color w:val="000000"/>
          <w:sz w:val="24"/>
        </w:rPr>
        <w:t>影响施工工期，建议选择新建造的盾构机或状态良好的旧机。硬岩区段容易导致盾构机</w:t>
      </w:r>
      <w:r>
        <w:rPr>
          <w:rFonts w:ascii="宋体" w:hAnsi="宋体" w:eastAsia="宋体"/>
          <w:b w:val="0"/>
          <w:i w:val="0"/>
          <w:color w:val="000000"/>
          <w:sz w:val="24"/>
        </w:rPr>
        <w:t xml:space="preserve">刀具磨损严重，需要提前准备好更换的刀具。 </w:t>
      </w:r>
    </w:p>
    <w:p>
      <w:pPr>
        <w:autoSpaceDN w:val="0"/>
        <w:tabs>
          <w:tab w:pos="1478" w:val="left"/>
        </w:tabs>
        <w:autoSpaceDE w:val="0"/>
        <w:widowControl/>
        <w:spacing w:line="466" w:lineRule="exact" w:before="0" w:after="0"/>
        <w:ind w:left="998" w:right="0" w:firstLine="0"/>
        <w:jc w:val="left"/>
      </w:pPr>
      <w:r>
        <w:tab/>
      </w:r>
      <w:r>
        <w:rPr>
          <w:rFonts w:ascii="宋体" w:hAnsi="宋体" w:eastAsia="宋体"/>
          <w:b w:val="0"/>
          <w:i w:val="0"/>
          <w:color w:val="000000"/>
          <w:sz w:val="24"/>
        </w:rPr>
        <w:t>如本区间采用新增暗挖竖井的方案，待井内作业完成后暂不进行井口封堵，预留井</w:t>
      </w:r>
      <w:r>
        <w:rPr>
          <w:rFonts w:ascii="宋体" w:hAnsi="宋体" w:eastAsia="宋体"/>
          <w:b w:val="0"/>
          <w:i w:val="0"/>
          <w:color w:val="000000"/>
          <w:sz w:val="24"/>
        </w:rPr>
        <w:t xml:space="preserve">口为后续专业提供下料通道。 </w:t>
      </w:r>
    </w:p>
    <w:p>
      <w:pPr>
        <w:autoSpaceDN w:val="0"/>
        <w:tabs>
          <w:tab w:pos="1478" w:val="left"/>
        </w:tabs>
        <w:autoSpaceDE w:val="0"/>
        <w:widowControl/>
        <w:spacing w:line="468" w:lineRule="exact" w:before="30" w:after="0"/>
        <w:ind w:left="998" w:right="0" w:firstLine="0"/>
        <w:jc w:val="left"/>
      </w:pPr>
      <w:r>
        <w:tab/>
      </w:r>
      <w:r>
        <w:rPr>
          <w:rFonts w:ascii="Times New Roman" w:hAnsi="Times New Roman" w:eastAsia="Times New Roman"/>
          <w:b w:val="0"/>
          <w:i w:val="0"/>
          <w:color w:val="000000"/>
          <w:sz w:val="24"/>
        </w:rPr>
        <w:t>11</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13-16</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1171m</w:t>
      </w:r>
      <w:r>
        <w:rPr>
          <w:rFonts w:ascii="宋体" w:hAnsi="宋体" w:eastAsia="宋体"/>
          <w:b w:val="0"/>
          <w:i w:val="0"/>
          <w:color w:val="000000"/>
          <w:sz w:val="24"/>
        </w:rPr>
        <w:t>，设有独立盾构始发井。区间主要经过红层、花岗岩层，其中红层</w:t>
      </w:r>
      <w:r>
        <w:rPr>
          <w:rFonts w:ascii="宋体" w:hAnsi="宋体" w:eastAsia="宋体"/>
          <w:b w:val="0"/>
          <w:i w:val="0"/>
          <w:color w:val="000000"/>
          <w:sz w:val="24"/>
        </w:rPr>
        <w:t>全断面软土地层累计长</w:t>
      </w:r>
      <w:r>
        <w:rPr>
          <w:rFonts w:ascii="Times New Roman" w:hAnsi="Times New Roman" w:eastAsia="Times New Roman"/>
          <w:b w:val="0"/>
          <w:i w:val="0"/>
          <w:color w:val="000000"/>
          <w:sz w:val="24"/>
        </w:rPr>
        <w:t>239m</w:t>
      </w:r>
      <w:r>
        <w:rPr>
          <w:rFonts w:ascii="宋体" w:hAnsi="宋体" w:eastAsia="宋体"/>
          <w:b w:val="0"/>
          <w:i w:val="0"/>
          <w:color w:val="000000"/>
          <w:sz w:val="24"/>
        </w:rPr>
        <w:t>，红层全断面硬岩层累计长</w:t>
      </w:r>
      <w:r>
        <w:rPr>
          <w:rFonts w:ascii="Times New Roman" w:hAnsi="Times New Roman" w:eastAsia="Times New Roman"/>
          <w:b w:val="0"/>
          <w:i w:val="0"/>
          <w:color w:val="000000"/>
          <w:sz w:val="24"/>
        </w:rPr>
        <w:t>335m</w:t>
      </w:r>
      <w:r>
        <w:rPr>
          <w:rFonts w:ascii="宋体" w:hAnsi="宋体" w:eastAsia="宋体"/>
          <w:b w:val="0"/>
          <w:i w:val="0"/>
          <w:color w:val="000000"/>
          <w:sz w:val="24"/>
        </w:rPr>
        <w:t>，花岗岩层全断面软土地</w:t>
      </w:r>
      <w:r>
        <w:rPr>
          <w:rFonts w:ascii="宋体" w:hAnsi="宋体" w:eastAsia="宋体"/>
          <w:b w:val="0"/>
          <w:i w:val="0"/>
          <w:color w:val="000000"/>
          <w:sz w:val="24"/>
        </w:rPr>
        <w:t>层累计</w:t>
      </w:r>
      <w:r>
        <w:rPr>
          <w:rFonts w:ascii="Times New Roman" w:hAnsi="Times New Roman" w:eastAsia="Times New Roman"/>
          <w:b w:val="0"/>
          <w:i w:val="0"/>
          <w:color w:val="000000"/>
          <w:sz w:val="24"/>
        </w:rPr>
        <w:t>329m</w:t>
      </w:r>
      <w:r>
        <w:rPr>
          <w:rFonts w:ascii="宋体" w:hAnsi="宋体" w:eastAsia="宋体"/>
          <w:b w:val="0"/>
          <w:i w:val="0"/>
          <w:color w:val="000000"/>
          <w:sz w:val="24"/>
        </w:rPr>
        <w:t>，花岗岩层复合地层长度累计长</w:t>
      </w:r>
      <w:r>
        <w:rPr>
          <w:rFonts w:ascii="Times New Roman" w:hAnsi="Times New Roman" w:eastAsia="Times New Roman"/>
          <w:b w:val="0"/>
          <w:i w:val="0"/>
          <w:color w:val="000000"/>
          <w:sz w:val="24"/>
        </w:rPr>
        <w:t>268m</w:t>
      </w:r>
      <w:r>
        <w:rPr>
          <w:rFonts w:ascii="宋体" w:hAnsi="宋体" w:eastAsia="宋体"/>
          <w:b w:val="0"/>
          <w:i w:val="0"/>
          <w:color w:val="000000"/>
          <w:sz w:val="24"/>
        </w:rPr>
        <w:t xml:space="preserve">。 </w:t>
      </w:r>
    </w:p>
    <w:p>
      <w:pPr>
        <w:autoSpaceDN w:val="0"/>
        <w:autoSpaceDE w:val="0"/>
        <w:widowControl/>
        <w:spacing w:line="450" w:lineRule="exact" w:before="16" w:after="0"/>
        <w:ind w:left="998" w:right="138" w:firstLine="480"/>
        <w:jc w:val="both"/>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209d</w:t>
      </w:r>
      <w:r>
        <w:rPr>
          <w:rFonts w:ascii="宋体" w:hAnsi="宋体" w:eastAsia="宋体"/>
          <w:b w:val="0"/>
          <w:i w:val="0"/>
          <w:color w:val="000000"/>
          <w:sz w:val="24"/>
        </w:rPr>
        <w:t>，施工工期接近</w:t>
      </w:r>
      <w:r>
        <w:rPr>
          <w:rFonts w:ascii="Times New Roman" w:hAnsi="Times New Roman" w:eastAsia="Times New Roman"/>
          <w:b w:val="0"/>
          <w:i w:val="0"/>
          <w:color w:val="000000"/>
          <w:sz w:val="24"/>
        </w:rPr>
        <w:t>7</w:t>
      </w:r>
      <w:r>
        <w:rPr>
          <w:rFonts w:ascii="宋体" w:hAnsi="宋体" w:eastAsia="宋体"/>
          <w:b w:val="0"/>
          <w:i w:val="0"/>
          <w:color w:val="000000"/>
          <w:sz w:val="24"/>
        </w:rPr>
        <w:t xml:space="preserve"> 个月。该区间主要为红层、花岗岩层全断</w:t>
      </w:r>
      <w:r>
        <w:rPr>
          <w:rFonts w:ascii="宋体" w:hAnsi="宋体" w:eastAsia="宋体"/>
          <w:b w:val="0"/>
          <w:i w:val="0"/>
          <w:color w:val="000000"/>
          <w:sz w:val="24"/>
        </w:rPr>
        <w:t>面软土地层，地层情况较好，预计盾构机能够正常推进。因此，只需要从征地拆迁、盾</w:t>
      </w:r>
      <w:r>
        <w:rPr>
          <w:rFonts w:ascii="宋体" w:hAnsi="宋体" w:eastAsia="宋体"/>
          <w:b w:val="0"/>
          <w:i w:val="0"/>
          <w:color w:val="000000"/>
          <w:sz w:val="24"/>
        </w:rPr>
        <w:t xml:space="preserve">构设备等方面考虑保证工期的措施。 </w:t>
      </w:r>
    </w:p>
    <w:p>
      <w:pPr>
        <w:autoSpaceDN w:val="0"/>
        <w:tabs>
          <w:tab w:pos="1478" w:val="left"/>
        </w:tabs>
        <w:autoSpaceDE w:val="0"/>
        <w:widowControl/>
        <w:spacing w:line="466" w:lineRule="exact" w:before="2" w:after="0"/>
        <w:ind w:left="998" w:right="144" w:firstLine="0"/>
        <w:jc w:val="left"/>
      </w:pPr>
      <w:r>
        <w:tab/>
      </w:r>
      <w:r>
        <w:rPr>
          <w:rFonts w:ascii="宋体" w:hAnsi="宋体" w:eastAsia="宋体"/>
          <w:b w:val="0"/>
          <w:i w:val="0"/>
          <w:color w:val="000000"/>
          <w:sz w:val="24"/>
        </w:rPr>
        <w:t>在征地拆迁工作方面，重点推进独立盾构始发井的征地拆迁工作,确保盾构机能按</w:t>
      </w:r>
      <w:r>
        <w:rPr>
          <w:rFonts w:ascii="宋体" w:hAnsi="宋体" w:eastAsia="宋体"/>
          <w:b w:val="0"/>
          <w:i w:val="0"/>
          <w:color w:val="000000"/>
          <w:sz w:val="24"/>
        </w:rPr>
        <w:t xml:space="preserve">期始发。 </w:t>
      </w:r>
    </w:p>
    <w:p>
      <w:pPr>
        <w:autoSpaceDN w:val="0"/>
        <w:tabs>
          <w:tab w:pos="1478" w:val="left"/>
        </w:tabs>
        <w:autoSpaceDE w:val="0"/>
        <w:widowControl/>
        <w:spacing w:line="468" w:lineRule="exact" w:before="0" w:after="0"/>
        <w:ind w:left="998" w:right="0" w:firstLine="0"/>
        <w:jc w:val="left"/>
      </w:pPr>
      <w:r>
        <w:tab/>
      </w:r>
      <w:r>
        <w:rPr>
          <w:rFonts w:ascii="宋体" w:hAnsi="宋体" w:eastAsia="宋体"/>
          <w:b w:val="0"/>
          <w:i w:val="0"/>
          <w:color w:val="000000"/>
          <w:sz w:val="24"/>
        </w:rPr>
        <w:t>在盾构设备方面，盾构机掘进时间较短，不一定需要采用新建造的盾构机，可以采</w:t>
      </w:r>
      <w:r>
        <w:rPr>
          <w:rFonts w:ascii="宋体" w:hAnsi="宋体" w:eastAsia="宋体"/>
          <w:b w:val="0"/>
          <w:i w:val="0"/>
          <w:color w:val="000000"/>
          <w:sz w:val="24"/>
        </w:rPr>
        <w:t xml:space="preserve">用状态良好的旧机。 </w:t>
      </w:r>
    </w:p>
    <w:p>
      <w:pPr>
        <w:autoSpaceDN w:val="0"/>
        <w:autoSpaceDE w:val="0"/>
        <w:widowControl/>
        <w:spacing w:line="240" w:lineRule="exact" w:before="226" w:after="0"/>
        <w:ind w:left="1478" w:right="0" w:firstLine="0"/>
        <w:jc w:val="left"/>
      </w:pPr>
      <w:r>
        <w:rPr>
          <w:rFonts w:ascii="宋体" w:hAnsi="宋体" w:eastAsia="宋体"/>
          <w:b w:val="0"/>
          <w:i w:val="0"/>
          <w:color w:val="000000"/>
          <w:sz w:val="24"/>
        </w:rPr>
        <w:t xml:space="preserve">盾构始发井内作业完成后暂不进行井口封堵，预留井口为后续专业提供下料通道。 </w:t>
      </w:r>
    </w:p>
    <w:p>
      <w:pPr>
        <w:autoSpaceDN w:val="0"/>
        <w:tabs>
          <w:tab w:pos="1478" w:val="left"/>
        </w:tabs>
        <w:autoSpaceDE w:val="0"/>
        <w:widowControl/>
        <w:spacing w:line="466" w:lineRule="exact" w:before="36" w:after="0"/>
        <w:ind w:left="998" w:right="0" w:firstLine="0"/>
        <w:jc w:val="left"/>
      </w:pPr>
      <w:r>
        <w:tab/>
      </w:r>
      <w:r>
        <w:rPr>
          <w:rFonts w:ascii="Times New Roman" w:hAnsi="Times New Roman" w:eastAsia="Times New Roman"/>
          <w:b w:val="0"/>
          <w:i w:val="0"/>
          <w:color w:val="000000"/>
          <w:sz w:val="24"/>
        </w:rPr>
        <w:t>12</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13-15</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1131m</w:t>
      </w:r>
      <w:r>
        <w:rPr>
          <w:rFonts w:ascii="宋体" w:hAnsi="宋体" w:eastAsia="宋体"/>
          <w:b w:val="0"/>
          <w:i w:val="0"/>
          <w:color w:val="000000"/>
          <w:sz w:val="24"/>
        </w:rPr>
        <w:t>，设有独立盾构始发井。区间主要经过红层、花岗岩层，其中红层</w:t>
      </w:r>
      <w:r>
        <w:rPr>
          <w:rFonts w:ascii="宋体" w:hAnsi="宋体" w:eastAsia="宋体"/>
          <w:b w:val="0"/>
          <w:i w:val="0"/>
          <w:color w:val="000000"/>
          <w:sz w:val="24"/>
        </w:rPr>
        <w:t>全断面软土地层累计长</w:t>
      </w:r>
      <w:r>
        <w:rPr>
          <w:rFonts w:ascii="Times New Roman" w:hAnsi="Times New Roman" w:eastAsia="Times New Roman"/>
          <w:b w:val="0"/>
          <w:i w:val="0"/>
          <w:color w:val="000000"/>
          <w:sz w:val="24"/>
        </w:rPr>
        <w:t>227m</w:t>
      </w:r>
      <w:r>
        <w:rPr>
          <w:rFonts w:ascii="宋体" w:hAnsi="宋体" w:eastAsia="宋体"/>
          <w:b w:val="0"/>
          <w:i w:val="0"/>
          <w:color w:val="000000"/>
          <w:sz w:val="24"/>
        </w:rPr>
        <w:t>，红层全断面硬岩层累计长</w:t>
      </w:r>
      <w:r>
        <w:rPr>
          <w:rFonts w:ascii="Times New Roman" w:hAnsi="Times New Roman" w:eastAsia="Times New Roman"/>
          <w:b w:val="0"/>
          <w:i w:val="0"/>
          <w:color w:val="000000"/>
          <w:sz w:val="24"/>
        </w:rPr>
        <w:t>332m</w:t>
      </w:r>
      <w:r>
        <w:rPr>
          <w:rFonts w:ascii="宋体" w:hAnsi="宋体" w:eastAsia="宋体"/>
          <w:b w:val="0"/>
          <w:i w:val="0"/>
          <w:color w:val="000000"/>
          <w:sz w:val="24"/>
        </w:rPr>
        <w:t>，花岗岩层全断面软土地</w:t>
      </w:r>
      <w:r>
        <w:rPr>
          <w:rFonts w:ascii="宋体" w:hAnsi="宋体" w:eastAsia="宋体"/>
          <w:b w:val="0"/>
          <w:i w:val="0"/>
          <w:color w:val="000000"/>
          <w:sz w:val="24"/>
        </w:rPr>
        <w:t>层累计</w:t>
      </w:r>
      <w:r>
        <w:rPr>
          <w:rFonts w:ascii="Times New Roman" w:hAnsi="Times New Roman" w:eastAsia="Times New Roman"/>
          <w:b w:val="0"/>
          <w:i w:val="0"/>
          <w:color w:val="000000"/>
          <w:sz w:val="24"/>
        </w:rPr>
        <w:t>315m</w:t>
      </w:r>
      <w:r>
        <w:rPr>
          <w:rFonts w:ascii="宋体" w:hAnsi="宋体" w:eastAsia="宋体"/>
          <w:b w:val="0"/>
          <w:i w:val="0"/>
          <w:color w:val="000000"/>
          <w:sz w:val="24"/>
        </w:rPr>
        <w:t>，花岗岩层复合地层长度累计长</w:t>
      </w:r>
      <w:r>
        <w:rPr>
          <w:rFonts w:ascii="Times New Roman" w:hAnsi="Times New Roman" w:eastAsia="Times New Roman"/>
          <w:b w:val="0"/>
          <w:i w:val="0"/>
          <w:color w:val="000000"/>
          <w:sz w:val="24"/>
        </w:rPr>
        <w:t>257m</w:t>
      </w:r>
      <w:r>
        <w:rPr>
          <w:rFonts w:ascii="宋体" w:hAnsi="宋体" w:eastAsia="宋体"/>
          <w:b w:val="0"/>
          <w:i w:val="0"/>
          <w:color w:val="000000"/>
          <w:sz w:val="24"/>
        </w:rPr>
        <w:t xml:space="preserve">。 </w:t>
      </w:r>
    </w:p>
    <w:p>
      <w:pPr>
        <w:autoSpaceDN w:val="0"/>
        <w:autoSpaceDE w:val="0"/>
        <w:widowControl/>
        <w:spacing w:line="430" w:lineRule="exact" w:before="40" w:after="0"/>
        <w:ind w:left="998" w:right="0" w:firstLine="480"/>
        <w:jc w:val="left"/>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203d</w:t>
      </w:r>
      <w:r>
        <w:rPr>
          <w:rFonts w:ascii="宋体" w:hAnsi="宋体" w:eastAsia="宋体"/>
          <w:b w:val="0"/>
          <w:i w:val="0"/>
          <w:color w:val="000000"/>
          <w:sz w:val="24"/>
        </w:rPr>
        <w:t>，施工工期接近</w:t>
      </w:r>
      <w:r>
        <w:rPr>
          <w:rFonts w:ascii="Times New Roman" w:hAnsi="Times New Roman" w:eastAsia="Times New Roman"/>
          <w:b w:val="0"/>
          <w:i w:val="0"/>
          <w:color w:val="000000"/>
          <w:sz w:val="24"/>
        </w:rPr>
        <w:t>7</w:t>
      </w:r>
      <w:r>
        <w:rPr>
          <w:rFonts w:ascii="宋体" w:hAnsi="宋体" w:eastAsia="宋体"/>
          <w:b w:val="0"/>
          <w:i w:val="0"/>
          <w:color w:val="000000"/>
          <w:sz w:val="24"/>
        </w:rPr>
        <w:t xml:space="preserve"> 个月。该区间主要为红层、花岗岩层全断</w:t>
      </w:r>
      <w:r>
        <w:rPr>
          <w:rFonts w:ascii="宋体" w:hAnsi="宋体" w:eastAsia="宋体"/>
          <w:b w:val="0"/>
          <w:i w:val="0"/>
          <w:color w:val="000000"/>
          <w:sz w:val="24"/>
        </w:rPr>
        <w:t>面软土地层，地层情况较好，预计盾构机能够正常推进。因此，只需要从征地拆迁、盾</w:t>
      </w:r>
    </w:p>
    <w:p>
      <w:pPr>
        <w:autoSpaceDN w:val="0"/>
        <w:autoSpaceDE w:val="0"/>
        <w:widowControl/>
        <w:spacing w:line="210" w:lineRule="exact" w:before="516" w:after="0"/>
        <w:ind w:left="0" w:right="4466" w:firstLine="0"/>
        <w:jc w:val="right"/>
      </w:pPr>
      <w:r>
        <w:rPr>
          <w:rFonts w:ascii="宋体" w:hAnsi="宋体" w:eastAsia="宋体"/>
          <w:b w:val="0"/>
          <w:i w:val="0"/>
          <w:color w:val="000000"/>
          <w:sz w:val="21"/>
        </w:rPr>
        <w:t xml:space="preserve">56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44" name="Picture 1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5" name="Picture 1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68" w:firstLine="0"/>
        <w:jc w:val="right"/>
      </w:pPr>
      <w:r>
        <w:rPr>
          <w:rFonts w:ascii="宋体" w:hAnsi="宋体" w:eastAsia="宋体"/>
          <w:b w:val="0"/>
          <w:i w:val="0"/>
          <w:color w:val="000000"/>
          <w:sz w:val="21"/>
        </w:rPr>
        <w:t>第四章</w:t>
      </w:r>
      <w:r>
        <w:rPr>
          <w:rFonts w:ascii="宋体" w:hAnsi="宋体" w:eastAsia="宋体"/>
          <w:b w:val="0"/>
          <w:i w:val="0"/>
          <w:color w:val="000000"/>
          <w:sz w:val="21"/>
        </w:rPr>
        <w:t>案例实证研究分析</w:t>
      </w:r>
    </w:p>
    <w:p>
      <w:pPr>
        <w:autoSpaceDN w:val="0"/>
        <w:autoSpaceDE w:val="0"/>
        <w:widowControl/>
        <w:spacing w:line="240" w:lineRule="exact" w:before="356" w:after="0"/>
        <w:ind w:left="998" w:right="0" w:firstLine="0"/>
        <w:jc w:val="left"/>
      </w:pPr>
      <w:r>
        <w:rPr>
          <w:rFonts w:ascii="宋体" w:hAnsi="宋体" w:eastAsia="宋体"/>
          <w:b w:val="0"/>
          <w:i w:val="0"/>
          <w:color w:val="000000"/>
          <w:sz w:val="24"/>
        </w:rPr>
        <w:t xml:space="preserve">构设备等方面考虑保证工期的措施。 </w:t>
      </w:r>
    </w:p>
    <w:p>
      <w:pPr>
        <w:autoSpaceDN w:val="0"/>
        <w:tabs>
          <w:tab w:pos="1478" w:val="left"/>
        </w:tabs>
        <w:autoSpaceDE w:val="0"/>
        <w:widowControl/>
        <w:spacing w:line="468" w:lineRule="exact" w:before="0" w:after="0"/>
        <w:ind w:left="998" w:right="144" w:firstLine="0"/>
        <w:jc w:val="left"/>
      </w:pPr>
      <w:r>
        <w:tab/>
      </w:r>
      <w:r>
        <w:rPr>
          <w:rFonts w:ascii="宋体" w:hAnsi="宋体" w:eastAsia="宋体"/>
          <w:b w:val="0"/>
          <w:i w:val="0"/>
          <w:color w:val="000000"/>
          <w:sz w:val="24"/>
        </w:rPr>
        <w:t>在征地拆迁工作方面，重点推进独立盾构始发井的征地拆迁工作,确保盾构机能按</w:t>
      </w:r>
      <w:r>
        <w:rPr>
          <w:rFonts w:ascii="宋体" w:hAnsi="宋体" w:eastAsia="宋体"/>
          <w:b w:val="0"/>
          <w:i w:val="0"/>
          <w:color w:val="000000"/>
          <w:sz w:val="24"/>
        </w:rPr>
        <w:t xml:space="preserve">期始发。 </w:t>
      </w:r>
    </w:p>
    <w:p>
      <w:pPr>
        <w:autoSpaceDN w:val="0"/>
        <w:tabs>
          <w:tab w:pos="1478" w:val="left"/>
        </w:tabs>
        <w:autoSpaceDE w:val="0"/>
        <w:widowControl/>
        <w:spacing w:line="466" w:lineRule="exact" w:before="0" w:after="0"/>
        <w:ind w:left="998" w:right="0" w:firstLine="0"/>
        <w:jc w:val="left"/>
      </w:pPr>
      <w:r>
        <w:tab/>
      </w:r>
      <w:r>
        <w:rPr>
          <w:rFonts w:ascii="宋体" w:hAnsi="宋体" w:eastAsia="宋体"/>
          <w:b w:val="0"/>
          <w:i w:val="0"/>
          <w:color w:val="000000"/>
          <w:sz w:val="24"/>
        </w:rPr>
        <w:t>在盾构设备方面，盾构机掘进时间较短，不一定需要采用新建造的盾构机，可以采</w:t>
      </w:r>
      <w:r>
        <w:rPr>
          <w:rFonts w:ascii="宋体" w:hAnsi="宋体" w:eastAsia="宋体"/>
          <w:b w:val="0"/>
          <w:i w:val="0"/>
          <w:color w:val="000000"/>
          <w:sz w:val="24"/>
        </w:rPr>
        <w:t xml:space="preserve">用状态良好的旧机。 </w:t>
      </w:r>
    </w:p>
    <w:p>
      <w:pPr>
        <w:autoSpaceDN w:val="0"/>
        <w:autoSpaceDE w:val="0"/>
        <w:widowControl/>
        <w:spacing w:line="240" w:lineRule="exact" w:before="226" w:after="0"/>
        <w:ind w:left="1478" w:right="0" w:firstLine="0"/>
        <w:jc w:val="left"/>
      </w:pPr>
      <w:r>
        <w:rPr>
          <w:rFonts w:ascii="宋体" w:hAnsi="宋体" w:eastAsia="宋体"/>
          <w:b w:val="0"/>
          <w:i w:val="0"/>
          <w:color w:val="000000"/>
          <w:sz w:val="24"/>
        </w:rPr>
        <w:t xml:space="preserve">盾构始发井内作业完成后暂不进行井口封堵，预留井口为后续专业提供下料通道。 </w:t>
      </w:r>
    </w:p>
    <w:p>
      <w:pPr>
        <w:autoSpaceDN w:val="0"/>
        <w:tabs>
          <w:tab w:pos="1478" w:val="left"/>
        </w:tabs>
        <w:autoSpaceDE w:val="0"/>
        <w:widowControl/>
        <w:spacing w:line="468" w:lineRule="exact" w:before="34" w:after="0"/>
        <w:ind w:left="998" w:right="0" w:firstLine="0"/>
        <w:jc w:val="left"/>
      </w:pPr>
      <w:r>
        <w:tab/>
      </w:r>
      <w:r>
        <w:rPr>
          <w:rFonts w:ascii="Times New Roman" w:hAnsi="Times New Roman" w:eastAsia="Times New Roman"/>
          <w:b w:val="0"/>
          <w:i w:val="0"/>
          <w:color w:val="000000"/>
          <w:sz w:val="24"/>
        </w:rPr>
        <w:t>13</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13-18</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1131m</w:t>
      </w:r>
      <w:r>
        <w:rPr>
          <w:rFonts w:ascii="宋体" w:hAnsi="宋体" w:eastAsia="宋体"/>
          <w:b w:val="0"/>
          <w:i w:val="0"/>
          <w:color w:val="000000"/>
          <w:sz w:val="24"/>
        </w:rPr>
        <w:t>，盾构机从车站站内始发。区间主要经过红层、花岗岩层，其中红</w:t>
      </w:r>
      <w:r>
        <w:rPr>
          <w:rFonts w:ascii="宋体" w:hAnsi="宋体" w:eastAsia="宋体"/>
          <w:b w:val="0"/>
          <w:i w:val="0"/>
          <w:color w:val="000000"/>
          <w:sz w:val="24"/>
        </w:rPr>
        <w:t>层全断面软土地层累计长</w:t>
      </w:r>
      <w:r>
        <w:rPr>
          <w:rFonts w:ascii="Times New Roman" w:hAnsi="Times New Roman" w:eastAsia="Times New Roman"/>
          <w:b w:val="0"/>
          <w:i w:val="0"/>
          <w:color w:val="000000"/>
          <w:sz w:val="24"/>
        </w:rPr>
        <w:t>366m</w:t>
      </w:r>
      <w:r>
        <w:rPr>
          <w:rFonts w:ascii="宋体" w:hAnsi="宋体" w:eastAsia="宋体"/>
          <w:b w:val="0"/>
          <w:i w:val="0"/>
          <w:color w:val="000000"/>
          <w:sz w:val="24"/>
        </w:rPr>
        <w:t>，花岗岩层全断面软土地层累计</w:t>
      </w:r>
      <w:r>
        <w:rPr>
          <w:rFonts w:ascii="Times New Roman" w:hAnsi="Times New Roman" w:eastAsia="Times New Roman"/>
          <w:b w:val="0"/>
          <w:i w:val="0"/>
          <w:color w:val="000000"/>
          <w:sz w:val="24"/>
        </w:rPr>
        <w:t>190m</w:t>
      </w:r>
      <w:r>
        <w:rPr>
          <w:rFonts w:ascii="宋体" w:hAnsi="宋体" w:eastAsia="宋体"/>
          <w:b w:val="0"/>
          <w:i w:val="0"/>
          <w:color w:val="000000"/>
          <w:sz w:val="24"/>
        </w:rPr>
        <w:t>，花岗岩层复合地</w:t>
      </w:r>
      <w:r>
        <w:rPr>
          <w:rFonts w:ascii="宋体" w:hAnsi="宋体" w:eastAsia="宋体"/>
          <w:b w:val="0"/>
          <w:i w:val="0"/>
          <w:color w:val="000000"/>
          <w:sz w:val="24"/>
        </w:rPr>
        <w:t>层长度累计长</w:t>
      </w:r>
      <w:r>
        <w:rPr>
          <w:rFonts w:ascii="Times New Roman" w:hAnsi="Times New Roman" w:eastAsia="Times New Roman"/>
          <w:b w:val="0"/>
          <w:i w:val="0"/>
          <w:color w:val="000000"/>
          <w:sz w:val="24"/>
        </w:rPr>
        <w:t>163m</w:t>
      </w:r>
      <w:r>
        <w:rPr>
          <w:rFonts w:ascii="宋体" w:hAnsi="宋体" w:eastAsia="宋体"/>
          <w:b w:val="0"/>
          <w:i w:val="0"/>
          <w:color w:val="000000"/>
          <w:sz w:val="24"/>
        </w:rPr>
        <w:t>，花岗岩层全断面硬岩层累计长</w:t>
      </w:r>
      <w:r>
        <w:rPr>
          <w:rFonts w:ascii="Times New Roman" w:hAnsi="Times New Roman" w:eastAsia="Times New Roman"/>
          <w:b w:val="0"/>
          <w:i w:val="0"/>
          <w:color w:val="000000"/>
          <w:sz w:val="24"/>
        </w:rPr>
        <w:t>321m</w:t>
      </w:r>
      <w:r>
        <w:rPr>
          <w:rFonts w:ascii="宋体" w:hAnsi="宋体" w:eastAsia="宋体"/>
          <w:b w:val="0"/>
          <w:i w:val="0"/>
          <w:color w:val="000000"/>
          <w:sz w:val="24"/>
        </w:rPr>
        <w:t xml:space="preserve">。 </w:t>
      </w:r>
    </w:p>
    <w:p>
      <w:pPr>
        <w:autoSpaceDN w:val="0"/>
        <w:autoSpaceDE w:val="0"/>
        <w:widowControl/>
        <w:spacing w:line="450" w:lineRule="exact" w:before="14" w:after="0"/>
        <w:ind w:left="998" w:right="138" w:firstLine="480"/>
        <w:jc w:val="both"/>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200d</w:t>
      </w:r>
      <w:r>
        <w:rPr>
          <w:rFonts w:ascii="宋体" w:hAnsi="宋体" w:eastAsia="宋体"/>
          <w:b w:val="0"/>
          <w:i w:val="0"/>
          <w:color w:val="000000"/>
          <w:sz w:val="24"/>
        </w:rPr>
        <w:t>，施工工期不足</w:t>
      </w:r>
      <w:r>
        <w:rPr>
          <w:rFonts w:ascii="Times New Roman" w:hAnsi="Times New Roman" w:eastAsia="Times New Roman"/>
          <w:b w:val="0"/>
          <w:i w:val="0"/>
          <w:color w:val="000000"/>
          <w:sz w:val="24"/>
        </w:rPr>
        <w:t>7</w:t>
      </w:r>
      <w:r>
        <w:rPr>
          <w:rFonts w:ascii="宋体" w:hAnsi="宋体" w:eastAsia="宋体"/>
          <w:b w:val="0"/>
          <w:i w:val="0"/>
          <w:color w:val="000000"/>
          <w:sz w:val="24"/>
        </w:rPr>
        <w:t xml:space="preserve"> 个月。该区间主要为红层、花岗岩层全断</w:t>
      </w:r>
      <w:r>
        <w:rPr>
          <w:rFonts w:ascii="宋体" w:hAnsi="宋体" w:eastAsia="宋体"/>
          <w:b w:val="0"/>
          <w:i w:val="0"/>
          <w:color w:val="000000"/>
          <w:sz w:val="24"/>
        </w:rPr>
        <w:t>面软土地层，地层情况较好，预计盾构机能够正常推进。因此，只需要从征地拆迁、盾</w:t>
      </w:r>
      <w:r>
        <w:rPr>
          <w:rFonts w:ascii="宋体" w:hAnsi="宋体" w:eastAsia="宋体"/>
          <w:b w:val="0"/>
          <w:i w:val="0"/>
          <w:color w:val="000000"/>
          <w:sz w:val="24"/>
        </w:rPr>
        <w:t xml:space="preserve">构设备等方面考虑保证工期的措施。 </w:t>
      </w:r>
    </w:p>
    <w:p>
      <w:pPr>
        <w:autoSpaceDN w:val="0"/>
        <w:tabs>
          <w:tab w:pos="1478" w:val="left"/>
        </w:tabs>
        <w:autoSpaceDE w:val="0"/>
        <w:widowControl/>
        <w:spacing w:line="466" w:lineRule="exact" w:before="2" w:after="0"/>
        <w:ind w:left="998" w:right="144" w:firstLine="0"/>
        <w:jc w:val="left"/>
      </w:pPr>
      <w:r>
        <w:tab/>
      </w:r>
      <w:r>
        <w:rPr>
          <w:rFonts w:ascii="宋体" w:hAnsi="宋体" w:eastAsia="宋体"/>
          <w:b w:val="0"/>
          <w:i w:val="0"/>
          <w:color w:val="000000"/>
          <w:sz w:val="24"/>
        </w:rPr>
        <w:t>在征地拆迁工作方面，重点推进车站始发端头的征地拆迁工作,确保盾构机能按期</w:t>
      </w:r>
      <w:r>
        <w:rPr>
          <w:rFonts w:ascii="宋体" w:hAnsi="宋体" w:eastAsia="宋体"/>
          <w:b w:val="0"/>
          <w:i w:val="0"/>
          <w:color w:val="000000"/>
          <w:sz w:val="24"/>
        </w:rPr>
        <w:t xml:space="preserve">始发。 </w:t>
      </w:r>
    </w:p>
    <w:p>
      <w:pPr>
        <w:autoSpaceDN w:val="0"/>
        <w:tabs>
          <w:tab w:pos="1478" w:val="left"/>
        </w:tabs>
        <w:autoSpaceDE w:val="0"/>
        <w:widowControl/>
        <w:spacing w:line="466" w:lineRule="exact" w:before="2" w:after="0"/>
        <w:ind w:left="998" w:right="0" w:firstLine="0"/>
        <w:jc w:val="left"/>
      </w:pPr>
      <w:r>
        <w:tab/>
      </w:r>
      <w:r>
        <w:rPr>
          <w:rFonts w:ascii="宋体" w:hAnsi="宋体" w:eastAsia="宋体"/>
          <w:b w:val="0"/>
          <w:i w:val="0"/>
          <w:color w:val="000000"/>
          <w:sz w:val="24"/>
        </w:rPr>
        <w:t>在盾构设备方面，盾构机掘进时间较短，不一定需要采用新建造的盾构机，可以采</w:t>
      </w:r>
      <w:r>
        <w:rPr>
          <w:rFonts w:ascii="宋体" w:hAnsi="宋体" w:eastAsia="宋体"/>
          <w:b w:val="0"/>
          <w:i w:val="0"/>
          <w:color w:val="000000"/>
          <w:sz w:val="24"/>
        </w:rPr>
        <w:t xml:space="preserve">用状态良好的旧机。 </w:t>
      </w:r>
    </w:p>
    <w:p>
      <w:pPr>
        <w:autoSpaceDN w:val="0"/>
        <w:tabs>
          <w:tab w:pos="1478" w:val="left"/>
        </w:tabs>
        <w:autoSpaceDE w:val="0"/>
        <w:widowControl/>
        <w:spacing w:line="466" w:lineRule="exact" w:before="36" w:after="0"/>
        <w:ind w:left="998" w:right="0" w:firstLine="0"/>
        <w:jc w:val="left"/>
      </w:pPr>
      <w:r>
        <w:tab/>
      </w:r>
      <w:r>
        <w:rPr>
          <w:rFonts w:ascii="Times New Roman" w:hAnsi="Times New Roman" w:eastAsia="Times New Roman"/>
          <w:b w:val="0"/>
          <w:i w:val="0"/>
          <w:color w:val="000000"/>
          <w:sz w:val="24"/>
        </w:rPr>
        <w:t>14</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13-17</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1038m</w:t>
      </w:r>
      <w:r>
        <w:rPr>
          <w:rFonts w:ascii="宋体" w:hAnsi="宋体" w:eastAsia="宋体"/>
          <w:b w:val="0"/>
          <w:i w:val="0"/>
          <w:color w:val="000000"/>
          <w:sz w:val="24"/>
        </w:rPr>
        <w:t>，盾构机从车站站内始发。区间主要经过红层、花岗岩层，其中红</w:t>
      </w:r>
      <w:r>
        <w:rPr>
          <w:rFonts w:ascii="宋体" w:hAnsi="宋体" w:eastAsia="宋体"/>
          <w:b w:val="0"/>
          <w:i w:val="0"/>
          <w:color w:val="000000"/>
          <w:sz w:val="24"/>
        </w:rPr>
        <w:t>层全断面软土地层累计长</w:t>
      </w:r>
      <w:r>
        <w:rPr>
          <w:rFonts w:ascii="Times New Roman" w:hAnsi="Times New Roman" w:eastAsia="Times New Roman"/>
          <w:b w:val="0"/>
          <w:i w:val="0"/>
          <w:color w:val="000000"/>
          <w:sz w:val="24"/>
        </w:rPr>
        <w:t>365m</w:t>
      </w:r>
      <w:r>
        <w:rPr>
          <w:rFonts w:ascii="宋体" w:hAnsi="宋体" w:eastAsia="宋体"/>
          <w:b w:val="0"/>
          <w:i w:val="0"/>
          <w:color w:val="000000"/>
          <w:sz w:val="24"/>
        </w:rPr>
        <w:t>，花岗岩层全断面软土地层累计</w:t>
      </w:r>
      <w:r>
        <w:rPr>
          <w:rFonts w:ascii="Times New Roman" w:hAnsi="Times New Roman" w:eastAsia="Times New Roman"/>
          <w:b w:val="0"/>
          <w:i w:val="0"/>
          <w:color w:val="000000"/>
          <w:sz w:val="24"/>
        </w:rPr>
        <w:t>191m</w:t>
      </w:r>
      <w:r>
        <w:rPr>
          <w:rFonts w:ascii="宋体" w:hAnsi="宋体" w:eastAsia="宋体"/>
          <w:b w:val="0"/>
          <w:i w:val="0"/>
          <w:color w:val="000000"/>
          <w:sz w:val="24"/>
        </w:rPr>
        <w:t>，花岗岩层复合地</w:t>
      </w:r>
      <w:r>
        <w:rPr>
          <w:rFonts w:ascii="宋体" w:hAnsi="宋体" w:eastAsia="宋体"/>
          <w:b w:val="0"/>
          <w:i w:val="0"/>
          <w:color w:val="000000"/>
          <w:sz w:val="24"/>
        </w:rPr>
        <w:t>层长度累计长</w:t>
      </w:r>
      <w:r>
        <w:rPr>
          <w:rFonts w:ascii="Times New Roman" w:hAnsi="Times New Roman" w:eastAsia="Times New Roman"/>
          <w:b w:val="0"/>
          <w:i w:val="0"/>
          <w:color w:val="000000"/>
          <w:sz w:val="24"/>
        </w:rPr>
        <w:t>163m</w:t>
      </w:r>
      <w:r>
        <w:rPr>
          <w:rFonts w:ascii="宋体" w:hAnsi="宋体" w:eastAsia="宋体"/>
          <w:b w:val="0"/>
          <w:i w:val="0"/>
          <w:color w:val="000000"/>
          <w:sz w:val="24"/>
        </w:rPr>
        <w:t>，花岗岩层全断面硬岩层累计长</w:t>
      </w:r>
      <w:r>
        <w:rPr>
          <w:rFonts w:ascii="Times New Roman" w:hAnsi="Times New Roman" w:eastAsia="Times New Roman"/>
          <w:b w:val="0"/>
          <w:i w:val="0"/>
          <w:color w:val="000000"/>
          <w:sz w:val="24"/>
        </w:rPr>
        <w:t>319m</w:t>
      </w:r>
      <w:r>
        <w:rPr>
          <w:rFonts w:ascii="宋体" w:hAnsi="宋体" w:eastAsia="宋体"/>
          <w:b w:val="0"/>
          <w:i w:val="0"/>
          <w:color w:val="000000"/>
          <w:sz w:val="24"/>
        </w:rPr>
        <w:t xml:space="preserve">。 </w:t>
      </w:r>
    </w:p>
    <w:p>
      <w:pPr>
        <w:autoSpaceDN w:val="0"/>
        <w:autoSpaceDE w:val="0"/>
        <w:widowControl/>
        <w:spacing w:line="450" w:lineRule="exact" w:before="18" w:after="0"/>
        <w:ind w:left="998" w:right="138" w:firstLine="480"/>
        <w:jc w:val="both"/>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200d</w:t>
      </w:r>
      <w:r>
        <w:rPr>
          <w:rFonts w:ascii="宋体" w:hAnsi="宋体" w:eastAsia="宋体"/>
          <w:b w:val="0"/>
          <w:i w:val="0"/>
          <w:color w:val="000000"/>
          <w:sz w:val="24"/>
        </w:rPr>
        <w:t>，施工工期不足</w:t>
      </w:r>
      <w:r>
        <w:rPr>
          <w:rFonts w:ascii="Times New Roman" w:hAnsi="Times New Roman" w:eastAsia="Times New Roman"/>
          <w:b w:val="0"/>
          <w:i w:val="0"/>
          <w:color w:val="000000"/>
          <w:sz w:val="24"/>
        </w:rPr>
        <w:t>7</w:t>
      </w:r>
      <w:r>
        <w:rPr>
          <w:rFonts w:ascii="宋体" w:hAnsi="宋体" w:eastAsia="宋体"/>
          <w:b w:val="0"/>
          <w:i w:val="0"/>
          <w:color w:val="000000"/>
          <w:sz w:val="24"/>
        </w:rPr>
        <w:t xml:space="preserve"> 个月。该区间主要为红层、花岗岩层全断</w:t>
      </w:r>
      <w:r>
        <w:rPr>
          <w:rFonts w:ascii="宋体" w:hAnsi="宋体" w:eastAsia="宋体"/>
          <w:b w:val="0"/>
          <w:i w:val="0"/>
          <w:color w:val="000000"/>
          <w:sz w:val="24"/>
        </w:rPr>
        <w:t>面软土地层，地层情况较好，预计盾构机能够正常推进。因此，只需要从征地拆迁、盾</w:t>
      </w:r>
      <w:r>
        <w:rPr>
          <w:rFonts w:ascii="宋体" w:hAnsi="宋体" w:eastAsia="宋体"/>
          <w:b w:val="0"/>
          <w:i w:val="0"/>
          <w:color w:val="000000"/>
          <w:sz w:val="24"/>
        </w:rPr>
        <w:t xml:space="preserve">构机设备等方面考虑保证工期的措施。 </w:t>
      </w:r>
    </w:p>
    <w:p>
      <w:pPr>
        <w:autoSpaceDN w:val="0"/>
        <w:tabs>
          <w:tab w:pos="1478" w:val="left"/>
        </w:tabs>
        <w:autoSpaceDE w:val="0"/>
        <w:widowControl/>
        <w:spacing w:line="466" w:lineRule="exact" w:before="2" w:after="0"/>
        <w:ind w:left="998" w:right="144" w:firstLine="0"/>
        <w:jc w:val="left"/>
      </w:pPr>
      <w:r>
        <w:tab/>
      </w:r>
      <w:r>
        <w:rPr>
          <w:rFonts w:ascii="宋体" w:hAnsi="宋体" w:eastAsia="宋体"/>
          <w:b w:val="0"/>
          <w:i w:val="0"/>
          <w:color w:val="000000"/>
          <w:sz w:val="24"/>
        </w:rPr>
        <w:t>在征地拆迁工作方面，重点推进车站始发端头的征地拆迁工作,确保盾构机能按期</w:t>
      </w:r>
      <w:r>
        <w:rPr>
          <w:rFonts w:ascii="宋体" w:hAnsi="宋体" w:eastAsia="宋体"/>
          <w:b w:val="0"/>
          <w:i w:val="0"/>
          <w:color w:val="000000"/>
          <w:sz w:val="24"/>
        </w:rPr>
        <w:t xml:space="preserve">始发。 </w:t>
      </w:r>
    </w:p>
    <w:p>
      <w:pPr>
        <w:autoSpaceDN w:val="0"/>
        <w:tabs>
          <w:tab w:pos="1478" w:val="left"/>
        </w:tabs>
        <w:autoSpaceDE w:val="0"/>
        <w:widowControl/>
        <w:spacing w:line="464" w:lineRule="exact" w:before="4" w:after="0"/>
        <w:ind w:left="998" w:right="0" w:firstLine="0"/>
        <w:jc w:val="left"/>
      </w:pPr>
      <w:r>
        <w:tab/>
      </w:r>
      <w:r>
        <w:rPr>
          <w:rFonts w:ascii="宋体" w:hAnsi="宋体" w:eastAsia="宋体"/>
          <w:b w:val="0"/>
          <w:i w:val="0"/>
          <w:color w:val="000000"/>
          <w:sz w:val="24"/>
        </w:rPr>
        <w:t>在盾构设备方面，盾构机掘进时间较短，不一定需要采用新建造的盾构机，可以采</w:t>
      </w:r>
      <w:r>
        <w:rPr>
          <w:rFonts w:ascii="宋体" w:hAnsi="宋体" w:eastAsia="宋体"/>
          <w:b w:val="0"/>
          <w:i w:val="0"/>
          <w:color w:val="000000"/>
          <w:sz w:val="24"/>
        </w:rPr>
        <w:t xml:space="preserve">用状态良好的旧机。 </w:t>
      </w:r>
    </w:p>
    <w:p>
      <w:pPr>
        <w:autoSpaceDN w:val="0"/>
        <w:autoSpaceDE w:val="0"/>
        <w:widowControl/>
        <w:spacing w:line="464" w:lineRule="exact" w:before="40" w:after="0"/>
        <w:ind w:left="1478" w:right="144" w:firstLine="0"/>
        <w:jc w:val="left"/>
      </w:pPr>
      <w:r>
        <w:rPr>
          <w:rFonts w:ascii="Times New Roman" w:hAnsi="Times New Roman" w:eastAsia="Times New Roman"/>
          <w:b w:val="0"/>
          <w:i w:val="0"/>
          <w:color w:val="000000"/>
          <w:sz w:val="24"/>
        </w:rPr>
        <w:t>15</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13-14</w:t>
      </w:r>
      <w:r>
        <w:rPr>
          <w:rFonts w:ascii="宋体" w:hAnsi="宋体" w:eastAsia="宋体"/>
          <w:b w:val="0"/>
          <w:i w:val="0"/>
          <w:color w:val="000000"/>
          <w:sz w:val="24"/>
        </w:rPr>
        <w:t xml:space="preserve">）的工期管理分析 </w:t>
      </w:r>
      <w:r>
        <w:br/>
      </w:r>
      <w:r>
        <w:rPr>
          <w:rFonts w:ascii="宋体" w:hAnsi="宋体" w:eastAsia="宋体"/>
          <w:b w:val="0"/>
          <w:i w:val="0"/>
          <w:color w:val="000000"/>
          <w:sz w:val="24"/>
        </w:rPr>
        <w:t>本区间长</w:t>
      </w:r>
      <w:r>
        <w:rPr>
          <w:rFonts w:ascii="Times New Roman" w:hAnsi="Times New Roman" w:eastAsia="Times New Roman"/>
          <w:b w:val="0"/>
          <w:i w:val="0"/>
          <w:color w:val="000000"/>
          <w:sz w:val="24"/>
        </w:rPr>
        <w:t>939m</w:t>
      </w:r>
      <w:r>
        <w:rPr>
          <w:rFonts w:ascii="宋体" w:hAnsi="宋体" w:eastAsia="宋体"/>
          <w:b w:val="0"/>
          <w:i w:val="0"/>
          <w:color w:val="000000"/>
          <w:sz w:val="24"/>
        </w:rPr>
        <w:t>，盾构机从车站站内始发。区间主要经过花岗岩层，其中花岗岩层</w:t>
      </w:r>
    </w:p>
    <w:p>
      <w:pPr>
        <w:autoSpaceDN w:val="0"/>
        <w:autoSpaceDE w:val="0"/>
        <w:widowControl/>
        <w:spacing w:line="210" w:lineRule="exact" w:before="482" w:after="0"/>
        <w:ind w:left="0" w:right="4572" w:firstLine="0"/>
        <w:jc w:val="right"/>
      </w:pPr>
      <w:r>
        <w:rPr>
          <w:rFonts w:ascii="宋体" w:hAnsi="宋体" w:eastAsia="宋体"/>
          <w:b w:val="0"/>
          <w:i w:val="0"/>
          <w:color w:val="000000"/>
          <w:sz w:val="21"/>
        </w:rPr>
        <w:t>57</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46" name="Picture 1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7" name="Picture 1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322" w:firstLine="0"/>
        <w:jc w:val="right"/>
      </w:pPr>
      <w:r>
        <w:rPr>
          <w:rFonts w:ascii="宋体" w:hAnsi="宋体" w:eastAsia="宋体"/>
          <w:b w:val="0"/>
          <w:i w:val="0"/>
          <w:color w:val="000000"/>
          <w:sz w:val="21"/>
        </w:rPr>
        <w:t>华南理工大学硕士学位论文</w:t>
      </w:r>
    </w:p>
    <w:p>
      <w:pPr>
        <w:autoSpaceDN w:val="0"/>
        <w:autoSpaceDE w:val="0"/>
        <w:widowControl/>
        <w:spacing w:line="320" w:lineRule="exact" w:before="310" w:after="0"/>
        <w:ind w:left="998" w:right="0" w:firstLine="0"/>
        <w:jc w:val="left"/>
      </w:pPr>
      <w:r>
        <w:rPr>
          <w:rFonts w:ascii="宋体" w:hAnsi="宋体" w:eastAsia="宋体"/>
          <w:b w:val="0"/>
          <w:i w:val="0"/>
          <w:color w:val="000000"/>
          <w:sz w:val="24"/>
        </w:rPr>
        <w:t>全断面软土地层累计</w:t>
      </w:r>
      <w:r>
        <w:rPr>
          <w:rFonts w:ascii="Times New Roman" w:hAnsi="Times New Roman" w:eastAsia="Times New Roman"/>
          <w:b w:val="0"/>
          <w:i w:val="0"/>
          <w:color w:val="000000"/>
          <w:sz w:val="24"/>
        </w:rPr>
        <w:t>744m</w:t>
      </w:r>
      <w:r>
        <w:rPr>
          <w:rFonts w:ascii="宋体" w:hAnsi="宋体" w:eastAsia="宋体"/>
          <w:b w:val="0"/>
          <w:i w:val="0"/>
          <w:color w:val="000000"/>
          <w:sz w:val="24"/>
        </w:rPr>
        <w:t>，花岗岩层全断面硬岩层累计长</w:t>
      </w:r>
      <w:r>
        <w:rPr>
          <w:rFonts w:ascii="Times New Roman" w:hAnsi="Times New Roman" w:eastAsia="Times New Roman"/>
          <w:b w:val="0"/>
          <w:i w:val="0"/>
          <w:color w:val="000000"/>
          <w:sz w:val="24"/>
        </w:rPr>
        <w:t>195m</w:t>
      </w:r>
      <w:r>
        <w:rPr>
          <w:rFonts w:ascii="宋体" w:hAnsi="宋体" w:eastAsia="宋体"/>
          <w:b w:val="0"/>
          <w:i w:val="0"/>
          <w:color w:val="000000"/>
          <w:sz w:val="24"/>
        </w:rPr>
        <w:t xml:space="preserve">。 </w:t>
      </w:r>
    </w:p>
    <w:p>
      <w:pPr>
        <w:autoSpaceDN w:val="0"/>
        <w:autoSpaceDE w:val="0"/>
        <w:widowControl/>
        <w:spacing w:line="450" w:lineRule="exact" w:before="16" w:after="0"/>
        <w:ind w:left="998" w:right="48" w:firstLine="480"/>
        <w:jc w:val="both"/>
      </w:pPr>
      <w:r>
        <w:rPr>
          <w:rFonts w:ascii="宋体" w:hAnsi="宋体" w:eastAsia="宋体"/>
          <w:b w:val="0"/>
          <w:i w:val="0"/>
          <w:color w:val="000000"/>
          <w:sz w:val="24"/>
        </w:rPr>
        <w:t>本区间预测工期为194d，施工工期不足</w:t>
      </w:r>
      <w:r>
        <w:rPr>
          <w:rFonts w:ascii="Times New Roman" w:hAnsi="Times New Roman" w:eastAsia="Times New Roman"/>
          <w:b w:val="0"/>
          <w:i w:val="0"/>
          <w:color w:val="000000"/>
          <w:sz w:val="24"/>
        </w:rPr>
        <w:t>7</w:t>
      </w:r>
      <w:r>
        <w:rPr>
          <w:rFonts w:ascii="宋体" w:hAnsi="宋体" w:eastAsia="宋体"/>
          <w:b w:val="0"/>
          <w:i w:val="0"/>
          <w:color w:val="000000"/>
          <w:sz w:val="24"/>
        </w:rPr>
        <w:t xml:space="preserve"> 个月。该区间主要为花岗岩层全断面软土</w:t>
      </w:r>
      <w:r>
        <w:rPr>
          <w:rFonts w:ascii="宋体" w:hAnsi="宋体" w:eastAsia="宋体"/>
          <w:b w:val="0"/>
          <w:i w:val="0"/>
          <w:color w:val="000000"/>
          <w:sz w:val="24"/>
        </w:rPr>
        <w:t>地层，地层情况较好，预计盾构机能够正常推进。因此，只需要从征地拆迁、盾构设备</w:t>
      </w:r>
      <w:r>
        <w:rPr>
          <w:rFonts w:ascii="宋体" w:hAnsi="宋体" w:eastAsia="宋体"/>
          <w:b w:val="0"/>
          <w:i w:val="0"/>
          <w:color w:val="000000"/>
          <w:sz w:val="24"/>
        </w:rPr>
        <w:t xml:space="preserve">等方面考虑保证工期的措施。 </w:t>
      </w:r>
    </w:p>
    <w:p>
      <w:pPr>
        <w:autoSpaceDN w:val="0"/>
        <w:tabs>
          <w:tab w:pos="1478" w:val="left"/>
        </w:tabs>
        <w:autoSpaceDE w:val="0"/>
        <w:widowControl/>
        <w:spacing w:line="466" w:lineRule="exact" w:before="2" w:after="0"/>
        <w:ind w:left="998" w:right="0" w:firstLine="0"/>
        <w:jc w:val="left"/>
      </w:pPr>
      <w:r>
        <w:tab/>
      </w:r>
      <w:r>
        <w:rPr>
          <w:rFonts w:ascii="宋体" w:hAnsi="宋体" w:eastAsia="宋体"/>
          <w:b w:val="0"/>
          <w:i w:val="0"/>
          <w:color w:val="000000"/>
          <w:sz w:val="24"/>
        </w:rPr>
        <w:t>在征地拆迁工作方面，重点推进车站始发端头的征地拆迁工作,确保盾构机能按期</w:t>
      </w:r>
      <w:r>
        <w:rPr>
          <w:rFonts w:ascii="宋体" w:hAnsi="宋体" w:eastAsia="宋体"/>
          <w:b w:val="0"/>
          <w:i w:val="0"/>
          <w:color w:val="000000"/>
          <w:sz w:val="24"/>
        </w:rPr>
        <w:t xml:space="preserve">始发。 </w:t>
      </w:r>
    </w:p>
    <w:p>
      <w:pPr>
        <w:autoSpaceDN w:val="0"/>
        <w:tabs>
          <w:tab w:pos="1478" w:val="left"/>
        </w:tabs>
        <w:autoSpaceDE w:val="0"/>
        <w:widowControl/>
        <w:spacing w:line="468" w:lineRule="exact" w:before="0" w:after="0"/>
        <w:ind w:left="998" w:right="0" w:firstLine="0"/>
        <w:jc w:val="left"/>
      </w:pPr>
      <w:r>
        <w:tab/>
      </w:r>
      <w:r>
        <w:rPr>
          <w:rFonts w:ascii="宋体" w:hAnsi="宋体" w:eastAsia="宋体"/>
          <w:b w:val="0"/>
          <w:i w:val="0"/>
          <w:color w:val="000000"/>
          <w:sz w:val="24"/>
        </w:rPr>
        <w:t>在盾构设备方面，盾构机掘进时间较短，不一定需要采用新建造的盾构机，可以采</w:t>
      </w:r>
      <w:r>
        <w:rPr>
          <w:rFonts w:ascii="宋体" w:hAnsi="宋体" w:eastAsia="宋体"/>
          <w:b w:val="0"/>
          <w:i w:val="0"/>
          <w:color w:val="000000"/>
          <w:sz w:val="24"/>
        </w:rPr>
        <w:t xml:space="preserve">用状态良好的旧机。 </w:t>
      </w:r>
    </w:p>
    <w:p>
      <w:pPr>
        <w:autoSpaceDN w:val="0"/>
        <w:tabs>
          <w:tab w:pos="1478" w:val="left"/>
        </w:tabs>
        <w:autoSpaceDE w:val="0"/>
        <w:widowControl/>
        <w:spacing w:line="466" w:lineRule="exact" w:before="34" w:after="0"/>
        <w:ind w:left="998" w:right="0" w:firstLine="0"/>
        <w:jc w:val="left"/>
      </w:pPr>
      <w:r>
        <w:tab/>
      </w:r>
      <w:r>
        <w:rPr>
          <w:rFonts w:ascii="Times New Roman" w:hAnsi="Times New Roman" w:eastAsia="Times New Roman"/>
          <w:b w:val="0"/>
          <w:i w:val="0"/>
          <w:color w:val="000000"/>
          <w:sz w:val="24"/>
        </w:rPr>
        <w:t>16</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13-13</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525m</w:t>
      </w:r>
      <w:r>
        <w:rPr>
          <w:rFonts w:ascii="宋体" w:hAnsi="宋体" w:eastAsia="宋体"/>
          <w:b w:val="0"/>
          <w:i w:val="0"/>
          <w:color w:val="000000"/>
          <w:sz w:val="24"/>
        </w:rPr>
        <w:t>，设有独立盾构始发井。区间主要经过花岗岩层，其中花岗岩层全</w:t>
      </w:r>
      <w:r>
        <w:rPr>
          <w:rFonts w:ascii="宋体" w:hAnsi="宋体" w:eastAsia="宋体"/>
          <w:b w:val="0"/>
          <w:i w:val="0"/>
          <w:color w:val="000000"/>
          <w:sz w:val="24"/>
        </w:rPr>
        <w:t>断面软土地层累计</w:t>
      </w:r>
      <w:r>
        <w:rPr>
          <w:rFonts w:ascii="Times New Roman" w:hAnsi="Times New Roman" w:eastAsia="Times New Roman"/>
          <w:b w:val="0"/>
          <w:i w:val="0"/>
          <w:color w:val="000000"/>
          <w:sz w:val="24"/>
        </w:rPr>
        <w:t>330m</w:t>
      </w:r>
      <w:r>
        <w:rPr>
          <w:rFonts w:ascii="宋体" w:hAnsi="宋体" w:eastAsia="宋体"/>
          <w:b w:val="0"/>
          <w:i w:val="0"/>
          <w:color w:val="000000"/>
          <w:sz w:val="24"/>
        </w:rPr>
        <w:t>，花岗岩层全断面硬岩层累计长</w:t>
      </w:r>
      <w:r>
        <w:rPr>
          <w:rFonts w:ascii="Times New Roman" w:hAnsi="Times New Roman" w:eastAsia="Times New Roman"/>
          <w:b w:val="0"/>
          <w:i w:val="0"/>
          <w:color w:val="000000"/>
          <w:sz w:val="24"/>
        </w:rPr>
        <w:t>195m</w:t>
      </w:r>
      <w:r>
        <w:rPr>
          <w:rFonts w:ascii="宋体" w:hAnsi="宋体" w:eastAsia="宋体"/>
          <w:b w:val="0"/>
          <w:i w:val="0"/>
          <w:color w:val="000000"/>
          <w:sz w:val="24"/>
        </w:rPr>
        <w:t xml:space="preserve">。 </w:t>
      </w:r>
    </w:p>
    <w:p>
      <w:pPr>
        <w:autoSpaceDN w:val="0"/>
        <w:autoSpaceDE w:val="0"/>
        <w:widowControl/>
        <w:spacing w:line="450" w:lineRule="exact" w:before="18" w:after="0"/>
        <w:ind w:left="998" w:right="48" w:firstLine="480"/>
        <w:jc w:val="both"/>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135d</w:t>
      </w:r>
      <w:r>
        <w:rPr>
          <w:rFonts w:ascii="宋体" w:hAnsi="宋体" w:eastAsia="宋体"/>
          <w:b w:val="0"/>
          <w:i w:val="0"/>
          <w:color w:val="000000"/>
          <w:sz w:val="24"/>
        </w:rPr>
        <w:t>，施工工期不足</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个月。该区间主要为花岗岩层全断面软土</w:t>
      </w:r>
      <w:r>
        <w:rPr>
          <w:rFonts w:ascii="宋体" w:hAnsi="宋体" w:eastAsia="宋体"/>
          <w:b w:val="0"/>
          <w:i w:val="0"/>
          <w:color w:val="000000"/>
          <w:sz w:val="24"/>
        </w:rPr>
        <w:t>地层，地层情况较好，预计盾构机能够正常推进。因此，只需要从征地拆迁、盾构设备</w:t>
      </w:r>
      <w:r>
        <w:rPr>
          <w:rFonts w:ascii="宋体" w:hAnsi="宋体" w:eastAsia="宋体"/>
          <w:b w:val="0"/>
          <w:i w:val="0"/>
          <w:color w:val="000000"/>
          <w:sz w:val="24"/>
        </w:rPr>
        <w:t xml:space="preserve">等方面考虑保证工期的措施。 </w:t>
      </w:r>
    </w:p>
    <w:p>
      <w:pPr>
        <w:autoSpaceDN w:val="0"/>
        <w:tabs>
          <w:tab w:pos="1478" w:val="left"/>
        </w:tabs>
        <w:autoSpaceDE w:val="0"/>
        <w:widowControl/>
        <w:spacing w:line="466" w:lineRule="exact" w:before="0" w:after="0"/>
        <w:ind w:left="998" w:right="0" w:firstLine="0"/>
        <w:jc w:val="left"/>
      </w:pPr>
      <w:r>
        <w:tab/>
      </w:r>
      <w:r>
        <w:rPr>
          <w:rFonts w:ascii="宋体" w:hAnsi="宋体" w:eastAsia="宋体"/>
          <w:b w:val="0"/>
          <w:i w:val="0"/>
          <w:color w:val="000000"/>
          <w:sz w:val="24"/>
        </w:rPr>
        <w:t>在征地拆迁工作方面，重点推进独立盾构始发井的征地拆迁工作,确保盾构机能按</w:t>
      </w:r>
      <w:r>
        <w:rPr>
          <w:rFonts w:ascii="宋体" w:hAnsi="宋体" w:eastAsia="宋体"/>
          <w:b w:val="0"/>
          <w:i w:val="0"/>
          <w:color w:val="000000"/>
          <w:sz w:val="24"/>
        </w:rPr>
        <w:t xml:space="preserve">期始发。 </w:t>
      </w:r>
    </w:p>
    <w:p>
      <w:pPr>
        <w:autoSpaceDN w:val="0"/>
        <w:tabs>
          <w:tab w:pos="1478" w:val="left"/>
        </w:tabs>
        <w:autoSpaceDE w:val="0"/>
        <w:widowControl/>
        <w:spacing w:line="466" w:lineRule="exact" w:before="0" w:after="0"/>
        <w:ind w:left="998" w:right="0" w:firstLine="0"/>
        <w:jc w:val="left"/>
      </w:pPr>
      <w:r>
        <w:tab/>
      </w:r>
      <w:r>
        <w:rPr>
          <w:rFonts w:ascii="宋体" w:hAnsi="宋体" w:eastAsia="宋体"/>
          <w:b w:val="0"/>
          <w:i w:val="0"/>
          <w:color w:val="000000"/>
          <w:sz w:val="24"/>
        </w:rPr>
        <w:t>在盾构设备方面，盾构机掘进时间较短，不一定需要采用新建造的盾构机，可以采</w:t>
      </w:r>
      <w:r>
        <w:rPr>
          <w:rFonts w:ascii="宋体" w:hAnsi="宋体" w:eastAsia="宋体"/>
          <w:b w:val="0"/>
          <w:i w:val="0"/>
          <w:color w:val="000000"/>
          <w:sz w:val="24"/>
        </w:rPr>
        <w:t xml:space="preserve">用状态良好的旧机。 </w:t>
      </w:r>
    </w:p>
    <w:p>
      <w:pPr>
        <w:autoSpaceDN w:val="0"/>
        <w:tabs>
          <w:tab w:pos="1478" w:val="left"/>
        </w:tabs>
        <w:autoSpaceDE w:val="0"/>
        <w:widowControl/>
        <w:spacing w:line="468" w:lineRule="exact" w:before="32" w:after="0"/>
        <w:ind w:left="998" w:right="0" w:firstLine="0"/>
        <w:jc w:val="left"/>
      </w:pPr>
      <w:r>
        <w:tab/>
      </w:r>
      <w:r>
        <w:rPr>
          <w:rFonts w:ascii="Times New Roman" w:hAnsi="Times New Roman" w:eastAsia="Times New Roman"/>
          <w:b w:val="0"/>
          <w:i w:val="0"/>
          <w:color w:val="000000"/>
          <w:sz w:val="24"/>
        </w:rPr>
        <w:t>17</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13-7</w:t>
      </w:r>
      <w:r>
        <w:rPr>
          <w:rFonts w:ascii="宋体" w:hAnsi="宋体" w:eastAsia="宋体"/>
          <w:b w:val="0"/>
          <w:i w:val="0"/>
          <w:color w:val="000000"/>
          <w:sz w:val="24"/>
        </w:rPr>
        <w:t xml:space="preserve">）的工期管理分析 </w:t>
      </w:r>
      <w:r>
        <w:br/>
      </w:r>
      <w:r>
        <w:tab/>
      </w:r>
      <w:r>
        <w:rPr>
          <w:rFonts w:ascii="宋体" w:hAnsi="宋体" w:eastAsia="宋体"/>
          <w:b w:val="0"/>
          <w:i w:val="0"/>
          <w:color w:val="000000"/>
          <w:sz w:val="24"/>
        </w:rPr>
        <w:t>本区间长</w:t>
      </w:r>
      <w:r>
        <w:rPr>
          <w:rFonts w:ascii="Times New Roman" w:hAnsi="Times New Roman" w:eastAsia="Times New Roman"/>
          <w:b w:val="0"/>
          <w:i w:val="0"/>
          <w:color w:val="000000"/>
          <w:sz w:val="24"/>
        </w:rPr>
        <w:t>525m</w:t>
      </w:r>
      <w:r>
        <w:rPr>
          <w:rFonts w:ascii="宋体" w:hAnsi="宋体" w:eastAsia="宋体"/>
          <w:b w:val="0"/>
          <w:i w:val="0"/>
          <w:color w:val="000000"/>
          <w:sz w:val="24"/>
        </w:rPr>
        <w:t>，设有独立盾构始发井。区间主要经过灰岩层，其中灰岩层全断面</w:t>
      </w:r>
      <w:r>
        <w:rPr>
          <w:rFonts w:ascii="宋体" w:hAnsi="宋体" w:eastAsia="宋体"/>
          <w:b w:val="0"/>
          <w:i w:val="0"/>
          <w:color w:val="000000"/>
          <w:sz w:val="24"/>
        </w:rPr>
        <w:t>软土地层累计</w:t>
      </w:r>
      <w:r>
        <w:rPr>
          <w:rFonts w:ascii="Times New Roman" w:hAnsi="Times New Roman" w:eastAsia="Times New Roman"/>
          <w:b w:val="0"/>
          <w:i w:val="0"/>
          <w:color w:val="000000"/>
          <w:sz w:val="24"/>
        </w:rPr>
        <w:t>233m</w:t>
      </w:r>
      <w:r>
        <w:rPr>
          <w:rFonts w:ascii="宋体" w:hAnsi="宋体" w:eastAsia="宋体"/>
          <w:b w:val="0"/>
          <w:i w:val="0"/>
          <w:color w:val="000000"/>
          <w:sz w:val="24"/>
        </w:rPr>
        <w:t>，灰岩层全断面硬岩层累计长</w:t>
      </w:r>
      <w:r>
        <w:rPr>
          <w:rFonts w:ascii="Times New Roman" w:hAnsi="Times New Roman" w:eastAsia="Times New Roman"/>
          <w:b w:val="0"/>
          <w:i w:val="0"/>
          <w:color w:val="000000"/>
          <w:sz w:val="24"/>
        </w:rPr>
        <w:t>90m</w:t>
      </w:r>
      <w:r>
        <w:rPr>
          <w:rFonts w:ascii="宋体" w:hAnsi="宋体" w:eastAsia="宋体"/>
          <w:b w:val="0"/>
          <w:i w:val="0"/>
          <w:color w:val="000000"/>
          <w:sz w:val="24"/>
        </w:rPr>
        <w:t xml:space="preserve">。 </w:t>
      </w:r>
    </w:p>
    <w:p>
      <w:pPr>
        <w:autoSpaceDN w:val="0"/>
        <w:autoSpaceDE w:val="0"/>
        <w:widowControl/>
        <w:spacing w:line="450" w:lineRule="exact" w:before="18" w:after="0"/>
        <w:ind w:left="998" w:right="48" w:firstLine="480"/>
        <w:jc w:val="both"/>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130d</w:t>
      </w:r>
      <w:r>
        <w:rPr>
          <w:rFonts w:ascii="宋体" w:hAnsi="宋体" w:eastAsia="宋体"/>
          <w:b w:val="0"/>
          <w:i w:val="0"/>
          <w:color w:val="000000"/>
          <w:sz w:val="24"/>
        </w:rPr>
        <w:t>，施工工期不足</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个月。该区间主要为灰岩层全断面软土地</w:t>
      </w:r>
      <w:r>
        <w:rPr>
          <w:rFonts w:ascii="宋体" w:hAnsi="宋体" w:eastAsia="宋体"/>
          <w:b w:val="0"/>
          <w:i w:val="0"/>
          <w:color w:val="000000"/>
          <w:sz w:val="24"/>
        </w:rPr>
        <w:t>层，地层情况较好，预计盾构机能够正常推进。因此，只需要从征地拆迁、盾构设备等</w:t>
      </w:r>
      <w:r>
        <w:rPr>
          <w:rFonts w:ascii="宋体" w:hAnsi="宋体" w:eastAsia="宋体"/>
          <w:b w:val="0"/>
          <w:i w:val="0"/>
          <w:color w:val="000000"/>
          <w:sz w:val="24"/>
        </w:rPr>
        <w:t xml:space="preserve">方面考虑保证工期的措施。 </w:t>
      </w:r>
    </w:p>
    <w:p>
      <w:pPr>
        <w:autoSpaceDN w:val="0"/>
        <w:tabs>
          <w:tab w:pos="1478" w:val="left"/>
        </w:tabs>
        <w:autoSpaceDE w:val="0"/>
        <w:widowControl/>
        <w:spacing w:line="466" w:lineRule="exact" w:before="2" w:after="0"/>
        <w:ind w:left="998" w:right="0" w:firstLine="0"/>
        <w:jc w:val="left"/>
      </w:pPr>
      <w:r>
        <w:tab/>
      </w:r>
      <w:r>
        <w:rPr>
          <w:rFonts w:ascii="宋体" w:hAnsi="宋体" w:eastAsia="宋体"/>
          <w:b w:val="0"/>
          <w:i w:val="0"/>
          <w:color w:val="000000"/>
          <w:sz w:val="24"/>
        </w:rPr>
        <w:t>在征地拆迁工作方面，重点推进独立盾构始发井的征地拆迁工作,确保盾构机能按</w:t>
      </w:r>
      <w:r>
        <w:rPr>
          <w:rFonts w:ascii="宋体" w:hAnsi="宋体" w:eastAsia="宋体"/>
          <w:b w:val="0"/>
          <w:i w:val="0"/>
          <w:color w:val="000000"/>
          <w:sz w:val="24"/>
        </w:rPr>
        <w:t xml:space="preserve">期始发。 </w:t>
      </w:r>
    </w:p>
    <w:p>
      <w:pPr>
        <w:autoSpaceDN w:val="0"/>
        <w:tabs>
          <w:tab w:pos="1478" w:val="left"/>
        </w:tabs>
        <w:autoSpaceDE w:val="0"/>
        <w:widowControl/>
        <w:spacing w:line="464" w:lineRule="exact" w:before="4" w:after="0"/>
        <w:ind w:left="998" w:right="0" w:firstLine="0"/>
        <w:jc w:val="left"/>
      </w:pPr>
      <w:r>
        <w:tab/>
      </w:r>
      <w:r>
        <w:rPr>
          <w:rFonts w:ascii="宋体" w:hAnsi="宋体" w:eastAsia="宋体"/>
          <w:b w:val="0"/>
          <w:i w:val="0"/>
          <w:color w:val="000000"/>
          <w:sz w:val="24"/>
        </w:rPr>
        <w:t>在盾构设备方面，盾构机掘进时间较短，不一定需要采用新建造的盾构机，可以采</w:t>
      </w:r>
      <w:r>
        <w:rPr>
          <w:rFonts w:ascii="宋体" w:hAnsi="宋体" w:eastAsia="宋体"/>
          <w:b w:val="0"/>
          <w:i w:val="0"/>
          <w:color w:val="000000"/>
          <w:sz w:val="24"/>
        </w:rPr>
        <w:t xml:space="preserve">用状态良好的旧机。 </w:t>
      </w:r>
    </w:p>
    <w:p>
      <w:pPr>
        <w:autoSpaceDN w:val="0"/>
        <w:autoSpaceDE w:val="0"/>
        <w:widowControl/>
        <w:spacing w:line="464" w:lineRule="exact" w:before="40" w:after="0"/>
        <w:ind w:left="1478" w:right="0" w:firstLine="0"/>
        <w:jc w:val="left"/>
      </w:pPr>
      <w:r>
        <w:rPr>
          <w:rFonts w:ascii="Times New Roman" w:hAnsi="Times New Roman" w:eastAsia="Times New Roman"/>
          <w:b w:val="0"/>
          <w:i w:val="0"/>
          <w:color w:val="000000"/>
          <w:sz w:val="24"/>
        </w:rPr>
        <w:t>18</w:t>
      </w:r>
      <w:r>
        <w:rPr>
          <w:rFonts w:ascii="宋体" w:hAnsi="宋体" w:eastAsia="宋体"/>
          <w:b w:val="0"/>
          <w:i w:val="0"/>
          <w:color w:val="000000"/>
          <w:sz w:val="24"/>
        </w:rPr>
        <w:t>.关于盾构区间样本（</w:t>
      </w:r>
      <w:r>
        <w:rPr>
          <w:rFonts w:ascii="Times New Roman" w:hAnsi="Times New Roman" w:eastAsia="Times New Roman"/>
          <w:b w:val="0"/>
          <w:i w:val="0"/>
          <w:color w:val="000000"/>
          <w:sz w:val="24"/>
        </w:rPr>
        <w:t>13-12</w:t>
      </w:r>
      <w:r>
        <w:rPr>
          <w:rFonts w:ascii="宋体" w:hAnsi="宋体" w:eastAsia="宋体"/>
          <w:b w:val="0"/>
          <w:i w:val="0"/>
          <w:color w:val="000000"/>
          <w:sz w:val="24"/>
        </w:rPr>
        <w:t xml:space="preserve">）的工期管理分析 </w:t>
      </w:r>
      <w:r>
        <w:br/>
      </w:r>
      <w:r>
        <w:rPr>
          <w:rFonts w:ascii="宋体" w:hAnsi="宋体" w:eastAsia="宋体"/>
          <w:b w:val="0"/>
          <w:i w:val="0"/>
          <w:color w:val="000000"/>
          <w:sz w:val="24"/>
        </w:rPr>
        <w:t>本区间长</w:t>
      </w:r>
      <w:r>
        <w:rPr>
          <w:rFonts w:ascii="Times New Roman" w:hAnsi="Times New Roman" w:eastAsia="Times New Roman"/>
          <w:b w:val="0"/>
          <w:i w:val="0"/>
          <w:color w:val="000000"/>
          <w:sz w:val="24"/>
        </w:rPr>
        <w:t>455m</w:t>
      </w:r>
      <w:r>
        <w:rPr>
          <w:rFonts w:ascii="宋体" w:hAnsi="宋体" w:eastAsia="宋体"/>
          <w:b w:val="0"/>
          <w:i w:val="0"/>
          <w:color w:val="000000"/>
          <w:sz w:val="24"/>
        </w:rPr>
        <w:t>，设有独立盾构始发井。区间主要经过花岗岩层，其中花岗岩层全</w:t>
      </w:r>
    </w:p>
    <w:p>
      <w:pPr>
        <w:autoSpaceDN w:val="0"/>
        <w:autoSpaceDE w:val="0"/>
        <w:widowControl/>
        <w:spacing w:line="210" w:lineRule="exact" w:before="482" w:after="0"/>
        <w:ind w:left="0" w:right="4374" w:firstLine="0"/>
        <w:jc w:val="right"/>
      </w:pPr>
      <w:r>
        <w:rPr>
          <w:rFonts w:ascii="宋体" w:hAnsi="宋体" w:eastAsia="宋体"/>
          <w:b w:val="0"/>
          <w:i w:val="0"/>
          <w:color w:val="000000"/>
          <w:sz w:val="21"/>
        </w:rPr>
        <w:t xml:space="preserve">58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48" name="Picture 1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49" name="Picture 1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70" w:firstLine="0"/>
        <w:jc w:val="right"/>
      </w:pPr>
      <w:r>
        <w:rPr>
          <w:rFonts w:ascii="宋体" w:hAnsi="宋体" w:eastAsia="宋体"/>
          <w:b w:val="0"/>
          <w:i w:val="0"/>
          <w:color w:val="000000"/>
          <w:sz w:val="21"/>
        </w:rPr>
        <w:t>第四章</w:t>
      </w:r>
      <w:r>
        <w:rPr>
          <w:rFonts w:ascii="宋体" w:hAnsi="宋体" w:eastAsia="宋体"/>
          <w:b w:val="0"/>
          <w:i w:val="0"/>
          <w:color w:val="000000"/>
          <w:sz w:val="21"/>
        </w:rPr>
        <w:t>案例实证研究分析</w:t>
      </w:r>
    </w:p>
    <w:p>
      <w:pPr>
        <w:autoSpaceDN w:val="0"/>
        <w:autoSpaceDE w:val="0"/>
        <w:widowControl/>
        <w:spacing w:line="466" w:lineRule="exact" w:before="164" w:after="0"/>
        <w:ind w:left="998" w:right="0" w:firstLine="0"/>
        <w:jc w:val="left"/>
      </w:pPr>
      <w:r>
        <w:rPr>
          <w:rFonts w:ascii="宋体" w:hAnsi="宋体" w:eastAsia="宋体"/>
          <w:b w:val="0"/>
          <w:i w:val="0"/>
          <w:color w:val="000000"/>
          <w:sz w:val="24"/>
        </w:rPr>
        <w:t>断面软土地层累计</w:t>
      </w:r>
      <w:r>
        <w:rPr>
          <w:rFonts w:ascii="Times New Roman" w:hAnsi="Times New Roman" w:eastAsia="Times New Roman"/>
          <w:b w:val="0"/>
          <w:i w:val="0"/>
          <w:color w:val="000000"/>
          <w:sz w:val="24"/>
        </w:rPr>
        <w:t>315m</w:t>
      </w:r>
      <w:r>
        <w:rPr>
          <w:rFonts w:ascii="宋体" w:hAnsi="宋体" w:eastAsia="宋体"/>
          <w:b w:val="0"/>
          <w:i w:val="0"/>
          <w:color w:val="000000"/>
          <w:sz w:val="24"/>
        </w:rPr>
        <w:t>，花岗岩层复合地层累计长</w:t>
      </w:r>
      <w:r>
        <w:rPr>
          <w:rFonts w:ascii="Times New Roman" w:hAnsi="Times New Roman" w:eastAsia="Times New Roman"/>
          <w:b w:val="0"/>
          <w:i w:val="0"/>
          <w:color w:val="000000"/>
          <w:sz w:val="24"/>
        </w:rPr>
        <w:t>80m</w:t>
      </w:r>
      <w:r>
        <w:rPr>
          <w:rFonts w:ascii="宋体" w:hAnsi="宋体" w:eastAsia="宋体"/>
          <w:b w:val="0"/>
          <w:i w:val="0"/>
          <w:color w:val="000000"/>
          <w:sz w:val="24"/>
        </w:rPr>
        <w:t>,花岗岩层全断面硬岩层累计长</w:t>
      </w:r>
      <w:r>
        <w:rPr>
          <w:rFonts w:ascii="Times New Roman" w:hAnsi="Times New Roman" w:eastAsia="Times New Roman"/>
          <w:b w:val="0"/>
          <w:i w:val="0"/>
          <w:color w:val="000000"/>
          <w:sz w:val="24"/>
        </w:rPr>
        <w:t>60m</w:t>
      </w:r>
      <w:r>
        <w:rPr>
          <w:rFonts w:ascii="宋体" w:hAnsi="宋体" w:eastAsia="宋体"/>
          <w:b w:val="0"/>
          <w:i w:val="0"/>
          <w:color w:val="000000"/>
          <w:sz w:val="24"/>
        </w:rPr>
        <w:t xml:space="preserve">。 </w:t>
      </w:r>
    </w:p>
    <w:p>
      <w:pPr>
        <w:autoSpaceDN w:val="0"/>
        <w:autoSpaceDE w:val="0"/>
        <w:widowControl/>
        <w:spacing w:line="450" w:lineRule="exact" w:before="18" w:after="0"/>
        <w:ind w:left="998" w:right="142" w:firstLine="480"/>
        <w:jc w:val="both"/>
      </w:pPr>
      <w:r>
        <w:rPr>
          <w:rFonts w:ascii="宋体" w:hAnsi="宋体" w:eastAsia="宋体"/>
          <w:b w:val="0"/>
          <w:i w:val="0"/>
          <w:color w:val="000000"/>
          <w:sz w:val="24"/>
        </w:rPr>
        <w:t>本区间预测工期为</w:t>
      </w:r>
      <w:r>
        <w:rPr>
          <w:rFonts w:ascii="Times New Roman" w:hAnsi="Times New Roman" w:eastAsia="Times New Roman"/>
          <w:b w:val="0"/>
          <w:i w:val="0"/>
          <w:color w:val="000000"/>
          <w:sz w:val="24"/>
        </w:rPr>
        <w:t>121d</w:t>
      </w:r>
      <w:r>
        <w:rPr>
          <w:rFonts w:ascii="宋体" w:hAnsi="宋体" w:eastAsia="宋体"/>
          <w:b w:val="0"/>
          <w:i w:val="0"/>
          <w:color w:val="000000"/>
          <w:sz w:val="24"/>
        </w:rPr>
        <w:t>，施工工期约</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个月。该区间主要为花岗岩层全断面软土地</w:t>
      </w:r>
      <w:r>
        <w:rPr>
          <w:rFonts w:ascii="宋体" w:hAnsi="宋体" w:eastAsia="宋体"/>
          <w:b w:val="0"/>
          <w:i w:val="0"/>
          <w:color w:val="000000"/>
          <w:sz w:val="24"/>
        </w:rPr>
        <w:t>层，地层情况较好，预计盾构机能够正常推进。因此，只需要从征地拆迁、盾构设备等</w:t>
      </w:r>
      <w:r>
        <w:rPr>
          <w:rFonts w:ascii="宋体" w:hAnsi="宋体" w:eastAsia="宋体"/>
          <w:b w:val="0"/>
          <w:i w:val="0"/>
          <w:color w:val="000000"/>
          <w:sz w:val="24"/>
        </w:rPr>
        <w:t xml:space="preserve">方面考虑保证工期的措施。 </w:t>
      </w:r>
    </w:p>
    <w:p>
      <w:pPr>
        <w:autoSpaceDN w:val="0"/>
        <w:tabs>
          <w:tab w:pos="1478" w:val="left"/>
        </w:tabs>
        <w:autoSpaceDE w:val="0"/>
        <w:widowControl/>
        <w:spacing w:line="466" w:lineRule="exact" w:before="0" w:after="0"/>
        <w:ind w:left="998" w:right="144" w:firstLine="0"/>
        <w:jc w:val="left"/>
      </w:pPr>
      <w:r>
        <w:tab/>
      </w:r>
      <w:r>
        <w:rPr>
          <w:rFonts w:ascii="宋体" w:hAnsi="宋体" w:eastAsia="宋体"/>
          <w:b w:val="0"/>
          <w:i w:val="0"/>
          <w:color w:val="000000"/>
          <w:sz w:val="24"/>
        </w:rPr>
        <w:t>在征地拆迁工作方面，重点推进独立盾构始发井的征地拆迁工作,确保盾构机能按</w:t>
      </w:r>
      <w:r>
        <w:rPr>
          <w:rFonts w:ascii="宋体" w:hAnsi="宋体" w:eastAsia="宋体"/>
          <w:b w:val="0"/>
          <w:i w:val="0"/>
          <w:color w:val="000000"/>
          <w:sz w:val="24"/>
        </w:rPr>
        <w:t xml:space="preserve">期始发。 </w:t>
      </w:r>
    </w:p>
    <w:p>
      <w:pPr>
        <w:autoSpaceDN w:val="0"/>
        <w:tabs>
          <w:tab w:pos="1478" w:val="left"/>
        </w:tabs>
        <w:autoSpaceDE w:val="0"/>
        <w:widowControl/>
        <w:spacing w:line="466" w:lineRule="exact" w:before="2" w:after="0"/>
        <w:ind w:left="998" w:right="144" w:firstLine="0"/>
        <w:jc w:val="left"/>
      </w:pPr>
      <w:r>
        <w:tab/>
      </w:r>
      <w:r>
        <w:rPr>
          <w:rFonts w:ascii="宋体" w:hAnsi="宋体" w:eastAsia="宋体"/>
          <w:b w:val="0"/>
          <w:i w:val="0"/>
          <w:color w:val="000000"/>
          <w:sz w:val="24"/>
        </w:rPr>
        <w:t>在盾构设备方面，盾构机掘进时间较短，不一定需要采用新建造的盾构机，可以采</w:t>
      </w:r>
      <w:r>
        <w:rPr>
          <w:rFonts w:ascii="宋体" w:hAnsi="宋体" w:eastAsia="宋体"/>
          <w:b w:val="0"/>
          <w:i w:val="0"/>
          <w:color w:val="000000"/>
          <w:sz w:val="24"/>
        </w:rPr>
        <w:t xml:space="preserve">用状态良好的旧机。 </w:t>
      </w:r>
    </w:p>
    <w:p>
      <w:pPr>
        <w:autoSpaceDN w:val="0"/>
        <w:autoSpaceDE w:val="0"/>
        <w:widowControl/>
        <w:spacing w:line="466" w:lineRule="exact" w:before="2" w:after="0"/>
        <w:ind w:left="998" w:right="0" w:firstLine="480"/>
        <w:jc w:val="left"/>
      </w:pPr>
      <w:r>
        <w:rPr>
          <w:rFonts w:ascii="宋体" w:hAnsi="宋体" w:eastAsia="宋体"/>
          <w:b w:val="0"/>
          <w:i w:val="0"/>
          <w:color w:val="000000"/>
          <w:sz w:val="24"/>
        </w:rPr>
        <w:t>根据盾构区间工期预测结果，结合区间始发井设置、设计长度、地质条件等实际情</w:t>
      </w:r>
      <w:r>
        <w:rPr>
          <w:rFonts w:ascii="宋体" w:hAnsi="宋体" w:eastAsia="宋体"/>
          <w:b w:val="0"/>
          <w:i w:val="0"/>
          <w:color w:val="000000"/>
          <w:sz w:val="24"/>
        </w:rPr>
        <w:t>况，对十三号线一期</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个盾构区间样本逐一提出了设计方案、征地拆迁、盾构设备等</w:t>
      </w:r>
      <w:r>
        <w:rPr>
          <w:rFonts w:ascii="宋体" w:hAnsi="宋体" w:eastAsia="宋体"/>
          <w:b w:val="0"/>
          <w:i w:val="0"/>
          <w:color w:val="000000"/>
          <w:sz w:val="24"/>
        </w:rPr>
        <w:t>方面的工期管控措施。具体措施是否能够落实执行，还需要结合工程造价的经济合理性、</w:t>
      </w:r>
      <w:r>
        <w:rPr>
          <w:rFonts w:ascii="宋体" w:hAnsi="宋体" w:eastAsia="宋体"/>
          <w:b w:val="0"/>
          <w:i w:val="0"/>
          <w:color w:val="000000"/>
          <w:sz w:val="24"/>
        </w:rPr>
        <w:t xml:space="preserve">征地拆迁工作的难易度等相关情况进行评估。 </w:t>
      </w:r>
    </w:p>
    <w:p>
      <w:pPr>
        <w:autoSpaceDN w:val="0"/>
        <w:tabs>
          <w:tab w:pos="1478" w:val="left"/>
        </w:tabs>
        <w:autoSpaceDE w:val="0"/>
        <w:widowControl/>
        <w:spacing w:line="456" w:lineRule="exact" w:before="244" w:after="0"/>
        <w:ind w:left="998" w:right="0" w:firstLine="0"/>
        <w:jc w:val="left"/>
      </w:pPr>
      <w:r>
        <w:rPr>
          <w:rFonts w:ascii="Times New Roman" w:hAnsi="Times New Roman" w:eastAsia="Times New Roman"/>
          <w:b w:val="0"/>
          <w:i w:val="0"/>
          <w:color w:val="000000"/>
          <w:sz w:val="30"/>
        </w:rPr>
        <w:t>4.4</w:t>
      </w:r>
      <w:r>
        <w:rPr>
          <w:rFonts w:ascii="黑体" w:hAnsi="黑体" w:eastAsia="黑体"/>
          <w:b w:val="0"/>
          <w:i w:val="0"/>
          <w:color w:val="000000"/>
          <w:sz w:val="30"/>
        </w:rPr>
        <w:t xml:space="preserve"> 本章小结 </w:t>
      </w:r>
      <w:r>
        <w:br/>
      </w:r>
      <w:r>
        <w:tab/>
      </w:r>
      <w:r>
        <w:rPr>
          <w:rFonts w:ascii="宋体" w:hAnsi="宋体" w:eastAsia="宋体"/>
          <w:b w:val="0"/>
          <w:i w:val="0"/>
          <w:color w:val="000000"/>
          <w:sz w:val="24"/>
        </w:rPr>
        <w:t>本章通过利用盾构施工工期预测模型对已开通线路十三号线一期的</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个盾构区间</w:t>
      </w:r>
      <w:r>
        <w:rPr>
          <w:rFonts w:ascii="宋体" w:hAnsi="宋体" w:eastAsia="宋体"/>
          <w:b w:val="0"/>
          <w:i w:val="0"/>
          <w:color w:val="000000"/>
          <w:sz w:val="24"/>
        </w:rPr>
        <w:t>样本进行工期预测，并对预测工期与实际掘进工期进行对比分析，平均相对误差为</w:t>
      </w:r>
      <w:r>
        <w:rPr>
          <w:rFonts w:ascii="Times New Roman" w:hAnsi="Times New Roman" w:eastAsia="Times New Roman"/>
          <w:b w:val="0"/>
          <w:i w:val="0"/>
          <w:color w:val="000000"/>
          <w:sz w:val="24"/>
        </w:rPr>
        <w:t>13</w:t>
      </w:r>
      <w:r>
        <w:rPr>
          <w:rFonts w:ascii="宋体" w:hAnsi="宋体" w:eastAsia="宋体"/>
          <w:b w:val="0"/>
          <w:i w:val="0"/>
          <w:color w:val="000000"/>
          <w:sz w:val="24"/>
        </w:rPr>
        <w:t>%，</w:t>
      </w:r>
      <w:r>
        <w:rPr>
          <w:rFonts w:ascii="宋体" w:hAnsi="宋体" w:eastAsia="宋体"/>
          <w:b w:val="0"/>
          <w:i w:val="0"/>
          <w:color w:val="000000"/>
          <w:sz w:val="24"/>
        </w:rPr>
        <w:t>在允许范围内，检验了盾构施工工期预测模型的可行性和准确性。并进一步利用盾构施</w:t>
      </w:r>
      <w:r>
        <w:rPr>
          <w:rFonts w:ascii="宋体" w:hAnsi="宋体" w:eastAsia="宋体"/>
          <w:b w:val="0"/>
          <w:i w:val="0"/>
          <w:color w:val="000000"/>
          <w:sz w:val="24"/>
        </w:rPr>
        <w:t>工工期预测模型得出的预测结果，对</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个盾构区间样本进行工期研究，结合各盾构区</w:t>
      </w:r>
      <w:r>
        <w:rPr>
          <w:rFonts w:ascii="宋体" w:hAnsi="宋体" w:eastAsia="宋体"/>
          <w:b w:val="0"/>
          <w:i w:val="0"/>
          <w:color w:val="000000"/>
          <w:sz w:val="24"/>
        </w:rPr>
        <w:t>间的实际情况，分别提出设计方案、征地拆迁、盾构设备等方面的相关措施，下一步可</w:t>
      </w:r>
      <w:r>
        <w:rPr>
          <w:rFonts w:ascii="宋体" w:hAnsi="宋体" w:eastAsia="宋体"/>
          <w:b w:val="0"/>
          <w:i w:val="0"/>
          <w:color w:val="000000"/>
          <w:sz w:val="24"/>
        </w:rPr>
        <w:t>通过落实相关措施，以对盾构区间施工起到工期管控作用。</w:t>
      </w:r>
    </w:p>
    <w:p>
      <w:pPr>
        <w:autoSpaceDN w:val="0"/>
        <w:autoSpaceDE w:val="0"/>
        <w:widowControl/>
        <w:spacing w:line="210" w:lineRule="exact" w:before="5020" w:after="0"/>
        <w:ind w:left="0" w:right="4574" w:firstLine="0"/>
        <w:jc w:val="right"/>
      </w:pPr>
      <w:r>
        <w:rPr>
          <w:rFonts w:ascii="宋体" w:hAnsi="宋体" w:eastAsia="宋体"/>
          <w:b w:val="0"/>
          <w:i w:val="0"/>
          <w:color w:val="000000"/>
          <w:sz w:val="21"/>
        </w:rPr>
        <w:t>59</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50" name="Picture 1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1" name="Picture 1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4"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534" w:firstLine="0"/>
        <w:jc w:val="right"/>
      </w:pPr>
      <w:r>
        <w:rPr>
          <w:rFonts w:ascii="宋体" w:hAnsi="宋体" w:eastAsia="宋体"/>
          <w:b w:val="0"/>
          <w:i w:val="0"/>
          <w:color w:val="000000"/>
          <w:sz w:val="21"/>
        </w:rPr>
        <w:t>华南理工大学硕士学位论文</w:t>
      </w:r>
    </w:p>
    <w:p>
      <w:pPr>
        <w:autoSpaceDN w:val="0"/>
        <w:autoSpaceDE w:val="0"/>
        <w:widowControl/>
        <w:spacing w:line="360" w:lineRule="exact" w:before="494" w:after="0"/>
        <w:ind w:left="0" w:right="3898" w:firstLine="0"/>
        <w:jc w:val="right"/>
      </w:pPr>
      <w:r>
        <w:rPr>
          <w:rFonts w:ascii="黑体" w:hAnsi="黑体" w:eastAsia="黑体"/>
          <w:b w:val="0"/>
          <w:i w:val="0"/>
          <w:color w:val="000000"/>
          <w:sz w:val="36"/>
        </w:rPr>
        <w:t>结论与展望</w:t>
      </w:r>
    </w:p>
    <w:p>
      <w:pPr>
        <w:autoSpaceDN w:val="0"/>
        <w:tabs>
          <w:tab w:pos="1478" w:val="left"/>
        </w:tabs>
        <w:autoSpaceDE w:val="0"/>
        <w:widowControl/>
        <w:spacing w:line="458" w:lineRule="exact" w:before="178" w:after="0"/>
        <w:ind w:left="998" w:right="144" w:firstLine="0"/>
        <w:jc w:val="left"/>
      </w:pPr>
      <w:r>
        <w:rPr>
          <w:rFonts w:ascii="黑体" w:hAnsi="黑体" w:eastAsia="黑体"/>
          <w:b w:val="0"/>
          <w:i w:val="0"/>
          <w:color w:val="000000"/>
          <w:sz w:val="30"/>
        </w:rPr>
        <w:t>一、主要结论</w:t>
      </w:r>
      <w:r>
        <w:br/>
      </w:r>
      <w:r>
        <w:tab/>
      </w:r>
      <w:r>
        <w:rPr>
          <w:rFonts w:ascii="宋体" w:hAnsi="宋体" w:eastAsia="宋体"/>
          <w:b w:val="0"/>
          <w:i w:val="0"/>
          <w:color w:val="000000"/>
          <w:sz w:val="24"/>
        </w:rPr>
        <w:t>本文通过对影响地铁建设各阶段工期的原因进行多因素分析，提出地铁建设工期管</w:t>
      </w:r>
      <w:r>
        <w:rPr>
          <w:rFonts w:ascii="宋体" w:hAnsi="宋体" w:eastAsia="宋体"/>
          <w:b w:val="0"/>
          <w:i w:val="0"/>
          <w:color w:val="000000"/>
          <w:sz w:val="24"/>
        </w:rPr>
        <w:t>控方向，并采用多元回归分析法建立地铁盾构施工工期预测模型，最后通过案例实证研</w:t>
      </w:r>
      <w:r>
        <w:rPr>
          <w:rFonts w:ascii="宋体" w:hAnsi="宋体" w:eastAsia="宋体"/>
          <w:b w:val="0"/>
          <w:i w:val="0"/>
          <w:color w:val="000000"/>
          <w:sz w:val="24"/>
        </w:rPr>
        <w:t xml:space="preserve">究预测模型的可行性及提出相应的工期管理建议措施。 </w:t>
      </w:r>
    </w:p>
    <w:p>
      <w:pPr>
        <w:autoSpaceDN w:val="0"/>
        <w:tabs>
          <w:tab w:pos="1478" w:val="left"/>
        </w:tabs>
        <w:autoSpaceDE w:val="0"/>
        <w:widowControl/>
        <w:spacing w:line="466" w:lineRule="exact" w:before="0" w:after="0"/>
        <w:ind w:left="998" w:right="0" w:firstLine="0"/>
        <w:jc w:val="left"/>
      </w:pPr>
      <w:r>
        <w:tab/>
      </w:r>
      <w:r>
        <w:rPr>
          <w:rFonts w:ascii="宋体" w:hAnsi="宋体" w:eastAsia="宋体"/>
          <w:b w:val="0"/>
          <w:i w:val="0"/>
          <w:color w:val="000000"/>
          <w:sz w:val="24"/>
        </w:rPr>
        <w:t xml:space="preserve">本文主要结论如下： </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.通过对地铁建设工期情况进行多因素分析，得出影响各阶段工期的相关因素。前</w:t>
      </w:r>
      <w:r>
        <w:rPr>
          <w:rFonts w:ascii="宋体" w:hAnsi="宋体" w:eastAsia="宋体"/>
          <w:b w:val="0"/>
          <w:i w:val="0"/>
          <w:color w:val="000000"/>
          <w:sz w:val="24"/>
        </w:rPr>
        <w:t>期工作阶段中的总平面规划方案报建、征地拆迁及管线迁改等工作受外部因素影响较大，</w:t>
      </w:r>
      <w:r>
        <w:rPr>
          <w:rFonts w:ascii="宋体" w:hAnsi="宋体" w:eastAsia="宋体"/>
          <w:b w:val="0"/>
          <w:i w:val="0"/>
          <w:color w:val="000000"/>
          <w:sz w:val="24"/>
        </w:rPr>
        <w:t>存在较大的工期风险，是对前期工作阶段工期影响最大的环节；土中建专业施工阶段的</w:t>
      </w:r>
      <w:r>
        <w:rPr>
          <w:rFonts w:ascii="宋体" w:hAnsi="宋体" w:eastAsia="宋体"/>
          <w:b w:val="0"/>
          <w:i w:val="0"/>
          <w:color w:val="000000"/>
          <w:sz w:val="24"/>
        </w:rPr>
        <w:t>三大类工程项目（即车站、区间和车辆段/场）的施工工期主要受方案变更、场地受限、</w:t>
      </w:r>
      <w:r>
        <w:rPr>
          <w:rFonts w:ascii="宋体" w:hAnsi="宋体" w:eastAsia="宋体"/>
          <w:b w:val="0"/>
          <w:i w:val="0"/>
          <w:color w:val="000000"/>
          <w:sz w:val="24"/>
        </w:rPr>
        <w:t>地质条件、信访阻工、政府政策、天气原因、管理水平等原因影响；机电专业施工阶段</w:t>
      </w:r>
      <w:r>
        <w:rPr>
          <w:rFonts w:ascii="宋体" w:hAnsi="宋体" w:eastAsia="宋体"/>
          <w:b w:val="0"/>
          <w:i w:val="0"/>
          <w:color w:val="000000"/>
          <w:sz w:val="24"/>
        </w:rPr>
        <w:t>的施工工期除了会受政策性停工及施工管理水平影响外，基本不受其他因素影响；综合</w:t>
      </w:r>
      <w:r>
        <w:rPr>
          <w:rFonts w:ascii="宋体" w:hAnsi="宋体" w:eastAsia="宋体"/>
          <w:b w:val="0"/>
          <w:i w:val="0"/>
          <w:color w:val="000000"/>
          <w:sz w:val="24"/>
        </w:rPr>
        <w:t>联调及试运行阶段的工期除了可能会受工程问题整改以及验收政策影响外，基本不受其</w:t>
      </w:r>
      <w:r>
        <w:rPr>
          <w:rFonts w:ascii="宋体" w:hAnsi="宋体" w:eastAsia="宋体"/>
          <w:b w:val="0"/>
          <w:i w:val="0"/>
          <w:color w:val="000000"/>
          <w:sz w:val="24"/>
        </w:rPr>
        <w:t xml:space="preserve">他因素影响。 </w:t>
      </w:r>
    </w:p>
    <w:p>
      <w:pPr>
        <w:autoSpaceDN w:val="0"/>
        <w:autoSpaceDE w:val="0"/>
        <w:widowControl/>
        <w:spacing w:line="466" w:lineRule="exact" w:before="36" w:after="0"/>
        <w:ind w:left="998" w:right="0" w:firstLine="480"/>
        <w:jc w:val="left"/>
      </w:pPr>
      <w:r>
        <w:rPr>
          <w:rFonts w:ascii="Times New Roman" w:hAnsi="Times New Roman" w:eastAsia="Times New Roman"/>
          <w:b w:val="0"/>
          <w:i w:val="0"/>
          <w:color w:val="000000"/>
          <w:sz w:val="24"/>
        </w:rPr>
        <w:t>2</w:t>
      </w:r>
      <w:r>
        <w:rPr>
          <w:rFonts w:ascii="宋体" w:hAnsi="宋体" w:eastAsia="宋体"/>
          <w:b w:val="0"/>
          <w:i w:val="0"/>
          <w:color w:val="000000"/>
          <w:sz w:val="24"/>
        </w:rPr>
        <w:t>.根据地铁建设各阶段工期影响因素的分析结果，在剔除个别受政策、征地拆迁、</w:t>
      </w:r>
      <w:r>
        <w:rPr>
          <w:rFonts w:ascii="宋体" w:hAnsi="宋体" w:eastAsia="宋体"/>
          <w:b w:val="0"/>
          <w:i w:val="0"/>
          <w:color w:val="000000"/>
          <w:sz w:val="24"/>
        </w:rPr>
        <w:t>方案变更等外部因素影响较大的非典型线路后，计算得出地铁建设平均总工期为</w:t>
      </w:r>
      <w:r>
        <w:rPr>
          <w:rFonts w:ascii="Times New Roman" w:hAnsi="Times New Roman" w:eastAsia="Times New Roman"/>
          <w:b w:val="0"/>
          <w:i w:val="0"/>
          <w:color w:val="000000"/>
          <w:sz w:val="24"/>
        </w:rPr>
        <w:t>75</w:t>
      </w:r>
      <w:r>
        <w:rPr>
          <w:rFonts w:ascii="宋体" w:hAnsi="宋体" w:eastAsia="宋体"/>
          <w:b w:val="0"/>
          <w:i w:val="0"/>
          <w:color w:val="000000"/>
          <w:sz w:val="24"/>
        </w:rPr>
        <w:t xml:space="preserve"> 个</w:t>
      </w:r>
      <w:r>
        <w:rPr>
          <w:rFonts w:ascii="宋体" w:hAnsi="宋体" w:eastAsia="宋体"/>
          <w:b w:val="0"/>
          <w:i w:val="0"/>
          <w:color w:val="000000"/>
          <w:sz w:val="24"/>
        </w:rPr>
        <w:t>月，其中土建专业施工阶段平均工期</w:t>
      </w:r>
      <w:r>
        <w:rPr>
          <w:rFonts w:ascii="Times New Roman" w:hAnsi="Times New Roman" w:eastAsia="Times New Roman"/>
          <w:b w:val="0"/>
          <w:i w:val="0"/>
          <w:color w:val="000000"/>
          <w:sz w:val="24"/>
        </w:rPr>
        <w:t>45</w:t>
      </w:r>
      <w:r>
        <w:rPr>
          <w:rFonts w:ascii="宋体" w:hAnsi="宋体" w:eastAsia="宋体"/>
          <w:b w:val="0"/>
          <w:i w:val="0"/>
          <w:color w:val="000000"/>
          <w:sz w:val="24"/>
        </w:rPr>
        <w:t xml:space="preserve"> 个月，占总工期比例最大，为</w:t>
      </w:r>
      <w:r>
        <w:rPr>
          <w:rFonts w:ascii="Times New Roman" w:hAnsi="Times New Roman" w:eastAsia="Times New Roman"/>
          <w:b w:val="0"/>
          <w:i w:val="0"/>
          <w:color w:val="000000"/>
          <w:sz w:val="24"/>
        </w:rPr>
        <w:t>60</w:t>
      </w:r>
      <w:r>
        <w:rPr>
          <w:rFonts w:ascii="宋体" w:hAnsi="宋体" w:eastAsia="宋体"/>
          <w:b w:val="0"/>
          <w:i w:val="0"/>
          <w:color w:val="000000"/>
          <w:sz w:val="24"/>
        </w:rPr>
        <w:t>%；前期工作阶</w:t>
      </w:r>
      <w:r>
        <w:rPr>
          <w:rFonts w:ascii="宋体" w:hAnsi="宋体" w:eastAsia="宋体"/>
          <w:b w:val="0"/>
          <w:i w:val="0"/>
          <w:color w:val="000000"/>
          <w:sz w:val="24"/>
        </w:rPr>
        <w:t>段平均工期</w:t>
      </w:r>
      <w:r>
        <w:rPr>
          <w:rFonts w:ascii="Times New Roman" w:hAnsi="Times New Roman" w:eastAsia="Times New Roman"/>
          <w:b w:val="0"/>
          <w:i w:val="0"/>
          <w:color w:val="000000"/>
          <w:sz w:val="24"/>
        </w:rPr>
        <w:t>14</w:t>
      </w:r>
      <w:r>
        <w:rPr>
          <w:rFonts w:ascii="宋体" w:hAnsi="宋体" w:eastAsia="宋体"/>
          <w:b w:val="0"/>
          <w:i w:val="0"/>
          <w:color w:val="000000"/>
          <w:sz w:val="24"/>
        </w:rPr>
        <w:t xml:space="preserve"> 个月，占总工期的</w:t>
      </w:r>
      <w:r>
        <w:rPr>
          <w:rFonts w:ascii="Times New Roman" w:hAnsi="Times New Roman" w:eastAsia="Times New Roman"/>
          <w:b w:val="0"/>
          <w:i w:val="0"/>
          <w:color w:val="000000"/>
          <w:sz w:val="24"/>
        </w:rPr>
        <w:t>19</w:t>
      </w:r>
      <w:r>
        <w:rPr>
          <w:rFonts w:ascii="宋体" w:hAnsi="宋体" w:eastAsia="宋体"/>
          <w:b w:val="0"/>
          <w:i w:val="0"/>
          <w:color w:val="000000"/>
          <w:sz w:val="24"/>
        </w:rPr>
        <w:t>%；机电专业施工阶段平均工期</w:t>
      </w:r>
      <w:r>
        <w:rPr>
          <w:rFonts w:ascii="Times New Roman" w:hAnsi="Times New Roman" w:eastAsia="Times New Roman"/>
          <w:b w:val="0"/>
          <w:i w:val="0"/>
          <w:color w:val="000000"/>
          <w:sz w:val="24"/>
        </w:rPr>
        <w:t>10</w:t>
      </w:r>
      <w:r>
        <w:rPr>
          <w:rFonts w:ascii="宋体" w:hAnsi="宋体" w:eastAsia="宋体"/>
          <w:b w:val="0"/>
          <w:i w:val="0"/>
          <w:color w:val="000000"/>
          <w:sz w:val="24"/>
        </w:rPr>
        <w:t xml:space="preserve"> 个月，占总工期</w:t>
      </w:r>
      <w:r>
        <w:rPr>
          <w:rFonts w:ascii="宋体" w:hAnsi="宋体" w:eastAsia="宋体"/>
          <w:b w:val="0"/>
          <w:i w:val="0"/>
          <w:color w:val="000000"/>
          <w:sz w:val="24"/>
        </w:rPr>
        <w:t>的</w:t>
      </w:r>
      <w:r>
        <w:rPr>
          <w:rFonts w:ascii="Times New Roman" w:hAnsi="Times New Roman" w:eastAsia="Times New Roman"/>
          <w:b w:val="0"/>
          <w:i w:val="0"/>
          <w:color w:val="000000"/>
          <w:sz w:val="24"/>
        </w:rPr>
        <w:t>13</w:t>
      </w:r>
      <w:r>
        <w:rPr>
          <w:rFonts w:ascii="宋体" w:hAnsi="宋体" w:eastAsia="宋体"/>
          <w:b w:val="0"/>
          <w:i w:val="0"/>
          <w:color w:val="000000"/>
          <w:sz w:val="24"/>
        </w:rPr>
        <w:t>%；综合联调及试运行阶段平均工期</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个月，工期占比最小，占总工期的</w:t>
      </w:r>
      <w:r>
        <w:rPr>
          <w:rFonts w:ascii="Times New Roman" w:hAnsi="Times New Roman" w:eastAsia="Times New Roman"/>
          <w:b w:val="0"/>
          <w:i w:val="0"/>
          <w:color w:val="000000"/>
          <w:sz w:val="24"/>
        </w:rPr>
        <w:t>8</w:t>
      </w:r>
      <w:r>
        <w:rPr>
          <w:rFonts w:ascii="宋体" w:hAnsi="宋体" w:eastAsia="宋体"/>
          <w:b w:val="0"/>
          <w:i w:val="0"/>
          <w:color w:val="000000"/>
          <w:sz w:val="24"/>
        </w:rPr>
        <w:t xml:space="preserve">%。 </w:t>
      </w:r>
    </w:p>
    <w:p>
      <w:pPr>
        <w:autoSpaceDN w:val="0"/>
        <w:autoSpaceDE w:val="0"/>
        <w:widowControl/>
        <w:spacing w:line="458" w:lineRule="exact" w:before="10" w:after="0"/>
        <w:ind w:left="998" w:right="20" w:firstLine="480"/>
        <w:jc w:val="both"/>
      </w:pPr>
      <w:r>
        <w:rPr>
          <w:rFonts w:ascii="Times New Roman" w:hAnsi="Times New Roman" w:eastAsia="Times New Roman"/>
          <w:b w:val="0"/>
          <w:i w:val="0"/>
          <w:color w:val="000000"/>
          <w:sz w:val="24"/>
        </w:rPr>
        <w:t>3</w:t>
      </w:r>
      <w:r>
        <w:rPr>
          <w:rFonts w:ascii="宋体" w:hAnsi="宋体" w:eastAsia="宋体"/>
          <w:b w:val="0"/>
          <w:i w:val="0"/>
          <w:color w:val="000000"/>
          <w:sz w:val="24"/>
        </w:rPr>
        <w:t>.综合分析得出地铁建设的工期管控方向。土建专业施工阶段工期占比最大，对地</w:t>
      </w:r>
      <w:r>
        <w:rPr>
          <w:rFonts w:ascii="宋体" w:hAnsi="宋体" w:eastAsia="宋体"/>
          <w:b w:val="0"/>
          <w:i w:val="0"/>
          <w:color w:val="000000"/>
          <w:sz w:val="24"/>
        </w:rPr>
        <w:t>铁建设总工期的影响最大，需要对该阶段的工期进行重点管控；前期工作阶段平均工期</w:t>
      </w:r>
      <w:r>
        <w:rPr>
          <w:rFonts w:ascii="宋体" w:hAnsi="宋体" w:eastAsia="宋体"/>
          <w:b w:val="0"/>
          <w:i w:val="0"/>
          <w:color w:val="000000"/>
          <w:sz w:val="24"/>
        </w:rPr>
        <w:t>占比尽管不是最大的，但是该阶段的工期受各类外部因素影响，不确定性高，存在较大</w:t>
      </w:r>
      <w:r>
        <w:rPr>
          <w:rFonts w:ascii="宋体" w:hAnsi="宋体" w:eastAsia="宋体"/>
          <w:b w:val="0"/>
          <w:i w:val="0"/>
          <w:color w:val="000000"/>
          <w:sz w:val="24"/>
        </w:rPr>
        <w:t>的工期风险，因此需要对该阶段工期加强过程管控；机电专业施工阶段和综合联调及试</w:t>
      </w:r>
      <w:r>
        <w:rPr>
          <w:rFonts w:ascii="宋体" w:hAnsi="宋体" w:eastAsia="宋体"/>
          <w:b w:val="0"/>
          <w:i w:val="0"/>
          <w:color w:val="000000"/>
          <w:sz w:val="24"/>
        </w:rPr>
        <w:t xml:space="preserve">运行阶段通常不是造成地铁建设总工期延误的主要原因，可以沿用目前的工期管理方法。 </w:t>
      </w:r>
    </w:p>
    <w:p>
      <w:pPr>
        <w:autoSpaceDN w:val="0"/>
        <w:autoSpaceDE w:val="0"/>
        <w:widowControl/>
        <w:spacing w:line="466" w:lineRule="exact" w:before="0" w:after="0"/>
        <w:ind w:left="998" w:right="260" w:firstLine="480"/>
        <w:jc w:val="both"/>
      </w:pPr>
      <w:r>
        <w:rPr>
          <w:rFonts w:ascii="宋体" w:hAnsi="宋体" w:eastAsia="宋体"/>
          <w:b w:val="0"/>
          <w:i w:val="0"/>
          <w:color w:val="000000"/>
          <w:sz w:val="24"/>
        </w:rPr>
        <w:t>4.得出区间施工工期若发生滞后的情况，会影响线路开通目标实现，且不利于建设</w:t>
      </w:r>
      <w:r>
        <w:rPr>
          <w:rFonts w:ascii="宋体" w:hAnsi="宋体" w:eastAsia="宋体"/>
          <w:b w:val="0"/>
          <w:i w:val="0"/>
          <w:color w:val="000000"/>
          <w:sz w:val="24"/>
        </w:rPr>
        <w:t>成本控制的结论。同时分析总结已开通和在建地铁区间施工方法采用情况，得出盾构法</w:t>
      </w:r>
      <w:r>
        <w:rPr>
          <w:rFonts w:ascii="宋体" w:hAnsi="宋体" w:eastAsia="宋体"/>
          <w:b w:val="0"/>
          <w:i w:val="0"/>
          <w:color w:val="000000"/>
          <w:sz w:val="24"/>
        </w:rPr>
        <w:t xml:space="preserve">是区间施工最常采用的方法，应作为土建专业施工阶段工期管控的重点。 </w:t>
      </w:r>
    </w:p>
    <w:p>
      <w:pPr>
        <w:autoSpaceDN w:val="0"/>
        <w:autoSpaceDE w:val="0"/>
        <w:widowControl/>
        <w:spacing w:line="432" w:lineRule="exact" w:before="70" w:after="0"/>
        <w:ind w:left="998" w:right="144" w:firstLine="480"/>
        <w:jc w:val="left"/>
      </w:pPr>
      <w:r>
        <w:rPr>
          <w:rFonts w:ascii="Times New Roman" w:hAnsi="Times New Roman" w:eastAsia="Times New Roman"/>
          <w:b w:val="0"/>
          <w:i w:val="0"/>
          <w:color w:val="000000"/>
          <w:sz w:val="24"/>
        </w:rPr>
        <w:t>5</w:t>
      </w:r>
      <w:r>
        <w:rPr>
          <w:rFonts w:ascii="宋体" w:hAnsi="宋体" w:eastAsia="宋体"/>
          <w:b w:val="0"/>
          <w:i w:val="0"/>
          <w:color w:val="000000"/>
          <w:sz w:val="24"/>
        </w:rPr>
        <w:t>.把盾构机分别在九类地层掘进的累计长度作为自变量，掘进的累计工期作为因变</w:t>
      </w:r>
      <w:r>
        <w:rPr>
          <w:rFonts w:ascii="宋体" w:hAnsi="宋体" w:eastAsia="宋体"/>
          <w:b w:val="0"/>
          <w:i w:val="0"/>
          <w:color w:val="000000"/>
          <w:sz w:val="24"/>
        </w:rPr>
        <w:t>量，分地层绘制地层长度以及对应地层中盾构掘进工期的散点图，得出各地层长度与对</w:t>
      </w:r>
    </w:p>
    <w:p>
      <w:pPr>
        <w:autoSpaceDN w:val="0"/>
        <w:autoSpaceDE w:val="0"/>
        <w:widowControl/>
        <w:spacing w:line="210" w:lineRule="exact" w:before="580" w:after="0"/>
        <w:ind w:left="0" w:right="4586" w:firstLine="0"/>
        <w:jc w:val="right"/>
      </w:pPr>
      <w:r>
        <w:rPr>
          <w:rFonts w:ascii="宋体" w:hAnsi="宋体" w:eastAsia="宋体"/>
          <w:b w:val="0"/>
          <w:i w:val="0"/>
          <w:color w:val="000000"/>
          <w:sz w:val="21"/>
        </w:rPr>
        <w:t xml:space="preserve">60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52" name="Picture 1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3" name="Picture 1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15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4138" w:firstLine="0"/>
        <w:jc w:val="right"/>
      </w:pPr>
      <w:r>
        <w:rPr>
          <w:rFonts w:ascii="宋体" w:hAnsi="宋体" w:eastAsia="宋体"/>
          <w:b w:val="0"/>
          <w:i w:val="0"/>
          <w:color w:val="000000"/>
          <w:sz w:val="21"/>
        </w:rPr>
        <w:t>结论与展望</w:t>
      </w:r>
    </w:p>
    <w:p>
      <w:pPr>
        <w:autoSpaceDN w:val="0"/>
        <w:autoSpaceDE w:val="0"/>
        <w:widowControl/>
        <w:spacing w:line="240" w:lineRule="exact" w:before="356" w:after="0"/>
        <w:ind w:left="998" w:right="0" w:firstLine="0"/>
        <w:jc w:val="left"/>
      </w:pPr>
      <w:r>
        <w:rPr>
          <w:rFonts w:ascii="宋体" w:hAnsi="宋体" w:eastAsia="宋体"/>
          <w:b w:val="0"/>
          <w:i w:val="0"/>
          <w:color w:val="000000"/>
          <w:sz w:val="24"/>
        </w:rPr>
        <w:t xml:space="preserve">应地层下的掘进工期均存在线性正相关关系的结论。 </w:t>
      </w:r>
    </w:p>
    <w:p>
      <w:pPr>
        <w:autoSpaceDN w:val="0"/>
        <w:autoSpaceDE w:val="0"/>
        <w:widowControl/>
        <w:spacing w:line="468" w:lineRule="exact" w:before="32" w:after="0"/>
        <w:ind w:left="998" w:right="0" w:firstLine="480"/>
        <w:jc w:val="left"/>
      </w:pPr>
      <w:r>
        <w:rPr>
          <w:rFonts w:ascii="Times New Roman" w:hAnsi="Times New Roman" w:eastAsia="Times New Roman"/>
          <w:b w:val="0"/>
          <w:i w:val="0"/>
          <w:color w:val="000000"/>
          <w:sz w:val="24"/>
        </w:rPr>
        <w:t>6</w:t>
      </w:r>
      <w:r>
        <w:rPr>
          <w:rFonts w:ascii="宋体" w:hAnsi="宋体" w:eastAsia="宋体"/>
          <w:b w:val="0"/>
          <w:i w:val="0"/>
          <w:color w:val="000000"/>
          <w:sz w:val="24"/>
        </w:rPr>
        <w:t>.通过使用</w:t>
      </w:r>
      <w:r>
        <w:rPr>
          <w:rFonts w:ascii="Times New Roman" w:hAnsi="Times New Roman" w:eastAsia="Times New Roman"/>
          <w:b w:val="0"/>
          <w:i w:val="0"/>
          <w:color w:val="000000"/>
          <w:sz w:val="24"/>
        </w:rPr>
        <w:t>SPSS</w:t>
      </w:r>
      <w:r>
        <w:rPr>
          <w:rFonts w:ascii="宋体" w:hAnsi="宋体" w:eastAsia="宋体"/>
          <w:b w:val="0"/>
          <w:i w:val="0"/>
          <w:color w:val="000000"/>
          <w:sz w:val="24"/>
        </w:rPr>
        <w:t xml:space="preserve"> 软件对</w:t>
      </w:r>
      <w:r>
        <w:rPr>
          <w:rFonts w:ascii="Times New Roman" w:hAnsi="Times New Roman" w:eastAsia="Times New Roman"/>
          <w:b w:val="0"/>
          <w:i w:val="0"/>
          <w:color w:val="000000"/>
          <w:sz w:val="24"/>
        </w:rPr>
        <w:t>265</w:t>
      </w:r>
      <w:r>
        <w:rPr>
          <w:rFonts w:ascii="宋体" w:hAnsi="宋体" w:eastAsia="宋体"/>
          <w:b w:val="0"/>
          <w:i w:val="0"/>
          <w:color w:val="000000"/>
          <w:sz w:val="24"/>
        </w:rPr>
        <w:t xml:space="preserve"> 个盾构区间样本进行多元线性回归分析，得出盾构施</w:t>
      </w:r>
      <w:r>
        <w:rPr>
          <w:rFonts w:ascii="宋体" w:hAnsi="宋体" w:eastAsia="宋体"/>
          <w:b w:val="0"/>
          <w:i w:val="0"/>
          <w:color w:val="000000"/>
          <w:sz w:val="24"/>
        </w:rPr>
        <w:t>工工期的多元线性回归预测模型方程为</w:t>
      </w:r>
      <w:r>
        <w:rPr>
          <w:rFonts w:ascii="Times New Roman" w:hAnsi="Times New Roman" w:eastAsia="Times New Roman"/>
          <w:b w:val="0"/>
          <w:i w:val="0"/>
          <w:color w:val="000000"/>
          <w:sz w:val="24"/>
        </w:rPr>
        <w:t>Y=51.860+0.093X</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+0.165X</w:t>
      </w:r>
      <w:r>
        <w:rPr>
          <w:rFonts w:ascii="Times New Roman" w:hAnsi="Times New Roman" w:eastAsia="Times New Roman"/>
          <w:b w:val="0"/>
          <w:i w:val="0"/>
          <w:color w:val="000000"/>
          <w:sz w:val="16"/>
        </w:rPr>
        <w:t>2</w:t>
      </w:r>
      <w:r>
        <w:rPr>
          <w:rFonts w:ascii="Times New Roman" w:hAnsi="Times New Roman" w:eastAsia="Times New Roman"/>
          <w:b w:val="0"/>
          <w:i w:val="0"/>
          <w:color w:val="000000"/>
          <w:sz w:val="24"/>
        </w:rPr>
        <w:t>+0.129X</w:t>
      </w:r>
      <w:r>
        <w:rPr>
          <w:rFonts w:ascii="Times New Roman" w:hAnsi="Times New Roman" w:eastAsia="Times New Roman"/>
          <w:b w:val="0"/>
          <w:i w:val="0"/>
          <w:color w:val="000000"/>
          <w:sz w:val="16"/>
        </w:rPr>
        <w:t>3</w:t>
      </w:r>
      <w:r>
        <w:rPr>
          <w:rFonts w:ascii="Times New Roman" w:hAnsi="Times New Roman" w:eastAsia="Times New Roman"/>
          <w:b w:val="0"/>
          <w:i w:val="0"/>
          <w:color w:val="000000"/>
          <w:sz w:val="24"/>
        </w:rPr>
        <w:t>+0.142X</w:t>
      </w:r>
      <w:r>
        <w:rPr>
          <w:rFonts w:ascii="Times New Roman" w:hAnsi="Times New Roman" w:eastAsia="Times New Roman"/>
          <w:b w:val="0"/>
          <w:i w:val="0"/>
          <w:color w:val="000000"/>
          <w:sz w:val="16"/>
        </w:rPr>
        <w:t xml:space="preserve">4 </w:t>
      </w:r>
      <w:r>
        <w:rPr>
          <w:rFonts w:ascii="Times New Roman" w:hAnsi="Times New Roman" w:eastAsia="Times New Roman"/>
          <w:b w:val="0"/>
          <w:i w:val="0"/>
          <w:color w:val="000000"/>
          <w:sz w:val="24"/>
        </w:rPr>
        <w:t>+0.166X</w:t>
      </w:r>
      <w:r>
        <w:rPr>
          <w:rFonts w:ascii="Times New Roman" w:hAnsi="Times New Roman" w:eastAsia="Times New Roman"/>
          <w:b w:val="0"/>
          <w:i w:val="0"/>
          <w:color w:val="000000"/>
          <w:sz w:val="16"/>
        </w:rPr>
        <w:t>5</w:t>
      </w:r>
      <w:r>
        <w:rPr>
          <w:rFonts w:ascii="Times New Roman" w:hAnsi="Times New Roman" w:eastAsia="Times New Roman"/>
          <w:b w:val="0"/>
          <w:i w:val="0"/>
          <w:color w:val="000000"/>
          <w:sz w:val="24"/>
        </w:rPr>
        <w:t>+0.187X</w:t>
      </w:r>
      <w:r>
        <w:rPr>
          <w:rFonts w:ascii="Times New Roman" w:hAnsi="Times New Roman" w:eastAsia="Times New Roman"/>
          <w:b w:val="0"/>
          <w:i w:val="0"/>
          <w:color w:val="000000"/>
          <w:sz w:val="16"/>
        </w:rPr>
        <w:t>6</w:t>
      </w:r>
      <w:r>
        <w:rPr>
          <w:rFonts w:ascii="Times New Roman" w:hAnsi="Times New Roman" w:eastAsia="Times New Roman"/>
          <w:b w:val="0"/>
          <w:i w:val="0"/>
          <w:color w:val="000000"/>
          <w:sz w:val="24"/>
        </w:rPr>
        <w:t>+0.243X</w:t>
      </w:r>
      <w:r>
        <w:rPr>
          <w:rFonts w:ascii="Times New Roman" w:hAnsi="Times New Roman" w:eastAsia="Times New Roman"/>
          <w:b w:val="0"/>
          <w:i w:val="0"/>
          <w:color w:val="000000"/>
          <w:sz w:val="16"/>
        </w:rPr>
        <w:t>7</w:t>
      </w:r>
      <w:r>
        <w:rPr>
          <w:rFonts w:ascii="Times New Roman" w:hAnsi="Times New Roman" w:eastAsia="Times New Roman"/>
          <w:b w:val="0"/>
          <w:i w:val="0"/>
          <w:color w:val="000000"/>
          <w:sz w:val="24"/>
        </w:rPr>
        <w:t>+0.405X</w:t>
      </w:r>
      <w:r>
        <w:rPr>
          <w:rFonts w:ascii="Times New Roman" w:hAnsi="Times New Roman" w:eastAsia="Times New Roman"/>
          <w:b w:val="0"/>
          <w:i w:val="0"/>
          <w:color w:val="000000"/>
          <w:sz w:val="16"/>
        </w:rPr>
        <w:t>8</w:t>
      </w:r>
      <w:r>
        <w:rPr>
          <w:rFonts w:ascii="Times New Roman" w:hAnsi="Times New Roman" w:eastAsia="Times New Roman"/>
          <w:b w:val="0"/>
          <w:i w:val="0"/>
          <w:color w:val="000000"/>
          <w:sz w:val="24"/>
        </w:rPr>
        <w:t>+0.240X</w:t>
      </w:r>
      <w:r>
        <w:rPr>
          <w:rFonts w:ascii="Times New Roman" w:hAnsi="Times New Roman" w:eastAsia="Times New Roman"/>
          <w:b w:val="0"/>
          <w:i w:val="0"/>
          <w:color w:val="000000"/>
          <w:sz w:val="16"/>
        </w:rPr>
        <w:t>9</w:t>
      </w:r>
      <w:r>
        <w:rPr>
          <w:rFonts w:ascii="宋体" w:hAnsi="宋体" w:eastAsia="宋体"/>
          <w:b w:val="0"/>
          <w:i w:val="0"/>
          <w:color w:val="000000"/>
          <w:sz w:val="24"/>
        </w:rPr>
        <w:t>。对盾构施工工期预测模型进行拟合优度</w:t>
      </w:r>
      <w:r>
        <w:rPr>
          <w:rFonts w:ascii="宋体" w:hAnsi="宋体" w:eastAsia="宋体"/>
          <w:b w:val="0"/>
          <w:i w:val="0"/>
          <w:color w:val="000000"/>
          <w:sz w:val="24"/>
        </w:rPr>
        <w:t>检验，计算出</w:t>
      </w:r>
      <w:r>
        <w:rPr>
          <w:rFonts w:ascii="Times New Roman" w:hAnsi="Times New Roman" w:eastAsia="Times New Roman"/>
          <w:b w:val="0"/>
          <w:i w:val="0"/>
          <w:color w:val="000000"/>
          <w:sz w:val="24"/>
        </w:rPr>
        <w:t>R</w:t>
      </w:r>
      <w:r>
        <w:rPr>
          <w:rFonts w:ascii="宋体" w:hAnsi="宋体" w:eastAsia="宋体"/>
          <w:b w:val="0"/>
          <w:i w:val="0"/>
          <w:color w:val="000000"/>
          <w:sz w:val="24"/>
        </w:rPr>
        <w:t xml:space="preserve"> 方为</w:t>
      </w:r>
      <w:r>
        <w:rPr>
          <w:rFonts w:ascii="Times New Roman" w:hAnsi="Times New Roman" w:eastAsia="Times New Roman"/>
          <w:b w:val="0"/>
          <w:i w:val="0"/>
          <w:color w:val="000000"/>
          <w:sz w:val="24"/>
        </w:rPr>
        <w:t>0.761</w:t>
      </w:r>
      <w:r>
        <w:rPr>
          <w:rFonts w:ascii="宋体" w:hAnsi="宋体" w:eastAsia="宋体"/>
          <w:b w:val="0"/>
          <w:i w:val="0"/>
          <w:color w:val="000000"/>
          <w:sz w:val="24"/>
        </w:rPr>
        <w:t>，得出本预测模型有较好的解释效果，具有较高可靠性和预</w:t>
      </w:r>
      <w:r>
        <w:rPr>
          <w:rFonts w:ascii="宋体" w:hAnsi="宋体" w:eastAsia="宋体"/>
          <w:b w:val="0"/>
          <w:i w:val="0"/>
          <w:color w:val="000000"/>
          <w:sz w:val="24"/>
        </w:rPr>
        <w:t>测价值的结论。对盾构施工工期预测模型进行显著性检验，其中</w:t>
      </w:r>
      <w:r>
        <w:rPr>
          <w:rFonts w:ascii="Times New Roman" w:hAnsi="Times New Roman" w:eastAsia="Times New Roman"/>
          <w:b w:val="0"/>
          <w:i w:val="0"/>
          <w:color w:val="000000"/>
          <w:sz w:val="24"/>
        </w:rPr>
        <w:t>F</w:t>
      </w:r>
      <w:r>
        <w:rPr>
          <w:rFonts w:ascii="宋体" w:hAnsi="宋体" w:eastAsia="宋体"/>
          <w:b w:val="0"/>
          <w:i w:val="0"/>
          <w:color w:val="000000"/>
          <w:sz w:val="24"/>
        </w:rPr>
        <w:t xml:space="preserve"> 检验显示，</w:t>
      </w:r>
      <w:r>
        <w:rPr>
          <w:rFonts w:ascii="Times New Roman" w:hAnsi="Times New Roman" w:eastAsia="Times New Roman"/>
          <w:b w:val="0"/>
          <w:i w:val="0"/>
          <w:color w:val="000000"/>
          <w:sz w:val="24"/>
        </w:rPr>
        <w:t>F</w:t>
      </w:r>
      <w:r>
        <w:rPr>
          <w:rFonts w:ascii="宋体" w:hAnsi="宋体" w:eastAsia="宋体"/>
          <w:b w:val="0"/>
          <w:i w:val="0"/>
          <w:color w:val="000000"/>
          <w:sz w:val="24"/>
        </w:rPr>
        <w:t xml:space="preserve"> 统计量</w:t>
      </w:r>
      <w:r>
        <w:rPr>
          <w:rFonts w:ascii="宋体" w:hAnsi="宋体" w:eastAsia="宋体"/>
          <w:b w:val="0"/>
          <w:i w:val="0"/>
          <w:color w:val="000000"/>
          <w:sz w:val="24"/>
        </w:rPr>
        <w:t>为</w:t>
      </w:r>
      <w:r>
        <w:rPr>
          <w:rFonts w:ascii="Times New Roman" w:hAnsi="Times New Roman" w:eastAsia="Times New Roman"/>
          <w:b w:val="0"/>
          <w:i w:val="0"/>
          <w:color w:val="000000"/>
          <w:sz w:val="24"/>
        </w:rPr>
        <w:t>90.375</w:t>
      </w:r>
      <w:r>
        <w:rPr>
          <w:rFonts w:ascii="宋体" w:hAnsi="宋体" w:eastAsia="宋体"/>
          <w:b w:val="0"/>
          <w:i w:val="0"/>
          <w:color w:val="000000"/>
          <w:sz w:val="24"/>
        </w:rPr>
        <w:t>，显著性的值为</w:t>
      </w:r>
      <w:r>
        <w:rPr>
          <w:rFonts w:ascii="Times New Roman" w:hAnsi="Times New Roman" w:eastAsia="Times New Roman"/>
          <w:b w:val="0"/>
          <w:i w:val="0"/>
          <w:color w:val="000000"/>
          <w:sz w:val="24"/>
        </w:rPr>
        <w:t>0</w:t>
      </w:r>
      <w:r>
        <w:rPr>
          <w:rFonts w:ascii="宋体" w:hAnsi="宋体" w:eastAsia="宋体"/>
          <w:b w:val="0"/>
          <w:i w:val="0"/>
          <w:color w:val="000000"/>
          <w:sz w:val="24"/>
        </w:rPr>
        <w:t>，小于</w:t>
      </w:r>
      <w:r>
        <w:rPr>
          <w:rFonts w:ascii="Times New Roman" w:hAnsi="Times New Roman" w:eastAsia="Times New Roman"/>
          <w:b w:val="0"/>
          <w:i w:val="0"/>
          <w:color w:val="000000"/>
          <w:sz w:val="24"/>
        </w:rPr>
        <w:t>0.05</w:t>
      </w:r>
      <w:r>
        <w:rPr>
          <w:rFonts w:ascii="宋体" w:hAnsi="宋体" w:eastAsia="宋体"/>
          <w:b w:val="0"/>
          <w:i w:val="0"/>
          <w:color w:val="000000"/>
          <w:sz w:val="24"/>
        </w:rPr>
        <w:t>，得出本预测模型非常显著，具有统计学意义的</w:t>
      </w:r>
      <w:r>
        <w:rPr>
          <w:rFonts w:ascii="宋体" w:hAnsi="宋体" w:eastAsia="宋体"/>
          <w:b w:val="0"/>
          <w:i w:val="0"/>
          <w:color w:val="000000"/>
          <w:sz w:val="24"/>
        </w:rPr>
        <w:t>结论；</w:t>
      </w:r>
      <w:r>
        <w:rPr>
          <w:rFonts w:ascii="Times New Roman" w:hAnsi="Times New Roman" w:eastAsia="Times New Roman"/>
          <w:b w:val="0"/>
          <w:i w:val="0"/>
          <w:color w:val="000000"/>
          <w:sz w:val="24"/>
        </w:rPr>
        <w:t>t</w:t>
      </w:r>
      <w:r>
        <w:rPr>
          <w:rFonts w:ascii="宋体" w:hAnsi="宋体" w:eastAsia="宋体"/>
          <w:b w:val="0"/>
          <w:i w:val="0"/>
          <w:color w:val="000000"/>
          <w:sz w:val="24"/>
        </w:rPr>
        <w:t xml:space="preserve"> 检验中常量及</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1</w:t>
      </w:r>
      <w:r>
        <w:rPr>
          <w:rFonts w:ascii="Times New Roman" w:hAnsi="Times New Roman" w:eastAsia="Times New Roman"/>
          <w:b w:val="0"/>
          <w:i w:val="0"/>
          <w:color w:val="000000"/>
          <w:sz w:val="24"/>
        </w:rPr>
        <w:t>-X</w:t>
      </w:r>
      <w:r>
        <w:rPr>
          <w:rFonts w:ascii="Times New Roman" w:hAnsi="Times New Roman" w:eastAsia="Times New Roman"/>
          <w:b w:val="0"/>
          <w:i w:val="0"/>
          <w:color w:val="000000"/>
          <w:sz w:val="16"/>
        </w:rPr>
        <w:t>9</w:t>
      </w:r>
      <w:r>
        <w:rPr>
          <w:rFonts w:ascii="宋体" w:hAnsi="宋体" w:eastAsia="宋体"/>
          <w:b w:val="0"/>
          <w:i w:val="0"/>
          <w:color w:val="000000"/>
          <w:sz w:val="24"/>
        </w:rPr>
        <w:t xml:space="preserve"> 显著性的值均少于</w:t>
      </w:r>
      <w:r>
        <w:rPr>
          <w:rFonts w:ascii="Times New Roman" w:hAnsi="Times New Roman" w:eastAsia="Times New Roman"/>
          <w:b w:val="0"/>
          <w:i w:val="0"/>
          <w:color w:val="000000"/>
          <w:sz w:val="24"/>
        </w:rPr>
        <w:t>0.05</w:t>
      </w:r>
      <w:r>
        <w:rPr>
          <w:rFonts w:ascii="宋体" w:hAnsi="宋体" w:eastAsia="宋体"/>
          <w:b w:val="0"/>
          <w:i w:val="0"/>
          <w:color w:val="000000"/>
          <w:sz w:val="24"/>
        </w:rPr>
        <w:t>，得出本预测模型的各变量系数均</w:t>
      </w:r>
    </w:p>
    <w:p>
      <w:pPr>
        <w:autoSpaceDN w:val="0"/>
        <w:autoSpaceDE w:val="0"/>
        <w:widowControl/>
        <w:spacing w:line="240" w:lineRule="exact" w:before="192" w:after="0"/>
        <w:ind w:left="998" w:right="0" w:firstLine="0"/>
        <w:jc w:val="left"/>
      </w:pPr>
      <w:r>
        <w:rPr>
          <w:rFonts w:ascii="宋体" w:hAnsi="宋体" w:eastAsia="宋体"/>
          <w:b w:val="0"/>
          <w:i w:val="0"/>
          <w:color w:val="000000"/>
          <w:sz w:val="24"/>
        </w:rPr>
        <w:t>十分显著，具有统计学意义的结论。对盾构施工工期预测模型进行残差正态性检验，标</w:t>
      </w:r>
    </w:p>
    <w:p>
      <w:pPr>
        <w:autoSpaceDN w:val="0"/>
        <w:autoSpaceDE w:val="0"/>
        <w:widowControl/>
        <w:spacing w:line="320" w:lineRule="exact" w:before="182" w:after="0"/>
        <w:ind w:left="998" w:right="0" w:firstLine="0"/>
        <w:jc w:val="left"/>
      </w:pPr>
      <w:r>
        <w:rPr>
          <w:rFonts w:ascii="宋体" w:hAnsi="宋体" w:eastAsia="宋体"/>
          <w:b w:val="0"/>
          <w:i w:val="0"/>
          <w:color w:val="000000"/>
          <w:sz w:val="24"/>
        </w:rPr>
        <w:t>准化残差直方图呈正态分布，标准化残差</w:t>
      </w:r>
      <w:r>
        <w:rPr>
          <w:rFonts w:ascii="Times New Roman" w:hAnsi="Times New Roman" w:eastAsia="Times New Roman"/>
          <w:b w:val="0"/>
          <w:i w:val="0"/>
          <w:color w:val="000000"/>
          <w:sz w:val="24"/>
        </w:rPr>
        <w:t>P-P</w:t>
      </w:r>
      <w:r>
        <w:rPr>
          <w:rFonts w:ascii="宋体" w:hAnsi="宋体" w:eastAsia="宋体"/>
          <w:b w:val="0"/>
          <w:i w:val="0"/>
          <w:color w:val="000000"/>
          <w:sz w:val="24"/>
        </w:rPr>
        <w:t xml:space="preserve"> 图的点大致分布在</w:t>
      </w:r>
      <w:r>
        <w:rPr>
          <w:rFonts w:ascii="Times New Roman" w:hAnsi="Times New Roman" w:eastAsia="Times New Roman"/>
          <w:b w:val="0"/>
          <w:i w:val="0"/>
          <w:color w:val="000000"/>
          <w:sz w:val="24"/>
        </w:rPr>
        <w:t>45</w:t>
      </w:r>
      <w:r>
        <w:rPr>
          <w:rFonts w:ascii="宋体" w:hAnsi="宋体" w:eastAsia="宋体"/>
          <w:b w:val="0"/>
          <w:i w:val="0"/>
          <w:color w:val="000000"/>
          <w:sz w:val="24"/>
        </w:rPr>
        <w:t>°直线的周围，可得</w:t>
      </w:r>
    </w:p>
    <w:p>
      <w:pPr>
        <w:autoSpaceDN w:val="0"/>
        <w:autoSpaceDE w:val="0"/>
        <w:widowControl/>
        <w:spacing w:line="240" w:lineRule="exact" w:before="192" w:after="0"/>
        <w:ind w:left="998" w:right="0" w:firstLine="0"/>
        <w:jc w:val="left"/>
      </w:pPr>
      <w:r>
        <w:rPr>
          <w:rFonts w:ascii="宋体" w:hAnsi="宋体" w:eastAsia="宋体"/>
          <w:b w:val="0"/>
          <w:i w:val="0"/>
          <w:color w:val="000000"/>
          <w:sz w:val="24"/>
        </w:rPr>
        <w:t xml:space="preserve">出本模型残差符合正态分布假设前提的结论。 </w:t>
      </w:r>
    </w:p>
    <w:p>
      <w:pPr>
        <w:autoSpaceDN w:val="0"/>
        <w:autoSpaceDE w:val="0"/>
        <w:widowControl/>
        <w:spacing w:line="466" w:lineRule="exact" w:before="34" w:after="0"/>
        <w:ind w:left="998" w:right="0" w:firstLine="480"/>
        <w:jc w:val="left"/>
      </w:pPr>
      <w:r>
        <w:rPr>
          <w:rFonts w:ascii="Times New Roman" w:hAnsi="Times New Roman" w:eastAsia="Times New Roman"/>
          <w:b w:val="0"/>
          <w:i w:val="0"/>
          <w:color w:val="000000"/>
          <w:sz w:val="24"/>
        </w:rPr>
        <w:t>7</w:t>
      </w:r>
      <w:r>
        <w:rPr>
          <w:rFonts w:ascii="宋体" w:hAnsi="宋体" w:eastAsia="宋体"/>
          <w:b w:val="0"/>
          <w:i w:val="0"/>
          <w:color w:val="000000"/>
          <w:sz w:val="24"/>
        </w:rPr>
        <w:t>.以已开通地铁线路十三号线一期为案例，实证研究分析盾构施工工期预测模型的</w:t>
      </w:r>
      <w:r>
        <w:rPr>
          <w:rFonts w:ascii="宋体" w:hAnsi="宋体" w:eastAsia="宋体"/>
          <w:b w:val="0"/>
          <w:i w:val="0"/>
          <w:color w:val="000000"/>
          <w:sz w:val="24"/>
        </w:rPr>
        <w:t>可行性和准确性。将</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个盾构区间样本的各地层长度数据输入进模型中，得出各盾构</w:t>
      </w:r>
      <w:r>
        <w:rPr>
          <w:rFonts w:ascii="宋体" w:hAnsi="宋体" w:eastAsia="宋体"/>
          <w:b w:val="0"/>
          <w:i w:val="0"/>
          <w:color w:val="000000"/>
          <w:sz w:val="24"/>
        </w:rPr>
        <w:t>区间预测工期，并与相应的实际工期进行对比分析，结果显示最小相对误差为</w:t>
      </w:r>
      <w:r>
        <w:rPr>
          <w:rFonts w:ascii="Times New Roman" w:hAnsi="Times New Roman" w:eastAsia="Times New Roman"/>
          <w:b w:val="0"/>
          <w:i w:val="0"/>
          <w:color w:val="000000"/>
          <w:sz w:val="24"/>
        </w:rPr>
        <w:t>1</w:t>
      </w:r>
      <w:r>
        <w:rPr>
          <w:rFonts w:ascii="宋体" w:hAnsi="宋体" w:eastAsia="宋体"/>
          <w:b w:val="0"/>
          <w:i w:val="0"/>
          <w:color w:val="000000"/>
          <w:sz w:val="24"/>
        </w:rPr>
        <w:t>%，最大</w:t>
      </w:r>
      <w:r>
        <w:rPr>
          <w:rFonts w:ascii="宋体" w:hAnsi="宋体" w:eastAsia="宋体"/>
          <w:b w:val="0"/>
          <w:i w:val="0"/>
          <w:color w:val="000000"/>
          <w:sz w:val="24"/>
        </w:rPr>
        <w:t>相对误差为</w:t>
      </w:r>
      <w:r>
        <w:rPr>
          <w:rFonts w:ascii="Times New Roman" w:hAnsi="Times New Roman" w:eastAsia="Times New Roman"/>
          <w:b w:val="0"/>
          <w:i w:val="0"/>
          <w:color w:val="000000"/>
          <w:sz w:val="24"/>
        </w:rPr>
        <w:t>29</w:t>
      </w:r>
      <w:r>
        <w:rPr>
          <w:rFonts w:ascii="宋体" w:hAnsi="宋体" w:eastAsia="宋体"/>
          <w:b w:val="0"/>
          <w:i w:val="0"/>
          <w:color w:val="000000"/>
          <w:sz w:val="24"/>
        </w:rPr>
        <w:t>%，平均相对误差</w:t>
      </w:r>
      <w:r>
        <w:rPr>
          <w:rFonts w:ascii="Times New Roman" w:hAnsi="Times New Roman" w:eastAsia="Times New Roman"/>
          <w:b w:val="0"/>
          <w:i w:val="0"/>
          <w:color w:val="000000"/>
          <w:sz w:val="24"/>
        </w:rPr>
        <w:t>13</w:t>
      </w:r>
      <w:r>
        <w:rPr>
          <w:rFonts w:ascii="宋体" w:hAnsi="宋体" w:eastAsia="宋体"/>
          <w:b w:val="0"/>
          <w:i w:val="0"/>
          <w:color w:val="000000"/>
          <w:sz w:val="24"/>
        </w:rPr>
        <w:t>%。平均相对误差在允许范围内，得出利用地铁盾构</w:t>
      </w:r>
    </w:p>
    <w:p>
      <w:pPr>
        <w:autoSpaceDN w:val="0"/>
        <w:autoSpaceDE w:val="0"/>
        <w:widowControl/>
        <w:spacing w:line="240" w:lineRule="exact" w:before="194" w:after="0"/>
        <w:ind w:left="998" w:right="0" w:firstLine="0"/>
        <w:jc w:val="left"/>
      </w:pPr>
      <w:r>
        <w:rPr>
          <w:rFonts w:ascii="宋体" w:hAnsi="宋体" w:eastAsia="宋体"/>
          <w:b w:val="0"/>
          <w:i w:val="0"/>
          <w:color w:val="000000"/>
          <w:sz w:val="24"/>
        </w:rPr>
        <w:t xml:space="preserve">施工工期预测模型来进行盾构施工工期预测的方法可行，且准确性较高的结论。 </w:t>
      </w:r>
    </w:p>
    <w:p>
      <w:pPr>
        <w:autoSpaceDN w:val="0"/>
        <w:autoSpaceDE w:val="0"/>
        <w:widowControl/>
        <w:spacing w:line="320" w:lineRule="exact" w:before="180" w:after="0"/>
        <w:ind w:left="1478" w:right="0" w:firstLine="0"/>
        <w:jc w:val="left"/>
      </w:pPr>
      <w:r>
        <w:rPr>
          <w:rFonts w:ascii="Times New Roman" w:hAnsi="Times New Roman" w:eastAsia="Times New Roman"/>
          <w:b w:val="0"/>
          <w:i w:val="0"/>
          <w:color w:val="000000"/>
          <w:sz w:val="24"/>
        </w:rPr>
        <w:t>8</w:t>
      </w:r>
      <w:r>
        <w:rPr>
          <w:rFonts w:ascii="宋体" w:hAnsi="宋体" w:eastAsia="宋体"/>
          <w:b w:val="0"/>
          <w:i w:val="0"/>
          <w:color w:val="000000"/>
          <w:sz w:val="24"/>
        </w:rPr>
        <w:t>.根据利用地铁盾构施工工期预测模型得出的十三号线一期</w:t>
      </w:r>
      <w:r>
        <w:rPr>
          <w:rFonts w:ascii="Times New Roman" w:hAnsi="Times New Roman" w:eastAsia="Times New Roman"/>
          <w:b w:val="0"/>
          <w:i w:val="0"/>
          <w:color w:val="000000"/>
          <w:sz w:val="24"/>
        </w:rPr>
        <w:t>18</w:t>
      </w:r>
      <w:r>
        <w:rPr>
          <w:rFonts w:ascii="宋体" w:hAnsi="宋体" w:eastAsia="宋体"/>
          <w:b w:val="0"/>
          <w:i w:val="0"/>
          <w:color w:val="000000"/>
          <w:sz w:val="24"/>
        </w:rPr>
        <w:t xml:space="preserve"> 个盾构区间工期预</w:t>
      </w:r>
    </w:p>
    <w:p>
      <w:pPr>
        <w:autoSpaceDN w:val="0"/>
        <w:autoSpaceDE w:val="0"/>
        <w:widowControl/>
        <w:spacing w:line="240" w:lineRule="exact" w:before="194" w:after="0"/>
        <w:ind w:left="998" w:right="0" w:firstLine="0"/>
        <w:jc w:val="left"/>
      </w:pPr>
      <w:r>
        <w:rPr>
          <w:rFonts w:ascii="宋体" w:hAnsi="宋体" w:eastAsia="宋体"/>
          <w:b w:val="0"/>
          <w:i w:val="0"/>
          <w:color w:val="000000"/>
          <w:sz w:val="24"/>
        </w:rPr>
        <w:t>测结果，结合各盾构区间的实际情况，提出设计方案、征地拆迁、盾构设备等方面可采</w:t>
      </w:r>
    </w:p>
    <w:p>
      <w:pPr>
        <w:autoSpaceDN w:val="0"/>
        <w:autoSpaceDE w:val="0"/>
        <w:widowControl/>
        <w:spacing w:line="240" w:lineRule="exact" w:before="226" w:after="0"/>
        <w:ind w:left="998" w:right="0" w:firstLine="0"/>
        <w:jc w:val="left"/>
      </w:pPr>
      <w:r>
        <w:rPr>
          <w:rFonts w:ascii="宋体" w:hAnsi="宋体" w:eastAsia="宋体"/>
          <w:b w:val="0"/>
          <w:i w:val="0"/>
          <w:color w:val="000000"/>
          <w:sz w:val="24"/>
        </w:rPr>
        <w:t xml:space="preserve">取的相关措施，以实现工期管理的目的。 </w:t>
      </w:r>
    </w:p>
    <w:p>
      <w:pPr>
        <w:autoSpaceDN w:val="0"/>
        <w:tabs>
          <w:tab w:pos="1478" w:val="left"/>
        </w:tabs>
        <w:autoSpaceDE w:val="0"/>
        <w:widowControl/>
        <w:spacing w:line="474" w:lineRule="exact" w:before="182" w:after="0"/>
        <w:ind w:left="998" w:right="5904" w:firstLine="0"/>
        <w:jc w:val="left"/>
      </w:pPr>
      <w:r>
        <w:rPr>
          <w:rFonts w:ascii="黑体" w:hAnsi="黑体" w:eastAsia="黑体"/>
          <w:b w:val="0"/>
          <w:i w:val="0"/>
          <w:color w:val="000000"/>
          <w:sz w:val="30"/>
        </w:rPr>
        <w:t>二、进一步展望</w:t>
      </w:r>
      <w:r>
        <w:br/>
      </w:r>
      <w:r>
        <w:tab/>
      </w:r>
      <w:r>
        <w:rPr>
          <w:rFonts w:ascii="Times New Roman" w:hAnsi="Times New Roman" w:eastAsia="Times New Roman"/>
          <w:b w:val="0"/>
          <w:i w:val="0"/>
          <w:color w:val="000000"/>
          <w:sz w:val="24"/>
        </w:rPr>
        <w:t>1</w:t>
      </w:r>
      <w:r>
        <w:rPr>
          <w:rFonts w:ascii="宋体" w:hAnsi="宋体" w:eastAsia="宋体"/>
          <w:b w:val="0"/>
          <w:i w:val="0"/>
          <w:color w:val="000000"/>
          <w:sz w:val="24"/>
        </w:rPr>
        <w:t xml:space="preserve">.关于模型完善的展望。 </w:t>
      </w:r>
    </w:p>
    <w:p>
      <w:pPr>
        <w:autoSpaceDN w:val="0"/>
        <w:autoSpaceDE w:val="0"/>
        <w:widowControl/>
        <w:spacing w:line="322" w:lineRule="exact" w:before="148" w:after="0"/>
        <w:ind w:left="1478" w:right="0" w:firstLine="0"/>
        <w:jc w:val="left"/>
      </w:pPr>
      <w:r>
        <w:rPr>
          <w:rFonts w:ascii="宋体" w:hAnsi="宋体" w:eastAsia="宋体"/>
          <w:b w:val="0"/>
          <w:i w:val="0"/>
          <w:color w:val="000000"/>
          <w:sz w:val="24"/>
        </w:rPr>
        <w:t>本文建立的地铁盾构施工工期预测模型是基于</w:t>
      </w:r>
      <w:r>
        <w:rPr>
          <w:rFonts w:ascii="Times New Roman" w:hAnsi="Times New Roman" w:eastAsia="Times New Roman"/>
          <w:b w:val="0"/>
          <w:i w:val="0"/>
          <w:color w:val="000000"/>
          <w:sz w:val="24"/>
        </w:rPr>
        <w:t>2010</w:t>
      </w:r>
      <w:r>
        <w:rPr>
          <w:rFonts w:ascii="宋体" w:hAnsi="宋体" w:eastAsia="宋体"/>
          <w:b w:val="0"/>
          <w:i w:val="0"/>
          <w:color w:val="000000"/>
          <w:sz w:val="24"/>
        </w:rPr>
        <w:t>-</w:t>
      </w:r>
      <w:r>
        <w:rPr>
          <w:rFonts w:ascii="Times New Roman" w:hAnsi="Times New Roman" w:eastAsia="Times New Roman"/>
          <w:b w:val="0"/>
          <w:i w:val="0"/>
          <w:color w:val="000000"/>
          <w:sz w:val="24"/>
        </w:rPr>
        <w:t>2020</w:t>
      </w:r>
      <w:r>
        <w:rPr>
          <w:rFonts w:ascii="宋体" w:hAnsi="宋体" w:eastAsia="宋体"/>
          <w:b w:val="0"/>
          <w:i w:val="0"/>
          <w:color w:val="000000"/>
          <w:sz w:val="24"/>
        </w:rPr>
        <w:t>年十年内盾构施工数据进</w:t>
      </w:r>
    </w:p>
    <w:p>
      <w:pPr>
        <w:autoSpaceDN w:val="0"/>
        <w:autoSpaceDE w:val="0"/>
        <w:widowControl/>
        <w:spacing w:line="240" w:lineRule="exact" w:before="190" w:after="0"/>
        <w:ind w:left="998" w:right="0" w:firstLine="0"/>
        <w:jc w:val="left"/>
      </w:pPr>
      <w:r>
        <w:rPr>
          <w:rFonts w:ascii="宋体" w:hAnsi="宋体" w:eastAsia="宋体"/>
          <w:b w:val="0"/>
          <w:i w:val="0"/>
          <w:color w:val="000000"/>
          <w:sz w:val="24"/>
        </w:rPr>
        <w:t>行研究分析得出的，由于数据记录来源不同施工单位、监理单位，容易存在人为误差，</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并且部分数据记录时间较久远，保存传递过程中有可能存在数据偏差，因此本模型存在</w:t>
      </w:r>
    </w:p>
    <w:p>
      <w:pPr>
        <w:autoSpaceDN w:val="0"/>
        <w:autoSpaceDE w:val="0"/>
        <w:widowControl/>
        <w:spacing w:line="240" w:lineRule="exact" w:before="226" w:after="0"/>
        <w:ind w:left="998" w:right="0" w:firstLine="0"/>
        <w:jc w:val="left"/>
      </w:pPr>
      <w:r>
        <w:rPr>
          <w:rFonts w:ascii="宋体" w:hAnsi="宋体" w:eastAsia="宋体"/>
          <w:b w:val="0"/>
          <w:i w:val="0"/>
          <w:color w:val="000000"/>
          <w:sz w:val="24"/>
        </w:rPr>
        <w:t>一定的误差率。另外，随着近年来施工技术的不断发展，盾构机设备及掘进技术有了很</w:t>
      </w:r>
    </w:p>
    <w:p>
      <w:pPr>
        <w:autoSpaceDN w:val="0"/>
        <w:autoSpaceDE w:val="0"/>
        <w:widowControl/>
        <w:spacing w:line="240" w:lineRule="exact" w:before="228" w:after="0"/>
        <w:ind w:left="998" w:right="0" w:firstLine="0"/>
        <w:jc w:val="left"/>
      </w:pPr>
      <w:r>
        <w:rPr>
          <w:rFonts w:ascii="宋体" w:hAnsi="宋体" w:eastAsia="宋体"/>
          <w:b w:val="0"/>
          <w:i w:val="0"/>
          <w:color w:val="000000"/>
          <w:sz w:val="24"/>
        </w:rPr>
        <w:t>大的进步，因此，本预测模型要提高准确率，要根据更多的实际工程情况，不断补充样</w:t>
      </w:r>
    </w:p>
    <w:p>
      <w:pPr>
        <w:autoSpaceDN w:val="0"/>
        <w:autoSpaceDE w:val="0"/>
        <w:widowControl/>
        <w:spacing w:line="240" w:lineRule="exact" w:before="226" w:after="0"/>
        <w:ind w:left="998" w:right="0" w:firstLine="0"/>
        <w:jc w:val="left"/>
      </w:pPr>
      <w:r>
        <w:rPr>
          <w:rFonts w:ascii="宋体" w:hAnsi="宋体" w:eastAsia="宋体"/>
          <w:b w:val="0"/>
          <w:i w:val="0"/>
          <w:color w:val="000000"/>
          <w:sz w:val="24"/>
        </w:rPr>
        <w:t xml:space="preserve">本数据，对模型进行完善调整。 </w:t>
      </w:r>
    </w:p>
    <w:p>
      <w:pPr>
        <w:autoSpaceDN w:val="0"/>
        <w:autoSpaceDE w:val="0"/>
        <w:widowControl/>
        <w:spacing w:line="240" w:lineRule="exact" w:before="228" w:after="0"/>
        <w:ind w:left="1478" w:right="0" w:firstLine="0"/>
        <w:jc w:val="left"/>
      </w:pPr>
      <w:r>
        <w:rPr>
          <w:rFonts w:ascii="宋体" w:hAnsi="宋体" w:eastAsia="宋体"/>
          <w:b w:val="0"/>
          <w:i w:val="0"/>
          <w:color w:val="000000"/>
          <w:sz w:val="24"/>
        </w:rPr>
        <w:t>本文以地质情况作为唯一影响因素对盾构施工阶段工期进行分析研究，然而实际施</w:t>
      </w:r>
    </w:p>
    <w:p>
      <w:pPr>
        <w:autoSpaceDN w:val="0"/>
        <w:autoSpaceDE w:val="0"/>
        <w:widowControl/>
        <w:spacing w:line="240" w:lineRule="exact" w:before="226" w:after="0"/>
        <w:ind w:left="998" w:right="0" w:firstLine="0"/>
        <w:jc w:val="left"/>
      </w:pPr>
      <w:r>
        <w:rPr>
          <w:rFonts w:ascii="宋体" w:hAnsi="宋体" w:eastAsia="宋体"/>
          <w:b w:val="0"/>
          <w:i w:val="0"/>
          <w:color w:val="000000"/>
          <w:sz w:val="24"/>
        </w:rPr>
        <w:t>工中，周边建筑物、地下水、施工水平等因素还是会对盾构施工工期有着不同程度的影</w:t>
      </w:r>
    </w:p>
    <w:p>
      <w:pPr>
        <w:autoSpaceDN w:val="0"/>
        <w:autoSpaceDE w:val="0"/>
        <w:widowControl/>
        <w:spacing w:line="210" w:lineRule="exact" w:before="820" w:after="0"/>
        <w:ind w:left="0" w:right="4562" w:firstLine="0"/>
        <w:jc w:val="right"/>
      </w:pPr>
      <w:r>
        <w:rPr>
          <w:rFonts w:ascii="宋体" w:hAnsi="宋体" w:eastAsia="宋体"/>
          <w:b w:val="0"/>
          <w:i w:val="0"/>
          <w:color w:val="000000"/>
          <w:sz w:val="21"/>
        </w:rPr>
        <w:t>61</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54" name="Picture 1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5" name="Picture 15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8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414" w:firstLine="0"/>
        <w:jc w:val="right"/>
      </w:pPr>
      <w:r>
        <w:rPr>
          <w:rFonts w:ascii="宋体" w:hAnsi="宋体" w:eastAsia="宋体"/>
          <w:b w:val="0"/>
          <w:i w:val="0"/>
          <w:color w:val="000000"/>
          <w:sz w:val="21"/>
        </w:rPr>
        <w:t>华南理工大学硕士学位论文</w:t>
      </w:r>
    </w:p>
    <w:p>
      <w:pPr>
        <w:autoSpaceDN w:val="0"/>
        <w:tabs>
          <w:tab w:pos="1478" w:val="left"/>
        </w:tabs>
        <w:autoSpaceDE w:val="0"/>
        <w:widowControl/>
        <w:spacing w:line="484" w:lineRule="exact" w:before="112" w:after="0"/>
        <w:ind w:left="998" w:right="0" w:firstLine="0"/>
        <w:jc w:val="left"/>
      </w:pPr>
      <w:r>
        <w:rPr>
          <w:rFonts w:ascii="宋体" w:hAnsi="宋体" w:eastAsia="宋体"/>
          <w:b w:val="0"/>
          <w:i w:val="0"/>
          <w:color w:val="000000"/>
          <w:sz w:val="24"/>
        </w:rPr>
        <w:t>响，因此，在未来对模型进一步研究时，对可能影响盾构施工工期的各类因素进行敏感</w:t>
      </w:r>
      <w:r>
        <w:rPr>
          <w:rFonts w:ascii="宋体" w:hAnsi="宋体" w:eastAsia="宋体"/>
          <w:b w:val="0"/>
          <w:i w:val="0"/>
          <w:color w:val="000000"/>
          <w:sz w:val="24"/>
        </w:rPr>
        <w:t xml:space="preserve">性分析，根据影响程度设置不同的权重，使模型更加完善，预测效果更加精确。 </w:t>
      </w:r>
      <w:r>
        <w:tab/>
      </w:r>
      <w:r>
        <w:rPr>
          <w:rFonts w:ascii="Times New Roman" w:hAnsi="Times New Roman" w:eastAsia="Times New Roman"/>
          <w:b w:val="0"/>
          <w:i w:val="0"/>
          <w:color w:val="000000"/>
          <w:sz w:val="24"/>
        </w:rPr>
        <w:t>2</w:t>
      </w:r>
      <w:r>
        <w:rPr>
          <w:rFonts w:ascii="宋体" w:hAnsi="宋体" w:eastAsia="宋体"/>
          <w:b w:val="0"/>
          <w:i w:val="0"/>
          <w:color w:val="000000"/>
          <w:sz w:val="24"/>
        </w:rPr>
        <w:t xml:space="preserve">.关于模型应用的展望。 </w:t>
      </w:r>
    </w:p>
    <w:p>
      <w:pPr>
        <w:autoSpaceDN w:val="0"/>
        <w:autoSpaceDE w:val="0"/>
        <w:widowControl/>
        <w:spacing w:line="462" w:lineRule="exact" w:before="0" w:after="0"/>
        <w:ind w:left="998" w:right="0" w:firstLine="480"/>
        <w:jc w:val="left"/>
      </w:pPr>
      <w:r>
        <w:rPr>
          <w:rFonts w:ascii="宋体" w:hAnsi="宋体" w:eastAsia="宋体"/>
          <w:b w:val="0"/>
          <w:i w:val="0"/>
          <w:color w:val="000000"/>
          <w:sz w:val="24"/>
        </w:rPr>
        <w:t>在未来，对地铁线路建设开展工期管理工作时，可使用本文得出的地铁盾构施工工</w:t>
      </w:r>
      <w:r>
        <w:rPr>
          <w:rFonts w:ascii="宋体" w:hAnsi="宋体" w:eastAsia="宋体"/>
          <w:b w:val="0"/>
          <w:i w:val="0"/>
          <w:color w:val="000000"/>
          <w:sz w:val="24"/>
        </w:rPr>
        <w:t>期预测模型，通过输入从地质勘察收集的地质情况数据，即可对拟建线路的盾构区间进</w:t>
      </w:r>
      <w:r>
        <w:rPr>
          <w:rFonts w:ascii="宋体" w:hAnsi="宋体" w:eastAsia="宋体"/>
          <w:b w:val="0"/>
          <w:i w:val="0"/>
          <w:color w:val="000000"/>
          <w:sz w:val="24"/>
        </w:rPr>
        <w:t>行工期预测。并可根据预测出来的工期情况，用于早期识别地铁线路区间工期的关键点。</w:t>
      </w:r>
      <w:r>
        <w:rPr>
          <w:rFonts w:ascii="宋体" w:hAnsi="宋体" w:eastAsia="宋体"/>
          <w:b w:val="0"/>
          <w:i w:val="0"/>
          <w:color w:val="000000"/>
          <w:sz w:val="24"/>
        </w:rPr>
        <w:t>同时可根据关键点识别结果提前在前期工作阶段对关键点的设计方案、征地拆迁以及盾</w:t>
      </w:r>
      <w:r>
        <w:rPr>
          <w:rFonts w:ascii="宋体" w:hAnsi="宋体" w:eastAsia="宋体"/>
          <w:b w:val="0"/>
          <w:i w:val="0"/>
          <w:color w:val="000000"/>
          <w:sz w:val="24"/>
        </w:rPr>
        <w:t>构设备等方面进行优化，提前研究并采取保证工期的各项技术和管理措施，实现对地铁</w:t>
      </w:r>
      <w:r>
        <w:rPr>
          <w:rFonts w:ascii="宋体" w:hAnsi="宋体" w:eastAsia="宋体"/>
          <w:b w:val="0"/>
          <w:i w:val="0"/>
          <w:color w:val="000000"/>
          <w:sz w:val="24"/>
        </w:rPr>
        <w:t>区间施工关键点的工期管控，从而确保地铁线路整体建设工期按计划推进，达到加快城</w:t>
      </w:r>
      <w:r>
        <w:rPr>
          <w:rFonts w:ascii="宋体" w:hAnsi="宋体" w:eastAsia="宋体"/>
          <w:b w:val="0"/>
          <w:i w:val="0"/>
          <w:color w:val="000000"/>
          <w:sz w:val="24"/>
        </w:rPr>
        <w:t xml:space="preserve">市交通建设、为市民出行提供更加便捷方式的效果。 </w:t>
      </w:r>
    </w:p>
    <w:p>
      <w:pPr>
        <w:autoSpaceDN w:val="0"/>
        <w:autoSpaceDE w:val="0"/>
        <w:widowControl/>
        <w:spacing w:line="210" w:lineRule="exact" w:before="9852" w:after="0"/>
        <w:ind w:left="0" w:right="4466" w:firstLine="0"/>
        <w:jc w:val="right"/>
      </w:pPr>
      <w:r>
        <w:rPr>
          <w:rFonts w:ascii="宋体" w:hAnsi="宋体" w:eastAsia="宋体"/>
          <w:b w:val="0"/>
          <w:i w:val="0"/>
          <w:color w:val="000000"/>
          <w:sz w:val="21"/>
        </w:rPr>
        <w:t xml:space="preserve">62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56" name="Picture 1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7" name="Picture 1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27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4194" w:firstLine="0"/>
        <w:jc w:val="right"/>
      </w:pPr>
      <w:r>
        <w:rPr>
          <w:rFonts w:ascii="宋体" w:hAnsi="宋体" w:eastAsia="宋体"/>
          <w:b w:val="0"/>
          <w:i w:val="0"/>
          <w:color w:val="000000"/>
          <w:sz w:val="21"/>
        </w:rPr>
        <w:t>参考文献</w:t>
      </w:r>
    </w:p>
    <w:p>
      <w:pPr>
        <w:autoSpaceDN w:val="0"/>
        <w:autoSpaceDE w:val="0"/>
        <w:widowControl/>
        <w:spacing w:line="360" w:lineRule="exact" w:before="494" w:after="0"/>
        <w:ind w:left="0" w:right="3898" w:firstLine="0"/>
        <w:jc w:val="right"/>
      </w:pPr>
      <w:r>
        <w:rPr>
          <w:rFonts w:ascii="黑体" w:hAnsi="黑体" w:eastAsia="黑体"/>
          <w:b w:val="0"/>
          <w:i w:val="0"/>
          <w:color w:val="000000"/>
          <w:sz w:val="36"/>
        </w:rPr>
        <w:t>参考文献</w:t>
      </w:r>
    </w:p>
    <w:p>
      <w:pPr>
        <w:autoSpaceDN w:val="0"/>
        <w:tabs>
          <w:tab w:pos="1424" w:val="left"/>
        </w:tabs>
        <w:autoSpaceDE w:val="0"/>
        <w:widowControl/>
        <w:spacing w:line="456" w:lineRule="exact" w:before="146" w:after="0"/>
        <w:ind w:left="998" w:right="0" w:firstLine="0"/>
        <w:jc w:val="left"/>
      </w:pPr>
      <w:r>
        <w:rPr>
          <w:rFonts w:ascii="Times New Roman" w:hAnsi="Times New Roman" w:eastAsia="Times New Roman"/>
          <w:b w:val="0"/>
          <w:i w:val="0"/>
          <w:color w:val="000000"/>
          <w:sz w:val="24"/>
        </w:rPr>
        <w:t>[1]</w:t>
      </w:r>
      <w:r>
        <w:rPr>
          <w:rFonts w:ascii="宋体" w:hAnsi="宋体" w:eastAsia="宋体"/>
          <w:b w:val="0"/>
          <w:i w:val="0"/>
          <w:color w:val="000000"/>
          <w:sz w:val="24"/>
        </w:rPr>
        <w:t>余晓钟</w:t>
      </w:r>
      <w:r>
        <w:rPr>
          <w:rFonts w:ascii="Times New Roman" w:hAnsi="Times New Roman" w:eastAsia="Times New Roman"/>
          <w:b w:val="0"/>
          <w:i w:val="0"/>
          <w:color w:val="000000"/>
          <w:sz w:val="24"/>
        </w:rPr>
        <w:t>.</w:t>
      </w:r>
      <w:r>
        <w:rPr>
          <w:rFonts w:ascii="宋体" w:hAnsi="宋体" w:eastAsia="宋体"/>
          <w:b w:val="0"/>
          <w:i w:val="0"/>
          <w:color w:val="000000"/>
          <w:sz w:val="24"/>
        </w:rPr>
        <w:t>基于挣值管理的项目工期预测方法研究</w:t>
      </w:r>
      <w:r>
        <w:rPr>
          <w:rFonts w:ascii="Times New Roman" w:hAnsi="Times New Roman" w:eastAsia="Times New Roman"/>
          <w:b w:val="0"/>
          <w:i w:val="0"/>
          <w:color w:val="000000"/>
          <w:sz w:val="24"/>
        </w:rPr>
        <w:t>[J].</w:t>
      </w:r>
      <w:r>
        <w:rPr>
          <w:rFonts w:ascii="宋体" w:hAnsi="宋体" w:eastAsia="宋体"/>
          <w:b w:val="0"/>
          <w:i w:val="0"/>
          <w:color w:val="000000"/>
          <w:sz w:val="24"/>
        </w:rPr>
        <w:t>统计与决策</w:t>
      </w:r>
      <w:r>
        <w:rPr>
          <w:rFonts w:ascii="Times New Roman" w:hAnsi="Times New Roman" w:eastAsia="Times New Roman"/>
          <w:b w:val="0"/>
          <w:i w:val="0"/>
          <w:color w:val="000000"/>
          <w:sz w:val="24"/>
        </w:rPr>
        <w:t xml:space="preserve">,2009(02):168-170. </w:t>
      </w:r>
      <w:r>
        <w:rPr>
          <w:rFonts w:ascii="Times New Roman" w:hAnsi="Times New Roman" w:eastAsia="Times New Roman"/>
          <w:b w:val="0"/>
          <w:i w:val="0"/>
          <w:color w:val="000000"/>
          <w:sz w:val="24"/>
        </w:rPr>
        <w:t>[2]</w:t>
      </w:r>
      <w:r>
        <w:rPr>
          <w:rFonts w:ascii="宋体" w:hAnsi="宋体" w:eastAsia="宋体"/>
          <w:b w:val="0"/>
          <w:i w:val="0"/>
          <w:color w:val="000000"/>
          <w:sz w:val="24"/>
        </w:rPr>
        <w:t>杜志达</w:t>
      </w:r>
      <w:r>
        <w:rPr>
          <w:rFonts w:ascii="Times New Roman" w:hAnsi="Times New Roman" w:eastAsia="Times New Roman"/>
          <w:b w:val="0"/>
          <w:i w:val="0"/>
          <w:color w:val="000000"/>
          <w:sz w:val="24"/>
        </w:rPr>
        <w:t>,</w:t>
      </w:r>
      <w:r>
        <w:rPr>
          <w:rFonts w:ascii="宋体" w:hAnsi="宋体" w:eastAsia="宋体"/>
          <w:b w:val="0"/>
          <w:i w:val="0"/>
          <w:color w:val="000000"/>
          <w:sz w:val="24"/>
        </w:rPr>
        <w:t>梁海俊</w:t>
      </w:r>
      <w:r>
        <w:rPr>
          <w:rFonts w:ascii="Times New Roman" w:hAnsi="Times New Roman" w:eastAsia="Times New Roman"/>
          <w:b w:val="0"/>
          <w:i w:val="0"/>
          <w:color w:val="000000"/>
          <w:sz w:val="24"/>
        </w:rPr>
        <w:t>.</w:t>
      </w:r>
      <w:r>
        <w:rPr>
          <w:rFonts w:ascii="宋体" w:hAnsi="宋体" w:eastAsia="宋体"/>
          <w:b w:val="0"/>
          <w:i w:val="0"/>
          <w:color w:val="000000"/>
          <w:sz w:val="24"/>
        </w:rPr>
        <w:t>基于赢得值法的混凝土坝工期预测方法研究</w:t>
      </w:r>
      <w:r>
        <w:rPr>
          <w:rFonts w:ascii="Times New Roman" w:hAnsi="Times New Roman" w:eastAsia="Times New Roman"/>
          <w:b w:val="0"/>
          <w:i w:val="0"/>
          <w:color w:val="000000"/>
          <w:sz w:val="24"/>
        </w:rPr>
        <w:t>[J].</w:t>
      </w:r>
      <w:r>
        <w:rPr>
          <w:rFonts w:ascii="宋体" w:hAnsi="宋体" w:eastAsia="宋体"/>
          <w:b w:val="0"/>
          <w:i w:val="0"/>
          <w:color w:val="000000"/>
          <w:sz w:val="24"/>
        </w:rPr>
        <w:t>价值工程</w:t>
      </w:r>
      <w:r>
        <w:rPr>
          <w:rFonts w:ascii="Times New Roman" w:hAnsi="Times New Roman" w:eastAsia="Times New Roman"/>
          <w:b w:val="0"/>
          <w:i w:val="0"/>
          <w:color w:val="000000"/>
          <w:sz w:val="24"/>
        </w:rPr>
        <w:t xml:space="preserve">,2014, </w:t>
      </w:r>
      <w:r>
        <w:rPr>
          <w:rFonts w:ascii="Times New Roman" w:hAnsi="Times New Roman" w:eastAsia="Times New Roman"/>
          <w:b w:val="0"/>
          <w:i w:val="0"/>
          <w:color w:val="000000"/>
          <w:sz w:val="24"/>
        </w:rPr>
        <w:t xml:space="preserve">33(23):130-132. </w:t>
      </w:r>
    </w:p>
    <w:p>
      <w:pPr>
        <w:autoSpaceDN w:val="0"/>
        <w:tabs>
          <w:tab w:pos="1424" w:val="left"/>
        </w:tabs>
        <w:autoSpaceDE w:val="0"/>
        <w:widowControl/>
        <w:spacing w:line="452" w:lineRule="exact" w:before="0" w:after="0"/>
        <w:ind w:left="998" w:right="0" w:firstLine="0"/>
        <w:jc w:val="left"/>
      </w:pPr>
      <w:r>
        <w:rPr>
          <w:rFonts w:ascii="Times New Roman" w:hAnsi="Times New Roman" w:eastAsia="Times New Roman"/>
          <w:b w:val="0"/>
          <w:i w:val="0"/>
          <w:color w:val="000000"/>
          <w:sz w:val="24"/>
        </w:rPr>
        <w:t>[3]</w:t>
      </w:r>
      <w:r>
        <w:rPr>
          <w:rFonts w:ascii="宋体" w:hAnsi="宋体" w:eastAsia="宋体"/>
          <w:b w:val="0"/>
          <w:i w:val="0"/>
          <w:color w:val="000000"/>
          <w:sz w:val="24"/>
        </w:rPr>
        <w:t xml:space="preserve"> 张帅</w:t>
      </w:r>
      <w:r>
        <w:rPr>
          <w:rFonts w:ascii="Times New Roman" w:hAnsi="Times New Roman" w:eastAsia="Times New Roman"/>
          <w:b w:val="0"/>
          <w:i w:val="0"/>
          <w:color w:val="000000"/>
          <w:sz w:val="24"/>
        </w:rPr>
        <w:t>,</w:t>
      </w:r>
      <w:r>
        <w:rPr>
          <w:rFonts w:ascii="宋体" w:hAnsi="宋体" w:eastAsia="宋体"/>
          <w:b w:val="0"/>
          <w:i w:val="0"/>
          <w:color w:val="000000"/>
          <w:sz w:val="24"/>
        </w:rPr>
        <w:t>谈飞</w:t>
      </w:r>
      <w:r>
        <w:rPr>
          <w:rFonts w:ascii="Times New Roman" w:hAnsi="Times New Roman" w:eastAsia="Times New Roman"/>
          <w:b w:val="0"/>
          <w:i w:val="0"/>
          <w:color w:val="000000"/>
          <w:sz w:val="24"/>
        </w:rPr>
        <w:t>.</w:t>
      </w:r>
      <w:r>
        <w:rPr>
          <w:rFonts w:ascii="宋体" w:hAnsi="宋体" w:eastAsia="宋体"/>
          <w:b w:val="0"/>
          <w:i w:val="0"/>
          <w:color w:val="000000"/>
          <w:sz w:val="24"/>
        </w:rPr>
        <w:t xml:space="preserve"> 基于改进挣值法的工程项目进度优化研究</w:t>
      </w:r>
      <w:r>
        <w:rPr>
          <w:rFonts w:ascii="Times New Roman" w:hAnsi="Times New Roman" w:eastAsia="Times New Roman"/>
          <w:b w:val="0"/>
          <w:i w:val="0"/>
          <w:color w:val="000000"/>
          <w:sz w:val="24"/>
        </w:rPr>
        <w:t>[J].</w:t>
      </w:r>
      <w:r>
        <w:rPr>
          <w:rFonts w:ascii="宋体" w:hAnsi="宋体" w:eastAsia="宋体"/>
          <w:b w:val="0"/>
          <w:i w:val="0"/>
          <w:color w:val="000000"/>
          <w:sz w:val="24"/>
        </w:rPr>
        <w:t>土木工程与管理学</w:t>
      </w:r>
      <w:r>
        <w:rPr>
          <w:rFonts w:ascii="宋体" w:hAnsi="宋体" w:eastAsia="宋体"/>
          <w:b w:val="0"/>
          <w:i w:val="0"/>
          <w:color w:val="000000"/>
          <w:sz w:val="24"/>
        </w:rPr>
        <w:t>报</w:t>
      </w:r>
      <w:r>
        <w:rPr>
          <w:rFonts w:ascii="Times New Roman" w:hAnsi="Times New Roman" w:eastAsia="Times New Roman"/>
          <w:b w:val="0"/>
          <w:i w:val="0"/>
          <w:color w:val="000000"/>
          <w:sz w:val="24"/>
        </w:rPr>
        <w:t xml:space="preserve">,2014,31(01):96-100. </w:t>
      </w:r>
    </w:p>
    <w:p>
      <w:pPr>
        <w:autoSpaceDN w:val="0"/>
        <w:autoSpaceDE w:val="0"/>
        <w:widowControl/>
        <w:spacing w:line="320" w:lineRule="exact" w:before="148" w:after="0"/>
        <w:ind w:left="998" w:right="0" w:firstLine="0"/>
        <w:jc w:val="left"/>
      </w:pPr>
      <w:r>
        <w:rPr>
          <w:rFonts w:ascii="Times New Roman" w:hAnsi="Times New Roman" w:eastAsia="Times New Roman"/>
          <w:b w:val="0"/>
          <w:i w:val="0"/>
          <w:color w:val="000000"/>
          <w:sz w:val="24"/>
        </w:rPr>
        <w:t>[4]</w:t>
      </w:r>
      <w:r>
        <w:rPr>
          <w:rFonts w:ascii="宋体" w:hAnsi="宋体" w:eastAsia="宋体"/>
          <w:b w:val="0"/>
          <w:i w:val="0"/>
          <w:color w:val="000000"/>
          <w:sz w:val="24"/>
        </w:rPr>
        <w:t>张静</w:t>
      </w:r>
      <w:r>
        <w:rPr>
          <w:rFonts w:ascii="Times New Roman" w:hAnsi="Times New Roman" w:eastAsia="Times New Roman"/>
          <w:b w:val="0"/>
          <w:i w:val="0"/>
          <w:color w:val="000000"/>
          <w:sz w:val="24"/>
        </w:rPr>
        <w:t>.</w:t>
      </w:r>
      <w:r>
        <w:rPr>
          <w:rFonts w:ascii="宋体" w:hAnsi="宋体" w:eastAsia="宋体"/>
          <w:b w:val="0"/>
          <w:i w:val="0"/>
          <w:color w:val="000000"/>
          <w:sz w:val="24"/>
        </w:rPr>
        <w:t>水利工程工期预测与控制研究</w:t>
      </w:r>
      <w:r>
        <w:rPr>
          <w:rFonts w:ascii="Times New Roman" w:hAnsi="Times New Roman" w:eastAsia="Times New Roman"/>
          <w:b w:val="0"/>
          <w:i w:val="0"/>
          <w:color w:val="000000"/>
          <w:sz w:val="24"/>
        </w:rPr>
        <w:t>[D].</w:t>
      </w:r>
      <w:r>
        <w:rPr>
          <w:rFonts w:ascii="宋体" w:hAnsi="宋体" w:eastAsia="宋体"/>
          <w:b w:val="0"/>
          <w:i w:val="0"/>
          <w:color w:val="000000"/>
          <w:sz w:val="24"/>
        </w:rPr>
        <w:t>华北水利水电大学</w:t>
      </w:r>
      <w:r>
        <w:rPr>
          <w:rFonts w:ascii="Times New Roman" w:hAnsi="Times New Roman" w:eastAsia="Times New Roman"/>
          <w:b w:val="0"/>
          <w:i w:val="0"/>
          <w:color w:val="000000"/>
          <w:sz w:val="24"/>
        </w:rPr>
        <w:t xml:space="preserve">,2016. </w:t>
      </w:r>
    </w:p>
    <w:p>
      <w:pPr>
        <w:autoSpaceDN w:val="0"/>
        <w:tabs>
          <w:tab w:pos="1424" w:val="left"/>
        </w:tabs>
        <w:autoSpaceDE w:val="0"/>
        <w:widowControl/>
        <w:spacing w:line="466" w:lineRule="exact" w:before="2" w:after="0"/>
        <w:ind w:left="998" w:right="0" w:firstLine="0"/>
        <w:jc w:val="left"/>
      </w:pPr>
      <w:r>
        <w:rPr>
          <w:rFonts w:ascii="Times New Roman" w:hAnsi="Times New Roman" w:eastAsia="Times New Roman"/>
          <w:b w:val="0"/>
          <w:i w:val="0"/>
          <w:color w:val="000000"/>
          <w:sz w:val="24"/>
        </w:rPr>
        <w:t>[5]</w:t>
      </w:r>
      <w:r>
        <w:rPr>
          <w:rFonts w:ascii="宋体" w:hAnsi="宋体" w:eastAsia="宋体"/>
          <w:b w:val="0"/>
          <w:i w:val="0"/>
          <w:color w:val="000000"/>
          <w:sz w:val="24"/>
        </w:rPr>
        <w:t>李文华</w:t>
      </w:r>
      <w:r>
        <w:rPr>
          <w:rFonts w:ascii="Times New Roman" w:hAnsi="Times New Roman" w:eastAsia="Times New Roman"/>
          <w:b w:val="0"/>
          <w:i w:val="0"/>
          <w:color w:val="000000"/>
          <w:sz w:val="24"/>
        </w:rPr>
        <w:t>,</w:t>
      </w:r>
      <w:r>
        <w:rPr>
          <w:rFonts w:ascii="宋体" w:hAnsi="宋体" w:eastAsia="宋体"/>
          <w:b w:val="0"/>
          <w:i w:val="0"/>
          <w:color w:val="000000"/>
          <w:sz w:val="24"/>
        </w:rPr>
        <w:t>齐启昌</w:t>
      </w:r>
      <w:r>
        <w:rPr>
          <w:rFonts w:ascii="Times New Roman" w:hAnsi="Times New Roman" w:eastAsia="Times New Roman"/>
          <w:b w:val="0"/>
          <w:i w:val="0"/>
          <w:color w:val="000000"/>
          <w:sz w:val="24"/>
        </w:rPr>
        <w:t>,</w:t>
      </w:r>
      <w:r>
        <w:rPr>
          <w:rFonts w:ascii="宋体" w:hAnsi="宋体" w:eastAsia="宋体"/>
          <w:b w:val="0"/>
          <w:i w:val="0"/>
          <w:color w:val="000000"/>
          <w:sz w:val="24"/>
        </w:rPr>
        <w:t>李玉文</w:t>
      </w:r>
      <w:r>
        <w:rPr>
          <w:rFonts w:ascii="Times New Roman" w:hAnsi="Times New Roman" w:eastAsia="Times New Roman"/>
          <w:b w:val="0"/>
          <w:i w:val="0"/>
          <w:color w:val="000000"/>
          <w:sz w:val="24"/>
        </w:rPr>
        <w:t>,</w:t>
      </w:r>
      <w:r>
        <w:rPr>
          <w:rFonts w:ascii="宋体" w:hAnsi="宋体" w:eastAsia="宋体"/>
          <w:b w:val="0"/>
          <w:i w:val="0"/>
          <w:color w:val="000000"/>
          <w:sz w:val="24"/>
        </w:rPr>
        <w:t>王双庆</w:t>
      </w:r>
      <w:r>
        <w:rPr>
          <w:rFonts w:ascii="Times New Roman" w:hAnsi="Times New Roman" w:eastAsia="Times New Roman"/>
          <w:b w:val="0"/>
          <w:i w:val="0"/>
          <w:color w:val="000000"/>
          <w:sz w:val="24"/>
        </w:rPr>
        <w:t>.</w:t>
      </w:r>
      <w:r>
        <w:rPr>
          <w:rFonts w:ascii="宋体" w:hAnsi="宋体" w:eastAsia="宋体"/>
          <w:b w:val="0"/>
          <w:i w:val="0"/>
          <w:color w:val="000000"/>
          <w:sz w:val="24"/>
        </w:rPr>
        <w:t>基于人工神经元网络的煤矿立井施工工期预测方法研</w:t>
      </w:r>
      <w:r>
        <w:rPr>
          <w:rFonts w:ascii="宋体" w:hAnsi="宋体" w:eastAsia="宋体"/>
          <w:b w:val="0"/>
          <w:i w:val="0"/>
          <w:color w:val="000000"/>
          <w:sz w:val="24"/>
        </w:rPr>
        <w:t>究</w:t>
      </w:r>
      <w:r>
        <w:rPr>
          <w:rFonts w:ascii="Times New Roman" w:hAnsi="Times New Roman" w:eastAsia="Times New Roman"/>
          <w:b w:val="0"/>
          <w:i w:val="0"/>
          <w:color w:val="000000"/>
          <w:sz w:val="24"/>
        </w:rPr>
        <w:t>[J].</w:t>
      </w:r>
      <w:r>
        <w:rPr>
          <w:rFonts w:ascii="宋体" w:hAnsi="宋体" w:eastAsia="宋体"/>
          <w:b w:val="0"/>
          <w:i w:val="0"/>
          <w:color w:val="000000"/>
          <w:sz w:val="24"/>
        </w:rPr>
        <w:t>煤炭科学技术</w:t>
      </w:r>
      <w:r>
        <w:rPr>
          <w:rFonts w:ascii="Times New Roman" w:hAnsi="Times New Roman" w:eastAsia="Times New Roman"/>
          <w:b w:val="0"/>
          <w:i w:val="0"/>
          <w:color w:val="000000"/>
          <w:sz w:val="24"/>
        </w:rPr>
        <w:t xml:space="preserve">,1999(06):47-50. </w:t>
      </w:r>
    </w:p>
    <w:p>
      <w:pPr>
        <w:autoSpaceDN w:val="0"/>
        <w:tabs>
          <w:tab w:pos="1424" w:val="left"/>
        </w:tabs>
        <w:autoSpaceDE w:val="0"/>
        <w:widowControl/>
        <w:spacing w:line="466" w:lineRule="exact" w:before="2" w:after="0"/>
        <w:ind w:left="998" w:right="0" w:firstLine="0"/>
        <w:jc w:val="left"/>
      </w:pPr>
      <w:r>
        <w:rPr>
          <w:rFonts w:ascii="Times New Roman" w:hAnsi="Times New Roman" w:eastAsia="Times New Roman"/>
          <w:b w:val="0"/>
          <w:i w:val="0"/>
          <w:color w:val="000000"/>
          <w:sz w:val="24"/>
        </w:rPr>
        <w:t>[6]</w:t>
      </w:r>
      <w:r>
        <w:rPr>
          <w:rFonts w:ascii="宋体" w:hAnsi="宋体" w:eastAsia="宋体"/>
          <w:b w:val="0"/>
          <w:i w:val="0"/>
          <w:color w:val="000000"/>
          <w:sz w:val="24"/>
        </w:rPr>
        <w:t>李万庆</w:t>
      </w:r>
      <w:r>
        <w:rPr>
          <w:rFonts w:ascii="Times New Roman" w:hAnsi="Times New Roman" w:eastAsia="Times New Roman"/>
          <w:b w:val="0"/>
          <w:i w:val="0"/>
          <w:color w:val="000000"/>
          <w:sz w:val="24"/>
        </w:rPr>
        <w:t>,</w:t>
      </w:r>
      <w:r>
        <w:rPr>
          <w:rFonts w:ascii="宋体" w:hAnsi="宋体" w:eastAsia="宋体"/>
          <w:b w:val="0"/>
          <w:i w:val="0"/>
          <w:color w:val="000000"/>
          <w:sz w:val="24"/>
        </w:rPr>
        <w:t>岳丽飞</w:t>
      </w:r>
      <w:r>
        <w:rPr>
          <w:rFonts w:ascii="Times New Roman" w:hAnsi="Times New Roman" w:eastAsia="Times New Roman"/>
          <w:b w:val="0"/>
          <w:i w:val="0"/>
          <w:color w:val="000000"/>
          <w:sz w:val="24"/>
        </w:rPr>
        <w:t>,</w:t>
      </w:r>
      <w:r>
        <w:rPr>
          <w:rFonts w:ascii="宋体" w:hAnsi="宋体" w:eastAsia="宋体"/>
          <w:b w:val="0"/>
          <w:i w:val="0"/>
          <w:color w:val="000000"/>
          <w:sz w:val="24"/>
        </w:rPr>
        <w:t>孟文清</w:t>
      </w:r>
      <w:r>
        <w:rPr>
          <w:rFonts w:ascii="Times New Roman" w:hAnsi="Times New Roman" w:eastAsia="Times New Roman"/>
          <w:b w:val="0"/>
          <w:i w:val="0"/>
          <w:color w:val="000000"/>
          <w:sz w:val="24"/>
        </w:rPr>
        <w:t>,</w:t>
      </w:r>
      <w:r>
        <w:rPr>
          <w:rFonts w:ascii="宋体" w:hAnsi="宋体" w:eastAsia="宋体"/>
          <w:b w:val="0"/>
          <w:i w:val="0"/>
          <w:color w:val="000000"/>
          <w:sz w:val="24"/>
        </w:rPr>
        <w:t>陈盼盼</w:t>
      </w:r>
      <w:r>
        <w:rPr>
          <w:rFonts w:ascii="Times New Roman" w:hAnsi="Times New Roman" w:eastAsia="Times New Roman"/>
          <w:b w:val="0"/>
          <w:i w:val="0"/>
          <w:color w:val="000000"/>
          <w:sz w:val="24"/>
        </w:rPr>
        <w:t>.</w:t>
      </w:r>
      <w:r>
        <w:rPr>
          <w:rFonts w:ascii="宋体" w:hAnsi="宋体" w:eastAsia="宋体"/>
          <w:b w:val="0"/>
          <w:i w:val="0"/>
          <w:color w:val="000000"/>
          <w:sz w:val="24"/>
        </w:rPr>
        <w:t>气膜薄壳钢筋混凝土穹顶储仓的施工工期预测研究</w:t>
      </w:r>
      <w:r>
        <w:rPr>
          <w:rFonts w:ascii="Times New Roman" w:hAnsi="Times New Roman" w:eastAsia="Times New Roman"/>
          <w:b w:val="0"/>
          <w:i w:val="0"/>
          <w:color w:val="000000"/>
          <w:sz w:val="24"/>
        </w:rPr>
        <w:t>[J].</w:t>
      </w:r>
      <w:r>
        <w:rPr>
          <w:rFonts w:ascii="宋体" w:hAnsi="宋体" w:eastAsia="宋体"/>
          <w:b w:val="0"/>
          <w:i w:val="0"/>
          <w:color w:val="000000"/>
          <w:sz w:val="24"/>
        </w:rPr>
        <w:t>价值工程</w:t>
      </w:r>
      <w:r>
        <w:rPr>
          <w:rFonts w:ascii="Times New Roman" w:hAnsi="Times New Roman" w:eastAsia="Times New Roman"/>
          <w:b w:val="0"/>
          <w:i w:val="0"/>
          <w:color w:val="000000"/>
          <w:sz w:val="24"/>
        </w:rPr>
        <w:t xml:space="preserve">,2015,34(28):52-54. </w:t>
      </w:r>
    </w:p>
    <w:p>
      <w:pPr>
        <w:autoSpaceDN w:val="0"/>
        <w:tabs>
          <w:tab w:pos="1424" w:val="left"/>
        </w:tabs>
        <w:autoSpaceDE w:val="0"/>
        <w:widowControl/>
        <w:spacing w:line="466" w:lineRule="exact" w:before="2" w:after="0"/>
        <w:ind w:left="998" w:right="0" w:firstLine="0"/>
        <w:jc w:val="left"/>
      </w:pPr>
      <w:r>
        <w:rPr>
          <w:rFonts w:ascii="Times New Roman" w:hAnsi="Times New Roman" w:eastAsia="Times New Roman"/>
          <w:b w:val="0"/>
          <w:i w:val="0"/>
          <w:color w:val="000000"/>
          <w:sz w:val="24"/>
        </w:rPr>
        <w:t>[7]</w:t>
      </w:r>
      <w:r>
        <w:rPr>
          <w:rFonts w:ascii="宋体" w:hAnsi="宋体" w:eastAsia="宋体"/>
          <w:b w:val="0"/>
          <w:i w:val="0"/>
          <w:color w:val="000000"/>
          <w:sz w:val="24"/>
        </w:rPr>
        <w:t>朱思雅</w:t>
      </w:r>
      <w:r>
        <w:rPr>
          <w:rFonts w:ascii="Times New Roman" w:hAnsi="Times New Roman" w:eastAsia="Times New Roman"/>
          <w:b w:val="0"/>
          <w:i w:val="0"/>
          <w:color w:val="000000"/>
          <w:sz w:val="24"/>
        </w:rPr>
        <w:t>.</w:t>
      </w:r>
      <w:r>
        <w:rPr>
          <w:rFonts w:ascii="宋体" w:hAnsi="宋体" w:eastAsia="宋体"/>
          <w:b w:val="0"/>
          <w:i w:val="0"/>
          <w:color w:val="000000"/>
          <w:sz w:val="24"/>
        </w:rPr>
        <w:t>基于改进</w:t>
      </w:r>
      <w:r>
        <w:rPr>
          <w:rFonts w:ascii="Times New Roman" w:hAnsi="Times New Roman" w:eastAsia="Times New Roman"/>
          <w:b w:val="0"/>
          <w:i w:val="0"/>
          <w:color w:val="000000"/>
          <w:sz w:val="24"/>
        </w:rPr>
        <w:t>DEMATEL</w:t>
      </w:r>
      <w:r>
        <w:rPr>
          <w:rFonts w:ascii="宋体" w:hAnsi="宋体" w:eastAsia="宋体"/>
          <w:b w:val="0"/>
          <w:i w:val="0"/>
          <w:color w:val="000000"/>
          <w:sz w:val="24"/>
        </w:rPr>
        <w:t xml:space="preserve"> 海外工程进度影响因素分析及进度预测</w:t>
      </w:r>
      <w:r>
        <w:rPr>
          <w:rFonts w:ascii="Times New Roman" w:hAnsi="Times New Roman" w:eastAsia="Times New Roman"/>
          <w:b w:val="0"/>
          <w:i w:val="0"/>
          <w:color w:val="000000"/>
          <w:sz w:val="24"/>
        </w:rPr>
        <w:t>[D].</w:t>
      </w:r>
      <w:r>
        <w:rPr>
          <w:rFonts w:ascii="宋体" w:hAnsi="宋体" w:eastAsia="宋体"/>
          <w:b w:val="0"/>
          <w:i w:val="0"/>
          <w:color w:val="000000"/>
          <w:sz w:val="24"/>
        </w:rPr>
        <w:t>长沙理工大</w:t>
      </w:r>
      <w:r>
        <w:rPr>
          <w:rFonts w:ascii="宋体" w:hAnsi="宋体" w:eastAsia="宋体"/>
          <w:b w:val="0"/>
          <w:i w:val="0"/>
          <w:color w:val="000000"/>
          <w:sz w:val="24"/>
        </w:rPr>
        <w:t>学</w:t>
      </w:r>
      <w:r>
        <w:rPr>
          <w:rFonts w:ascii="Times New Roman" w:hAnsi="Times New Roman" w:eastAsia="Times New Roman"/>
          <w:b w:val="0"/>
          <w:i w:val="0"/>
          <w:color w:val="000000"/>
          <w:sz w:val="24"/>
        </w:rPr>
        <w:t xml:space="preserve">,2018. </w:t>
      </w:r>
    </w:p>
    <w:p>
      <w:pPr>
        <w:autoSpaceDN w:val="0"/>
        <w:tabs>
          <w:tab w:pos="1424" w:val="left"/>
        </w:tabs>
        <w:autoSpaceDE w:val="0"/>
        <w:widowControl/>
        <w:spacing w:line="466" w:lineRule="exact" w:before="2" w:after="0"/>
        <w:ind w:left="998" w:right="0" w:firstLine="0"/>
        <w:jc w:val="left"/>
      </w:pPr>
      <w:r>
        <w:rPr>
          <w:rFonts w:ascii="Times New Roman" w:hAnsi="Times New Roman" w:eastAsia="Times New Roman"/>
          <w:b w:val="0"/>
          <w:i w:val="0"/>
          <w:color w:val="000000"/>
          <w:sz w:val="24"/>
        </w:rPr>
        <w:t>[8]</w:t>
      </w:r>
      <w:r>
        <w:rPr>
          <w:rFonts w:ascii="宋体" w:hAnsi="宋体" w:eastAsia="宋体"/>
          <w:b w:val="0"/>
          <w:i w:val="0"/>
          <w:color w:val="000000"/>
          <w:sz w:val="24"/>
        </w:rPr>
        <w:t>闫鹏飞</w:t>
      </w:r>
      <w:r>
        <w:rPr>
          <w:rFonts w:ascii="Times New Roman" w:hAnsi="Times New Roman" w:eastAsia="Times New Roman"/>
          <w:b w:val="0"/>
          <w:i w:val="0"/>
          <w:color w:val="000000"/>
          <w:sz w:val="24"/>
        </w:rPr>
        <w:t>,</w:t>
      </w:r>
      <w:r>
        <w:rPr>
          <w:rFonts w:ascii="宋体" w:hAnsi="宋体" w:eastAsia="宋体"/>
          <w:b w:val="0"/>
          <w:i w:val="0"/>
          <w:color w:val="000000"/>
          <w:sz w:val="24"/>
        </w:rPr>
        <w:t>吕振威</w:t>
      </w:r>
      <w:r>
        <w:rPr>
          <w:rFonts w:ascii="Times New Roman" w:hAnsi="Times New Roman" w:eastAsia="Times New Roman"/>
          <w:b w:val="0"/>
          <w:i w:val="0"/>
          <w:color w:val="000000"/>
          <w:sz w:val="24"/>
        </w:rPr>
        <w:t>,</w:t>
      </w:r>
      <w:r>
        <w:rPr>
          <w:rFonts w:ascii="宋体" w:hAnsi="宋体" w:eastAsia="宋体"/>
          <w:b w:val="0"/>
          <w:i w:val="0"/>
          <w:color w:val="000000"/>
          <w:sz w:val="24"/>
        </w:rPr>
        <w:t>燕慧慧</w:t>
      </w:r>
      <w:r>
        <w:rPr>
          <w:rFonts w:ascii="Times New Roman" w:hAnsi="Times New Roman" w:eastAsia="Times New Roman"/>
          <w:b w:val="0"/>
          <w:i w:val="0"/>
          <w:color w:val="000000"/>
          <w:sz w:val="24"/>
        </w:rPr>
        <w:t>,</w:t>
      </w:r>
      <w:r>
        <w:rPr>
          <w:rFonts w:ascii="宋体" w:hAnsi="宋体" w:eastAsia="宋体"/>
          <w:b w:val="0"/>
          <w:i w:val="0"/>
          <w:color w:val="000000"/>
          <w:sz w:val="24"/>
        </w:rPr>
        <w:t>王典</w:t>
      </w:r>
      <w:r>
        <w:rPr>
          <w:rFonts w:ascii="Times New Roman" w:hAnsi="Times New Roman" w:eastAsia="Times New Roman"/>
          <w:b w:val="0"/>
          <w:i w:val="0"/>
          <w:color w:val="000000"/>
          <w:sz w:val="24"/>
        </w:rPr>
        <w:t>.</w:t>
      </w:r>
      <w:r>
        <w:rPr>
          <w:rFonts w:ascii="宋体" w:hAnsi="宋体" w:eastAsia="宋体"/>
          <w:b w:val="0"/>
          <w:i w:val="0"/>
          <w:color w:val="000000"/>
          <w:sz w:val="24"/>
        </w:rPr>
        <w:t>基于</w:t>
      </w:r>
      <w:r>
        <w:rPr>
          <w:rFonts w:ascii="Times New Roman" w:hAnsi="Times New Roman" w:eastAsia="Times New Roman"/>
          <w:b w:val="0"/>
          <w:i w:val="0"/>
          <w:color w:val="000000"/>
          <w:sz w:val="24"/>
        </w:rPr>
        <w:t>DSM</w:t>
      </w:r>
      <w:r>
        <w:rPr>
          <w:rFonts w:ascii="宋体" w:hAnsi="宋体" w:eastAsia="宋体"/>
          <w:b w:val="0"/>
          <w:i w:val="0"/>
          <w:color w:val="000000"/>
          <w:sz w:val="24"/>
        </w:rPr>
        <w:t xml:space="preserve"> 的网络计划模型在工期预测中的应用</w:t>
      </w:r>
      <w:r>
        <w:rPr>
          <w:rFonts w:ascii="Times New Roman" w:hAnsi="Times New Roman" w:eastAsia="Times New Roman"/>
          <w:b w:val="0"/>
          <w:i w:val="0"/>
          <w:color w:val="000000"/>
          <w:sz w:val="24"/>
        </w:rPr>
        <w:t>[J].</w:t>
      </w:r>
      <w:r>
        <w:rPr>
          <w:rFonts w:ascii="宋体" w:hAnsi="宋体" w:eastAsia="宋体"/>
          <w:b w:val="0"/>
          <w:i w:val="0"/>
          <w:color w:val="000000"/>
          <w:sz w:val="24"/>
        </w:rPr>
        <w:t>中国</w:t>
      </w:r>
      <w:r>
        <w:rPr>
          <w:rFonts w:ascii="宋体" w:hAnsi="宋体" w:eastAsia="宋体"/>
          <w:b w:val="0"/>
          <w:i w:val="0"/>
          <w:color w:val="000000"/>
          <w:sz w:val="24"/>
        </w:rPr>
        <w:t>水运</w:t>
      </w:r>
      <w:r>
        <w:rPr>
          <w:rFonts w:ascii="Times New Roman" w:hAnsi="Times New Roman" w:eastAsia="Times New Roman"/>
          <w:b w:val="0"/>
          <w:i w:val="0"/>
          <w:color w:val="000000"/>
          <w:sz w:val="24"/>
        </w:rPr>
        <w:t>(</w:t>
      </w:r>
      <w:r>
        <w:rPr>
          <w:rFonts w:ascii="宋体" w:hAnsi="宋体" w:eastAsia="宋体"/>
          <w:b w:val="0"/>
          <w:i w:val="0"/>
          <w:color w:val="000000"/>
          <w:sz w:val="24"/>
        </w:rPr>
        <w:t>下半月</w:t>
      </w:r>
      <w:r>
        <w:rPr>
          <w:rFonts w:ascii="Times New Roman" w:hAnsi="Times New Roman" w:eastAsia="Times New Roman"/>
          <w:b w:val="0"/>
          <w:i w:val="0"/>
          <w:color w:val="000000"/>
          <w:sz w:val="24"/>
        </w:rPr>
        <w:t xml:space="preserve">),2013,13(06):66-68+70. </w:t>
      </w:r>
    </w:p>
    <w:p>
      <w:pPr>
        <w:autoSpaceDN w:val="0"/>
        <w:autoSpaceDE w:val="0"/>
        <w:widowControl/>
        <w:spacing w:line="320" w:lineRule="exact" w:before="148" w:after="0"/>
        <w:ind w:left="0" w:right="0" w:firstLine="0"/>
        <w:jc w:val="center"/>
      </w:pPr>
      <w:r>
        <w:rPr>
          <w:rFonts w:ascii="Times New Roman" w:hAnsi="Times New Roman" w:eastAsia="Times New Roman"/>
          <w:b w:val="0"/>
          <w:i w:val="0"/>
          <w:color w:val="000000"/>
          <w:sz w:val="24"/>
        </w:rPr>
        <w:t>[9]</w:t>
      </w:r>
      <w:r>
        <w:rPr>
          <w:rFonts w:ascii="宋体" w:hAnsi="宋体" w:eastAsia="宋体"/>
          <w:b w:val="0"/>
          <w:i w:val="0"/>
          <w:color w:val="000000"/>
          <w:sz w:val="24"/>
        </w:rPr>
        <w:t>杨飞</w:t>
      </w:r>
      <w:r>
        <w:rPr>
          <w:rFonts w:ascii="Times New Roman" w:hAnsi="Times New Roman" w:eastAsia="Times New Roman"/>
          <w:b w:val="0"/>
          <w:i w:val="0"/>
          <w:color w:val="000000"/>
          <w:sz w:val="24"/>
        </w:rPr>
        <w:t>.W</w:t>
      </w:r>
      <w:r>
        <w:rPr>
          <w:rFonts w:ascii="宋体" w:hAnsi="宋体" w:eastAsia="宋体"/>
          <w:b w:val="0"/>
          <w:i w:val="0"/>
          <w:color w:val="000000"/>
          <w:sz w:val="24"/>
        </w:rPr>
        <w:t xml:space="preserve"> 城市轨道交通</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号线土建施工进度管理研究</w:t>
      </w:r>
      <w:r>
        <w:rPr>
          <w:rFonts w:ascii="Times New Roman" w:hAnsi="Times New Roman" w:eastAsia="Times New Roman"/>
          <w:b w:val="0"/>
          <w:i w:val="0"/>
          <w:color w:val="000000"/>
          <w:sz w:val="24"/>
        </w:rPr>
        <w:t>[D].</w:t>
      </w:r>
      <w:r>
        <w:rPr>
          <w:rFonts w:ascii="宋体" w:hAnsi="宋体" w:eastAsia="宋体"/>
          <w:b w:val="0"/>
          <w:i w:val="0"/>
          <w:color w:val="000000"/>
          <w:sz w:val="24"/>
        </w:rPr>
        <w:t>华南理工大学</w:t>
      </w:r>
      <w:r>
        <w:rPr>
          <w:rFonts w:ascii="Times New Roman" w:hAnsi="Times New Roman" w:eastAsia="Times New Roman"/>
          <w:b w:val="0"/>
          <w:i w:val="0"/>
          <w:color w:val="000000"/>
          <w:sz w:val="24"/>
        </w:rPr>
        <w:t xml:space="preserve">,2014. </w:t>
      </w:r>
    </w:p>
    <w:p>
      <w:pPr>
        <w:autoSpaceDN w:val="0"/>
        <w:tabs>
          <w:tab w:pos="1424" w:val="left"/>
        </w:tabs>
        <w:autoSpaceDE w:val="0"/>
        <w:widowControl/>
        <w:spacing w:line="468" w:lineRule="exact" w:before="0" w:after="0"/>
        <w:ind w:left="998" w:right="0" w:firstLine="0"/>
        <w:jc w:val="left"/>
      </w:pPr>
      <w:r>
        <w:rPr>
          <w:rFonts w:ascii="Times New Roman" w:hAnsi="Times New Roman" w:eastAsia="Times New Roman"/>
          <w:b w:val="0"/>
          <w:i w:val="0"/>
          <w:color w:val="000000"/>
          <w:sz w:val="24"/>
        </w:rPr>
        <w:t>[10]</w:t>
      </w:r>
      <w:r>
        <w:rPr>
          <w:rFonts w:ascii="宋体" w:hAnsi="宋体" w:eastAsia="宋体"/>
          <w:b w:val="0"/>
          <w:i w:val="0"/>
          <w:color w:val="000000"/>
          <w:sz w:val="24"/>
        </w:rPr>
        <w:t xml:space="preserve"> 郭斌</w:t>
      </w:r>
      <w:r>
        <w:rPr>
          <w:rFonts w:ascii="Times New Roman" w:hAnsi="Times New Roman" w:eastAsia="Times New Roman"/>
          <w:b w:val="0"/>
          <w:i w:val="0"/>
          <w:color w:val="000000"/>
          <w:sz w:val="24"/>
        </w:rPr>
        <w:t>,</w:t>
      </w:r>
      <w:r>
        <w:rPr>
          <w:rFonts w:ascii="宋体" w:hAnsi="宋体" w:eastAsia="宋体"/>
          <w:b w:val="0"/>
          <w:i w:val="0"/>
          <w:color w:val="000000"/>
          <w:sz w:val="24"/>
        </w:rPr>
        <w:t xml:space="preserve"> 张建国</w:t>
      </w:r>
      <w:r>
        <w:rPr>
          <w:rFonts w:ascii="Times New Roman" w:hAnsi="Times New Roman" w:eastAsia="Times New Roman"/>
          <w:b w:val="0"/>
          <w:i w:val="0"/>
          <w:color w:val="000000"/>
          <w:sz w:val="24"/>
        </w:rPr>
        <w:t>,</w:t>
      </w:r>
      <w:r>
        <w:rPr>
          <w:rFonts w:ascii="宋体" w:hAnsi="宋体" w:eastAsia="宋体"/>
          <w:b w:val="0"/>
          <w:i w:val="0"/>
          <w:color w:val="000000"/>
          <w:sz w:val="24"/>
        </w:rPr>
        <w:t>赵涛</w:t>
      </w:r>
      <w:r>
        <w:rPr>
          <w:rFonts w:ascii="Times New Roman" w:hAnsi="Times New Roman" w:eastAsia="Times New Roman"/>
          <w:b w:val="0"/>
          <w:i w:val="0"/>
          <w:color w:val="000000"/>
          <w:sz w:val="24"/>
        </w:rPr>
        <w:t>.</w:t>
      </w:r>
      <w:r>
        <w:rPr>
          <w:rFonts w:ascii="宋体" w:hAnsi="宋体" w:eastAsia="宋体"/>
          <w:b w:val="0"/>
          <w:i w:val="0"/>
          <w:color w:val="000000"/>
          <w:sz w:val="24"/>
        </w:rPr>
        <w:t xml:space="preserve"> 基于网络技术的铁路站场施工工期优化研究</w:t>
      </w:r>
      <w:r>
        <w:rPr>
          <w:rFonts w:ascii="Times New Roman" w:hAnsi="Times New Roman" w:eastAsia="Times New Roman"/>
          <w:b w:val="0"/>
          <w:i w:val="0"/>
          <w:color w:val="000000"/>
          <w:sz w:val="24"/>
        </w:rPr>
        <w:t>[J].</w:t>
      </w:r>
      <w:r>
        <w:rPr>
          <w:rFonts w:ascii="宋体" w:hAnsi="宋体" w:eastAsia="宋体"/>
          <w:b w:val="0"/>
          <w:i w:val="0"/>
          <w:color w:val="000000"/>
          <w:sz w:val="24"/>
        </w:rPr>
        <w:t>建筑技</w:t>
      </w:r>
      <w:r>
        <w:rPr>
          <w:rFonts w:ascii="宋体" w:hAnsi="宋体" w:eastAsia="宋体"/>
          <w:b w:val="0"/>
          <w:i w:val="0"/>
          <w:color w:val="000000"/>
          <w:sz w:val="24"/>
        </w:rPr>
        <w:t>术</w:t>
      </w:r>
      <w:r>
        <w:rPr>
          <w:rFonts w:ascii="Times New Roman" w:hAnsi="Times New Roman" w:eastAsia="Times New Roman"/>
          <w:b w:val="0"/>
          <w:i w:val="0"/>
          <w:color w:val="000000"/>
          <w:sz w:val="24"/>
        </w:rPr>
        <w:t xml:space="preserve">,2020,51(01):48-52. </w:t>
      </w:r>
    </w:p>
    <w:p>
      <w:pPr>
        <w:autoSpaceDN w:val="0"/>
        <w:autoSpaceDE w:val="0"/>
        <w:widowControl/>
        <w:spacing w:line="320" w:lineRule="exact" w:before="144" w:after="0"/>
        <w:ind w:left="998" w:right="0" w:firstLine="0"/>
        <w:jc w:val="left"/>
      </w:pPr>
      <w:r>
        <w:rPr>
          <w:rFonts w:ascii="Times New Roman" w:hAnsi="Times New Roman" w:eastAsia="Times New Roman"/>
          <w:b w:val="0"/>
          <w:i w:val="0"/>
          <w:color w:val="000000"/>
          <w:sz w:val="24"/>
        </w:rPr>
        <w:t>[11]</w:t>
      </w:r>
      <w:r>
        <w:rPr>
          <w:rFonts w:ascii="宋体" w:hAnsi="宋体" w:eastAsia="宋体"/>
          <w:b w:val="0"/>
          <w:i w:val="0"/>
          <w:color w:val="000000"/>
          <w:sz w:val="24"/>
        </w:rPr>
        <w:t>李勇</w:t>
      </w:r>
      <w:r>
        <w:rPr>
          <w:rFonts w:ascii="Times New Roman" w:hAnsi="Times New Roman" w:eastAsia="Times New Roman"/>
          <w:b w:val="0"/>
          <w:i w:val="0"/>
          <w:color w:val="000000"/>
          <w:sz w:val="24"/>
        </w:rPr>
        <w:t>.</w:t>
      </w:r>
      <w:r>
        <w:rPr>
          <w:rFonts w:ascii="宋体" w:hAnsi="宋体" w:eastAsia="宋体"/>
          <w:b w:val="0"/>
          <w:i w:val="0"/>
          <w:color w:val="000000"/>
          <w:sz w:val="24"/>
        </w:rPr>
        <w:t>建设工程施工进度</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预测方法研究</w:t>
      </w:r>
      <w:r>
        <w:rPr>
          <w:rFonts w:ascii="Times New Roman" w:hAnsi="Times New Roman" w:eastAsia="Times New Roman"/>
          <w:b w:val="0"/>
          <w:i w:val="0"/>
          <w:color w:val="000000"/>
          <w:sz w:val="24"/>
        </w:rPr>
        <w:t>[D].</w:t>
      </w:r>
      <w:r>
        <w:rPr>
          <w:rFonts w:ascii="宋体" w:hAnsi="宋体" w:eastAsia="宋体"/>
          <w:b w:val="0"/>
          <w:i w:val="0"/>
          <w:color w:val="000000"/>
          <w:sz w:val="24"/>
        </w:rPr>
        <w:t>武汉理工大学</w:t>
      </w:r>
      <w:r>
        <w:rPr>
          <w:rFonts w:ascii="Times New Roman" w:hAnsi="Times New Roman" w:eastAsia="Times New Roman"/>
          <w:b w:val="0"/>
          <w:i w:val="0"/>
          <w:color w:val="000000"/>
          <w:sz w:val="24"/>
        </w:rPr>
        <w:t xml:space="preserve">,2014. </w:t>
      </w:r>
    </w:p>
    <w:p>
      <w:pPr>
        <w:autoSpaceDN w:val="0"/>
        <w:autoSpaceDE w:val="0"/>
        <w:widowControl/>
        <w:spacing w:line="320" w:lineRule="exact" w:before="148" w:after="0"/>
        <w:ind w:left="998" w:right="0" w:firstLine="0"/>
        <w:jc w:val="left"/>
      </w:pPr>
      <w:r>
        <w:rPr>
          <w:rFonts w:ascii="Times New Roman" w:hAnsi="Times New Roman" w:eastAsia="Times New Roman"/>
          <w:b w:val="0"/>
          <w:i w:val="0"/>
          <w:color w:val="000000"/>
          <w:sz w:val="24"/>
        </w:rPr>
        <w:t>[12]</w:t>
      </w:r>
      <w:r>
        <w:rPr>
          <w:rFonts w:ascii="宋体" w:hAnsi="宋体" w:eastAsia="宋体"/>
          <w:b w:val="0"/>
          <w:i w:val="0"/>
          <w:color w:val="000000"/>
          <w:sz w:val="24"/>
        </w:rPr>
        <w:t>杨昊霖</w:t>
      </w:r>
      <w:r>
        <w:rPr>
          <w:rFonts w:ascii="Times New Roman" w:hAnsi="Times New Roman" w:eastAsia="Times New Roman"/>
          <w:b w:val="0"/>
          <w:i w:val="0"/>
          <w:color w:val="000000"/>
          <w:sz w:val="24"/>
        </w:rPr>
        <w:t>.</w:t>
      </w:r>
      <w:r>
        <w:rPr>
          <w:rFonts w:ascii="宋体" w:hAnsi="宋体" w:eastAsia="宋体"/>
          <w:b w:val="0"/>
          <w:i w:val="0"/>
          <w:color w:val="000000"/>
          <w:sz w:val="24"/>
        </w:rPr>
        <w:t>基于</w:t>
      </w:r>
      <w:r>
        <w:rPr>
          <w:rFonts w:ascii="Times New Roman" w:hAnsi="Times New Roman" w:eastAsia="Times New Roman"/>
          <w:b w:val="0"/>
          <w:i w:val="0"/>
          <w:color w:val="000000"/>
          <w:sz w:val="24"/>
        </w:rPr>
        <w:t>BIM</w:t>
      </w:r>
      <w:r>
        <w:rPr>
          <w:rFonts w:ascii="宋体" w:hAnsi="宋体" w:eastAsia="宋体"/>
          <w:b w:val="0"/>
          <w:i w:val="0"/>
          <w:color w:val="000000"/>
          <w:sz w:val="24"/>
        </w:rPr>
        <w:t xml:space="preserve"> 的施工项目进度预测与控制研究</w:t>
      </w:r>
      <w:r>
        <w:rPr>
          <w:rFonts w:ascii="Times New Roman" w:hAnsi="Times New Roman" w:eastAsia="Times New Roman"/>
          <w:b w:val="0"/>
          <w:i w:val="0"/>
          <w:color w:val="000000"/>
          <w:sz w:val="24"/>
        </w:rPr>
        <w:t>[D].</w:t>
      </w:r>
      <w:r>
        <w:rPr>
          <w:rFonts w:ascii="宋体" w:hAnsi="宋体" w:eastAsia="宋体"/>
          <w:b w:val="0"/>
          <w:i w:val="0"/>
          <w:color w:val="000000"/>
          <w:sz w:val="24"/>
        </w:rPr>
        <w:t>长安大学</w:t>
      </w:r>
      <w:r>
        <w:rPr>
          <w:rFonts w:ascii="Times New Roman" w:hAnsi="Times New Roman" w:eastAsia="Times New Roman"/>
          <w:b w:val="0"/>
          <w:i w:val="0"/>
          <w:color w:val="000000"/>
          <w:sz w:val="24"/>
        </w:rPr>
        <w:t xml:space="preserve">,2018. </w:t>
      </w:r>
    </w:p>
    <w:p>
      <w:pPr>
        <w:autoSpaceDN w:val="0"/>
        <w:tabs>
          <w:tab w:pos="1424" w:val="left"/>
        </w:tabs>
        <w:autoSpaceDE w:val="0"/>
        <w:widowControl/>
        <w:spacing w:line="468" w:lineRule="exact" w:before="0" w:after="0"/>
        <w:ind w:left="998" w:right="0" w:firstLine="0"/>
        <w:jc w:val="left"/>
      </w:pPr>
      <w:r>
        <w:rPr>
          <w:rFonts w:ascii="Times New Roman" w:hAnsi="Times New Roman" w:eastAsia="Times New Roman"/>
          <w:b w:val="0"/>
          <w:i w:val="0"/>
          <w:color w:val="000000"/>
          <w:sz w:val="24"/>
        </w:rPr>
        <w:t>[13]</w:t>
      </w:r>
      <w:r>
        <w:rPr>
          <w:rFonts w:ascii="宋体" w:hAnsi="宋体" w:eastAsia="宋体"/>
          <w:b w:val="0"/>
          <w:i w:val="0"/>
          <w:color w:val="000000"/>
          <w:sz w:val="24"/>
        </w:rPr>
        <w:t>杨建州</w:t>
      </w:r>
      <w:r>
        <w:rPr>
          <w:rFonts w:ascii="Times New Roman" w:hAnsi="Times New Roman" w:eastAsia="Times New Roman"/>
          <w:b w:val="0"/>
          <w:i w:val="0"/>
          <w:color w:val="000000"/>
          <w:sz w:val="24"/>
        </w:rPr>
        <w:t>,</w:t>
      </w:r>
      <w:r>
        <w:rPr>
          <w:rFonts w:ascii="宋体" w:hAnsi="宋体" w:eastAsia="宋体"/>
          <w:b w:val="0"/>
          <w:i w:val="0"/>
          <w:color w:val="000000"/>
          <w:sz w:val="24"/>
        </w:rPr>
        <w:t>杨江龙</w:t>
      </w:r>
      <w:r>
        <w:rPr>
          <w:rFonts w:ascii="Times New Roman" w:hAnsi="Times New Roman" w:eastAsia="Times New Roman"/>
          <w:b w:val="0"/>
          <w:i w:val="0"/>
          <w:color w:val="000000"/>
          <w:sz w:val="24"/>
        </w:rPr>
        <w:t>,</w:t>
      </w:r>
      <w:r>
        <w:rPr>
          <w:rFonts w:ascii="宋体" w:hAnsi="宋体" w:eastAsia="宋体"/>
          <w:b w:val="0"/>
          <w:i w:val="0"/>
          <w:color w:val="000000"/>
          <w:sz w:val="24"/>
        </w:rPr>
        <w:t>鲁志航</w:t>
      </w:r>
      <w:r>
        <w:rPr>
          <w:rFonts w:ascii="Times New Roman" w:hAnsi="Times New Roman" w:eastAsia="Times New Roman"/>
          <w:b w:val="0"/>
          <w:i w:val="0"/>
          <w:color w:val="000000"/>
          <w:sz w:val="24"/>
        </w:rPr>
        <w:t>,</w:t>
      </w:r>
      <w:r>
        <w:rPr>
          <w:rFonts w:ascii="宋体" w:hAnsi="宋体" w:eastAsia="宋体"/>
          <w:b w:val="0"/>
          <w:i w:val="0"/>
          <w:color w:val="000000"/>
          <w:sz w:val="24"/>
        </w:rPr>
        <w:t>刘全</w:t>
      </w:r>
      <w:r>
        <w:rPr>
          <w:rFonts w:ascii="Times New Roman" w:hAnsi="Times New Roman" w:eastAsia="Times New Roman"/>
          <w:b w:val="0"/>
          <w:i w:val="0"/>
          <w:color w:val="000000"/>
          <w:sz w:val="24"/>
        </w:rPr>
        <w:t>.</w:t>
      </w:r>
      <w:r>
        <w:rPr>
          <w:rFonts w:ascii="宋体" w:hAnsi="宋体" w:eastAsia="宋体"/>
          <w:b w:val="0"/>
          <w:i w:val="0"/>
          <w:color w:val="000000"/>
          <w:sz w:val="24"/>
        </w:rPr>
        <w:t>基于主成分分析的抽蓄电站引水斜洞开挖工期预测模型</w:t>
      </w:r>
      <w:r>
        <w:rPr>
          <w:rFonts w:ascii="Times New Roman" w:hAnsi="Times New Roman" w:eastAsia="Times New Roman"/>
          <w:b w:val="0"/>
          <w:i w:val="0"/>
          <w:color w:val="000000"/>
          <w:sz w:val="24"/>
        </w:rPr>
        <w:t>[J].</w:t>
      </w:r>
      <w:r>
        <w:rPr>
          <w:rFonts w:ascii="宋体" w:hAnsi="宋体" w:eastAsia="宋体"/>
          <w:b w:val="0"/>
          <w:i w:val="0"/>
          <w:color w:val="000000"/>
          <w:sz w:val="24"/>
        </w:rPr>
        <w:t>水电与新能源</w:t>
      </w:r>
      <w:r>
        <w:rPr>
          <w:rFonts w:ascii="Times New Roman" w:hAnsi="Times New Roman" w:eastAsia="Times New Roman"/>
          <w:b w:val="0"/>
          <w:i w:val="0"/>
          <w:color w:val="000000"/>
          <w:sz w:val="24"/>
        </w:rPr>
        <w:t xml:space="preserve">,2017(06):3-5+51. </w:t>
      </w:r>
    </w:p>
    <w:p>
      <w:pPr>
        <w:autoSpaceDN w:val="0"/>
        <w:tabs>
          <w:tab w:pos="1424" w:val="left"/>
        </w:tabs>
        <w:autoSpaceDE w:val="0"/>
        <w:widowControl/>
        <w:spacing w:line="466" w:lineRule="exact" w:before="0" w:after="0"/>
        <w:ind w:left="998" w:right="0" w:firstLine="0"/>
        <w:jc w:val="left"/>
      </w:pPr>
      <w:r>
        <w:rPr>
          <w:rFonts w:ascii="Times New Roman" w:hAnsi="Times New Roman" w:eastAsia="Times New Roman"/>
          <w:b w:val="0"/>
          <w:i w:val="0"/>
          <w:color w:val="000000"/>
          <w:sz w:val="24"/>
        </w:rPr>
        <w:t>[14]</w:t>
      </w:r>
      <w:r>
        <w:rPr>
          <w:rFonts w:ascii="宋体" w:hAnsi="宋体" w:eastAsia="宋体"/>
          <w:b w:val="0"/>
          <w:i w:val="0"/>
          <w:color w:val="000000"/>
          <w:sz w:val="24"/>
        </w:rPr>
        <w:t>胡文发</w:t>
      </w:r>
      <w:r>
        <w:rPr>
          <w:rFonts w:ascii="Times New Roman" w:hAnsi="Times New Roman" w:eastAsia="Times New Roman"/>
          <w:b w:val="0"/>
          <w:i w:val="0"/>
          <w:color w:val="000000"/>
          <w:sz w:val="24"/>
        </w:rPr>
        <w:t>,</w:t>
      </w:r>
      <w:r>
        <w:rPr>
          <w:rFonts w:ascii="宋体" w:hAnsi="宋体" w:eastAsia="宋体"/>
          <w:b w:val="0"/>
          <w:i w:val="0"/>
          <w:color w:val="000000"/>
          <w:sz w:val="24"/>
        </w:rPr>
        <w:t>常永霞</w:t>
      </w:r>
      <w:r>
        <w:rPr>
          <w:rFonts w:ascii="Times New Roman" w:hAnsi="Times New Roman" w:eastAsia="Times New Roman"/>
          <w:b w:val="0"/>
          <w:i w:val="0"/>
          <w:color w:val="000000"/>
          <w:sz w:val="24"/>
        </w:rPr>
        <w:t>,</w:t>
      </w:r>
      <w:r>
        <w:rPr>
          <w:rFonts w:ascii="宋体" w:hAnsi="宋体" w:eastAsia="宋体"/>
          <w:b w:val="0"/>
          <w:i w:val="0"/>
          <w:color w:val="000000"/>
          <w:sz w:val="24"/>
        </w:rPr>
        <w:t>何新华</w:t>
      </w:r>
      <w:r>
        <w:rPr>
          <w:rFonts w:ascii="Times New Roman" w:hAnsi="Times New Roman" w:eastAsia="Times New Roman"/>
          <w:b w:val="0"/>
          <w:i w:val="0"/>
          <w:color w:val="000000"/>
          <w:sz w:val="24"/>
        </w:rPr>
        <w:t>.</w:t>
      </w:r>
      <w:r>
        <w:rPr>
          <w:rFonts w:ascii="宋体" w:hAnsi="宋体" w:eastAsia="宋体"/>
          <w:b w:val="0"/>
          <w:i w:val="0"/>
          <w:color w:val="000000"/>
          <w:sz w:val="24"/>
        </w:rPr>
        <w:t>建筑工程项目工期的影响因素与预测模型</w:t>
      </w:r>
      <w:r>
        <w:rPr>
          <w:rFonts w:ascii="Times New Roman" w:hAnsi="Times New Roman" w:eastAsia="Times New Roman"/>
          <w:b w:val="0"/>
          <w:i w:val="0"/>
          <w:color w:val="000000"/>
          <w:sz w:val="24"/>
        </w:rPr>
        <w:t>[J].</w:t>
      </w:r>
      <w:r>
        <w:rPr>
          <w:rFonts w:ascii="宋体" w:hAnsi="宋体" w:eastAsia="宋体"/>
          <w:b w:val="0"/>
          <w:i w:val="0"/>
          <w:color w:val="000000"/>
          <w:sz w:val="24"/>
        </w:rPr>
        <w:t>土木工程学</w:t>
      </w:r>
      <w:r>
        <w:rPr>
          <w:rFonts w:ascii="宋体" w:hAnsi="宋体" w:eastAsia="宋体"/>
          <w:b w:val="0"/>
          <w:i w:val="0"/>
          <w:color w:val="000000"/>
          <w:sz w:val="24"/>
        </w:rPr>
        <w:t>报</w:t>
      </w:r>
      <w:r>
        <w:rPr>
          <w:rFonts w:ascii="Times New Roman" w:hAnsi="Times New Roman" w:eastAsia="Times New Roman"/>
          <w:b w:val="0"/>
          <w:i w:val="0"/>
          <w:color w:val="000000"/>
          <w:sz w:val="24"/>
        </w:rPr>
        <w:t xml:space="preserve">,2018,51(02):103-112. </w:t>
      </w:r>
    </w:p>
    <w:p>
      <w:pPr>
        <w:autoSpaceDN w:val="0"/>
        <w:tabs>
          <w:tab w:pos="1424" w:val="left"/>
        </w:tabs>
        <w:autoSpaceDE w:val="0"/>
        <w:widowControl/>
        <w:spacing w:line="466" w:lineRule="exact" w:before="2" w:after="0"/>
        <w:ind w:left="998" w:right="0" w:firstLine="0"/>
        <w:jc w:val="left"/>
      </w:pPr>
      <w:r>
        <w:rPr>
          <w:rFonts w:ascii="Times New Roman" w:hAnsi="Times New Roman" w:eastAsia="Times New Roman"/>
          <w:b w:val="0"/>
          <w:i w:val="0"/>
          <w:color w:val="000000"/>
          <w:sz w:val="24"/>
        </w:rPr>
        <w:t>[15]</w:t>
      </w:r>
      <w:r>
        <w:rPr>
          <w:rFonts w:ascii="宋体" w:hAnsi="宋体" w:eastAsia="宋体"/>
          <w:b w:val="0"/>
          <w:i w:val="0"/>
          <w:color w:val="000000"/>
          <w:sz w:val="24"/>
        </w:rPr>
        <w:t>常金贵</w:t>
      </w:r>
      <w:r>
        <w:rPr>
          <w:rFonts w:ascii="Times New Roman" w:hAnsi="Times New Roman" w:eastAsia="Times New Roman"/>
          <w:b w:val="0"/>
          <w:i w:val="0"/>
          <w:color w:val="000000"/>
          <w:sz w:val="24"/>
        </w:rPr>
        <w:t>.</w:t>
      </w:r>
      <w:r>
        <w:rPr>
          <w:rFonts w:ascii="宋体" w:hAnsi="宋体" w:eastAsia="宋体"/>
          <w:b w:val="0"/>
          <w:i w:val="0"/>
          <w:color w:val="000000"/>
          <w:sz w:val="24"/>
        </w:rPr>
        <w:t>基于系统动力学的建设项目工期控制模型研究</w:t>
      </w:r>
      <w:r>
        <w:rPr>
          <w:rFonts w:ascii="Times New Roman" w:hAnsi="Times New Roman" w:eastAsia="Times New Roman"/>
          <w:b w:val="0"/>
          <w:i w:val="0"/>
          <w:color w:val="000000"/>
          <w:sz w:val="24"/>
        </w:rPr>
        <w:t>[J].</w:t>
      </w:r>
      <w:r>
        <w:rPr>
          <w:rFonts w:ascii="宋体" w:hAnsi="宋体" w:eastAsia="宋体"/>
          <w:b w:val="0"/>
          <w:i w:val="0"/>
          <w:color w:val="000000"/>
          <w:sz w:val="24"/>
        </w:rPr>
        <w:t>西安建筑科技大学学报</w:t>
      </w:r>
      <w:r>
        <w:rPr>
          <w:rFonts w:ascii="Times New Roman" w:hAnsi="Times New Roman" w:eastAsia="Times New Roman"/>
          <w:b w:val="0"/>
          <w:i w:val="0"/>
          <w:color w:val="000000"/>
          <w:sz w:val="24"/>
        </w:rPr>
        <w:t>(</w:t>
      </w:r>
      <w:r>
        <w:rPr>
          <w:rFonts w:ascii="宋体" w:hAnsi="宋体" w:eastAsia="宋体"/>
          <w:b w:val="0"/>
          <w:i w:val="0"/>
          <w:color w:val="000000"/>
          <w:sz w:val="24"/>
        </w:rPr>
        <w:t>自</w:t>
      </w:r>
      <w:r>
        <w:rPr>
          <w:rFonts w:ascii="宋体" w:hAnsi="宋体" w:eastAsia="宋体"/>
          <w:b w:val="0"/>
          <w:i w:val="0"/>
          <w:color w:val="000000"/>
          <w:sz w:val="24"/>
        </w:rPr>
        <w:t>然科学版</w:t>
      </w:r>
      <w:r>
        <w:rPr>
          <w:rFonts w:ascii="Times New Roman" w:hAnsi="Times New Roman" w:eastAsia="Times New Roman"/>
          <w:b w:val="0"/>
          <w:i w:val="0"/>
          <w:color w:val="000000"/>
          <w:sz w:val="24"/>
        </w:rPr>
        <w:t xml:space="preserve">),2015,47(01):147-154. </w:t>
      </w:r>
    </w:p>
    <w:p>
      <w:pPr>
        <w:autoSpaceDN w:val="0"/>
        <w:tabs>
          <w:tab w:pos="1424" w:val="left"/>
        </w:tabs>
        <w:autoSpaceDE w:val="0"/>
        <w:widowControl/>
        <w:spacing w:line="466" w:lineRule="exact" w:before="2" w:after="0"/>
        <w:ind w:left="998" w:right="0" w:firstLine="0"/>
        <w:jc w:val="left"/>
      </w:pPr>
      <w:r>
        <w:rPr>
          <w:rFonts w:ascii="Times New Roman" w:hAnsi="Times New Roman" w:eastAsia="Times New Roman"/>
          <w:b w:val="0"/>
          <w:i w:val="0"/>
          <w:color w:val="000000"/>
          <w:sz w:val="24"/>
        </w:rPr>
        <w:t>[16]</w:t>
      </w:r>
      <w:r>
        <w:rPr>
          <w:rFonts w:ascii="宋体" w:hAnsi="宋体" w:eastAsia="宋体"/>
          <w:b w:val="0"/>
          <w:i w:val="0"/>
          <w:color w:val="000000"/>
          <w:sz w:val="24"/>
        </w:rPr>
        <w:t>黄艳玲</w:t>
      </w:r>
      <w:r>
        <w:rPr>
          <w:rFonts w:ascii="Times New Roman" w:hAnsi="Times New Roman" w:eastAsia="Times New Roman"/>
          <w:b w:val="0"/>
          <w:i w:val="0"/>
          <w:color w:val="000000"/>
          <w:sz w:val="24"/>
        </w:rPr>
        <w:t>,</w:t>
      </w:r>
      <w:r>
        <w:rPr>
          <w:rFonts w:ascii="宋体" w:hAnsi="宋体" w:eastAsia="宋体"/>
          <w:b w:val="0"/>
          <w:i w:val="0"/>
          <w:color w:val="000000"/>
          <w:sz w:val="24"/>
        </w:rPr>
        <w:t>顾伟红</w:t>
      </w:r>
      <w:r>
        <w:rPr>
          <w:rFonts w:ascii="Times New Roman" w:hAnsi="Times New Roman" w:eastAsia="Times New Roman"/>
          <w:b w:val="0"/>
          <w:i w:val="0"/>
          <w:color w:val="000000"/>
          <w:sz w:val="24"/>
        </w:rPr>
        <w:t>,</w:t>
      </w:r>
      <w:r>
        <w:rPr>
          <w:rFonts w:ascii="宋体" w:hAnsi="宋体" w:eastAsia="宋体"/>
          <w:b w:val="0"/>
          <w:i w:val="0"/>
          <w:color w:val="000000"/>
          <w:sz w:val="24"/>
        </w:rPr>
        <w:t>王挺</w:t>
      </w:r>
      <w:r>
        <w:rPr>
          <w:rFonts w:ascii="Times New Roman" w:hAnsi="Times New Roman" w:eastAsia="Times New Roman"/>
          <w:b w:val="0"/>
          <w:i w:val="0"/>
          <w:color w:val="000000"/>
          <w:sz w:val="24"/>
        </w:rPr>
        <w:t>.</w:t>
      </w:r>
      <w:r>
        <w:rPr>
          <w:rFonts w:ascii="宋体" w:hAnsi="宋体" w:eastAsia="宋体"/>
          <w:b w:val="0"/>
          <w:i w:val="0"/>
          <w:color w:val="000000"/>
          <w:sz w:val="24"/>
        </w:rPr>
        <w:t>基于系统动力学的地铁盾构施工的工期控制模型研究</w:t>
      </w:r>
      <w:r>
        <w:rPr>
          <w:rFonts w:ascii="Times New Roman" w:hAnsi="Times New Roman" w:eastAsia="Times New Roman"/>
          <w:b w:val="0"/>
          <w:i w:val="0"/>
          <w:color w:val="000000"/>
          <w:sz w:val="24"/>
        </w:rPr>
        <w:t>[J].</w:t>
      </w:r>
      <w:r>
        <w:rPr>
          <w:rFonts w:ascii="宋体" w:hAnsi="宋体" w:eastAsia="宋体"/>
          <w:b w:val="0"/>
          <w:i w:val="0"/>
          <w:color w:val="000000"/>
          <w:sz w:val="24"/>
        </w:rPr>
        <w:t>项目管</w:t>
      </w:r>
      <w:r>
        <w:rPr>
          <w:rFonts w:ascii="宋体" w:hAnsi="宋体" w:eastAsia="宋体"/>
          <w:b w:val="0"/>
          <w:i w:val="0"/>
          <w:color w:val="000000"/>
          <w:sz w:val="24"/>
        </w:rPr>
        <w:t>理技术</w:t>
      </w:r>
      <w:r>
        <w:rPr>
          <w:rFonts w:ascii="Times New Roman" w:hAnsi="Times New Roman" w:eastAsia="Times New Roman"/>
          <w:b w:val="0"/>
          <w:i w:val="0"/>
          <w:color w:val="000000"/>
          <w:sz w:val="24"/>
        </w:rPr>
        <w:t xml:space="preserve">,2018,16(01):7-13. </w:t>
      </w:r>
    </w:p>
    <w:p>
      <w:pPr>
        <w:autoSpaceDN w:val="0"/>
        <w:autoSpaceDE w:val="0"/>
        <w:widowControl/>
        <w:spacing w:line="320" w:lineRule="exact" w:before="148" w:after="0"/>
        <w:ind w:left="998" w:right="0" w:firstLine="0"/>
        <w:jc w:val="left"/>
      </w:pPr>
      <w:r>
        <w:rPr>
          <w:rFonts w:ascii="Times New Roman" w:hAnsi="Times New Roman" w:eastAsia="Times New Roman"/>
          <w:b w:val="0"/>
          <w:i w:val="0"/>
          <w:color w:val="000000"/>
          <w:sz w:val="24"/>
        </w:rPr>
        <w:t>[17]</w:t>
      </w:r>
      <w:r>
        <w:rPr>
          <w:rFonts w:ascii="宋体" w:hAnsi="宋体" w:eastAsia="宋体"/>
          <w:b w:val="0"/>
          <w:i w:val="0"/>
          <w:color w:val="000000"/>
          <w:sz w:val="24"/>
        </w:rPr>
        <w:t>王仁超</w:t>
      </w:r>
      <w:r>
        <w:rPr>
          <w:rFonts w:ascii="Times New Roman" w:hAnsi="Times New Roman" w:eastAsia="Times New Roman"/>
          <w:b w:val="0"/>
          <w:i w:val="0"/>
          <w:color w:val="000000"/>
          <w:sz w:val="24"/>
        </w:rPr>
        <w:t>,</w:t>
      </w:r>
      <w:r>
        <w:rPr>
          <w:rFonts w:ascii="宋体" w:hAnsi="宋体" w:eastAsia="宋体"/>
          <w:b w:val="0"/>
          <w:i w:val="0"/>
          <w:color w:val="000000"/>
          <w:sz w:val="24"/>
        </w:rPr>
        <w:t>周洪利</w:t>
      </w:r>
      <w:r>
        <w:rPr>
          <w:rFonts w:ascii="Times New Roman" w:hAnsi="Times New Roman" w:eastAsia="Times New Roman"/>
          <w:b w:val="0"/>
          <w:i w:val="0"/>
          <w:color w:val="000000"/>
          <w:sz w:val="24"/>
        </w:rPr>
        <w:t>.</w:t>
      </w:r>
      <w:r>
        <w:rPr>
          <w:rFonts w:ascii="宋体" w:hAnsi="宋体" w:eastAsia="宋体"/>
          <w:b w:val="0"/>
          <w:i w:val="0"/>
          <w:color w:val="000000"/>
          <w:sz w:val="24"/>
        </w:rPr>
        <w:t>导流隧洞施工工期的模糊类比预测与评价方法研究</w:t>
      </w:r>
      <w:r>
        <w:rPr>
          <w:rFonts w:ascii="Times New Roman" w:hAnsi="Times New Roman" w:eastAsia="Times New Roman"/>
          <w:b w:val="0"/>
          <w:i w:val="0"/>
          <w:color w:val="000000"/>
          <w:sz w:val="24"/>
        </w:rPr>
        <w:t>[J].</w:t>
      </w:r>
      <w:r>
        <w:rPr>
          <w:rFonts w:ascii="宋体" w:hAnsi="宋体" w:eastAsia="宋体"/>
          <w:b w:val="0"/>
          <w:i w:val="0"/>
          <w:color w:val="000000"/>
          <w:sz w:val="24"/>
        </w:rPr>
        <w:t>长江科学院院</w:t>
      </w:r>
    </w:p>
    <w:p>
      <w:pPr>
        <w:autoSpaceDN w:val="0"/>
        <w:autoSpaceDE w:val="0"/>
        <w:widowControl/>
        <w:spacing w:line="210" w:lineRule="exact" w:before="640" w:after="0"/>
        <w:ind w:left="0" w:right="4512" w:firstLine="0"/>
        <w:jc w:val="right"/>
      </w:pPr>
      <w:r>
        <w:rPr>
          <w:rFonts w:ascii="宋体" w:hAnsi="宋体" w:eastAsia="宋体"/>
          <w:b w:val="0"/>
          <w:i w:val="0"/>
          <w:color w:val="000000"/>
          <w:sz w:val="21"/>
        </w:rPr>
        <w:t>63</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58" name="Picture 1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59" name="Picture 15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3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3354" w:firstLine="0"/>
        <w:jc w:val="right"/>
      </w:pPr>
      <w:r>
        <w:rPr>
          <w:rFonts w:ascii="宋体" w:hAnsi="宋体" w:eastAsia="宋体"/>
          <w:b w:val="0"/>
          <w:i w:val="0"/>
          <w:color w:val="000000"/>
          <w:sz w:val="21"/>
        </w:rPr>
        <w:t>华南理工大学硕士学位论文</w:t>
      </w:r>
    </w:p>
    <w:p>
      <w:pPr>
        <w:autoSpaceDN w:val="0"/>
        <w:autoSpaceDE w:val="0"/>
        <w:widowControl/>
        <w:spacing w:line="320" w:lineRule="exact" w:before="310" w:after="0"/>
        <w:ind w:left="1424" w:right="0" w:firstLine="0"/>
        <w:jc w:val="left"/>
      </w:pPr>
      <w:r>
        <w:rPr>
          <w:rFonts w:ascii="宋体" w:hAnsi="宋体" w:eastAsia="宋体"/>
          <w:b w:val="0"/>
          <w:i w:val="0"/>
          <w:color w:val="000000"/>
          <w:sz w:val="24"/>
        </w:rPr>
        <w:t>报</w:t>
      </w:r>
      <w:r>
        <w:rPr>
          <w:rFonts w:ascii="Times New Roman" w:hAnsi="Times New Roman" w:eastAsia="Times New Roman"/>
          <w:b w:val="0"/>
          <w:i w:val="0"/>
          <w:color w:val="000000"/>
          <w:sz w:val="24"/>
        </w:rPr>
        <w:t xml:space="preserve">,2013,30(01):80-85. </w:t>
      </w:r>
    </w:p>
    <w:p>
      <w:pPr>
        <w:autoSpaceDN w:val="0"/>
        <w:tabs>
          <w:tab w:pos="1424" w:val="left"/>
        </w:tabs>
        <w:autoSpaceDE w:val="0"/>
        <w:widowControl/>
        <w:spacing w:line="466" w:lineRule="exact" w:before="0" w:after="0"/>
        <w:ind w:left="998" w:right="0" w:firstLine="0"/>
        <w:jc w:val="left"/>
      </w:pPr>
      <w:r>
        <w:rPr>
          <w:rFonts w:ascii="Times New Roman" w:hAnsi="Times New Roman" w:eastAsia="Times New Roman"/>
          <w:b w:val="0"/>
          <w:i w:val="0"/>
          <w:color w:val="000000"/>
          <w:sz w:val="24"/>
        </w:rPr>
        <w:t>[18]</w:t>
      </w:r>
      <w:r>
        <w:rPr>
          <w:rFonts w:ascii="宋体" w:hAnsi="宋体" w:eastAsia="宋体"/>
          <w:b w:val="0"/>
          <w:i w:val="0"/>
          <w:color w:val="000000"/>
          <w:sz w:val="24"/>
        </w:rPr>
        <w:t>杨世东</w:t>
      </w:r>
      <w:r>
        <w:rPr>
          <w:rFonts w:ascii="Times New Roman" w:hAnsi="Times New Roman" w:eastAsia="Times New Roman"/>
          <w:b w:val="0"/>
          <w:i w:val="0"/>
          <w:color w:val="000000"/>
          <w:sz w:val="24"/>
        </w:rPr>
        <w:t>.</w:t>
      </w:r>
      <w:r>
        <w:rPr>
          <w:rFonts w:ascii="宋体" w:hAnsi="宋体" w:eastAsia="宋体"/>
          <w:b w:val="0"/>
          <w:i w:val="0"/>
          <w:color w:val="000000"/>
          <w:sz w:val="24"/>
        </w:rPr>
        <w:t>盾构工法施工进度和效率研究</w:t>
      </w:r>
      <w:r>
        <w:rPr>
          <w:rFonts w:ascii="Times New Roman" w:hAnsi="Times New Roman" w:eastAsia="Times New Roman"/>
          <w:b w:val="0"/>
          <w:i w:val="0"/>
          <w:color w:val="000000"/>
          <w:sz w:val="24"/>
        </w:rPr>
        <w:t>[C].</w:t>
      </w:r>
      <w:r>
        <w:rPr>
          <w:rFonts w:ascii="宋体" w:hAnsi="宋体" w:eastAsia="宋体"/>
          <w:b w:val="0"/>
          <w:i w:val="0"/>
          <w:color w:val="000000"/>
          <w:sz w:val="24"/>
        </w:rPr>
        <w:t>北京盾构机专业委员会</w:t>
      </w:r>
      <w:r>
        <w:rPr>
          <w:rFonts w:ascii="Times New Roman" w:hAnsi="Times New Roman" w:eastAsia="Times New Roman"/>
          <w:b w:val="0"/>
          <w:i w:val="0"/>
          <w:color w:val="000000"/>
          <w:sz w:val="24"/>
        </w:rPr>
        <w:t>.2011</w:t>
      </w:r>
      <w:r>
        <w:rPr>
          <w:rFonts w:ascii="宋体" w:hAnsi="宋体" w:eastAsia="宋体"/>
          <w:b w:val="0"/>
          <w:i w:val="0"/>
          <w:color w:val="000000"/>
          <w:sz w:val="24"/>
        </w:rPr>
        <w:t xml:space="preserve"> 中国盾构技</w:t>
      </w:r>
      <w:r>
        <w:rPr>
          <w:rFonts w:ascii="宋体" w:hAnsi="宋体" w:eastAsia="宋体"/>
          <w:b w:val="0"/>
          <w:i w:val="0"/>
          <w:color w:val="000000"/>
          <w:sz w:val="24"/>
        </w:rPr>
        <w:t>术学术研讨会论文集</w:t>
      </w:r>
      <w:r>
        <w:rPr>
          <w:rFonts w:ascii="Times New Roman" w:hAnsi="Times New Roman" w:eastAsia="Times New Roman"/>
          <w:b w:val="0"/>
          <w:i w:val="0"/>
          <w:color w:val="000000"/>
          <w:sz w:val="24"/>
        </w:rPr>
        <w:t>.</w:t>
      </w:r>
      <w:r>
        <w:rPr>
          <w:rFonts w:ascii="宋体" w:hAnsi="宋体" w:eastAsia="宋体"/>
          <w:b w:val="0"/>
          <w:i w:val="0"/>
          <w:color w:val="000000"/>
          <w:sz w:val="24"/>
        </w:rPr>
        <w:t>北京盾构机专业委员会</w:t>
      </w:r>
      <w:r>
        <w:rPr>
          <w:rFonts w:ascii="Times New Roman" w:hAnsi="Times New Roman" w:eastAsia="Times New Roman"/>
          <w:b w:val="0"/>
          <w:i w:val="0"/>
          <w:color w:val="000000"/>
          <w:sz w:val="24"/>
        </w:rPr>
        <w:t>:</w:t>
      </w:r>
      <w:r>
        <w:rPr>
          <w:rFonts w:ascii="宋体" w:hAnsi="宋体" w:eastAsia="宋体"/>
          <w:b w:val="0"/>
          <w:i w:val="0"/>
          <w:color w:val="000000"/>
          <w:sz w:val="24"/>
        </w:rPr>
        <w:t>《市政技术》编辑部</w:t>
      </w:r>
      <w:r>
        <w:rPr>
          <w:rFonts w:ascii="Times New Roman" w:hAnsi="Times New Roman" w:eastAsia="Times New Roman"/>
          <w:b w:val="0"/>
          <w:i w:val="0"/>
          <w:color w:val="000000"/>
          <w:sz w:val="24"/>
        </w:rPr>
        <w:t xml:space="preserve">,2011:202-205. </w:t>
      </w:r>
      <w:r>
        <w:rPr>
          <w:rFonts w:ascii="Times New Roman" w:hAnsi="Times New Roman" w:eastAsia="Times New Roman"/>
          <w:b w:val="0"/>
          <w:i w:val="0"/>
          <w:color w:val="000000"/>
          <w:sz w:val="24"/>
        </w:rPr>
        <w:t>[19]</w:t>
      </w:r>
      <w:r>
        <w:rPr>
          <w:rFonts w:ascii="宋体" w:hAnsi="宋体" w:eastAsia="宋体"/>
          <w:b w:val="0"/>
          <w:i w:val="0"/>
          <w:color w:val="000000"/>
          <w:sz w:val="24"/>
        </w:rPr>
        <w:t>方勇峰</w:t>
      </w:r>
      <w:r>
        <w:rPr>
          <w:rFonts w:ascii="Times New Roman" w:hAnsi="Times New Roman" w:eastAsia="Times New Roman"/>
          <w:b w:val="0"/>
          <w:i w:val="0"/>
          <w:color w:val="000000"/>
          <w:sz w:val="24"/>
        </w:rPr>
        <w:t>.</w:t>
      </w:r>
      <w:r>
        <w:rPr>
          <w:rFonts w:ascii="宋体" w:hAnsi="宋体" w:eastAsia="宋体"/>
          <w:b w:val="0"/>
          <w:i w:val="0"/>
          <w:color w:val="000000"/>
          <w:sz w:val="24"/>
        </w:rPr>
        <w:t>西江盾构项目施工进度管理研究</w:t>
      </w:r>
      <w:r>
        <w:rPr>
          <w:rFonts w:ascii="Times New Roman" w:hAnsi="Times New Roman" w:eastAsia="Times New Roman"/>
          <w:b w:val="0"/>
          <w:i w:val="0"/>
          <w:color w:val="000000"/>
          <w:sz w:val="24"/>
        </w:rPr>
        <w:t>[D].</w:t>
      </w:r>
      <w:r>
        <w:rPr>
          <w:rFonts w:ascii="宋体" w:hAnsi="宋体" w:eastAsia="宋体"/>
          <w:b w:val="0"/>
          <w:i w:val="0"/>
          <w:color w:val="000000"/>
          <w:sz w:val="24"/>
        </w:rPr>
        <w:t>兰州大学</w:t>
      </w:r>
      <w:r>
        <w:rPr>
          <w:rFonts w:ascii="Times New Roman" w:hAnsi="Times New Roman" w:eastAsia="Times New Roman"/>
          <w:b w:val="0"/>
          <w:i w:val="0"/>
          <w:color w:val="000000"/>
          <w:sz w:val="24"/>
        </w:rPr>
        <w:t xml:space="preserve">,2012. </w:t>
      </w:r>
    </w:p>
    <w:p>
      <w:pPr>
        <w:autoSpaceDN w:val="0"/>
        <w:tabs>
          <w:tab w:pos="1424" w:val="left"/>
        </w:tabs>
        <w:autoSpaceDE w:val="0"/>
        <w:widowControl/>
        <w:spacing w:line="456" w:lineRule="exact" w:before="12" w:after="0"/>
        <w:ind w:left="998" w:right="0" w:firstLine="0"/>
        <w:jc w:val="left"/>
      </w:pPr>
      <w:r>
        <w:rPr>
          <w:rFonts w:ascii="Times New Roman" w:hAnsi="Times New Roman" w:eastAsia="Times New Roman"/>
          <w:b w:val="0"/>
          <w:i w:val="0"/>
          <w:color w:val="000000"/>
          <w:sz w:val="24"/>
        </w:rPr>
        <w:t>[20]</w:t>
      </w:r>
      <w:r>
        <w:rPr>
          <w:rFonts w:ascii="宋体" w:hAnsi="宋体" w:eastAsia="宋体"/>
          <w:b w:val="0"/>
          <w:i w:val="0"/>
          <w:color w:val="000000"/>
          <w:sz w:val="24"/>
        </w:rPr>
        <w:t>寇冰清</w:t>
      </w:r>
      <w:r>
        <w:rPr>
          <w:rFonts w:ascii="Times New Roman" w:hAnsi="Times New Roman" w:eastAsia="Times New Roman"/>
          <w:b w:val="0"/>
          <w:i w:val="0"/>
          <w:color w:val="000000"/>
          <w:sz w:val="24"/>
        </w:rPr>
        <w:t>.</w:t>
      </w:r>
      <w:r>
        <w:rPr>
          <w:rFonts w:ascii="宋体" w:hAnsi="宋体" w:eastAsia="宋体"/>
          <w:b w:val="0"/>
          <w:i w:val="0"/>
          <w:color w:val="000000"/>
          <w:sz w:val="24"/>
        </w:rPr>
        <w:t>隧道施工项目风险分析</w:t>
      </w:r>
      <w:r>
        <w:rPr>
          <w:rFonts w:ascii="Times New Roman" w:hAnsi="Times New Roman" w:eastAsia="Times New Roman"/>
          <w:b w:val="0"/>
          <w:i w:val="0"/>
          <w:color w:val="000000"/>
          <w:sz w:val="24"/>
        </w:rPr>
        <w:t>[D].</w:t>
      </w:r>
      <w:r>
        <w:rPr>
          <w:rFonts w:ascii="宋体" w:hAnsi="宋体" w:eastAsia="宋体"/>
          <w:b w:val="0"/>
          <w:i w:val="0"/>
          <w:color w:val="000000"/>
          <w:sz w:val="24"/>
        </w:rPr>
        <w:t>大连理工大学</w:t>
      </w:r>
      <w:r>
        <w:rPr>
          <w:rFonts w:ascii="Times New Roman" w:hAnsi="Times New Roman" w:eastAsia="Times New Roman"/>
          <w:b w:val="0"/>
          <w:i w:val="0"/>
          <w:color w:val="000000"/>
          <w:sz w:val="24"/>
        </w:rPr>
        <w:t xml:space="preserve">,2014.[23] </w:t>
      </w:r>
      <w:r>
        <w:br/>
      </w:r>
      <w:r>
        <w:rPr>
          <w:rFonts w:ascii="Times New Roman" w:hAnsi="Times New Roman" w:eastAsia="Times New Roman"/>
          <w:b w:val="0"/>
          <w:i w:val="0"/>
          <w:color w:val="000000"/>
          <w:sz w:val="24"/>
        </w:rPr>
        <w:t>[21]</w:t>
      </w:r>
      <w:r>
        <w:rPr>
          <w:rFonts w:ascii="宋体" w:hAnsi="宋体" w:eastAsia="宋体"/>
          <w:b w:val="0"/>
          <w:i w:val="0"/>
          <w:color w:val="000000"/>
          <w:sz w:val="24"/>
        </w:rPr>
        <w:t>李飨民</w:t>
      </w:r>
      <w:r>
        <w:rPr>
          <w:rFonts w:ascii="Times New Roman" w:hAnsi="Times New Roman" w:eastAsia="Times New Roman"/>
          <w:b w:val="0"/>
          <w:i w:val="0"/>
          <w:color w:val="000000"/>
          <w:sz w:val="24"/>
        </w:rPr>
        <w:t>,</w:t>
      </w:r>
      <w:r>
        <w:rPr>
          <w:rFonts w:ascii="宋体" w:hAnsi="宋体" w:eastAsia="宋体"/>
          <w:b w:val="0"/>
          <w:i w:val="0"/>
          <w:color w:val="000000"/>
          <w:sz w:val="24"/>
        </w:rPr>
        <w:t>邓峰</w:t>
      </w:r>
      <w:r>
        <w:rPr>
          <w:rFonts w:ascii="Times New Roman" w:hAnsi="Times New Roman" w:eastAsia="Times New Roman"/>
          <w:b w:val="0"/>
          <w:i w:val="0"/>
          <w:color w:val="000000"/>
          <w:sz w:val="24"/>
        </w:rPr>
        <w:t>.</w:t>
      </w:r>
      <w:r>
        <w:rPr>
          <w:rFonts w:ascii="宋体" w:hAnsi="宋体" w:eastAsia="宋体"/>
          <w:b w:val="0"/>
          <w:i w:val="0"/>
          <w:color w:val="000000"/>
          <w:sz w:val="24"/>
        </w:rPr>
        <w:t>影响盾构施工进度的因素分析</w:t>
      </w:r>
      <w:r>
        <w:rPr>
          <w:rFonts w:ascii="Times New Roman" w:hAnsi="Times New Roman" w:eastAsia="Times New Roman"/>
          <w:b w:val="0"/>
          <w:i w:val="0"/>
          <w:color w:val="000000"/>
          <w:sz w:val="24"/>
        </w:rPr>
        <w:t>[J].</w:t>
      </w:r>
      <w:r>
        <w:rPr>
          <w:rFonts w:ascii="宋体" w:hAnsi="宋体" w:eastAsia="宋体"/>
          <w:b w:val="0"/>
          <w:i w:val="0"/>
          <w:color w:val="000000"/>
          <w:sz w:val="24"/>
        </w:rPr>
        <w:t>房地产导刊</w:t>
      </w:r>
      <w:r>
        <w:rPr>
          <w:rFonts w:ascii="Times New Roman" w:hAnsi="Times New Roman" w:eastAsia="Times New Roman"/>
          <w:b w:val="0"/>
          <w:i w:val="0"/>
          <w:color w:val="000000"/>
          <w:sz w:val="24"/>
        </w:rPr>
        <w:t xml:space="preserve">,2015,(33):177-178. </w:t>
      </w:r>
      <w:r>
        <w:rPr>
          <w:rFonts w:ascii="Times New Roman" w:hAnsi="Times New Roman" w:eastAsia="Times New Roman"/>
          <w:b w:val="0"/>
          <w:i w:val="0"/>
          <w:color w:val="000000"/>
          <w:sz w:val="24"/>
        </w:rPr>
        <w:t xml:space="preserve">DOI:10.3969/j.issn.1009-4563.2015.33.175. </w:t>
      </w:r>
    </w:p>
    <w:p>
      <w:pPr>
        <w:autoSpaceDN w:val="0"/>
        <w:tabs>
          <w:tab w:pos="1424" w:val="left"/>
        </w:tabs>
        <w:autoSpaceDE w:val="0"/>
        <w:widowControl/>
        <w:spacing w:line="450" w:lineRule="exact" w:before="0" w:after="0"/>
        <w:ind w:left="998" w:right="0" w:firstLine="0"/>
        <w:jc w:val="left"/>
      </w:pPr>
      <w:r>
        <w:rPr>
          <w:rFonts w:ascii="Times New Roman" w:hAnsi="Times New Roman" w:eastAsia="Times New Roman"/>
          <w:b w:val="0"/>
          <w:i w:val="0"/>
          <w:color w:val="000000"/>
          <w:sz w:val="24"/>
        </w:rPr>
        <w:t>[22]</w:t>
      </w:r>
      <w:r>
        <w:rPr>
          <w:rFonts w:ascii="宋体" w:hAnsi="宋体" w:eastAsia="宋体"/>
          <w:b w:val="0"/>
          <w:i w:val="0"/>
          <w:color w:val="000000"/>
          <w:sz w:val="24"/>
        </w:rPr>
        <w:t>于德海</w:t>
      </w:r>
      <w:r>
        <w:rPr>
          <w:rFonts w:ascii="Times New Roman" w:hAnsi="Times New Roman" w:eastAsia="Times New Roman"/>
          <w:b w:val="0"/>
          <w:i w:val="0"/>
          <w:color w:val="000000"/>
          <w:sz w:val="24"/>
        </w:rPr>
        <w:t>,</w:t>
      </w:r>
      <w:r>
        <w:rPr>
          <w:rFonts w:ascii="宋体" w:hAnsi="宋体" w:eastAsia="宋体"/>
          <w:b w:val="0"/>
          <w:i w:val="0"/>
          <w:color w:val="000000"/>
          <w:sz w:val="24"/>
        </w:rPr>
        <w:t>张涛</w:t>
      </w:r>
      <w:r>
        <w:rPr>
          <w:rFonts w:ascii="Times New Roman" w:hAnsi="Times New Roman" w:eastAsia="Times New Roman"/>
          <w:b w:val="0"/>
          <w:i w:val="0"/>
          <w:color w:val="000000"/>
          <w:sz w:val="24"/>
        </w:rPr>
        <w:t>,</w:t>
      </w:r>
      <w:r>
        <w:rPr>
          <w:rFonts w:ascii="宋体" w:hAnsi="宋体" w:eastAsia="宋体"/>
          <w:b w:val="0"/>
          <w:i w:val="0"/>
          <w:color w:val="000000"/>
          <w:sz w:val="24"/>
        </w:rPr>
        <w:t>姜谙男</w:t>
      </w:r>
      <w:r>
        <w:rPr>
          <w:rFonts w:ascii="Times New Roman" w:hAnsi="Times New Roman" w:eastAsia="Times New Roman"/>
          <w:b w:val="0"/>
          <w:i w:val="0"/>
          <w:color w:val="000000"/>
          <w:sz w:val="24"/>
        </w:rPr>
        <w:t>.</w:t>
      </w:r>
      <w:r>
        <w:rPr>
          <w:rFonts w:ascii="宋体" w:hAnsi="宋体" w:eastAsia="宋体"/>
          <w:b w:val="0"/>
          <w:i w:val="0"/>
          <w:color w:val="000000"/>
          <w:sz w:val="24"/>
        </w:rPr>
        <w:t>复杂条件下地铁盾构施工过程的影响因素分析</w:t>
      </w:r>
      <w:r>
        <w:rPr>
          <w:rFonts w:ascii="Times New Roman" w:hAnsi="Times New Roman" w:eastAsia="Times New Roman"/>
          <w:b w:val="0"/>
          <w:i w:val="0"/>
          <w:color w:val="000000"/>
          <w:sz w:val="24"/>
        </w:rPr>
        <w:t>[J].</w:t>
      </w:r>
      <w:r>
        <w:rPr>
          <w:rFonts w:ascii="宋体" w:hAnsi="宋体" w:eastAsia="宋体"/>
          <w:b w:val="0"/>
          <w:i w:val="0"/>
          <w:color w:val="000000"/>
          <w:sz w:val="24"/>
        </w:rPr>
        <w:t>铁道工程学</w:t>
      </w:r>
      <w:r>
        <w:rPr>
          <w:rFonts w:ascii="宋体" w:hAnsi="宋体" w:eastAsia="宋体"/>
          <w:b w:val="0"/>
          <w:i w:val="0"/>
          <w:color w:val="000000"/>
          <w:sz w:val="24"/>
        </w:rPr>
        <w:t>报</w:t>
      </w:r>
      <w:r>
        <w:rPr>
          <w:rFonts w:ascii="Times New Roman" w:hAnsi="Times New Roman" w:eastAsia="Times New Roman"/>
          <w:b w:val="0"/>
          <w:i w:val="0"/>
          <w:color w:val="000000"/>
          <w:sz w:val="24"/>
        </w:rPr>
        <w:t xml:space="preserve">,2015,32(05):86-91. </w:t>
      </w:r>
    </w:p>
    <w:p>
      <w:pPr>
        <w:autoSpaceDN w:val="0"/>
        <w:tabs>
          <w:tab w:pos="1424" w:val="left"/>
        </w:tabs>
        <w:autoSpaceDE w:val="0"/>
        <w:widowControl/>
        <w:spacing w:line="466" w:lineRule="exact" w:before="2" w:after="0"/>
        <w:ind w:left="998" w:right="0" w:firstLine="0"/>
        <w:jc w:val="left"/>
      </w:pPr>
      <w:r>
        <w:rPr>
          <w:rFonts w:ascii="Times New Roman" w:hAnsi="Times New Roman" w:eastAsia="Times New Roman"/>
          <w:b w:val="0"/>
          <w:i w:val="0"/>
          <w:color w:val="000000"/>
          <w:sz w:val="24"/>
        </w:rPr>
        <w:t>[23]</w:t>
      </w:r>
      <w:r>
        <w:rPr>
          <w:rFonts w:ascii="宋体" w:hAnsi="宋体" w:eastAsia="宋体"/>
          <w:b w:val="0"/>
          <w:i w:val="0"/>
          <w:color w:val="000000"/>
          <w:sz w:val="24"/>
        </w:rPr>
        <w:t xml:space="preserve"> 陶冶</w:t>
      </w:r>
      <w:r>
        <w:rPr>
          <w:rFonts w:ascii="Times New Roman" w:hAnsi="Times New Roman" w:eastAsia="Times New Roman"/>
          <w:b w:val="0"/>
          <w:i w:val="0"/>
          <w:color w:val="000000"/>
          <w:sz w:val="24"/>
        </w:rPr>
        <w:t>,</w:t>
      </w:r>
      <w:r>
        <w:rPr>
          <w:rFonts w:ascii="宋体" w:hAnsi="宋体" w:eastAsia="宋体"/>
          <w:b w:val="0"/>
          <w:i w:val="0"/>
          <w:color w:val="000000"/>
          <w:sz w:val="24"/>
        </w:rPr>
        <w:t xml:space="preserve"> 周诚</w:t>
      </w:r>
      <w:r>
        <w:rPr>
          <w:rFonts w:ascii="Times New Roman" w:hAnsi="Times New Roman" w:eastAsia="Times New Roman"/>
          <w:b w:val="0"/>
          <w:i w:val="0"/>
          <w:color w:val="000000"/>
          <w:sz w:val="24"/>
        </w:rPr>
        <w:t>,</w:t>
      </w:r>
      <w:r>
        <w:rPr>
          <w:rFonts w:ascii="宋体" w:hAnsi="宋体" w:eastAsia="宋体"/>
          <w:b w:val="0"/>
          <w:i w:val="0"/>
          <w:color w:val="000000"/>
          <w:sz w:val="24"/>
        </w:rPr>
        <w:t xml:space="preserve"> 秦艳</w:t>
      </w:r>
      <w:r>
        <w:rPr>
          <w:rFonts w:ascii="Times New Roman" w:hAnsi="Times New Roman" w:eastAsia="Times New Roman"/>
          <w:b w:val="0"/>
          <w:i w:val="0"/>
          <w:color w:val="000000"/>
          <w:sz w:val="24"/>
        </w:rPr>
        <w:t>.</w:t>
      </w:r>
      <w:r>
        <w:rPr>
          <w:rFonts w:ascii="宋体" w:hAnsi="宋体" w:eastAsia="宋体"/>
          <w:b w:val="0"/>
          <w:i w:val="0"/>
          <w:color w:val="000000"/>
          <w:sz w:val="24"/>
        </w:rPr>
        <w:t xml:space="preserve"> 基于掘进参数分析的地铁盾构施工效率研究</w:t>
      </w:r>
      <w:r>
        <w:rPr>
          <w:rFonts w:ascii="Times New Roman" w:hAnsi="Times New Roman" w:eastAsia="Times New Roman"/>
          <w:b w:val="0"/>
          <w:i w:val="0"/>
          <w:color w:val="000000"/>
          <w:sz w:val="24"/>
        </w:rPr>
        <w:t>[J].</w:t>
      </w:r>
      <w:r>
        <w:rPr>
          <w:rFonts w:ascii="宋体" w:hAnsi="宋体" w:eastAsia="宋体"/>
          <w:b w:val="0"/>
          <w:i w:val="0"/>
          <w:color w:val="000000"/>
          <w:sz w:val="24"/>
        </w:rPr>
        <w:t xml:space="preserve"> 施工技</w:t>
      </w:r>
      <w:r>
        <w:rPr>
          <w:rFonts w:ascii="宋体" w:hAnsi="宋体" w:eastAsia="宋体"/>
          <w:b w:val="0"/>
          <w:i w:val="0"/>
          <w:color w:val="000000"/>
          <w:sz w:val="24"/>
        </w:rPr>
        <w:t>术</w:t>
      </w:r>
      <w:r>
        <w:rPr>
          <w:rFonts w:ascii="Times New Roman" w:hAnsi="Times New Roman" w:eastAsia="Times New Roman"/>
          <w:b w:val="0"/>
          <w:i w:val="0"/>
          <w:color w:val="000000"/>
          <w:sz w:val="24"/>
        </w:rPr>
        <w:t xml:space="preserve">,2016,45(S1):416-421. </w:t>
      </w:r>
    </w:p>
    <w:p>
      <w:pPr>
        <w:autoSpaceDN w:val="0"/>
        <w:autoSpaceDE w:val="0"/>
        <w:widowControl/>
        <w:spacing w:line="320" w:lineRule="exact" w:before="148" w:after="0"/>
        <w:ind w:left="998" w:right="0" w:firstLine="0"/>
        <w:jc w:val="left"/>
      </w:pPr>
      <w:r>
        <w:rPr>
          <w:rFonts w:ascii="Times New Roman" w:hAnsi="Times New Roman" w:eastAsia="Times New Roman"/>
          <w:b w:val="0"/>
          <w:i w:val="0"/>
          <w:color w:val="000000"/>
          <w:sz w:val="24"/>
        </w:rPr>
        <w:t>[24]</w:t>
      </w:r>
      <w:r>
        <w:rPr>
          <w:rFonts w:ascii="宋体" w:hAnsi="宋体" w:eastAsia="宋体"/>
          <w:b w:val="0"/>
          <w:i w:val="0"/>
          <w:color w:val="000000"/>
          <w:sz w:val="24"/>
        </w:rPr>
        <w:t>王相东</w:t>
      </w:r>
      <w:r>
        <w:rPr>
          <w:rFonts w:ascii="Times New Roman" w:hAnsi="Times New Roman" w:eastAsia="Times New Roman"/>
          <w:b w:val="0"/>
          <w:i w:val="0"/>
          <w:color w:val="000000"/>
          <w:sz w:val="24"/>
        </w:rPr>
        <w:t>.</w:t>
      </w:r>
      <w:r>
        <w:rPr>
          <w:rFonts w:ascii="宋体" w:hAnsi="宋体" w:eastAsia="宋体"/>
          <w:b w:val="0"/>
          <w:i w:val="0"/>
          <w:color w:val="000000"/>
          <w:sz w:val="24"/>
        </w:rPr>
        <w:t>论影响土压盾构施工速度的因素</w:t>
      </w:r>
      <w:r>
        <w:rPr>
          <w:rFonts w:ascii="Times New Roman" w:hAnsi="Times New Roman" w:eastAsia="Times New Roman"/>
          <w:b w:val="0"/>
          <w:i w:val="0"/>
          <w:color w:val="000000"/>
          <w:sz w:val="24"/>
        </w:rPr>
        <w:t>[J].</w:t>
      </w:r>
      <w:r>
        <w:rPr>
          <w:rFonts w:ascii="宋体" w:hAnsi="宋体" w:eastAsia="宋体"/>
          <w:b w:val="0"/>
          <w:i w:val="0"/>
          <w:color w:val="000000"/>
          <w:sz w:val="24"/>
        </w:rPr>
        <w:t>低碳世界</w:t>
      </w:r>
      <w:r>
        <w:rPr>
          <w:rFonts w:ascii="Times New Roman" w:hAnsi="Times New Roman" w:eastAsia="Times New Roman"/>
          <w:b w:val="0"/>
          <w:i w:val="0"/>
          <w:color w:val="000000"/>
          <w:sz w:val="24"/>
        </w:rPr>
        <w:t xml:space="preserve">,2017(24):210-211. </w:t>
      </w:r>
    </w:p>
    <w:p>
      <w:pPr>
        <w:autoSpaceDN w:val="0"/>
        <w:tabs>
          <w:tab w:pos="1424" w:val="left"/>
        </w:tabs>
        <w:autoSpaceDE w:val="0"/>
        <w:widowControl/>
        <w:spacing w:line="466" w:lineRule="exact" w:before="0" w:after="0"/>
        <w:ind w:left="998" w:right="0" w:firstLine="0"/>
        <w:jc w:val="left"/>
      </w:pPr>
      <w:r>
        <w:rPr>
          <w:rFonts w:ascii="Times New Roman" w:hAnsi="Times New Roman" w:eastAsia="Times New Roman"/>
          <w:b w:val="0"/>
          <w:i w:val="0"/>
          <w:color w:val="000000"/>
          <w:sz w:val="24"/>
        </w:rPr>
        <w:t>[25]</w:t>
      </w:r>
      <w:r>
        <w:rPr>
          <w:rFonts w:ascii="宋体" w:hAnsi="宋体" w:eastAsia="宋体"/>
          <w:b w:val="0"/>
          <w:i w:val="0"/>
          <w:color w:val="000000"/>
          <w:sz w:val="24"/>
        </w:rPr>
        <w:t>刘辉</w:t>
      </w:r>
      <w:r>
        <w:rPr>
          <w:rFonts w:ascii="Times New Roman" w:hAnsi="Times New Roman" w:eastAsia="Times New Roman"/>
          <w:b w:val="0"/>
          <w:i w:val="0"/>
          <w:color w:val="000000"/>
          <w:sz w:val="24"/>
        </w:rPr>
        <w:t>.</w:t>
      </w:r>
      <w:r>
        <w:rPr>
          <w:rFonts w:ascii="宋体" w:hAnsi="宋体" w:eastAsia="宋体"/>
          <w:b w:val="0"/>
          <w:i w:val="0"/>
          <w:color w:val="000000"/>
          <w:sz w:val="24"/>
        </w:rPr>
        <w:t>城市密集区大直径盾构隧道施工地层响应分析</w:t>
      </w:r>
      <w:r>
        <w:rPr>
          <w:rFonts w:ascii="Times New Roman" w:hAnsi="Times New Roman" w:eastAsia="Times New Roman"/>
          <w:b w:val="0"/>
          <w:i w:val="0"/>
          <w:color w:val="000000"/>
          <w:sz w:val="24"/>
        </w:rPr>
        <w:t>[D].</w:t>
      </w:r>
      <w:r>
        <w:rPr>
          <w:rFonts w:ascii="宋体" w:hAnsi="宋体" w:eastAsia="宋体"/>
          <w:b w:val="0"/>
          <w:i w:val="0"/>
          <w:color w:val="000000"/>
          <w:sz w:val="24"/>
        </w:rPr>
        <w:t>北京交通大学</w:t>
      </w:r>
      <w:r>
        <w:rPr>
          <w:rFonts w:ascii="Times New Roman" w:hAnsi="Times New Roman" w:eastAsia="Times New Roman"/>
          <w:b w:val="0"/>
          <w:i w:val="0"/>
          <w:color w:val="000000"/>
          <w:sz w:val="24"/>
        </w:rPr>
        <w:t xml:space="preserve">,2019. </w:t>
      </w:r>
      <w:r>
        <w:rPr>
          <w:rFonts w:ascii="Times New Roman" w:hAnsi="Times New Roman" w:eastAsia="Times New Roman"/>
          <w:b w:val="0"/>
          <w:i w:val="0"/>
          <w:color w:val="000000"/>
          <w:sz w:val="24"/>
        </w:rPr>
        <w:t>[26]</w:t>
      </w:r>
      <w:r>
        <w:rPr>
          <w:rFonts w:ascii="宋体" w:hAnsi="宋体" w:eastAsia="宋体"/>
          <w:b w:val="0"/>
          <w:i w:val="0"/>
          <w:color w:val="000000"/>
          <w:sz w:val="24"/>
        </w:rPr>
        <w:t>孙振川</w:t>
      </w:r>
      <w:r>
        <w:rPr>
          <w:rFonts w:ascii="Times New Roman" w:hAnsi="Times New Roman" w:eastAsia="Times New Roman"/>
          <w:b w:val="0"/>
          <w:i w:val="0"/>
          <w:color w:val="000000"/>
          <w:sz w:val="24"/>
        </w:rPr>
        <w:t>,</w:t>
      </w:r>
      <w:r>
        <w:rPr>
          <w:rFonts w:ascii="宋体" w:hAnsi="宋体" w:eastAsia="宋体"/>
          <w:b w:val="0"/>
          <w:i w:val="0"/>
          <w:color w:val="000000"/>
          <w:sz w:val="24"/>
        </w:rPr>
        <w:t>李凤远</w:t>
      </w:r>
      <w:r>
        <w:rPr>
          <w:rFonts w:ascii="Times New Roman" w:hAnsi="Times New Roman" w:eastAsia="Times New Roman"/>
          <w:b w:val="0"/>
          <w:i w:val="0"/>
          <w:color w:val="000000"/>
          <w:sz w:val="24"/>
        </w:rPr>
        <w:t>,</w:t>
      </w:r>
      <w:r>
        <w:rPr>
          <w:rFonts w:ascii="宋体" w:hAnsi="宋体" w:eastAsia="宋体"/>
          <w:b w:val="0"/>
          <w:i w:val="0"/>
          <w:color w:val="000000"/>
          <w:sz w:val="24"/>
        </w:rPr>
        <w:t>褚长海</w:t>
      </w:r>
      <w:r>
        <w:rPr>
          <w:rFonts w:ascii="Times New Roman" w:hAnsi="Times New Roman" w:eastAsia="Times New Roman"/>
          <w:b w:val="0"/>
          <w:i w:val="0"/>
          <w:color w:val="000000"/>
          <w:sz w:val="24"/>
        </w:rPr>
        <w:t>.</w:t>
      </w:r>
      <w:r>
        <w:rPr>
          <w:rFonts w:ascii="宋体" w:hAnsi="宋体" w:eastAsia="宋体"/>
          <w:b w:val="0"/>
          <w:i w:val="0"/>
          <w:color w:val="000000"/>
          <w:sz w:val="24"/>
        </w:rPr>
        <w:t>基于大数据的盾构掘进与地质关联关系分析方法</w:t>
      </w:r>
      <w:r>
        <w:rPr>
          <w:rFonts w:ascii="Times New Roman" w:hAnsi="Times New Roman" w:eastAsia="Times New Roman"/>
          <w:b w:val="0"/>
          <w:i w:val="0"/>
          <w:color w:val="000000"/>
          <w:sz w:val="24"/>
        </w:rPr>
        <w:t>[J].</w:t>
      </w:r>
      <w:r>
        <w:rPr>
          <w:rFonts w:ascii="宋体" w:hAnsi="宋体" w:eastAsia="宋体"/>
          <w:b w:val="0"/>
          <w:i w:val="0"/>
          <w:color w:val="000000"/>
          <w:sz w:val="24"/>
        </w:rPr>
        <w:t>隧道建设</w:t>
      </w:r>
      <w:r>
        <w:rPr>
          <w:rFonts w:ascii="Times New Roman" w:hAnsi="Times New Roman" w:eastAsia="Times New Roman"/>
          <w:b w:val="0"/>
          <w:i w:val="0"/>
          <w:color w:val="000000"/>
          <w:sz w:val="24"/>
        </w:rPr>
        <w:t>(</w:t>
      </w:r>
      <w:r>
        <w:rPr>
          <w:rFonts w:ascii="宋体" w:hAnsi="宋体" w:eastAsia="宋体"/>
          <w:b w:val="0"/>
          <w:i w:val="0"/>
          <w:color w:val="000000"/>
          <w:sz w:val="24"/>
        </w:rPr>
        <w:t>中英文</w:t>
      </w:r>
      <w:r>
        <w:rPr>
          <w:rFonts w:ascii="Times New Roman" w:hAnsi="Times New Roman" w:eastAsia="Times New Roman"/>
          <w:b w:val="0"/>
          <w:i w:val="0"/>
          <w:color w:val="000000"/>
          <w:sz w:val="24"/>
        </w:rPr>
        <w:t xml:space="preserve">),2020,40(02):162-169. </w:t>
      </w:r>
    </w:p>
    <w:p>
      <w:pPr>
        <w:autoSpaceDN w:val="0"/>
        <w:tabs>
          <w:tab w:pos="1424" w:val="left"/>
        </w:tabs>
        <w:autoSpaceDE w:val="0"/>
        <w:widowControl/>
        <w:spacing w:line="418" w:lineRule="exact" w:before="50" w:after="0"/>
        <w:ind w:left="998" w:right="0" w:firstLine="0"/>
        <w:jc w:val="left"/>
      </w:pPr>
      <w:r>
        <w:rPr>
          <w:rFonts w:ascii="Times New Roman" w:hAnsi="Times New Roman" w:eastAsia="Times New Roman"/>
          <w:b w:val="0"/>
          <w:i w:val="0"/>
          <w:color w:val="000000"/>
          <w:sz w:val="24"/>
        </w:rPr>
        <w:t>[27]</w:t>
      </w:r>
      <w:r>
        <w:rPr>
          <w:rFonts w:ascii="宋体" w:hAnsi="宋体" w:eastAsia="宋体"/>
          <w:b w:val="0"/>
          <w:i w:val="0"/>
          <w:color w:val="000000"/>
          <w:sz w:val="24"/>
        </w:rPr>
        <w:t>张广耀</w:t>
      </w:r>
      <w:r>
        <w:rPr>
          <w:rFonts w:ascii="Times New Roman" w:hAnsi="Times New Roman" w:eastAsia="Times New Roman"/>
          <w:b w:val="0"/>
          <w:i w:val="0"/>
          <w:color w:val="000000"/>
          <w:sz w:val="24"/>
        </w:rPr>
        <w:t>.</w:t>
      </w:r>
      <w:r>
        <w:rPr>
          <w:rFonts w:ascii="宋体" w:hAnsi="宋体" w:eastAsia="宋体"/>
          <w:b w:val="0"/>
          <w:i w:val="0"/>
          <w:color w:val="000000"/>
          <w:sz w:val="24"/>
        </w:rPr>
        <w:t>盾构施工中影响施工效率的关键风险因素分析</w:t>
      </w:r>
      <w:r>
        <w:rPr>
          <w:rFonts w:ascii="Times New Roman" w:hAnsi="Times New Roman" w:eastAsia="Times New Roman"/>
          <w:b w:val="0"/>
          <w:i w:val="0"/>
          <w:color w:val="000000"/>
          <w:sz w:val="24"/>
        </w:rPr>
        <w:t>[J].</w:t>
      </w:r>
      <w:r>
        <w:rPr>
          <w:rFonts w:ascii="宋体" w:hAnsi="宋体" w:eastAsia="宋体"/>
          <w:b w:val="0"/>
          <w:i w:val="0"/>
          <w:color w:val="000000"/>
          <w:sz w:val="24"/>
        </w:rPr>
        <w:t>砖瓦世界</w:t>
      </w:r>
      <w:r>
        <w:rPr>
          <w:rFonts w:ascii="Times New Roman" w:hAnsi="Times New Roman" w:eastAsia="Times New Roman"/>
          <w:b w:val="0"/>
          <w:i w:val="0"/>
          <w:color w:val="000000"/>
          <w:sz w:val="24"/>
        </w:rPr>
        <w:t xml:space="preserve">,2020,(4):42. </w:t>
      </w:r>
      <w:r>
        <w:rPr>
          <w:rFonts w:ascii="Times New Roman" w:hAnsi="Times New Roman" w:eastAsia="Times New Roman"/>
          <w:b w:val="0"/>
          <w:i w:val="0"/>
          <w:color w:val="000000"/>
          <w:sz w:val="24"/>
        </w:rPr>
        <w:t xml:space="preserve">[28]Onur Dursun, Christian Stoy. Determinants of construction duration for building projects </w:t>
      </w:r>
      <w:r>
        <w:rPr>
          <w:rFonts w:ascii="Times New Roman" w:hAnsi="Times New Roman" w:eastAsia="Times New Roman"/>
          <w:b w:val="0"/>
          <w:i w:val="0"/>
          <w:color w:val="000000"/>
          <w:sz w:val="24"/>
        </w:rPr>
        <w:t xml:space="preserve">in Germany[J]. Engineering, Construction and Architectural Management,2012,19(4). </w:t>
      </w:r>
      <w:r>
        <w:rPr>
          <w:rFonts w:ascii="Times New Roman" w:hAnsi="Times New Roman" w:eastAsia="Times New Roman"/>
          <w:b w:val="0"/>
          <w:i w:val="0"/>
          <w:color w:val="000000"/>
          <w:sz w:val="24"/>
        </w:rPr>
        <w:t xml:space="preserve">[29]Miguel A. Guerrero, Yolanda Villacampa, Andrés Montoyo. Modeling construction time </w:t>
      </w:r>
      <w:r>
        <w:rPr>
          <w:rFonts w:ascii="Times New Roman" w:hAnsi="Times New Roman" w:eastAsia="Times New Roman"/>
          <w:b w:val="0"/>
          <w:i w:val="0"/>
          <w:color w:val="000000"/>
          <w:sz w:val="24"/>
        </w:rPr>
        <w:t xml:space="preserve">in Spanish building projects[J]. International Journal of Project Management,2014,32(5). </w:t>
      </w:r>
      <w:r>
        <w:rPr>
          <w:rFonts w:ascii="Times New Roman" w:hAnsi="Times New Roman" w:eastAsia="Times New Roman"/>
          <w:b w:val="0"/>
          <w:i w:val="0"/>
          <w:color w:val="000000"/>
          <w:sz w:val="24"/>
        </w:rPr>
        <w:t xml:space="preserve">[30]K. M. M. El-Dash,O. M. O. Ramadan,W. M. M. A. Youssef. Duration Prediction Models </w:t>
      </w:r>
      <w:r>
        <w:rPr>
          <w:rFonts w:ascii="Times New Roman" w:hAnsi="Times New Roman" w:eastAsia="Times New Roman"/>
          <w:b w:val="0"/>
          <w:i w:val="0"/>
          <w:color w:val="000000"/>
          <w:sz w:val="24"/>
        </w:rPr>
        <w:t xml:space="preserve">for Construction Projects in Middle East[J]. Engineering, Technology &amp; Applied Science </w:t>
      </w:r>
      <w:r>
        <w:rPr>
          <w:rFonts w:ascii="Times New Roman" w:hAnsi="Times New Roman" w:eastAsia="Times New Roman"/>
          <w:b w:val="0"/>
          <w:i w:val="0"/>
          <w:color w:val="000000"/>
          <w:sz w:val="24"/>
        </w:rPr>
        <w:t xml:space="preserve">Research,2019,9(2). </w:t>
      </w:r>
    </w:p>
    <w:p>
      <w:pPr>
        <w:autoSpaceDN w:val="0"/>
        <w:autoSpaceDE w:val="0"/>
        <w:widowControl/>
        <w:spacing w:line="334" w:lineRule="auto" w:before="96" w:after="0"/>
        <w:ind w:left="1424" w:right="22" w:hanging="426"/>
        <w:jc w:val="both"/>
      </w:pPr>
      <w:r>
        <w:rPr>
          <w:rFonts w:ascii="Times New Roman" w:hAnsi="Times New Roman" w:eastAsia="Times New Roman"/>
          <w:b w:val="0"/>
          <w:i w:val="0"/>
          <w:color w:val="000000"/>
          <w:sz w:val="24"/>
        </w:rPr>
        <w:t xml:space="preserve">[31]Kim Yoo Jun, Yeom Dong Jun, Kim Young Suk. Development of construction duration </w:t>
      </w:r>
      <w:r>
        <w:rPr>
          <w:rFonts w:ascii="Times New Roman" w:hAnsi="Times New Roman" w:eastAsia="Times New Roman"/>
          <w:b w:val="0"/>
          <w:i w:val="0"/>
          <w:color w:val="000000"/>
          <w:sz w:val="24"/>
        </w:rPr>
        <w:t xml:space="preserve">prediction model for project planning phase of mixed-use buildings[J]. Journal of Asian </w:t>
      </w:r>
      <w:r>
        <w:rPr>
          <w:rFonts w:ascii="Times New Roman" w:hAnsi="Times New Roman" w:eastAsia="Times New Roman"/>
          <w:b w:val="0"/>
          <w:i w:val="0"/>
          <w:color w:val="000000"/>
          <w:sz w:val="24"/>
        </w:rPr>
        <w:t xml:space="preserve">Architecture and Building Engineering,2019,18(6). </w:t>
      </w:r>
    </w:p>
    <w:p>
      <w:pPr>
        <w:autoSpaceDN w:val="0"/>
        <w:autoSpaceDE w:val="0"/>
        <w:widowControl/>
        <w:spacing w:line="334" w:lineRule="auto" w:before="92" w:after="0"/>
        <w:ind w:left="1424" w:right="22" w:hanging="426"/>
        <w:jc w:val="both"/>
      </w:pPr>
      <w:r>
        <w:rPr>
          <w:rFonts w:ascii="Times New Roman" w:hAnsi="Times New Roman" w:eastAsia="Times New Roman"/>
          <w:b w:val="0"/>
          <w:i w:val="0"/>
          <w:color w:val="000000"/>
          <w:sz w:val="24"/>
        </w:rPr>
        <w:t xml:space="preserve">[32]Ahmed A. Gab-Allah, Ahmed H. Ibrahim, Omar A. Hagras. Predicting the construction </w:t>
      </w:r>
      <w:r>
        <w:rPr>
          <w:rFonts w:ascii="Times New Roman" w:hAnsi="Times New Roman" w:eastAsia="Times New Roman"/>
          <w:b w:val="0"/>
          <w:i w:val="0"/>
          <w:color w:val="000000"/>
          <w:sz w:val="24"/>
        </w:rPr>
        <w:t xml:space="preserve">duration of building projects using artificial neural networks[J].International journal of </w:t>
      </w:r>
      <w:r>
        <w:rPr>
          <w:rFonts w:ascii="Times New Roman" w:hAnsi="Times New Roman" w:eastAsia="Times New Roman"/>
          <w:b w:val="0"/>
          <w:i w:val="0"/>
          <w:color w:val="000000"/>
          <w:sz w:val="24"/>
        </w:rPr>
        <w:t xml:space="preserve">applied management science,2015,7(2):123-141. </w:t>
      </w:r>
    </w:p>
    <w:p>
      <w:pPr>
        <w:autoSpaceDN w:val="0"/>
        <w:autoSpaceDE w:val="0"/>
        <w:widowControl/>
        <w:spacing w:line="334" w:lineRule="auto" w:before="96" w:after="0"/>
        <w:ind w:left="1424" w:right="22" w:hanging="426"/>
        <w:jc w:val="both"/>
      </w:pPr>
      <w:r>
        <w:rPr>
          <w:rFonts w:ascii="Times New Roman" w:hAnsi="Times New Roman" w:eastAsia="Times New Roman"/>
          <w:b w:val="0"/>
          <w:i w:val="0"/>
          <w:color w:val="000000"/>
          <w:sz w:val="24"/>
        </w:rPr>
        <w:t xml:space="preserve">[33]Hyunjoo Kim, Kyle Anderson, SangHyun Lee, et al. Generating construction schedules </w:t>
      </w:r>
      <w:r>
        <w:rPr>
          <w:rFonts w:ascii="Times New Roman" w:hAnsi="Times New Roman" w:eastAsia="Times New Roman"/>
          <w:b w:val="0"/>
          <w:i w:val="0"/>
          <w:color w:val="000000"/>
          <w:sz w:val="24"/>
        </w:rPr>
        <w:t xml:space="preserve">through automatic data extraction using open BIM (building information modeling) </w:t>
      </w:r>
      <w:r>
        <w:rPr>
          <w:rFonts w:ascii="Times New Roman" w:hAnsi="Times New Roman" w:eastAsia="Times New Roman"/>
          <w:b w:val="0"/>
          <w:i w:val="0"/>
          <w:color w:val="000000"/>
          <w:sz w:val="24"/>
        </w:rPr>
        <w:t xml:space="preserve">technology[J].Automation in construction,2013,35(Nov.):285-295. </w:t>
      </w:r>
    </w:p>
    <w:p>
      <w:pPr>
        <w:autoSpaceDN w:val="0"/>
        <w:autoSpaceDE w:val="0"/>
        <w:widowControl/>
        <w:spacing w:line="210" w:lineRule="exact" w:before="414" w:after="0"/>
        <w:ind w:left="0" w:right="4406" w:firstLine="0"/>
        <w:jc w:val="right"/>
      </w:pPr>
      <w:r>
        <w:rPr>
          <w:rFonts w:ascii="宋体" w:hAnsi="宋体" w:eastAsia="宋体"/>
          <w:b w:val="0"/>
          <w:i w:val="0"/>
          <w:color w:val="000000"/>
          <w:sz w:val="21"/>
        </w:rPr>
        <w:t xml:space="preserve">64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60" name="Picture 1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1" name="Picture 1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36"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4194" w:firstLine="0"/>
        <w:jc w:val="right"/>
      </w:pPr>
      <w:r>
        <w:rPr>
          <w:rFonts w:ascii="宋体" w:hAnsi="宋体" w:eastAsia="宋体"/>
          <w:b w:val="0"/>
          <w:i w:val="0"/>
          <w:color w:val="000000"/>
          <w:sz w:val="21"/>
        </w:rPr>
        <w:t>参考文献</w:t>
      </w:r>
    </w:p>
    <w:p>
      <w:pPr>
        <w:autoSpaceDN w:val="0"/>
        <w:tabs>
          <w:tab w:pos="1424" w:val="left"/>
        </w:tabs>
        <w:autoSpaceDE w:val="0"/>
        <w:widowControl/>
        <w:spacing w:line="319" w:lineRule="auto" w:before="288" w:after="0"/>
        <w:ind w:left="998" w:right="0" w:firstLine="0"/>
        <w:jc w:val="left"/>
      </w:pPr>
      <w:r>
        <w:rPr>
          <w:rFonts w:ascii="Times New Roman" w:hAnsi="Times New Roman" w:eastAsia="Times New Roman"/>
          <w:b w:val="0"/>
          <w:i w:val="0"/>
          <w:color w:val="000000"/>
          <w:sz w:val="24"/>
        </w:rPr>
        <w:t xml:space="preserve">[34] Marco Alvise Bragadin, Kalle Kähkönen. Schedule health assessment of construction </w:t>
      </w:r>
      <w:r>
        <w:rPr>
          <w:rFonts w:ascii="Times New Roman" w:hAnsi="Times New Roman" w:eastAsia="Times New Roman"/>
          <w:b w:val="0"/>
          <w:i w:val="0"/>
          <w:color w:val="000000"/>
          <w:sz w:val="24"/>
        </w:rPr>
        <w:t xml:space="preserve">projects[J]. Routledge,2016,34(12). </w:t>
      </w:r>
    </w:p>
    <w:p>
      <w:pPr>
        <w:autoSpaceDN w:val="0"/>
        <w:autoSpaceDE w:val="0"/>
        <w:widowControl/>
        <w:spacing w:line="334" w:lineRule="auto" w:before="94" w:after="0"/>
        <w:ind w:left="1424" w:right="22" w:hanging="426"/>
        <w:jc w:val="both"/>
      </w:pPr>
      <w:r>
        <w:rPr>
          <w:rFonts w:ascii="Times New Roman" w:hAnsi="Times New Roman" w:eastAsia="Times New Roman"/>
          <w:b w:val="0"/>
          <w:i w:val="0"/>
          <w:color w:val="000000"/>
          <w:sz w:val="24"/>
        </w:rPr>
        <w:t xml:space="preserve">[35]Amir Mohammad Hamzeh, Seyed Meysam Mousavi, Hossein Gitinavard. Imprecise </w:t>
      </w:r>
      <w:r>
        <w:rPr>
          <w:rFonts w:ascii="Times New Roman" w:hAnsi="Times New Roman" w:eastAsia="Times New Roman"/>
          <w:b w:val="0"/>
          <w:i w:val="0"/>
          <w:color w:val="000000"/>
          <w:sz w:val="24"/>
        </w:rPr>
        <w:t xml:space="preserve">earned duration model for time evaluation of construction projects with risk </w:t>
      </w:r>
      <w:r>
        <w:rPr>
          <w:rFonts w:ascii="Times New Roman" w:hAnsi="Times New Roman" w:eastAsia="Times New Roman"/>
          <w:b w:val="0"/>
          <w:i w:val="0"/>
          <w:color w:val="000000"/>
          <w:sz w:val="24"/>
        </w:rPr>
        <w:t xml:space="preserve">considerations[J]. Automation in Construction,2020,111. </w:t>
      </w:r>
    </w:p>
    <w:p>
      <w:pPr>
        <w:autoSpaceDN w:val="0"/>
        <w:tabs>
          <w:tab w:pos="1424" w:val="left"/>
        </w:tabs>
        <w:autoSpaceDE w:val="0"/>
        <w:widowControl/>
        <w:spacing w:line="319" w:lineRule="auto" w:before="94" w:after="0"/>
        <w:ind w:left="998" w:right="0" w:firstLine="0"/>
        <w:jc w:val="left"/>
      </w:pPr>
      <w:r>
        <w:rPr>
          <w:rFonts w:ascii="Times New Roman" w:hAnsi="Times New Roman" w:eastAsia="Times New Roman"/>
          <w:b w:val="0"/>
          <w:i w:val="0"/>
          <w:color w:val="000000"/>
          <w:sz w:val="24"/>
        </w:rPr>
        <w:t xml:space="preserve">[36]Sou-Sen Leu, Tri Joko Wahyu Adi. Probabilistic prediction of tunnel geology using a </w:t>
      </w:r>
      <w:r>
        <w:rPr>
          <w:rFonts w:ascii="Times New Roman" w:hAnsi="Times New Roman" w:eastAsia="Times New Roman"/>
          <w:b w:val="0"/>
          <w:i w:val="0"/>
          <w:color w:val="000000"/>
          <w:sz w:val="24"/>
        </w:rPr>
        <w:t xml:space="preserve">Hybrid Neural-HMM[J]. Pergamon,2011,24(4). </w:t>
      </w:r>
    </w:p>
    <w:p>
      <w:pPr>
        <w:autoSpaceDN w:val="0"/>
        <w:tabs>
          <w:tab w:pos="1424" w:val="left"/>
        </w:tabs>
        <w:autoSpaceDE w:val="0"/>
        <w:widowControl/>
        <w:spacing w:line="319" w:lineRule="auto" w:before="94" w:after="0"/>
        <w:ind w:left="998" w:right="0" w:firstLine="0"/>
        <w:jc w:val="left"/>
      </w:pPr>
      <w:r>
        <w:rPr>
          <w:rFonts w:ascii="Times New Roman" w:hAnsi="Times New Roman" w:eastAsia="Times New Roman"/>
          <w:b w:val="0"/>
          <w:i w:val="0"/>
          <w:color w:val="000000"/>
          <w:sz w:val="24"/>
        </w:rPr>
        <w:t xml:space="preserve">[37]Rohola Hasanpour. Advance numerical simulation of tunneling by using a double shield </w:t>
      </w:r>
      <w:r>
        <w:rPr>
          <w:rFonts w:ascii="Times New Roman" w:hAnsi="Times New Roman" w:eastAsia="Times New Roman"/>
          <w:b w:val="0"/>
          <w:i w:val="0"/>
          <w:color w:val="000000"/>
          <w:sz w:val="24"/>
        </w:rPr>
        <w:t xml:space="preserve">TBM[J].Computers and geotechnics,2014,57(Apr.):37-52. </w:t>
      </w:r>
    </w:p>
    <w:p>
      <w:pPr>
        <w:autoSpaceDN w:val="0"/>
        <w:autoSpaceDE w:val="0"/>
        <w:widowControl/>
        <w:spacing w:line="334" w:lineRule="auto" w:before="92" w:after="0"/>
        <w:ind w:left="1424" w:right="22" w:hanging="426"/>
        <w:jc w:val="both"/>
      </w:pPr>
      <w:r>
        <w:rPr>
          <w:rFonts w:ascii="Times New Roman" w:hAnsi="Times New Roman" w:eastAsia="Times New Roman"/>
          <w:b w:val="0"/>
          <w:i w:val="0"/>
          <w:color w:val="000000"/>
          <w:sz w:val="24"/>
        </w:rPr>
        <w:t xml:space="preserve">[38]Djamila Bouayad, Fabrice Emeriault, Mustapha Maza. Assessment of ground surface </w:t>
      </w:r>
      <w:r>
        <w:rPr>
          <w:rFonts w:ascii="Times New Roman" w:hAnsi="Times New Roman" w:eastAsia="Times New Roman"/>
          <w:b w:val="0"/>
          <w:i w:val="0"/>
          <w:color w:val="000000"/>
          <w:sz w:val="24"/>
        </w:rPr>
        <w:t xml:space="preserve">displacements induced by an earth pressure balance shield tunneling using partial least </w:t>
      </w:r>
      <w:r>
        <w:rPr>
          <w:rFonts w:ascii="Times New Roman" w:hAnsi="Times New Roman" w:eastAsia="Times New Roman"/>
          <w:b w:val="0"/>
          <w:i w:val="0"/>
          <w:color w:val="000000"/>
          <w:sz w:val="24"/>
        </w:rPr>
        <w:t xml:space="preserve">squares regression[J]. Environmental Earth Sciences,2015,73(11). </w:t>
      </w:r>
    </w:p>
    <w:p>
      <w:pPr>
        <w:autoSpaceDN w:val="0"/>
        <w:autoSpaceDE w:val="0"/>
        <w:widowControl/>
        <w:spacing w:line="334" w:lineRule="auto" w:before="96" w:after="0"/>
        <w:ind w:left="1424" w:right="20" w:hanging="426"/>
        <w:jc w:val="both"/>
      </w:pPr>
      <w:r>
        <w:rPr>
          <w:rFonts w:ascii="Times New Roman" w:hAnsi="Times New Roman" w:eastAsia="Times New Roman"/>
          <w:b w:val="0"/>
          <w:i w:val="0"/>
          <w:color w:val="000000"/>
          <w:sz w:val="24"/>
        </w:rPr>
        <w:t xml:space="preserve">[39]Elisabetta Cattoni, Chiara Miriano, Laura Boco, Claudio Tamagnini. Time-dependent </w:t>
      </w:r>
      <w:r>
        <w:rPr>
          <w:rFonts w:ascii="Times New Roman" w:hAnsi="Times New Roman" w:eastAsia="Times New Roman"/>
          <w:b w:val="0"/>
          <w:i w:val="0"/>
          <w:color w:val="000000"/>
          <w:sz w:val="24"/>
        </w:rPr>
        <w:t xml:space="preserve">ground movements induced by shield tunneling in soft clay: a parametric study[J]. Acta </w:t>
      </w:r>
      <w:r>
        <w:rPr>
          <w:rFonts w:ascii="Times New Roman" w:hAnsi="Times New Roman" w:eastAsia="Times New Roman"/>
          <w:b w:val="0"/>
          <w:i w:val="0"/>
          <w:color w:val="000000"/>
          <w:sz w:val="24"/>
        </w:rPr>
        <w:t xml:space="preserve">Geotechnica,2016,11(6). </w:t>
      </w:r>
    </w:p>
    <w:p>
      <w:pPr>
        <w:autoSpaceDN w:val="0"/>
        <w:autoSpaceDE w:val="0"/>
        <w:widowControl/>
        <w:spacing w:line="341" w:lineRule="auto" w:before="92" w:after="0"/>
        <w:ind w:left="1424" w:right="22" w:hanging="426"/>
        <w:jc w:val="both"/>
      </w:pPr>
      <w:r>
        <w:rPr>
          <w:rFonts w:ascii="Times New Roman" w:hAnsi="Times New Roman" w:eastAsia="Times New Roman"/>
          <w:b w:val="0"/>
          <w:i w:val="0"/>
          <w:color w:val="000000"/>
          <w:sz w:val="24"/>
        </w:rPr>
        <w:t xml:space="preserve">[40]D. Bouayad, F. Emeriault. Modeling the relationship between ground surface settlements </w:t>
      </w:r>
      <w:r>
        <w:rPr>
          <w:rFonts w:ascii="Times New Roman" w:hAnsi="Times New Roman" w:eastAsia="Times New Roman"/>
          <w:b w:val="0"/>
          <w:i w:val="0"/>
          <w:color w:val="000000"/>
          <w:sz w:val="24"/>
        </w:rPr>
        <w:t xml:space="preserve">induced by shield tunneling and the operational and geological parameters based on the </w:t>
      </w:r>
      <w:r>
        <w:rPr>
          <w:rFonts w:ascii="Times New Roman" w:hAnsi="Times New Roman" w:eastAsia="Times New Roman"/>
          <w:b w:val="0"/>
          <w:i w:val="0"/>
          <w:color w:val="000000"/>
          <w:sz w:val="24"/>
        </w:rPr>
        <w:t xml:space="preserve">hybrid PCA/ANFIS method [J]. Tunnelling and Underground Space Technology </w:t>
      </w:r>
      <w:r>
        <w:rPr>
          <w:rFonts w:ascii="Times New Roman" w:hAnsi="Times New Roman" w:eastAsia="Times New Roman"/>
          <w:b w:val="0"/>
          <w:i w:val="0"/>
          <w:color w:val="000000"/>
          <w:sz w:val="24"/>
        </w:rPr>
        <w:t xml:space="preserve">incorporating Trenchless Technology Research,2017,68. </w:t>
      </w:r>
    </w:p>
    <w:p>
      <w:pPr>
        <w:autoSpaceDN w:val="0"/>
        <w:autoSpaceDE w:val="0"/>
        <w:widowControl/>
        <w:spacing w:line="341" w:lineRule="auto" w:before="92" w:after="0"/>
        <w:ind w:left="1424" w:right="24" w:hanging="426"/>
        <w:jc w:val="both"/>
      </w:pPr>
      <w:r>
        <w:rPr>
          <w:rFonts w:ascii="Times New Roman" w:hAnsi="Times New Roman" w:eastAsia="Times New Roman"/>
          <w:b w:val="0"/>
          <w:i w:val="0"/>
          <w:color w:val="000000"/>
          <w:sz w:val="24"/>
        </w:rPr>
        <w:t xml:space="preserve">[41]Rohola Hasanpour, Jamal Rostami, Markus Thewes, Jürgen Schmitt. Parametric study of </w:t>
      </w:r>
      <w:r>
        <w:rPr>
          <w:rFonts w:ascii="Times New Roman" w:hAnsi="Times New Roman" w:eastAsia="Times New Roman"/>
          <w:b w:val="0"/>
          <w:i w:val="0"/>
          <w:color w:val="000000"/>
          <w:sz w:val="24"/>
        </w:rPr>
        <w:t xml:space="preserve">the impacts of various geological and machine parameters on thrust force requirements </w:t>
      </w:r>
      <w:r>
        <w:rPr>
          <w:rFonts w:ascii="Times New Roman" w:hAnsi="Times New Roman" w:eastAsia="Times New Roman"/>
          <w:b w:val="0"/>
          <w:i w:val="0"/>
          <w:color w:val="000000"/>
          <w:sz w:val="24"/>
        </w:rPr>
        <w:t xml:space="preserve">for operating a single shield TBM in squeezing ground[J]. Tunnelling and Underground </w:t>
      </w:r>
      <w:r>
        <w:rPr>
          <w:rFonts w:ascii="Times New Roman" w:hAnsi="Times New Roman" w:eastAsia="Times New Roman"/>
          <w:b w:val="0"/>
          <w:i w:val="0"/>
          <w:color w:val="000000"/>
          <w:sz w:val="24"/>
        </w:rPr>
        <w:t xml:space="preserve">Space Technology incorporating Trenchless Technology Research,2018,73. </w:t>
      </w:r>
    </w:p>
    <w:p>
      <w:pPr>
        <w:autoSpaceDN w:val="0"/>
        <w:autoSpaceDE w:val="0"/>
        <w:widowControl/>
        <w:spacing w:line="320" w:lineRule="exact" w:before="114" w:after="0"/>
        <w:ind w:left="998" w:right="0" w:firstLine="0"/>
        <w:jc w:val="left"/>
      </w:pPr>
      <w:r>
        <w:rPr>
          <w:rFonts w:ascii="Times New Roman" w:hAnsi="Times New Roman" w:eastAsia="Times New Roman"/>
          <w:b w:val="0"/>
          <w:i w:val="0"/>
          <w:color w:val="000000"/>
          <w:sz w:val="24"/>
        </w:rPr>
        <w:t>[42]SPSS</w:t>
      </w:r>
      <w:r>
        <w:rPr>
          <w:rFonts w:ascii="宋体" w:hAnsi="宋体" w:eastAsia="宋体"/>
          <w:b w:val="0"/>
          <w:i w:val="0"/>
          <w:color w:val="000000"/>
          <w:sz w:val="24"/>
        </w:rPr>
        <w:t xml:space="preserve"> 统计分析高级教程</w:t>
      </w:r>
      <w:r>
        <w:rPr>
          <w:rFonts w:ascii="Times New Roman" w:hAnsi="Times New Roman" w:eastAsia="Times New Roman"/>
          <w:b w:val="0"/>
          <w:i w:val="0"/>
          <w:color w:val="000000"/>
          <w:sz w:val="24"/>
        </w:rPr>
        <w:t xml:space="preserve">[M]. </w:t>
      </w:r>
      <w:r>
        <w:rPr>
          <w:rFonts w:ascii="宋体" w:hAnsi="宋体" w:eastAsia="宋体"/>
          <w:b w:val="0"/>
          <w:i w:val="0"/>
          <w:color w:val="000000"/>
          <w:sz w:val="24"/>
        </w:rPr>
        <w:t>高等教育出版社</w:t>
      </w:r>
      <w:r>
        <w:rPr>
          <w:rFonts w:ascii="Times New Roman" w:hAnsi="Times New Roman" w:eastAsia="Times New Roman"/>
          <w:b w:val="0"/>
          <w:i w:val="0"/>
          <w:color w:val="000000"/>
          <w:sz w:val="24"/>
        </w:rPr>
        <w:t xml:space="preserve"> , </w:t>
      </w:r>
      <w:r>
        <w:rPr>
          <w:rFonts w:ascii="宋体" w:hAnsi="宋体" w:eastAsia="宋体"/>
          <w:b w:val="0"/>
          <w:i w:val="0"/>
          <w:color w:val="000000"/>
          <w:sz w:val="24"/>
        </w:rPr>
        <w:t>张文彤</w:t>
      </w:r>
      <w:r>
        <w:rPr>
          <w:rFonts w:ascii="Times New Roman" w:hAnsi="Times New Roman" w:eastAsia="Times New Roman"/>
          <w:b w:val="0"/>
          <w:i w:val="0"/>
          <w:color w:val="000000"/>
          <w:sz w:val="24"/>
        </w:rPr>
        <w:t xml:space="preserve">, 2018. </w:t>
      </w:r>
    </w:p>
    <w:p>
      <w:pPr>
        <w:autoSpaceDN w:val="0"/>
        <w:autoSpaceDE w:val="0"/>
        <w:widowControl/>
        <w:spacing w:line="320" w:lineRule="exact" w:before="148" w:after="0"/>
        <w:ind w:left="998" w:right="0" w:firstLine="0"/>
        <w:jc w:val="left"/>
      </w:pPr>
      <w:r>
        <w:rPr>
          <w:rFonts w:ascii="Times New Roman" w:hAnsi="Times New Roman" w:eastAsia="Times New Roman"/>
          <w:b w:val="0"/>
          <w:i w:val="0"/>
          <w:color w:val="000000"/>
          <w:sz w:val="24"/>
        </w:rPr>
        <w:t>[43]</w:t>
      </w:r>
      <w:r>
        <w:rPr>
          <w:rFonts w:ascii="宋体" w:hAnsi="宋体" w:eastAsia="宋体"/>
          <w:b w:val="0"/>
          <w:i w:val="0"/>
          <w:color w:val="000000"/>
          <w:sz w:val="24"/>
        </w:rPr>
        <w:t xml:space="preserve"> 林本海</w:t>
      </w:r>
      <w:r>
        <w:rPr>
          <w:rFonts w:ascii="Times New Roman" w:hAnsi="Times New Roman" w:eastAsia="Times New Roman"/>
          <w:b w:val="0"/>
          <w:i w:val="0"/>
          <w:color w:val="000000"/>
          <w:sz w:val="24"/>
        </w:rPr>
        <w:t>.</w:t>
      </w:r>
      <w:r>
        <w:rPr>
          <w:rFonts w:ascii="宋体" w:hAnsi="宋体" w:eastAsia="宋体"/>
          <w:b w:val="0"/>
          <w:i w:val="0"/>
          <w:color w:val="000000"/>
          <w:sz w:val="24"/>
        </w:rPr>
        <w:t xml:space="preserve"> 广东岩土地层特点与地层归一性划分方法</w:t>
      </w:r>
      <w:r>
        <w:rPr>
          <w:rFonts w:ascii="Times New Roman" w:hAnsi="Times New Roman" w:eastAsia="Times New Roman"/>
          <w:b w:val="0"/>
          <w:i w:val="0"/>
          <w:color w:val="000000"/>
          <w:sz w:val="24"/>
        </w:rPr>
        <w:t>[J].</w:t>
      </w:r>
      <w:r>
        <w:rPr>
          <w:rFonts w:ascii="宋体" w:hAnsi="宋体" w:eastAsia="宋体"/>
          <w:b w:val="0"/>
          <w:i w:val="0"/>
          <w:color w:val="000000"/>
          <w:sz w:val="24"/>
        </w:rPr>
        <w:t xml:space="preserve"> 建筑监督检测与造</w:t>
      </w:r>
    </w:p>
    <w:p>
      <w:pPr>
        <w:autoSpaceDN w:val="0"/>
        <w:autoSpaceDE w:val="0"/>
        <w:widowControl/>
        <w:spacing w:line="320" w:lineRule="exact" w:before="146" w:after="0"/>
        <w:ind w:left="1424" w:right="0" w:firstLine="0"/>
        <w:jc w:val="left"/>
      </w:pPr>
      <w:r>
        <w:rPr>
          <w:rFonts w:ascii="宋体" w:hAnsi="宋体" w:eastAsia="宋体"/>
          <w:b w:val="0"/>
          <w:i w:val="0"/>
          <w:color w:val="000000"/>
          <w:sz w:val="24"/>
        </w:rPr>
        <w:t>价</w:t>
      </w:r>
      <w:r>
        <w:rPr>
          <w:rFonts w:ascii="Times New Roman" w:hAnsi="Times New Roman" w:eastAsia="Times New Roman"/>
          <w:b w:val="0"/>
          <w:i w:val="0"/>
          <w:color w:val="000000"/>
          <w:sz w:val="24"/>
        </w:rPr>
        <w:t xml:space="preserve">,2009,2(01):1-11. </w:t>
      </w:r>
    </w:p>
    <w:p>
      <w:pPr>
        <w:autoSpaceDN w:val="0"/>
        <w:autoSpaceDE w:val="0"/>
        <w:widowControl/>
        <w:spacing w:line="320" w:lineRule="exact" w:before="148" w:after="0"/>
        <w:ind w:left="998" w:right="0" w:firstLine="0"/>
        <w:jc w:val="left"/>
      </w:pPr>
      <w:r>
        <w:rPr>
          <w:rFonts w:ascii="Times New Roman" w:hAnsi="Times New Roman" w:eastAsia="Times New Roman"/>
          <w:b w:val="0"/>
          <w:i w:val="0"/>
          <w:color w:val="000000"/>
          <w:sz w:val="24"/>
        </w:rPr>
        <w:t>[44]</w:t>
      </w:r>
      <w:r>
        <w:rPr>
          <w:rFonts w:ascii="宋体" w:hAnsi="宋体" w:eastAsia="宋体"/>
          <w:b w:val="0"/>
          <w:i w:val="0"/>
          <w:color w:val="000000"/>
          <w:sz w:val="24"/>
        </w:rPr>
        <w:t>肖冰</w:t>
      </w:r>
      <w:r>
        <w:rPr>
          <w:rFonts w:ascii="Times New Roman" w:hAnsi="Times New Roman" w:eastAsia="Times New Roman"/>
          <w:b w:val="0"/>
          <w:i w:val="0"/>
          <w:color w:val="000000"/>
          <w:sz w:val="24"/>
        </w:rPr>
        <w:t>.</w:t>
      </w:r>
      <w:r>
        <w:rPr>
          <w:rFonts w:ascii="宋体" w:hAnsi="宋体" w:eastAsia="宋体"/>
          <w:b w:val="0"/>
          <w:i w:val="0"/>
          <w:color w:val="000000"/>
          <w:sz w:val="24"/>
        </w:rPr>
        <w:t>广州地区软硬复合地层盾构地质模型的建立及应用</w:t>
      </w:r>
      <w:r>
        <w:rPr>
          <w:rFonts w:ascii="Times New Roman" w:hAnsi="Times New Roman" w:eastAsia="Times New Roman"/>
          <w:b w:val="0"/>
          <w:i w:val="0"/>
          <w:color w:val="000000"/>
          <w:sz w:val="24"/>
        </w:rPr>
        <w:t>[D].</w:t>
      </w:r>
      <w:r>
        <w:rPr>
          <w:rFonts w:ascii="宋体" w:hAnsi="宋体" w:eastAsia="宋体"/>
          <w:b w:val="0"/>
          <w:i w:val="0"/>
          <w:color w:val="000000"/>
          <w:sz w:val="24"/>
        </w:rPr>
        <w:t>广东</w:t>
      </w:r>
      <w:r>
        <w:rPr>
          <w:rFonts w:ascii="Times New Roman" w:hAnsi="Times New Roman" w:eastAsia="Times New Roman"/>
          <w:b w:val="0"/>
          <w:i w:val="0"/>
          <w:color w:val="000000"/>
          <w:sz w:val="24"/>
        </w:rPr>
        <w:t>:</w:t>
      </w:r>
      <w:r>
        <w:rPr>
          <w:rFonts w:ascii="宋体" w:hAnsi="宋体" w:eastAsia="宋体"/>
          <w:b w:val="0"/>
          <w:i w:val="0"/>
          <w:color w:val="000000"/>
          <w:sz w:val="24"/>
        </w:rPr>
        <w:t>暨南大学</w:t>
      </w:r>
      <w:r>
        <w:rPr>
          <w:rFonts w:ascii="Times New Roman" w:hAnsi="Times New Roman" w:eastAsia="Times New Roman"/>
          <w:b w:val="0"/>
          <w:i w:val="0"/>
          <w:color w:val="000000"/>
          <w:sz w:val="24"/>
        </w:rPr>
        <w:t xml:space="preserve">,2017. </w:t>
      </w:r>
    </w:p>
    <w:p>
      <w:pPr>
        <w:autoSpaceDN w:val="0"/>
        <w:autoSpaceDE w:val="0"/>
        <w:widowControl/>
        <w:spacing w:line="320" w:lineRule="exact" w:before="146" w:after="0"/>
        <w:ind w:left="998" w:right="0" w:firstLine="0"/>
        <w:jc w:val="left"/>
      </w:pPr>
      <w:r>
        <w:rPr>
          <w:rFonts w:ascii="Times New Roman" w:hAnsi="Times New Roman" w:eastAsia="Times New Roman"/>
          <w:b w:val="0"/>
          <w:i w:val="0"/>
          <w:color w:val="000000"/>
          <w:sz w:val="24"/>
        </w:rPr>
        <w:t>[45]</w:t>
      </w:r>
      <w:r>
        <w:rPr>
          <w:rFonts w:ascii="宋体" w:hAnsi="宋体" w:eastAsia="宋体"/>
          <w:b w:val="0"/>
          <w:i w:val="0"/>
          <w:color w:val="000000"/>
          <w:sz w:val="24"/>
        </w:rPr>
        <w:t>竺维彬</w:t>
      </w:r>
      <w:r>
        <w:rPr>
          <w:rFonts w:ascii="Times New Roman" w:hAnsi="Times New Roman" w:eastAsia="Times New Roman"/>
          <w:b w:val="0"/>
          <w:i w:val="0"/>
          <w:color w:val="000000"/>
          <w:sz w:val="24"/>
        </w:rPr>
        <w:t>,</w:t>
      </w:r>
      <w:r>
        <w:rPr>
          <w:rFonts w:ascii="宋体" w:hAnsi="宋体" w:eastAsia="宋体"/>
          <w:b w:val="0"/>
          <w:i w:val="0"/>
          <w:color w:val="000000"/>
          <w:sz w:val="24"/>
        </w:rPr>
        <w:t>张志良</w:t>
      </w:r>
      <w:r>
        <w:rPr>
          <w:rFonts w:ascii="Times New Roman" w:hAnsi="Times New Roman" w:eastAsia="Times New Roman"/>
          <w:b w:val="0"/>
          <w:i w:val="0"/>
          <w:color w:val="000000"/>
          <w:sz w:val="24"/>
        </w:rPr>
        <w:t>.</w:t>
      </w:r>
      <w:r>
        <w:rPr>
          <w:rFonts w:ascii="宋体" w:hAnsi="宋体" w:eastAsia="宋体"/>
          <w:b w:val="0"/>
          <w:i w:val="0"/>
          <w:color w:val="000000"/>
          <w:sz w:val="24"/>
        </w:rPr>
        <w:t>广州市轨道交通土建工程工法应用与创新</w:t>
      </w:r>
      <w:r>
        <w:rPr>
          <w:rFonts w:ascii="Times New Roman" w:hAnsi="Times New Roman" w:eastAsia="Times New Roman"/>
          <w:b w:val="0"/>
          <w:i w:val="0"/>
          <w:color w:val="000000"/>
          <w:sz w:val="24"/>
        </w:rPr>
        <w:t>(</w:t>
      </w:r>
      <w:r>
        <w:rPr>
          <w:rFonts w:ascii="宋体" w:hAnsi="宋体" w:eastAsia="宋体"/>
          <w:b w:val="0"/>
          <w:i w:val="0"/>
          <w:color w:val="000000"/>
          <w:sz w:val="24"/>
        </w:rPr>
        <w:t>精</w:t>
      </w:r>
      <w:r>
        <w:rPr>
          <w:rFonts w:ascii="Times New Roman" w:hAnsi="Times New Roman" w:eastAsia="Times New Roman"/>
          <w:b w:val="0"/>
          <w:i w:val="0"/>
          <w:color w:val="000000"/>
          <w:sz w:val="24"/>
        </w:rPr>
        <w:t xml:space="preserve">)[M]. </w:t>
      </w:r>
      <w:r>
        <w:rPr>
          <w:rFonts w:ascii="宋体" w:hAnsi="宋体" w:eastAsia="宋体"/>
          <w:b w:val="0"/>
          <w:i w:val="0"/>
          <w:color w:val="000000"/>
          <w:sz w:val="24"/>
        </w:rPr>
        <w:t>人民交通出版社</w:t>
      </w:r>
      <w:r>
        <w:rPr>
          <w:rFonts w:ascii="Times New Roman" w:hAnsi="Times New Roman" w:eastAsia="Times New Roman"/>
          <w:b w:val="0"/>
          <w:i w:val="0"/>
          <w:color w:val="000000"/>
          <w:sz w:val="24"/>
        </w:rPr>
        <w:t xml:space="preserve">, </w:t>
      </w:r>
    </w:p>
    <w:p>
      <w:pPr>
        <w:autoSpaceDN w:val="0"/>
        <w:autoSpaceDE w:val="0"/>
        <w:widowControl/>
        <w:spacing w:line="278" w:lineRule="auto" w:before="126" w:after="0"/>
        <w:ind w:left="1424" w:right="0" w:firstLine="0"/>
        <w:jc w:val="left"/>
      </w:pPr>
      <w:r>
        <w:rPr>
          <w:rFonts w:ascii="Times New Roman" w:hAnsi="Times New Roman" w:eastAsia="Times New Roman"/>
          <w:b w:val="0"/>
          <w:i w:val="0"/>
          <w:color w:val="000000"/>
          <w:sz w:val="24"/>
        </w:rPr>
        <w:t>2013.</w:t>
      </w:r>
    </w:p>
    <w:p>
      <w:pPr>
        <w:autoSpaceDN w:val="0"/>
        <w:autoSpaceDE w:val="0"/>
        <w:widowControl/>
        <w:spacing w:line="210" w:lineRule="exact" w:before="2186" w:after="0"/>
        <w:ind w:left="0" w:right="4512" w:firstLine="0"/>
        <w:jc w:val="right"/>
      </w:pPr>
      <w:r>
        <w:rPr>
          <w:rFonts w:ascii="宋体" w:hAnsi="宋体" w:eastAsia="宋体"/>
          <w:b w:val="0"/>
          <w:i w:val="0"/>
          <w:color w:val="000000"/>
          <w:sz w:val="21"/>
        </w:rPr>
        <w:t>65</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62" name="Picture 1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3" name="Picture 1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36" w:bottom="180" w:left="420" w:header="720" w:footer="720" w:gutter="0"/>
          <w:cols/>
          <w:docGrid w:linePitch="360"/>
        </w:sectPr>
      </w:pPr>
    </w:p>
    <w:p>
      <w:pPr>
        <w:autoSpaceDN w:val="0"/>
        <w:autoSpaceDE w:val="0"/>
        <w:widowControl/>
        <w:spacing w:line="220" w:lineRule="exact" w:before="0" w:after="22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2184400</wp:posOffset>
            </wp:positionV>
            <wp:extent cx="139700" cy="1397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2362200</wp:posOffset>
            </wp:positionV>
            <wp:extent cx="139700" cy="1397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2095500</wp:posOffset>
            </wp:positionV>
            <wp:extent cx="279400" cy="1397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2095500</wp:posOffset>
            </wp:positionV>
            <wp:extent cx="279400" cy="1397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2273300</wp:posOffset>
            </wp:positionV>
            <wp:extent cx="279400" cy="1397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2273300</wp:posOffset>
            </wp:positionV>
            <wp:extent cx="279400" cy="1397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2451100</wp:posOffset>
            </wp:positionV>
            <wp:extent cx="50800" cy="1270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2451100</wp:posOffset>
            </wp:positionV>
            <wp:extent cx="406400" cy="1397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2273300</wp:posOffset>
            </wp:positionV>
            <wp:extent cx="101600" cy="1397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2273300</wp:posOffset>
            </wp:positionV>
            <wp:extent cx="127000" cy="1397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2184400</wp:posOffset>
            </wp:positionV>
            <wp:extent cx="139700" cy="1397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2184400</wp:posOffset>
            </wp:positionV>
            <wp:extent cx="139700" cy="1397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2184400</wp:posOffset>
            </wp:positionV>
            <wp:extent cx="139700" cy="1397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2184400</wp:posOffset>
            </wp:positionV>
            <wp:extent cx="127000" cy="1397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2184400</wp:posOffset>
            </wp:positionV>
            <wp:extent cx="127000" cy="1397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2362200</wp:posOffset>
            </wp:positionV>
            <wp:extent cx="406400" cy="1397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2362200</wp:posOffset>
            </wp:positionV>
            <wp:extent cx="266700" cy="1397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2184400</wp:posOffset>
            </wp:positionV>
            <wp:extent cx="393700" cy="1397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2184400</wp:posOffset>
            </wp:positionV>
            <wp:extent cx="266700" cy="1397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2362200</wp:posOffset>
            </wp:positionV>
            <wp:extent cx="114300" cy="1397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2362200</wp:posOffset>
            </wp:positionV>
            <wp:extent cx="266700" cy="1397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2362200</wp:posOffset>
            </wp:positionV>
            <wp:extent cx="139700" cy="1397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2184400</wp:posOffset>
            </wp:positionV>
            <wp:extent cx="139700" cy="1397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2184400</wp:posOffset>
            </wp:positionV>
            <wp:extent cx="139700" cy="1397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2362200</wp:posOffset>
            </wp:positionV>
            <wp:extent cx="139700" cy="1397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2362200</wp:posOffset>
            </wp:positionV>
            <wp:extent cx="139700" cy="1397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2362200</wp:posOffset>
            </wp:positionV>
            <wp:extent cx="139700" cy="1397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2527300</wp:posOffset>
            </wp:positionV>
            <wp:extent cx="203200" cy="1397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03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2527300</wp:posOffset>
            </wp:positionV>
            <wp:extent cx="127000" cy="1397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6642100</wp:posOffset>
            </wp:positionH>
            <wp:positionV relativeFrom="page">
              <wp:posOffset>2184400</wp:posOffset>
            </wp:positionV>
            <wp:extent cx="139700" cy="1397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2184400</wp:posOffset>
            </wp:positionV>
            <wp:extent cx="114300" cy="1397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6642100</wp:posOffset>
            </wp:positionH>
            <wp:positionV relativeFrom="page">
              <wp:posOffset>2362200</wp:posOffset>
            </wp:positionV>
            <wp:extent cx="139700" cy="1397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2362200</wp:posOffset>
            </wp:positionV>
            <wp:extent cx="139700" cy="1397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2527300</wp:posOffset>
            </wp:positionV>
            <wp:extent cx="139700" cy="1397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139700" cy="139700"/>
                    </a:xfrm>
                    <a:prstGeom prst="rect"/>
                  </pic:spPr>
                </pic:pic>
              </a:graphicData>
            </a:graphic>
          </wp:anchor>
        </w:drawing>
      </w:r>
    </w:p>
    <w:p>
      <w:pPr>
        <w:autoSpaceDN w:val="0"/>
        <w:autoSpaceDE w:val="0"/>
        <w:widowControl/>
        <w:spacing w:line="212" w:lineRule="exact" w:before="0" w:after="0"/>
        <w:ind w:left="0" w:right="3274" w:firstLine="0"/>
        <w:jc w:val="right"/>
      </w:pPr>
      <w:r>
        <w:rPr>
          <w:rFonts w:ascii="宋体" w:hAnsi="宋体" w:eastAsia="宋体"/>
          <w:b w:val="0"/>
          <w:i w:val="0"/>
          <w:color w:val="000000"/>
          <w:sz w:val="21"/>
        </w:rPr>
        <w:t>攻读硕士学位期间取得的研究成果</w:t>
      </w:r>
    </w:p>
    <w:p>
      <w:pPr>
        <w:autoSpaceDN w:val="0"/>
        <w:autoSpaceDE w:val="0"/>
        <w:widowControl/>
        <w:spacing w:line="360" w:lineRule="exact" w:before="494" w:after="0"/>
        <w:ind w:left="0" w:right="2154" w:firstLine="0"/>
        <w:jc w:val="right"/>
      </w:pPr>
      <w:r>
        <w:rPr>
          <w:rFonts w:ascii="黑体" w:hAnsi="黑体" w:eastAsia="黑体"/>
          <w:b w:val="0"/>
          <w:i w:val="0"/>
          <w:color w:val="000000"/>
          <w:sz w:val="36"/>
        </w:rPr>
        <w:t>攻读硕士学位期间取得的研究成果</w:t>
      </w:r>
    </w:p>
    <w:p>
      <w:pPr>
        <w:autoSpaceDN w:val="0"/>
        <w:autoSpaceDE w:val="0"/>
        <w:widowControl/>
        <w:spacing w:line="212" w:lineRule="exact" w:before="204" w:after="0"/>
        <w:ind w:left="1418" w:right="0" w:firstLine="0"/>
        <w:jc w:val="left"/>
      </w:pPr>
      <w:r>
        <w:rPr>
          <w:rFonts w:ascii="宋体" w:hAnsi="宋体" w:eastAsia="宋体"/>
          <w:b w:val="0"/>
          <w:i w:val="0"/>
          <w:color w:val="000000"/>
          <w:sz w:val="21"/>
        </w:rPr>
        <w:t>一、已发表（包括已接受待发表）的论文，以及已投稿、或已成文打算投稿、或拟成文投稿的</w:t>
      </w:r>
    </w:p>
    <w:p>
      <w:pPr>
        <w:autoSpaceDN w:val="0"/>
        <w:autoSpaceDE w:val="0"/>
        <w:widowControl/>
        <w:spacing w:line="212" w:lineRule="exact" w:before="198" w:after="284"/>
        <w:ind w:left="998" w:right="0" w:firstLine="0"/>
        <w:jc w:val="left"/>
      </w:pPr>
      <w:r>
        <w:rPr>
          <w:rFonts w:ascii="宋体" w:hAnsi="宋体" w:eastAsia="宋体"/>
          <w:b w:val="0"/>
          <w:i w:val="0"/>
          <w:color w:val="000000"/>
          <w:sz w:val="21"/>
        </w:rPr>
        <w:t>论文情况</w:t>
      </w:r>
      <w:r>
        <w:rPr>
          <w:rFonts w:ascii="宋体" w:hAnsi="宋体" w:eastAsia="宋体"/>
          <w:b w:val="0"/>
          <w:i w:val="0"/>
          <w:color w:val="000000"/>
          <w:sz w:val="21"/>
          <w:u w:val="single"/>
        </w:rPr>
        <w:t>（只填写与学位论文内容相关的部分）：</w:t>
      </w:r>
    </w:p>
    <w:tbl>
      <w:tblPr>
        <w:tblW w:type="auto" w:w="0"/>
        <w:tblLayout w:type="fixed"/>
        <w:tblLook w:firstColumn="1" w:firstRow="1" w:lastColumn="0" w:lastRow="0" w:noHBand="0" w:noVBand="1" w:val="04A0"/>
        <w:tblInd w:w="890.0" w:type="dxa"/>
      </w:tblPr>
      <w:tblGrid>
        <w:gridCol w:w="1484"/>
        <w:gridCol w:w="1484"/>
        <w:gridCol w:w="1484"/>
        <w:gridCol w:w="1484"/>
        <w:gridCol w:w="1484"/>
        <w:gridCol w:w="1484"/>
        <w:gridCol w:w="1484"/>
      </w:tblGrid>
      <w:tr>
        <w:trPr>
          <w:trHeight w:hRule="exact" w:val="1236"/>
        </w:trPr>
        <w:tc>
          <w:tcPr>
            <w:tcW w:type="dxa" w:w="4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4" w:lineRule="exact" w:before="306" w:after="0"/>
              <w:ind w:left="0" w:right="144" w:firstLine="0"/>
              <w:jc w:val="center"/>
            </w:pPr>
            <w:r>
              <w:rPr>
                <w:rFonts w:ascii="宋体" w:hAnsi="宋体" w:eastAsia="宋体"/>
                <w:b w:val="0"/>
                <w:i w:val="0"/>
                <w:color w:val="000000"/>
                <w:sz w:val="21"/>
              </w:rPr>
              <w:t>序</w:t>
            </w:r>
            <w:r>
              <w:br/>
            </w:r>
            <w:r>
              <w:rPr>
                <w:rFonts w:ascii="宋体" w:hAnsi="宋体" w:eastAsia="宋体"/>
                <w:b w:val="0"/>
                <w:i w:val="0"/>
                <w:color w:val="000000"/>
                <w:sz w:val="21"/>
              </w:rPr>
              <w:t>号</w:t>
            </w:r>
          </w:p>
        </w:tc>
        <w:tc>
          <w:tcPr>
            <w:tcW w:type="dxa" w:w="12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174" w:after="0"/>
              <w:ind w:left="102" w:right="100" w:firstLine="0"/>
              <w:jc w:val="both"/>
            </w:pPr>
            <w:r>
              <w:rPr>
                <w:rFonts w:ascii="宋体" w:hAnsi="宋体" w:eastAsia="宋体"/>
                <w:b w:val="0"/>
                <w:i w:val="0"/>
                <w:color w:val="000000"/>
                <w:sz w:val="21"/>
              </w:rPr>
              <w:t>作者（全体</w:t>
            </w:r>
            <w:r>
              <w:rPr>
                <w:rFonts w:ascii="宋体" w:hAnsi="宋体" w:eastAsia="宋体"/>
                <w:b w:val="0"/>
                <w:i w:val="0"/>
                <w:color w:val="000000"/>
                <w:sz w:val="21"/>
              </w:rPr>
              <w:t>作者，按顺</w:t>
            </w:r>
            <w:r>
              <w:rPr>
                <w:rFonts w:ascii="宋体" w:hAnsi="宋体" w:eastAsia="宋体"/>
                <w:b w:val="0"/>
                <w:i w:val="0"/>
                <w:color w:val="000000"/>
                <w:sz w:val="21"/>
              </w:rPr>
              <w:t>序排列）</w:t>
            </w:r>
          </w:p>
        </w:tc>
        <w:tc>
          <w:tcPr>
            <w:tcW w:type="dxa" w:w="2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06" w:after="0"/>
              <w:ind w:left="0" w:right="0" w:firstLine="0"/>
              <w:jc w:val="center"/>
            </w:pPr>
            <w:r>
              <w:rPr>
                <w:rFonts w:ascii="宋体" w:hAnsi="宋体" w:eastAsia="宋体"/>
                <w:b w:val="0"/>
                <w:i w:val="0"/>
                <w:color w:val="000000"/>
                <w:sz w:val="21"/>
              </w:rPr>
              <w:t>题目</w:t>
            </w:r>
          </w:p>
        </w:tc>
        <w:tc>
          <w:tcPr>
            <w:tcW w:type="dxa" w:w="162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74" w:lineRule="exact" w:before="306" w:after="0"/>
              <w:ind w:left="102" w:right="0" w:firstLine="0"/>
              <w:jc w:val="left"/>
            </w:pPr>
            <w:r>
              <w:rPr>
                <w:rFonts w:ascii="宋体" w:hAnsi="宋体" w:eastAsia="宋体"/>
                <w:b w:val="0"/>
                <w:i w:val="0"/>
                <w:color w:val="000000"/>
                <w:sz w:val="21"/>
              </w:rPr>
              <w:t>发表或投稿刊</w:t>
            </w:r>
            <w:r>
              <w:rPr>
                <w:rFonts w:ascii="宋体" w:hAnsi="宋体" w:eastAsia="宋体"/>
                <w:b w:val="0"/>
                <w:i w:val="0"/>
                <w:color w:val="000000"/>
                <w:sz w:val="21"/>
              </w:rPr>
              <w:t>物名称、级别</w:t>
            </w:r>
          </w:p>
        </w:tc>
        <w:tc>
          <w:tcPr>
            <w:tcW w:type="dxa" w:w="1440"/>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74" w:lineRule="exact" w:before="306" w:after="0"/>
              <w:ind w:left="102" w:right="0" w:firstLine="0"/>
              <w:jc w:val="left"/>
            </w:pPr>
            <w:r>
              <w:rPr>
                <w:rFonts w:ascii="宋体" w:hAnsi="宋体" w:eastAsia="宋体"/>
                <w:b w:val="0"/>
                <w:i w:val="0"/>
                <w:color w:val="000000"/>
                <w:sz w:val="21"/>
              </w:rPr>
              <w:t>发表的卷期、</w:t>
            </w:r>
            <w:r>
              <w:rPr>
                <w:rFonts w:ascii="宋体" w:hAnsi="宋体" w:eastAsia="宋体"/>
                <w:b w:val="0"/>
                <w:i w:val="0"/>
                <w:color w:val="000000"/>
                <w:sz w:val="21"/>
              </w:rPr>
              <w:t>年月、页码</w:t>
            </w:r>
          </w:p>
        </w:tc>
        <w:tc>
          <w:tcPr>
            <w:tcW w:type="dxa" w:w="126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139700" cy="139700"/>
                  <wp:docPr id="164" name="Picture 16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39700" cy="139700"/>
                          </a:xfrm>
                          <a:prstGeom prst="rect"/>
                        </pic:spPr>
                      </pic:pic>
                    </a:graphicData>
                  </a:graphic>
                </wp:inline>
              </w:drawing>
            </w:r>
            <w:r>
              <w:rPr>
                <w:rFonts w:ascii="宋体" w:hAnsi="宋体" w:eastAsia="宋体"/>
                <w:b w:val="0"/>
                <w:i w:val="0"/>
                <w:color w:val="000000"/>
                <w:sz w:val="21"/>
              </w:rPr>
              <w:t>相当于学</w:t>
            </w:r>
            <w:r>
              <w:drawing>
                <wp:inline xmlns:a="http://schemas.openxmlformats.org/drawingml/2006/main" xmlns:pic="http://schemas.openxmlformats.org/drawingml/2006/picture">
                  <wp:extent cx="139700" cy="139700"/>
                  <wp:docPr id="165" name="Picture 16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39700" cy="139700"/>
                          </a:xfrm>
                          <a:prstGeom prst="rect"/>
                        </pic:spPr>
                      </pic:pic>
                    </a:graphicData>
                  </a:graphic>
                </wp:inline>
              </w:drawing>
            </w:r>
          </w:p>
          <w:p>
            <w:pPr>
              <w:autoSpaceDN w:val="0"/>
              <w:autoSpaceDE w:val="0"/>
              <w:widowControl/>
              <w:spacing w:line="212" w:lineRule="exact" w:before="40" w:after="0"/>
              <w:ind w:left="0" w:right="0" w:firstLine="0"/>
              <w:jc w:val="center"/>
            </w:pPr>
            <w:r>
              <w:rPr>
                <w:rFonts w:ascii="宋体" w:hAnsi="宋体" w:eastAsia="宋体"/>
                <w:b w:val="0"/>
                <w:i w:val="0"/>
                <w:color w:val="000000"/>
                <w:sz w:val="21"/>
              </w:rPr>
              <w:t>位论文的</w:t>
            </w:r>
          </w:p>
          <w:p>
            <w:pPr>
              <w:autoSpaceDN w:val="0"/>
              <w:autoSpaceDE w:val="0"/>
              <w:widowControl/>
              <w:spacing w:line="212" w:lineRule="exact" w:before="62" w:after="0"/>
              <w:ind w:left="0" w:right="0" w:firstLine="0"/>
              <w:jc w:val="center"/>
            </w:pPr>
            <w:r>
              <w:rPr>
                <w:rFonts w:ascii="宋体" w:hAnsi="宋体" w:eastAsia="宋体"/>
                <w:b w:val="0"/>
                <w:i w:val="0"/>
                <w:color w:val="000000"/>
                <w:sz w:val="21"/>
              </w:rPr>
              <w:t>哪一部分</w:t>
            </w:r>
          </w:p>
          <w:p>
            <w:pPr>
              <w:autoSpaceDN w:val="0"/>
              <w:autoSpaceDE w:val="0"/>
              <w:widowControl/>
              <w:spacing w:line="210" w:lineRule="exact" w:before="60" w:after="0"/>
              <w:ind w:left="0" w:right="0" w:firstLine="0"/>
              <w:jc w:val="center"/>
            </w:pPr>
            <w:r>
              <w:rPr>
                <w:rFonts w:ascii="宋体" w:hAnsi="宋体" w:eastAsia="宋体"/>
                <w:b w:val="0"/>
                <w:i w:val="0"/>
                <w:color w:val="000000"/>
                <w:sz w:val="21"/>
              </w:rPr>
              <w:t>（章、节）</w:t>
            </w:r>
          </w:p>
        </w:tc>
        <w:tc>
          <w:tcPr>
            <w:tcW w:type="dxa" w:w="7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50" w:after="0"/>
              <w:ind w:left="98" w:right="106" w:hanging="6"/>
              <w:jc w:val="both"/>
            </w:pPr>
            <w:r>
              <w:drawing>
                <wp:inline xmlns:a="http://schemas.openxmlformats.org/drawingml/2006/main" xmlns:pic="http://schemas.openxmlformats.org/drawingml/2006/picture">
                  <wp:extent cx="139700" cy="139700"/>
                  <wp:docPr id="166" name="Picture 16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39700" cy="139700"/>
                          </a:xfrm>
                          <a:prstGeom prst="rect"/>
                        </pic:spPr>
                      </pic:pic>
                    </a:graphicData>
                  </a:graphic>
                </wp:inline>
              </w:drawing>
            </w:r>
            <w:r>
              <w:rPr>
                <w:rFonts w:ascii="宋体" w:hAnsi="宋体" w:eastAsia="宋体"/>
                <w:b w:val="0"/>
                <w:i w:val="0"/>
                <w:color w:val="000000"/>
                <w:sz w:val="21"/>
              </w:rPr>
              <w:t>被索</w:t>
            </w:r>
            <w:r>
              <w:rPr>
                <w:rFonts w:ascii="宋体" w:hAnsi="宋体" w:eastAsia="宋体"/>
                <w:b w:val="0"/>
                <w:i w:val="0"/>
                <w:color w:val="000000"/>
                <w:sz w:val="21"/>
              </w:rPr>
              <w:t>引收</w:t>
            </w:r>
            <w:r>
              <w:rPr>
                <w:rFonts w:ascii="宋体" w:hAnsi="宋体" w:eastAsia="宋体"/>
                <w:b w:val="0"/>
                <w:i w:val="0"/>
                <w:color w:val="000000"/>
                <w:sz w:val="21"/>
              </w:rPr>
              <w:t>录情</w:t>
            </w:r>
            <w:r>
              <w:rPr>
                <w:rFonts w:ascii="宋体" w:hAnsi="宋体" w:eastAsia="宋体"/>
                <w:b w:val="0"/>
                <w:i w:val="0"/>
                <w:color w:val="000000"/>
                <w:sz w:val="21"/>
              </w:rPr>
              <w:t>况</w:t>
            </w:r>
          </w:p>
        </w:tc>
      </w:tr>
      <w:tr>
        <w:trPr>
          <w:trHeight w:hRule="exact" w:val="1118"/>
        </w:trPr>
        <w:tc>
          <w:tcPr>
            <w:tcW w:type="dxa" w:w="470"/>
            <w:tcBorders>
              <w:start w:sz="4.0" w:val="single" w:color="#000000"/>
              <w:top w:sz="4.0" w:val="single" w:color="#000000"/>
              <w:end w:sz="4.0" w:val="single" w:color="#000000"/>
              <w:bottom w:sz="3.199999999999818" w:val="single" w:color="#000000"/>
            </w:tcBorders>
            <w:tcMar>
              <w:start w:w="0" w:type="dxa"/>
              <w:end w:w="0" w:type="dxa"/>
            </w:tcMar>
          </w:tcPr>
          <w:p/>
        </w:tc>
        <w:tc>
          <w:tcPr>
            <w:tcW w:type="dxa" w:w="1258"/>
            <w:tcBorders>
              <w:start w:sz="4.0" w:val="single" w:color="#000000"/>
              <w:top w:sz="4.0" w:val="single" w:color="#000000"/>
              <w:end w:sz="4.0" w:val="single" w:color="#000000"/>
              <w:bottom w:sz="3.199999999999818" w:val="single" w:color="#000000"/>
            </w:tcBorders>
            <w:tcMar>
              <w:start w:w="0" w:type="dxa"/>
              <w:end w:w="0" w:type="dxa"/>
            </w:tcMar>
          </w:tcPr>
          <w:p/>
        </w:tc>
        <w:tc>
          <w:tcPr>
            <w:tcW w:type="dxa" w:w="2700"/>
            <w:tcBorders>
              <w:start w:sz="4.0" w:val="single" w:color="#000000"/>
              <w:top w:sz="4.0" w:val="single" w:color="#000000"/>
              <w:end w:sz="4.0" w:val="single" w:color="#000000"/>
              <w:bottom w:sz="3.199999999999818" w:val="single" w:color="#000000"/>
            </w:tcBorders>
            <w:tcMar>
              <w:start w:w="0" w:type="dxa"/>
              <w:end w:w="0" w:type="dxa"/>
            </w:tcMar>
          </w:tcPr>
          <w:p/>
        </w:tc>
        <w:tc>
          <w:tcPr>
            <w:tcW w:type="dxa" w:w="1622"/>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1440"/>
            <w:tcBorders>
              <w:start w:sz="3.199999999999818" w:val="single" w:color="#000000"/>
              <w:top w:sz="4.0" w:val="single" w:color="#000000"/>
              <w:end w:sz="3.199999999999818" w:val="single" w:color="#000000"/>
              <w:bottom w:sz="3.199999999999818" w:val="single" w:color="#000000"/>
            </w:tcBorders>
            <w:tcMar>
              <w:start w:w="0" w:type="dxa"/>
              <w:end w:w="0" w:type="dxa"/>
            </w:tcMar>
          </w:tcPr>
          <w:p/>
        </w:tc>
        <w:tc>
          <w:tcPr>
            <w:tcW w:type="dxa" w:w="126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71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1118"/>
        </w:trPr>
        <w:tc>
          <w:tcPr>
            <w:tcW w:type="dxa" w:w="470"/>
            <w:tcBorders>
              <w:start w:sz="4.0" w:val="single" w:color="#000000"/>
              <w:top w:sz="3.199999999999818" w:val="single" w:color="#000000"/>
              <w:end w:sz="4.0" w:val="single" w:color="#000000"/>
              <w:bottom w:sz="4.0" w:val="single" w:color="#000000"/>
            </w:tcBorders>
            <w:tcMar>
              <w:start w:w="0" w:type="dxa"/>
              <w:end w:w="0" w:type="dxa"/>
            </w:tcMar>
          </w:tcPr>
          <w:p/>
        </w:tc>
        <w:tc>
          <w:tcPr>
            <w:tcW w:type="dxa" w:w="1258"/>
            <w:tcBorders>
              <w:start w:sz="4.0" w:val="single" w:color="#000000"/>
              <w:top w:sz="3.199999999999818" w:val="single" w:color="#000000"/>
              <w:end w:sz="4.0" w:val="single" w:color="#000000"/>
              <w:bottom w:sz="4.0" w:val="single" w:color="#000000"/>
            </w:tcBorders>
            <w:tcMar>
              <w:start w:w="0" w:type="dxa"/>
              <w:end w:w="0" w:type="dxa"/>
            </w:tcMar>
          </w:tcPr>
          <w:p/>
        </w:tc>
        <w:tc>
          <w:tcPr>
            <w:tcW w:type="dxa" w:w="2700"/>
            <w:tcBorders>
              <w:start w:sz="4.0" w:val="single" w:color="#000000"/>
              <w:top w:sz="3.199999999999818" w:val="single" w:color="#000000"/>
              <w:end w:sz="4.0" w:val="single" w:color="#000000"/>
              <w:bottom w:sz="4.0" w:val="single" w:color="#000000"/>
            </w:tcBorders>
            <w:tcMar>
              <w:start w:w="0" w:type="dxa"/>
              <w:end w:w="0" w:type="dxa"/>
            </w:tcMar>
          </w:tcPr>
          <w:p/>
        </w:tc>
        <w:tc>
          <w:tcPr>
            <w:tcW w:type="dxa" w:w="1622"/>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1440"/>
            <w:tcBorders>
              <w:start w:sz="3.199999999999818" w:val="single" w:color="#000000"/>
              <w:top w:sz="3.199999999999818" w:val="single" w:color="#000000"/>
              <w:end w:sz="3.199999999999818" w:val="single" w:color="#000000"/>
              <w:bottom w:sz="4.0" w:val="single" w:color="#000000"/>
            </w:tcBorders>
            <w:tcMar>
              <w:start w:w="0" w:type="dxa"/>
              <w:end w:w="0" w:type="dxa"/>
            </w:tcMar>
          </w:tcPr>
          <w:p/>
        </w:tc>
        <w:tc>
          <w:tcPr>
            <w:tcW w:type="dxa" w:w="1262"/>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71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1120"/>
        </w:trPr>
        <w:tc>
          <w:tcPr>
            <w:tcW w:type="dxa" w:w="470"/>
            <w:tcBorders>
              <w:start w:sz="4.0" w:val="single" w:color="#000000"/>
              <w:top w:sz="4.0" w:val="single" w:color="#000000"/>
              <w:end w:sz="4.0" w:val="single" w:color="#000000"/>
              <w:bottom w:sz="4.0" w:val="single" w:color="#000000"/>
            </w:tcBorders>
            <w:tcMar>
              <w:start w:w="0" w:type="dxa"/>
              <w:end w:w="0" w:type="dxa"/>
            </w:tcMar>
          </w:tcPr>
          <w:p/>
        </w:tc>
        <w:tc>
          <w:tcPr>
            <w:tcW w:type="dxa" w:w="1258"/>
            <w:tcBorders>
              <w:start w:sz="4.0" w:val="single" w:color="#000000"/>
              <w:top w:sz="4.0" w:val="single" w:color="#000000"/>
              <w:end w:sz="4.0" w:val="single" w:color="#000000"/>
              <w:bottom w:sz="4.0" w:val="single" w:color="#000000"/>
            </w:tcBorders>
            <w:tcMar>
              <w:start w:w="0" w:type="dxa"/>
              <w:end w:w="0" w:type="dxa"/>
            </w:tcMar>
          </w:tcPr>
          <w:p/>
        </w:tc>
        <w:tc>
          <w:tcPr>
            <w:tcW w:type="dxa" w:w="2700"/>
            <w:tcBorders>
              <w:start w:sz="4.0" w:val="single" w:color="#000000"/>
              <w:top w:sz="4.0" w:val="single" w:color="#000000"/>
              <w:end w:sz="4.0" w:val="single" w:color="#000000"/>
              <w:bottom w:sz="4.0" w:val="single" w:color="#000000"/>
            </w:tcBorders>
            <w:tcMar>
              <w:start w:w="0" w:type="dxa"/>
              <w:end w:w="0" w:type="dxa"/>
            </w:tcMar>
          </w:tcPr>
          <w:p/>
        </w:tc>
        <w:tc>
          <w:tcPr>
            <w:tcW w:type="dxa" w:w="1622"/>
            <w:tcBorders>
              <w:start w:sz="4.0" w:val="single" w:color="#000000"/>
              <w:top w:sz="4.0" w:val="single" w:color="#000000"/>
              <w:end w:sz="3.199999999999818" w:val="single" w:color="#000000"/>
              <w:bottom w:sz="4.0" w:val="single" w:color="#000000"/>
            </w:tcBorders>
            <w:tcMar>
              <w:start w:w="0" w:type="dxa"/>
              <w:end w:w="0" w:type="dxa"/>
            </w:tcMar>
          </w:tcPr>
          <w:p/>
        </w:tc>
        <w:tc>
          <w:tcPr>
            <w:tcW w:type="dxa" w:w="1440"/>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262"/>
            <w:tcBorders>
              <w:start w:sz="3.199999999999818" w:val="single" w:color="#000000"/>
              <w:top w:sz="4.0" w:val="single" w:color="#000000"/>
              <w:end w:sz="4.0" w:val="single" w:color="#000000"/>
              <w:bottom w:sz="4.0" w:val="single" w:color="#000000"/>
            </w:tcBorders>
            <w:tcMar>
              <w:start w:w="0" w:type="dxa"/>
              <w:end w:w="0" w:type="dxa"/>
            </w:tcMar>
          </w:tcPr>
          <w:p/>
        </w:tc>
        <w:tc>
          <w:tcPr>
            <w:tcW w:type="dxa" w:w="718"/>
            <w:tcBorders>
              <w:start w:sz="4.0" w:val="single" w:color="#000000"/>
              <w:top w:sz="4.0" w:val="single" w:color="#000000"/>
              <w:end w:sz="4.0" w:val="single" w:color="#000000"/>
              <w:bottom w:sz="4.0" w:val="single" w:color="#000000"/>
            </w:tcBorders>
            <w:tcMar>
              <w:start w:w="0" w:type="dxa"/>
              <w:end w:w="0" w:type="dxa"/>
            </w:tcMar>
          </w:tcPr>
          <w:p/>
        </w:tc>
      </w:tr>
      <w:tr>
        <w:trPr>
          <w:trHeight w:hRule="exact" w:val="1120"/>
        </w:trPr>
        <w:tc>
          <w:tcPr>
            <w:tcW w:type="dxa" w:w="470"/>
            <w:tcBorders>
              <w:start w:sz="4.0" w:val="single" w:color="#000000"/>
              <w:top w:sz="4.0" w:val="single" w:color="#000000"/>
              <w:end w:sz="4.0" w:val="single" w:color="#000000"/>
              <w:bottom w:sz="3.200000000000273" w:val="single" w:color="#000000"/>
            </w:tcBorders>
            <w:tcMar>
              <w:start w:w="0" w:type="dxa"/>
              <w:end w:w="0" w:type="dxa"/>
            </w:tcMar>
          </w:tcPr>
          <w:p/>
        </w:tc>
        <w:tc>
          <w:tcPr>
            <w:tcW w:type="dxa" w:w="1258"/>
            <w:tcBorders>
              <w:start w:sz="4.0" w:val="single" w:color="#000000"/>
              <w:top w:sz="4.0" w:val="single" w:color="#000000"/>
              <w:end w:sz="4.0" w:val="single" w:color="#000000"/>
              <w:bottom w:sz="3.200000000000273" w:val="single" w:color="#000000"/>
            </w:tcBorders>
            <w:tcMar>
              <w:start w:w="0" w:type="dxa"/>
              <w:end w:w="0" w:type="dxa"/>
            </w:tcMar>
          </w:tcPr>
          <w:p/>
        </w:tc>
        <w:tc>
          <w:tcPr>
            <w:tcW w:type="dxa" w:w="2700"/>
            <w:tcBorders>
              <w:start w:sz="4.0" w:val="single" w:color="#000000"/>
              <w:top w:sz="4.0" w:val="single" w:color="#000000"/>
              <w:end w:sz="4.0" w:val="single" w:color="#000000"/>
              <w:bottom w:sz="3.200000000000273" w:val="single" w:color="#000000"/>
            </w:tcBorders>
            <w:tcMar>
              <w:start w:w="0" w:type="dxa"/>
              <w:end w:w="0" w:type="dxa"/>
            </w:tcMar>
          </w:tcPr>
          <w:p/>
        </w:tc>
        <w:tc>
          <w:tcPr>
            <w:tcW w:type="dxa" w:w="1622"/>
            <w:tcBorders>
              <w:start w:sz="4.0" w:val="single" w:color="#000000"/>
              <w:top w:sz="4.0" w:val="single" w:color="#000000"/>
              <w:end w:sz="3.199999999999818" w:val="single" w:color="#000000"/>
              <w:bottom w:sz="3.200000000000273" w:val="single" w:color="#000000"/>
            </w:tcBorders>
            <w:tcMar>
              <w:start w:w="0" w:type="dxa"/>
              <w:end w:w="0" w:type="dxa"/>
            </w:tcMar>
          </w:tcPr>
          <w:p/>
        </w:tc>
        <w:tc>
          <w:tcPr>
            <w:tcW w:type="dxa" w:w="1440"/>
            <w:tcBorders>
              <w:start w:sz="3.199999999999818" w:val="single" w:color="#000000"/>
              <w:top w:sz="4.0" w:val="single" w:color="#000000"/>
              <w:end w:sz="3.199999999999818" w:val="single" w:color="#000000"/>
              <w:bottom w:sz="3.200000000000273" w:val="single" w:color="#000000"/>
            </w:tcBorders>
            <w:tcMar>
              <w:start w:w="0" w:type="dxa"/>
              <w:end w:w="0" w:type="dxa"/>
            </w:tcMar>
          </w:tcPr>
          <w:p/>
        </w:tc>
        <w:tc>
          <w:tcPr>
            <w:tcW w:type="dxa" w:w="1262"/>
            <w:tcBorders>
              <w:start w:sz="3.199999999999818" w:val="single" w:color="#000000"/>
              <w:top w:sz="4.0" w:val="single" w:color="#000000"/>
              <w:end w:sz="4.0" w:val="single" w:color="#000000"/>
              <w:bottom w:sz="3.200000000000273" w:val="single" w:color="#000000"/>
            </w:tcBorders>
            <w:tcMar>
              <w:start w:w="0" w:type="dxa"/>
              <w:end w:w="0" w:type="dxa"/>
            </w:tcMar>
          </w:tcPr>
          <w:p/>
        </w:tc>
        <w:tc>
          <w:tcPr>
            <w:tcW w:type="dxa" w:w="718"/>
            <w:tcBorders>
              <w:start w:sz="4.0" w:val="single" w:color="#000000"/>
              <w:top w:sz="4.0" w:val="single" w:color="#000000"/>
              <w:end w:sz="4.0" w:val="single" w:color="#000000"/>
              <w:bottom w:sz="3.200000000000273" w:val="single" w:color="#000000"/>
            </w:tcBorders>
            <w:tcMar>
              <w:start w:w="0" w:type="dxa"/>
              <w:end w:w="0" w:type="dxa"/>
            </w:tcMar>
          </w:tcPr>
          <w:p/>
        </w:tc>
      </w:tr>
      <w:tr>
        <w:trPr>
          <w:trHeight w:hRule="exact" w:val="1120"/>
        </w:trPr>
        <w:tc>
          <w:tcPr>
            <w:tcW w:type="dxa" w:w="470"/>
            <w:tcBorders>
              <w:start w:sz="4.0" w:val="single" w:color="#000000"/>
              <w:top w:sz="3.200000000000273" w:val="single" w:color="#000000"/>
              <w:end w:sz="4.0" w:val="single" w:color="#000000"/>
              <w:bottom w:sz="4.0" w:val="single" w:color="#000000"/>
            </w:tcBorders>
            <w:tcMar>
              <w:start w:w="0" w:type="dxa"/>
              <w:end w:w="0" w:type="dxa"/>
            </w:tcMar>
          </w:tcPr>
          <w:p/>
        </w:tc>
        <w:tc>
          <w:tcPr>
            <w:tcW w:type="dxa" w:w="1258"/>
            <w:tcBorders>
              <w:start w:sz="4.0" w:val="single" w:color="#000000"/>
              <w:top w:sz="3.200000000000273" w:val="single" w:color="#000000"/>
              <w:end w:sz="4.0" w:val="single" w:color="#000000"/>
              <w:bottom w:sz="4.0" w:val="single" w:color="#000000"/>
            </w:tcBorders>
            <w:tcMar>
              <w:start w:w="0" w:type="dxa"/>
              <w:end w:w="0" w:type="dxa"/>
            </w:tcMar>
          </w:tcPr>
          <w:p/>
        </w:tc>
        <w:tc>
          <w:tcPr>
            <w:tcW w:type="dxa" w:w="2700"/>
            <w:tcBorders>
              <w:start w:sz="4.0" w:val="single" w:color="#000000"/>
              <w:top w:sz="3.200000000000273" w:val="single" w:color="#000000"/>
              <w:end w:sz="4.0" w:val="single" w:color="#000000"/>
              <w:bottom w:sz="4.0" w:val="single" w:color="#000000"/>
            </w:tcBorders>
            <w:tcMar>
              <w:start w:w="0" w:type="dxa"/>
              <w:end w:w="0" w:type="dxa"/>
            </w:tcMar>
          </w:tcPr>
          <w:p/>
        </w:tc>
        <w:tc>
          <w:tcPr>
            <w:tcW w:type="dxa" w:w="1622"/>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1440"/>
            <w:tcBorders>
              <w:start w:sz="3.199999999999818" w:val="single" w:color="#000000"/>
              <w:top w:sz="3.200000000000273" w:val="single" w:color="#000000"/>
              <w:end w:sz="3.199999999999818" w:val="single" w:color="#000000"/>
              <w:bottom w:sz="4.0" w:val="single" w:color="#000000"/>
            </w:tcBorders>
            <w:tcMar>
              <w:start w:w="0" w:type="dxa"/>
              <w:end w:w="0" w:type="dxa"/>
            </w:tcMar>
          </w:tcPr>
          <w:p/>
        </w:tc>
        <w:tc>
          <w:tcPr>
            <w:tcW w:type="dxa" w:w="1262"/>
            <w:tcBorders>
              <w:start w:sz="3.199999999999818" w:val="single" w:color="#000000"/>
              <w:top w:sz="3.200000000000273" w:val="single" w:color="#000000"/>
              <w:end w:sz="4.0" w:val="single" w:color="#000000"/>
              <w:bottom w:sz="4.0" w:val="single" w:color="#000000"/>
            </w:tcBorders>
            <w:tcMar>
              <w:start w:w="0" w:type="dxa"/>
              <w:end w:w="0" w:type="dxa"/>
            </w:tcMar>
          </w:tcPr>
          <w:p/>
        </w:tc>
        <w:tc>
          <w:tcPr>
            <w:tcW w:type="dxa" w:w="718"/>
            <w:tcBorders>
              <w:start w:sz="4.0" w:val="single" w:color="#000000"/>
              <w:top w:sz="3.200000000000273" w:val="single" w:color="#000000"/>
              <w:end w:sz="4.0" w:val="single" w:color="#000000"/>
              <w:bottom w:sz="4.0" w:val="single" w:color="#000000"/>
            </w:tcBorders>
            <w:tcMar>
              <w:start w:w="0" w:type="dxa"/>
              <w:end w:w="0" w:type="dxa"/>
            </w:tcMar>
          </w:tcPr>
          <w:p/>
        </w:tc>
      </w:tr>
    </w:tbl>
    <w:p>
      <w:pPr>
        <w:autoSpaceDN w:val="0"/>
        <w:autoSpaceDE w:val="0"/>
        <w:widowControl/>
        <w:spacing w:line="210" w:lineRule="exact" w:before="150" w:after="0"/>
        <w:ind w:left="1224" w:right="0" w:firstLine="0"/>
        <w:jc w:val="left"/>
      </w:pPr>
      <w:r>
        <w:rPr>
          <w:rFonts w:ascii="宋体" w:hAnsi="宋体" w:eastAsia="宋体"/>
          <w:b w:val="0"/>
          <w:i w:val="0"/>
          <w:color w:val="000000"/>
          <w:sz w:val="21"/>
        </w:rPr>
        <w:t>注：在“发表的卷期、年月、页码”栏：</w:t>
      </w:r>
    </w:p>
    <w:p>
      <w:pPr>
        <w:autoSpaceDN w:val="0"/>
        <w:autoSpaceDE w:val="0"/>
        <w:widowControl/>
        <w:spacing w:line="264" w:lineRule="exact" w:before="34" w:after="0"/>
        <w:ind w:left="1224" w:right="4032" w:firstLine="0"/>
        <w:jc w:val="left"/>
      </w:pPr>
      <w:r>
        <w:rPr>
          <w:rFonts w:ascii="Calibri" w:hAnsi="Calibri" w:eastAsia="Calibri"/>
          <w:b w:val="0"/>
          <w:i w:val="0"/>
          <w:color w:val="000000"/>
          <w:sz w:val="21"/>
        </w:rPr>
        <w:t>1</w:t>
      </w:r>
      <w:r>
        <w:rPr>
          <w:rFonts w:ascii="宋体" w:hAnsi="宋体" w:eastAsia="宋体"/>
          <w:b w:val="0"/>
          <w:i w:val="0"/>
          <w:color w:val="000000"/>
          <w:sz w:val="21"/>
        </w:rPr>
        <w:t xml:space="preserve"> 如果论文已发表，请填写发表的卷期、年月、页码；</w:t>
      </w:r>
      <w:r>
        <w:br/>
      </w:r>
      <w:r>
        <w:rPr>
          <w:rFonts w:ascii="Calibri" w:hAnsi="Calibri" w:eastAsia="Calibri"/>
          <w:b w:val="0"/>
          <w:i w:val="0"/>
          <w:color w:val="000000"/>
          <w:sz w:val="21"/>
        </w:rPr>
        <w:t>2</w:t>
      </w:r>
      <w:r>
        <w:rPr>
          <w:rFonts w:ascii="宋体" w:hAnsi="宋体" w:eastAsia="宋体"/>
          <w:b w:val="0"/>
          <w:i w:val="0"/>
          <w:color w:val="000000"/>
          <w:sz w:val="21"/>
        </w:rPr>
        <w:t xml:space="preserve"> 如果论文已被接受，填写将要发表的卷期、年月；</w:t>
      </w:r>
      <w:r>
        <w:br/>
      </w:r>
      <w:r>
        <w:rPr>
          <w:rFonts w:ascii="Calibri" w:hAnsi="Calibri" w:eastAsia="Calibri"/>
          <w:b w:val="0"/>
          <w:i w:val="0"/>
          <w:color w:val="000000"/>
          <w:sz w:val="21"/>
        </w:rPr>
        <w:t>3</w:t>
      </w:r>
      <w:r>
        <w:rPr>
          <w:rFonts w:ascii="宋体" w:hAnsi="宋体" w:eastAsia="宋体"/>
          <w:b w:val="0"/>
          <w:i w:val="0"/>
          <w:color w:val="000000"/>
          <w:sz w:val="21"/>
        </w:rPr>
        <w:t xml:space="preserve"> 以上都不是，请据实填写“已投稿”，“拟投稿”。</w:t>
      </w:r>
      <w:r>
        <w:br/>
      </w:r>
      <w:r>
        <w:rPr>
          <w:rFonts w:ascii="宋体" w:hAnsi="宋体" w:eastAsia="宋体"/>
          <w:b w:val="0"/>
          <w:i w:val="0"/>
          <w:color w:val="000000"/>
          <w:sz w:val="21"/>
        </w:rPr>
        <w:t>不够请另加页。</w:t>
      </w:r>
    </w:p>
    <w:p>
      <w:pPr>
        <w:autoSpaceDN w:val="0"/>
        <w:autoSpaceDE w:val="0"/>
        <w:widowControl/>
        <w:spacing w:line="210" w:lineRule="exact" w:before="320" w:after="0"/>
        <w:ind w:left="1224" w:right="0" w:firstLine="0"/>
        <w:jc w:val="left"/>
      </w:pPr>
      <w:r>
        <w:rPr>
          <w:rFonts w:ascii="宋体" w:hAnsi="宋体" w:eastAsia="宋体"/>
          <w:b w:val="0"/>
          <w:i w:val="0"/>
          <w:color w:val="000000"/>
          <w:sz w:val="21"/>
        </w:rPr>
        <w:t>二、与学位内容相关的其它成果（包括专利、著作、获奖项目等）</w:t>
      </w:r>
    </w:p>
    <w:p>
      <w:pPr>
        <w:autoSpaceDN w:val="0"/>
        <w:autoSpaceDE w:val="0"/>
        <w:widowControl/>
        <w:spacing w:line="210" w:lineRule="exact" w:before="3866" w:after="0"/>
        <w:ind w:left="0" w:right="4642" w:firstLine="0"/>
        <w:jc w:val="right"/>
      </w:pPr>
      <w:r>
        <w:rPr>
          <w:rFonts w:ascii="宋体" w:hAnsi="宋体" w:eastAsia="宋体"/>
          <w:b w:val="0"/>
          <w:i w:val="0"/>
          <w:color w:val="000000"/>
          <w:sz w:val="21"/>
        </w:rPr>
        <w:t xml:space="preserve">66 </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167" name="Picture 1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168" name="Picture 16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100" w:bottom="180" w:left="420" w:header="720" w:footer="720" w:gutter="0"/>
          <w:cols/>
          <w:docGrid w:linePitch="360"/>
        </w:sectPr>
      </w:pPr>
    </w:p>
    <w:p>
      <w:pPr>
        <w:autoSpaceDN w:val="0"/>
        <w:autoSpaceDE w:val="0"/>
        <w:widowControl/>
        <w:spacing w:line="220" w:lineRule="exact" w:before="0" w:after="222"/>
        <w:ind w:left="0" w:right="0"/>
      </w:pPr>
    </w:p>
    <w:p>
      <w:pPr>
        <w:autoSpaceDN w:val="0"/>
        <w:autoSpaceDE w:val="0"/>
        <w:widowControl/>
        <w:spacing w:line="212" w:lineRule="exact" w:before="0" w:after="0"/>
        <w:ind w:left="0" w:right="4372" w:firstLine="0"/>
        <w:jc w:val="right"/>
      </w:pPr>
      <w:r>
        <w:rPr>
          <w:rFonts w:ascii="宋体" w:hAnsi="宋体" w:eastAsia="宋体"/>
          <w:b w:val="0"/>
          <w:i w:val="0"/>
          <w:color w:val="000000"/>
          <w:sz w:val="21"/>
        </w:rPr>
        <w:t>致谢</w:t>
      </w:r>
    </w:p>
    <w:p>
      <w:pPr>
        <w:autoSpaceDN w:val="0"/>
        <w:autoSpaceDE w:val="0"/>
        <w:widowControl/>
        <w:spacing w:line="360" w:lineRule="exact" w:before="558" w:after="0"/>
        <w:ind w:left="0" w:right="3770" w:firstLine="0"/>
        <w:jc w:val="right"/>
      </w:pPr>
      <w:r>
        <w:rPr>
          <w:rFonts w:ascii="黑体" w:hAnsi="黑体" w:eastAsia="黑体"/>
          <w:b w:val="0"/>
          <w:i w:val="0"/>
          <w:color w:val="000000"/>
          <w:sz w:val="36"/>
        </w:rPr>
        <w:t>致</w:t>
      </w:r>
      <w:r>
        <w:rPr>
          <w:rFonts w:ascii="黑体" w:hAnsi="黑体" w:eastAsia="黑体"/>
          <w:b w:val="0"/>
          <w:i w:val="0"/>
          <w:color w:val="000000"/>
          <w:sz w:val="36"/>
        </w:rPr>
        <w:t>谢</w:t>
      </w:r>
    </w:p>
    <w:p>
      <w:pPr>
        <w:autoSpaceDN w:val="0"/>
        <w:tabs>
          <w:tab w:pos="1478" w:val="left"/>
        </w:tabs>
        <w:autoSpaceDE w:val="0"/>
        <w:widowControl/>
        <w:spacing w:line="468" w:lineRule="exact" w:before="292" w:after="0"/>
        <w:ind w:left="998" w:right="0" w:firstLine="0"/>
        <w:jc w:val="left"/>
      </w:pPr>
      <w:r>
        <w:tab/>
      </w:r>
      <w:r>
        <w:rPr>
          <w:rFonts w:ascii="宋体" w:hAnsi="宋体" w:eastAsia="宋体"/>
          <w:b w:val="0"/>
          <w:i w:val="0"/>
          <w:color w:val="000000"/>
          <w:sz w:val="24"/>
        </w:rPr>
        <w:t>值此学位论文完成之际，本人在此向硕士研究生攻读期间给予了我大力支持和帮助</w:t>
      </w:r>
      <w:r>
        <w:rPr>
          <w:rFonts w:ascii="宋体" w:hAnsi="宋体" w:eastAsia="宋体"/>
          <w:b w:val="0"/>
          <w:i w:val="0"/>
          <w:color w:val="000000"/>
          <w:sz w:val="24"/>
        </w:rPr>
        <w:t>的老师、领导、同事及家人致以衷心的感谢！</w:t>
      </w:r>
    </w:p>
    <w:p>
      <w:pPr>
        <w:autoSpaceDN w:val="0"/>
        <w:autoSpaceDE w:val="0"/>
        <w:widowControl/>
        <w:spacing w:line="466" w:lineRule="exact" w:before="2" w:after="0"/>
        <w:ind w:left="998" w:right="48" w:firstLine="480"/>
        <w:jc w:val="both"/>
      </w:pPr>
      <w:r>
        <w:rPr>
          <w:rFonts w:ascii="宋体" w:hAnsi="宋体" w:eastAsia="宋体"/>
          <w:b w:val="0"/>
          <w:i w:val="0"/>
          <w:color w:val="000000"/>
          <w:sz w:val="24"/>
        </w:rPr>
        <w:t>首先，要感谢我的导师张雁老师在论文写作过程中对我的悉心指导。张老师学识广</w:t>
      </w:r>
      <w:r>
        <w:rPr>
          <w:rFonts w:ascii="宋体" w:hAnsi="宋体" w:eastAsia="宋体"/>
          <w:b w:val="0"/>
          <w:i w:val="0"/>
          <w:color w:val="000000"/>
          <w:sz w:val="24"/>
        </w:rPr>
        <w:t>博、平易近人，从论文选题、模型构建到论文修改，投入了大量精力，给予我许多指导</w:t>
      </w:r>
      <w:r>
        <w:rPr>
          <w:rFonts w:ascii="宋体" w:hAnsi="宋体" w:eastAsia="宋体"/>
          <w:b w:val="0"/>
          <w:i w:val="0"/>
          <w:color w:val="000000"/>
          <w:sz w:val="24"/>
        </w:rPr>
        <w:t>性的意见。除了在学习中循循善诱，在生活中张教授也对我非常关怀。同时，我还要感</w:t>
      </w:r>
      <w:r>
        <w:rPr>
          <w:rFonts w:ascii="宋体" w:hAnsi="宋体" w:eastAsia="宋体"/>
          <w:b w:val="0"/>
          <w:i w:val="0"/>
          <w:color w:val="000000"/>
          <w:sz w:val="24"/>
        </w:rPr>
        <w:t>谢王幼松老师，他针对我的论文提出了不少指导意见，在我论文写作过程中起到了莫大</w:t>
      </w:r>
      <w:r>
        <w:rPr>
          <w:rFonts w:ascii="宋体" w:hAnsi="宋体" w:eastAsia="宋体"/>
          <w:b w:val="0"/>
          <w:i w:val="0"/>
          <w:color w:val="000000"/>
          <w:sz w:val="24"/>
        </w:rPr>
        <w:t xml:space="preserve">的作用。借此机会，向两位老师致以深深的谢意。 </w:t>
      </w:r>
    </w:p>
    <w:p>
      <w:pPr>
        <w:autoSpaceDN w:val="0"/>
        <w:tabs>
          <w:tab w:pos="1478" w:val="left"/>
        </w:tabs>
        <w:autoSpaceDE w:val="0"/>
        <w:widowControl/>
        <w:spacing w:line="468" w:lineRule="exact" w:before="0" w:after="0"/>
        <w:ind w:left="998" w:right="0" w:firstLine="0"/>
        <w:jc w:val="left"/>
      </w:pPr>
      <w:r>
        <w:tab/>
      </w:r>
      <w:r>
        <w:rPr>
          <w:rFonts w:ascii="宋体" w:hAnsi="宋体" w:eastAsia="宋体"/>
          <w:b w:val="0"/>
          <w:i w:val="0"/>
          <w:color w:val="000000"/>
          <w:sz w:val="24"/>
        </w:rPr>
        <w:t>感谢我的领导、同事在工作中给予支持，在论文写作期间提供建议及思路。正因为</w:t>
      </w:r>
      <w:r>
        <w:rPr>
          <w:rFonts w:ascii="宋体" w:hAnsi="宋体" w:eastAsia="宋体"/>
          <w:b w:val="0"/>
          <w:i w:val="0"/>
          <w:color w:val="000000"/>
          <w:sz w:val="24"/>
        </w:rPr>
        <w:t xml:space="preserve">身边有这么优秀的领导、同事，给我再次回到校园攻读研究生的动力。 </w:t>
      </w:r>
    </w:p>
    <w:p>
      <w:pPr>
        <w:autoSpaceDN w:val="0"/>
        <w:tabs>
          <w:tab w:pos="1478" w:val="left"/>
        </w:tabs>
        <w:autoSpaceDE w:val="0"/>
        <w:widowControl/>
        <w:spacing w:line="466" w:lineRule="exact" w:before="0" w:after="0"/>
        <w:ind w:left="998" w:right="0" w:firstLine="0"/>
        <w:jc w:val="left"/>
      </w:pPr>
      <w:r>
        <w:tab/>
      </w:r>
      <w:r>
        <w:rPr>
          <w:rFonts w:ascii="宋体" w:hAnsi="宋体" w:eastAsia="宋体"/>
          <w:b w:val="0"/>
          <w:i w:val="0"/>
          <w:color w:val="000000"/>
          <w:sz w:val="24"/>
        </w:rPr>
        <w:t>感谢我的家人，在读研期间对我的无限支持和鼓励。感谢我女儿的到来，陪伴我上</w:t>
      </w:r>
      <w:r>
        <w:rPr>
          <w:rFonts w:ascii="宋体" w:hAnsi="宋体" w:eastAsia="宋体"/>
          <w:b w:val="0"/>
          <w:i w:val="0"/>
          <w:color w:val="000000"/>
          <w:sz w:val="24"/>
        </w:rPr>
        <w:t xml:space="preserve">课和督促我写论文，让我下定决心做到最好，给她做个好榜样。 </w:t>
      </w:r>
    </w:p>
    <w:p>
      <w:pPr>
        <w:autoSpaceDN w:val="0"/>
        <w:tabs>
          <w:tab w:pos="1478" w:val="left"/>
        </w:tabs>
        <w:autoSpaceDE w:val="0"/>
        <w:widowControl/>
        <w:spacing w:line="466" w:lineRule="exact" w:before="0" w:after="0"/>
        <w:ind w:left="998" w:right="0" w:firstLine="0"/>
        <w:jc w:val="left"/>
      </w:pPr>
      <w:r>
        <w:tab/>
      </w:r>
      <w:r>
        <w:rPr>
          <w:rFonts w:ascii="宋体" w:hAnsi="宋体" w:eastAsia="宋体"/>
          <w:b w:val="0"/>
          <w:i w:val="0"/>
          <w:color w:val="000000"/>
          <w:sz w:val="24"/>
        </w:rPr>
        <w:t>最后，感谢我的母校华南理工大学，给我再次学习深造的机会。也感谢百忙之中参</w:t>
      </w:r>
      <w:r>
        <w:rPr>
          <w:rFonts w:ascii="宋体" w:hAnsi="宋体" w:eastAsia="宋体"/>
          <w:b w:val="0"/>
          <w:i w:val="0"/>
          <w:color w:val="000000"/>
          <w:sz w:val="24"/>
        </w:rPr>
        <w:t>加论文评阅和答辩的老师们，谢谢！</w:t>
      </w:r>
    </w:p>
    <w:p>
      <w:pPr>
        <w:autoSpaceDN w:val="0"/>
        <w:autoSpaceDE w:val="0"/>
        <w:widowControl/>
        <w:spacing w:line="210" w:lineRule="exact" w:before="7368" w:after="0"/>
        <w:ind w:left="0" w:right="4480" w:firstLine="0"/>
        <w:jc w:val="right"/>
      </w:pPr>
      <w:r>
        <w:rPr>
          <w:rFonts w:ascii="宋体" w:hAnsi="宋体" w:eastAsia="宋体"/>
          <w:b w:val="0"/>
          <w:i w:val="0"/>
          <w:color w:val="000000"/>
          <w:sz w:val="21"/>
        </w:rPr>
        <w:t>67</w:t>
      </w:r>
    </w:p>
    <w:p>
      <w:pPr>
        <w:autoSpaceDN w:val="0"/>
        <w:tabs>
          <w:tab w:pos="1300" w:val="left"/>
        </w:tabs>
        <w:autoSpaceDE w:val="0"/>
        <w:widowControl/>
        <w:spacing w:line="240" w:lineRule="auto" w:before="282" w:after="0"/>
        <w:ind w:left="0" w:right="0" w:firstLine="0"/>
        <w:jc w:val="left"/>
      </w:pPr>
      <w:r>
        <w:drawing>
          <wp:inline xmlns:a="http://schemas.openxmlformats.org/drawingml/2006/main" xmlns:pic="http://schemas.openxmlformats.org/drawingml/2006/picture">
            <wp:extent cx="584200" cy="139700"/>
            <wp:docPr id="203" name="Picture 2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39700"/>
                    </a:xfrm>
                    <a:prstGeom prst="rect"/>
                  </pic:spPr>
                </pic:pic>
              </a:graphicData>
            </a:graphic>
          </wp:inline>
        </w:drawing>
      </w:r>
      <w:r>
        <w:tab/>
      </w:r>
      <w:r>
        <w:drawing>
          <wp:inline xmlns:a="http://schemas.openxmlformats.org/drawingml/2006/main" xmlns:pic="http://schemas.openxmlformats.org/drawingml/2006/picture">
            <wp:extent cx="1511300" cy="139700"/>
            <wp:docPr id="204" name="Picture 2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11300" cy="139700"/>
                    </a:xfrm>
                    <a:prstGeom prst="rect"/>
                  </pic:spPr>
                </pic:pic>
              </a:graphicData>
            </a:graphic>
          </wp:inline>
        </w:drawing>
      </w:r>
    </w:p>
    <w:p>
      <w:pPr>
        <w:sectPr>
          <w:pgSz w:w="11906" w:h="16838"/>
          <w:pgMar w:top="442" w:right="1368" w:bottom="180" w:left="420" w:header="720" w:footer="720" w:gutter="0"/>
          <w:cols/>
          <w:docGrid w:linePitch="360"/>
        </w:sectPr>
      </w:pPr>
    </w:p>
    <w:p>
      <w:pPr>
        <w:autoSpaceDN w:val="0"/>
        <w:autoSpaceDE w:val="0"/>
        <w:widowControl/>
        <w:spacing w:line="220" w:lineRule="exact" w:before="0" w:after="1455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wp:posOffset>
            </wp:positionH>
            <wp:positionV relativeFrom="page">
              <wp:posOffset>-198120</wp:posOffset>
            </wp:positionV>
            <wp:extent cx="7899400" cy="11169261"/>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7899400" cy="111692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800100</wp:posOffset>
            </wp:positionH>
            <wp:positionV relativeFrom="page">
              <wp:posOffset>8890000</wp:posOffset>
            </wp:positionV>
            <wp:extent cx="635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9512300</wp:posOffset>
            </wp:positionV>
            <wp:extent cx="635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9512300</wp:posOffset>
            </wp:positionV>
            <wp:extent cx="762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9474200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9461500</wp:posOffset>
            </wp:positionV>
            <wp:extent cx="381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9410700</wp:posOffset>
            </wp:positionV>
            <wp:extent cx="1143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9410700</wp:posOffset>
            </wp:positionV>
            <wp:extent cx="38100" cy="508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9398000</wp:posOffset>
            </wp:positionV>
            <wp:extent cx="127000" cy="508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9334500</wp:posOffset>
            </wp:positionV>
            <wp:extent cx="76200" cy="889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9105900</wp:posOffset>
            </wp:positionV>
            <wp:extent cx="381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9093200</wp:posOffset>
            </wp:positionV>
            <wp:extent cx="381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9080500</wp:posOffset>
            </wp:positionV>
            <wp:extent cx="381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9055100</wp:posOffset>
            </wp:positionV>
            <wp:extent cx="88900" cy="508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8851900</wp:posOffset>
            </wp:positionV>
            <wp:extent cx="381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8851900</wp:posOffset>
            </wp:positionV>
            <wp:extent cx="762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8788400</wp:posOffset>
            </wp:positionV>
            <wp:extent cx="38100" cy="381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8775700</wp:posOffset>
            </wp:positionV>
            <wp:extent cx="76200" cy="381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8750300</wp:posOffset>
            </wp:positionV>
            <wp:extent cx="38100" cy="381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8699500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8318500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8280400</wp:posOffset>
            </wp:positionV>
            <wp:extent cx="381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7899400</wp:posOffset>
            </wp:positionV>
            <wp:extent cx="381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7899400</wp:posOffset>
            </wp:positionV>
            <wp:extent cx="381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8839200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8788400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8775700</wp:posOffset>
            </wp:positionV>
            <wp:extent cx="76200" cy="38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8750300</wp:posOffset>
            </wp:positionV>
            <wp:extent cx="38100" cy="381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8712200</wp:posOffset>
            </wp:positionV>
            <wp:extent cx="495300" cy="1397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495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8712200</wp:posOffset>
            </wp:positionV>
            <wp:extent cx="381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8699500</wp:posOffset>
            </wp:positionV>
            <wp:extent cx="279400" cy="1524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279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8699500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8661400</wp:posOffset>
            </wp:positionV>
            <wp:extent cx="38100" cy="381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8636000</wp:posOffset>
            </wp:positionV>
            <wp:extent cx="508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8623300</wp:posOffset>
            </wp:positionV>
            <wp:extent cx="38100" cy="38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8623300</wp:posOffset>
            </wp:positionV>
            <wp:extent cx="76200" cy="635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8610600</wp:posOffset>
            </wp:positionV>
            <wp:extent cx="533400" cy="1524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33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8585200</wp:posOffset>
            </wp:positionV>
            <wp:extent cx="381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8585200</wp:posOffset>
            </wp:positionV>
            <wp:extent cx="635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8559800</wp:posOffset>
            </wp:positionV>
            <wp:extent cx="63500" cy="508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8547100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8534400</wp:posOffset>
            </wp:positionV>
            <wp:extent cx="381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8521700</wp:posOffset>
            </wp:positionV>
            <wp:extent cx="38100" cy="381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8509000</wp:posOffset>
            </wp:positionV>
            <wp:extent cx="127000" cy="1270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8509000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8496300</wp:posOffset>
            </wp:positionV>
            <wp:extent cx="50800" cy="381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8458200</wp:posOffset>
            </wp:positionV>
            <wp:extent cx="381000" cy="1524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8432800</wp:posOffset>
            </wp:positionV>
            <wp:extent cx="38100" cy="381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8356600</wp:posOffset>
            </wp:positionV>
            <wp:extent cx="76200" cy="889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8356600</wp:posOffset>
            </wp:positionV>
            <wp:extent cx="88900" cy="2286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889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8343900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8331200</wp:posOffset>
            </wp:positionV>
            <wp:extent cx="381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8318500</wp:posOffset>
            </wp:positionV>
            <wp:extent cx="38100" cy="381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8280400</wp:posOffset>
            </wp:positionV>
            <wp:extent cx="381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8178800</wp:posOffset>
            </wp:positionV>
            <wp:extent cx="76200" cy="381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8153400</wp:posOffset>
            </wp:positionV>
            <wp:extent cx="482600" cy="2032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82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8115300</wp:posOffset>
            </wp:positionV>
            <wp:extent cx="38100" cy="38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8115300</wp:posOffset>
            </wp:positionV>
            <wp:extent cx="38100" cy="381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8102600</wp:posOffset>
            </wp:positionV>
            <wp:extent cx="546100" cy="4953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46100" cy="495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8102600</wp:posOffset>
            </wp:positionV>
            <wp:extent cx="38100" cy="635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8064500</wp:posOffset>
            </wp:positionV>
            <wp:extent cx="635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6565900</wp:posOffset>
            </wp:positionH>
            <wp:positionV relativeFrom="page">
              <wp:posOffset>8051800</wp:posOffset>
            </wp:positionV>
            <wp:extent cx="38100" cy="381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8051800</wp:posOffset>
            </wp:positionV>
            <wp:extent cx="76200" cy="635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8039100</wp:posOffset>
            </wp:positionV>
            <wp:extent cx="38100" cy="381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8039100</wp:posOffset>
            </wp:positionV>
            <wp:extent cx="38100" cy="381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8039100</wp:posOffset>
            </wp:positionV>
            <wp:extent cx="330200" cy="1397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330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8026400</wp:posOffset>
            </wp:positionV>
            <wp:extent cx="63500" cy="381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8026400</wp:posOffset>
            </wp:positionV>
            <wp:extent cx="38100" cy="381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8013700</wp:posOffset>
            </wp:positionV>
            <wp:extent cx="38100" cy="381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8001000</wp:posOffset>
            </wp:positionV>
            <wp:extent cx="127000" cy="635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7988300</wp:posOffset>
            </wp:positionV>
            <wp:extent cx="228600" cy="1270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7975600</wp:posOffset>
            </wp:positionV>
            <wp:extent cx="381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7975600</wp:posOffset>
            </wp:positionV>
            <wp:extent cx="381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7937500</wp:posOffset>
            </wp:positionV>
            <wp:extent cx="88900" cy="1778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7924800</wp:posOffset>
            </wp:positionV>
            <wp:extent cx="38100" cy="381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7912100</wp:posOffset>
            </wp:positionV>
            <wp:extent cx="38100" cy="38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7912100</wp:posOffset>
            </wp:positionV>
            <wp:extent cx="38100" cy="635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7899400</wp:posOffset>
            </wp:positionV>
            <wp:extent cx="381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7899400</wp:posOffset>
            </wp:positionV>
            <wp:extent cx="38100" cy="38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7899400</wp:posOffset>
            </wp:positionV>
            <wp:extent cx="38100" cy="381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7886700</wp:posOffset>
            </wp:positionV>
            <wp:extent cx="76200" cy="762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7886700</wp:posOffset>
            </wp:positionV>
            <wp:extent cx="279400" cy="3048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2794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7861300</wp:posOffset>
            </wp:positionV>
            <wp:extent cx="38100" cy="381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7835900</wp:posOffset>
            </wp:positionV>
            <wp:extent cx="50800" cy="635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7658100</wp:posOffset>
            </wp:positionV>
            <wp:extent cx="38100" cy="381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7645400</wp:posOffset>
            </wp:positionV>
            <wp:extent cx="63500" cy="38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7594600</wp:posOffset>
            </wp:positionV>
            <wp:extent cx="381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7594600</wp:posOffset>
            </wp:positionV>
            <wp:extent cx="38100" cy="381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7594600</wp:posOffset>
            </wp:positionV>
            <wp:extent cx="76200" cy="381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7594600</wp:posOffset>
            </wp:positionV>
            <wp:extent cx="38100" cy="381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7594600</wp:posOffset>
            </wp:positionV>
            <wp:extent cx="38100" cy="381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7594600</wp:posOffset>
            </wp:positionV>
            <wp:extent cx="76200" cy="381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7556500</wp:posOffset>
            </wp:positionV>
            <wp:extent cx="76200" cy="38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7556500</wp:posOffset>
            </wp:positionV>
            <wp:extent cx="38100" cy="381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7505700</wp:posOffset>
            </wp:positionV>
            <wp:extent cx="381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6350000</wp:posOffset>
            </wp:positionV>
            <wp:extent cx="38100" cy="635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6032500</wp:posOffset>
            </wp:positionV>
            <wp:extent cx="63500" cy="381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6007100</wp:posOffset>
            </wp:positionV>
            <wp:extent cx="63500" cy="635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6007100</wp:posOffset>
            </wp:positionV>
            <wp:extent cx="76200" cy="889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5994400</wp:posOffset>
            </wp:positionV>
            <wp:extent cx="381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5994400</wp:posOffset>
            </wp:positionV>
            <wp:extent cx="38100" cy="38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5969000</wp:posOffset>
            </wp:positionV>
            <wp:extent cx="50800" cy="38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5943600</wp:posOffset>
            </wp:positionV>
            <wp:extent cx="38100" cy="762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5918200</wp:posOffset>
            </wp:positionV>
            <wp:extent cx="38100" cy="508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5905500</wp:posOffset>
            </wp:positionV>
            <wp:extent cx="38100" cy="381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5905500</wp:posOffset>
            </wp:positionV>
            <wp:extent cx="38100" cy="381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5905500</wp:posOffset>
            </wp:positionV>
            <wp:extent cx="63500" cy="381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5854700</wp:posOffset>
            </wp:positionV>
            <wp:extent cx="38100" cy="381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5854700</wp:posOffset>
            </wp:positionV>
            <wp:extent cx="38100" cy="381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5854700</wp:posOffset>
            </wp:positionV>
            <wp:extent cx="63500" cy="381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5854700</wp:posOffset>
            </wp:positionV>
            <wp:extent cx="63500" cy="381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5842000</wp:posOffset>
            </wp:positionV>
            <wp:extent cx="38100" cy="38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5816600</wp:posOffset>
            </wp:positionV>
            <wp:extent cx="381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5816600</wp:posOffset>
            </wp:positionV>
            <wp:extent cx="38100" cy="381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5854700</wp:posOffset>
            </wp:positionV>
            <wp:extent cx="38100" cy="381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5854700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5854700</wp:posOffset>
            </wp:positionV>
            <wp:extent cx="635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5854700</wp:posOffset>
            </wp:positionV>
            <wp:extent cx="63500" cy="38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5842000</wp:posOffset>
            </wp:positionV>
            <wp:extent cx="381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5816600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5816600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5791200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5054600</wp:posOffset>
            </wp:positionV>
            <wp:extent cx="38100" cy="508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5041900</wp:posOffset>
            </wp:positionV>
            <wp:extent cx="38100" cy="508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5029200</wp:posOffset>
            </wp:positionV>
            <wp:extent cx="38100" cy="635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5029200</wp:posOffset>
            </wp:positionV>
            <wp:extent cx="38100" cy="635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1041400</wp:posOffset>
            </wp:positionH>
            <wp:positionV relativeFrom="page">
              <wp:posOffset>5029200</wp:posOffset>
            </wp:positionV>
            <wp:extent cx="38100" cy="381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5016500</wp:posOffset>
            </wp:positionV>
            <wp:extent cx="38100" cy="38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1066800</wp:posOffset>
            </wp:positionH>
            <wp:positionV relativeFrom="page">
              <wp:posOffset>5003800</wp:posOffset>
            </wp:positionV>
            <wp:extent cx="38100" cy="381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1016000</wp:posOffset>
            </wp:positionH>
            <wp:positionV relativeFrom="page">
              <wp:posOffset>4978400</wp:posOffset>
            </wp:positionV>
            <wp:extent cx="76200" cy="381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965200</wp:posOffset>
            </wp:positionH>
            <wp:positionV relativeFrom="page">
              <wp:posOffset>4978400</wp:posOffset>
            </wp:positionV>
            <wp:extent cx="38100" cy="381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660400</wp:posOffset>
            </wp:positionH>
            <wp:positionV relativeFrom="page">
              <wp:posOffset>4889500</wp:posOffset>
            </wp:positionV>
            <wp:extent cx="38100" cy="762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711200</wp:posOffset>
            </wp:positionH>
            <wp:positionV relativeFrom="page">
              <wp:posOffset>4787900</wp:posOffset>
            </wp:positionV>
            <wp:extent cx="38100" cy="762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4775200</wp:posOffset>
            </wp:positionV>
            <wp:extent cx="50800" cy="635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4775200</wp:posOffset>
            </wp:positionV>
            <wp:extent cx="381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1041400</wp:posOffset>
            </wp:positionH>
            <wp:positionV relativeFrom="page">
              <wp:posOffset>4749800</wp:posOffset>
            </wp:positionV>
            <wp:extent cx="50800" cy="508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889000</wp:posOffset>
            </wp:positionH>
            <wp:positionV relativeFrom="page">
              <wp:posOffset>4737100</wp:posOffset>
            </wp:positionV>
            <wp:extent cx="63500" cy="1016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4699000</wp:posOffset>
            </wp:positionV>
            <wp:extent cx="38100" cy="38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4699000</wp:posOffset>
            </wp:positionV>
            <wp:extent cx="38100" cy="381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660400</wp:posOffset>
            </wp:positionH>
            <wp:positionV relativeFrom="page">
              <wp:posOffset>2628900</wp:posOffset>
            </wp:positionV>
            <wp:extent cx="38100" cy="508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6565900</wp:posOffset>
            </wp:positionH>
            <wp:positionV relativeFrom="page">
              <wp:posOffset>2451100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1257300</wp:posOffset>
            </wp:positionV>
            <wp:extent cx="508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1257300</wp:posOffset>
            </wp:positionV>
            <wp:extent cx="508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1244600</wp:posOffset>
            </wp:positionV>
            <wp:extent cx="381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1244600</wp:posOffset>
            </wp:positionV>
            <wp:extent cx="50800" cy="381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1231900</wp:posOffset>
            </wp:positionV>
            <wp:extent cx="38100" cy="381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1231900</wp:posOffset>
            </wp:positionV>
            <wp:extent cx="381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1219200</wp:posOffset>
            </wp:positionV>
            <wp:extent cx="635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1219200</wp:posOffset>
            </wp:positionV>
            <wp:extent cx="38100" cy="381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1206500</wp:posOffset>
            </wp:positionV>
            <wp:extent cx="50800" cy="381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1206500</wp:posOffset>
            </wp:positionV>
            <wp:extent cx="63500" cy="381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1206500</wp:posOffset>
            </wp:positionV>
            <wp:extent cx="381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1206500</wp:posOffset>
            </wp:positionV>
            <wp:extent cx="76200" cy="635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1206500</wp:posOffset>
            </wp:positionV>
            <wp:extent cx="38100" cy="381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1206500</wp:posOffset>
            </wp:positionV>
            <wp:extent cx="38100" cy="381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1206500</wp:posOffset>
            </wp:positionV>
            <wp:extent cx="38100" cy="381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1143000</wp:posOffset>
            </wp:positionH>
            <wp:positionV relativeFrom="page">
              <wp:posOffset>1206500</wp:posOffset>
            </wp:positionV>
            <wp:extent cx="50800" cy="381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1181100</wp:posOffset>
            </wp:positionV>
            <wp:extent cx="38100" cy="381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1181100</wp:posOffset>
            </wp:positionV>
            <wp:extent cx="38100" cy="381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1181100</wp:posOffset>
            </wp:positionV>
            <wp:extent cx="38100" cy="381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1181100</wp:posOffset>
            </wp:positionV>
            <wp:extent cx="38100" cy="38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1181100</wp:posOffset>
            </wp:positionV>
            <wp:extent cx="88900" cy="1016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1181100</wp:posOffset>
            </wp:positionV>
            <wp:extent cx="63500" cy="762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1181100</wp:posOffset>
            </wp:positionV>
            <wp:extent cx="38100" cy="381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1181100</wp:posOffset>
            </wp:positionV>
            <wp:extent cx="101600" cy="1016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1168400</wp:posOffset>
            </wp:positionV>
            <wp:extent cx="50800" cy="508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1168400</wp:posOffset>
            </wp:positionV>
            <wp:extent cx="50800" cy="508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1168400</wp:posOffset>
            </wp:positionV>
            <wp:extent cx="63500" cy="508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1168400</wp:posOffset>
            </wp:positionV>
            <wp:extent cx="76200" cy="1016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1168400</wp:posOffset>
            </wp:positionV>
            <wp:extent cx="88900" cy="1016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1168400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1168400</wp:posOffset>
            </wp:positionV>
            <wp:extent cx="38100" cy="381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1155700</wp:posOffset>
            </wp:positionV>
            <wp:extent cx="381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1155700</wp:posOffset>
            </wp:positionV>
            <wp:extent cx="88900" cy="635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1155700</wp:posOffset>
            </wp:positionV>
            <wp:extent cx="63500" cy="635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1155700</wp:posOffset>
            </wp:positionV>
            <wp:extent cx="50800" cy="381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1155700</wp:posOffset>
            </wp:positionV>
            <wp:extent cx="63500" cy="635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1155700</wp:posOffset>
            </wp:positionV>
            <wp:extent cx="50800" cy="635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1155700</wp:posOffset>
            </wp:positionV>
            <wp:extent cx="50800" cy="508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1155700</wp:posOffset>
            </wp:positionV>
            <wp:extent cx="114300" cy="889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1143000</wp:posOffset>
            </wp:positionV>
            <wp:extent cx="38100" cy="635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1143000</wp:posOffset>
            </wp:positionV>
            <wp:extent cx="38100" cy="381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1143000</wp:posOffset>
            </wp:positionV>
            <wp:extent cx="63500" cy="635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1143000</wp:posOffset>
            </wp:positionV>
            <wp:extent cx="38100" cy="381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1143000</wp:posOffset>
            </wp:positionV>
            <wp:extent cx="63500" cy="381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1143000</wp:posOffset>
            </wp:positionV>
            <wp:extent cx="76200" cy="381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1130300</wp:posOffset>
            </wp:positionV>
            <wp:extent cx="88900" cy="1016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1130300</wp:posOffset>
            </wp:positionV>
            <wp:extent cx="38100" cy="381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1130300</wp:posOffset>
            </wp:positionV>
            <wp:extent cx="381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1130300</wp:posOffset>
            </wp:positionV>
            <wp:extent cx="508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1130300</wp:posOffset>
            </wp:positionV>
            <wp:extent cx="63500" cy="635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1130300</wp:posOffset>
            </wp:positionV>
            <wp:extent cx="762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1130300</wp:posOffset>
            </wp:positionV>
            <wp:extent cx="38100" cy="381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1130300</wp:posOffset>
            </wp:positionV>
            <wp:extent cx="127000" cy="762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1130300</wp:posOffset>
            </wp:positionV>
            <wp:extent cx="50800" cy="635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1130300</wp:posOffset>
            </wp:positionV>
            <wp:extent cx="76200" cy="762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1130300</wp:posOffset>
            </wp:positionV>
            <wp:extent cx="177800" cy="1524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177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1130300</wp:posOffset>
            </wp:positionV>
            <wp:extent cx="762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1117600</wp:posOffset>
            </wp:positionV>
            <wp:extent cx="50800" cy="508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1117600</wp:posOffset>
            </wp:positionV>
            <wp:extent cx="38100" cy="381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1117600</wp:posOffset>
            </wp:positionV>
            <wp:extent cx="63500" cy="508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1117600</wp:posOffset>
            </wp:positionV>
            <wp:extent cx="76200" cy="635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1117600</wp:posOffset>
            </wp:positionV>
            <wp:extent cx="127000" cy="1270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1117600</wp:posOffset>
            </wp:positionV>
            <wp:extent cx="63500" cy="381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1117600</wp:posOffset>
            </wp:positionV>
            <wp:extent cx="88900" cy="762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1117600</wp:posOffset>
            </wp:positionV>
            <wp:extent cx="101600" cy="889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1117600</wp:posOffset>
            </wp:positionV>
            <wp:extent cx="127000" cy="635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1104900</wp:posOffset>
            </wp:positionV>
            <wp:extent cx="50800" cy="635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1104900</wp:posOffset>
            </wp:positionV>
            <wp:extent cx="88900" cy="381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1092200</wp:posOffset>
            </wp:positionV>
            <wp:extent cx="76200" cy="381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1079500</wp:posOffset>
            </wp:positionV>
            <wp:extent cx="127000" cy="1270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1079500</wp:posOffset>
            </wp:positionV>
            <wp:extent cx="50800" cy="508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1079500</wp:posOffset>
            </wp:positionV>
            <wp:extent cx="76200" cy="762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1079500</wp:posOffset>
            </wp:positionV>
            <wp:extent cx="114300" cy="762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1079500</wp:posOffset>
            </wp:positionV>
            <wp:extent cx="88900" cy="635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1079500</wp:posOffset>
            </wp:positionV>
            <wp:extent cx="139700" cy="889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1079500</wp:posOffset>
            </wp:positionV>
            <wp:extent cx="114300" cy="508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1079500</wp:posOffset>
            </wp:positionV>
            <wp:extent cx="38100" cy="381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1066800</wp:posOffset>
            </wp:positionV>
            <wp:extent cx="88900" cy="762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1066800</wp:posOffset>
            </wp:positionV>
            <wp:extent cx="88900" cy="889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1066800</wp:posOffset>
            </wp:positionV>
            <wp:extent cx="50800" cy="381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1066800</wp:posOffset>
            </wp:positionV>
            <wp:extent cx="38100" cy="381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1066800</wp:posOffset>
            </wp:positionV>
            <wp:extent cx="88900" cy="508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1066800</wp:posOffset>
            </wp:positionV>
            <wp:extent cx="50800" cy="508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1066800</wp:posOffset>
            </wp:positionV>
            <wp:extent cx="63500" cy="508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1066800</wp:posOffset>
            </wp:positionV>
            <wp:extent cx="63500" cy="1016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977900</wp:posOffset>
            </wp:positionV>
            <wp:extent cx="38100" cy="508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977900</wp:posOffset>
            </wp:positionV>
            <wp:extent cx="38100" cy="508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1092200</wp:posOffset>
            </wp:positionV>
            <wp:extent cx="76200" cy="381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1079500</wp:posOffset>
            </wp:positionV>
            <wp:extent cx="50800" cy="508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1079500</wp:posOffset>
            </wp:positionV>
            <wp:extent cx="114300" cy="508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1079500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1066800</wp:posOffset>
            </wp:positionV>
            <wp:extent cx="50800" cy="381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1066800</wp:posOffset>
            </wp:positionV>
            <wp:extent cx="38100" cy="381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1066800</wp:posOffset>
            </wp:positionV>
            <wp:extent cx="88900" cy="508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1066800</wp:posOffset>
            </wp:positionV>
            <wp:extent cx="50800" cy="508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1066800</wp:posOffset>
            </wp:positionV>
            <wp:extent cx="63500" cy="508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1054100</wp:posOffset>
            </wp:positionV>
            <wp:extent cx="114300" cy="508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1028700</wp:posOffset>
            </wp:positionV>
            <wp:extent cx="38100" cy="381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990600</wp:posOffset>
            </wp:positionV>
            <wp:extent cx="50800" cy="381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990600</wp:posOffset>
            </wp:positionV>
            <wp:extent cx="63500" cy="381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990600</wp:posOffset>
            </wp:positionV>
            <wp:extent cx="50800" cy="508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990600</wp:posOffset>
            </wp:positionV>
            <wp:extent cx="63500" cy="508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990600</wp:posOffset>
            </wp:positionV>
            <wp:extent cx="63500" cy="635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977900</wp:posOffset>
            </wp:positionV>
            <wp:extent cx="38100" cy="508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952500</wp:posOffset>
            </wp:positionV>
            <wp:extent cx="38100" cy="381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939800</wp:posOffset>
            </wp:positionV>
            <wp:extent cx="38100" cy="381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939800</wp:posOffset>
            </wp:positionV>
            <wp:extent cx="38100" cy="508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939800</wp:posOffset>
            </wp:positionV>
            <wp:extent cx="101600" cy="1143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939800</wp:posOffset>
            </wp:positionV>
            <wp:extent cx="38100" cy="381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939800</wp:posOffset>
            </wp:positionV>
            <wp:extent cx="63500" cy="762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927100</wp:posOffset>
            </wp:positionV>
            <wp:extent cx="50800" cy="3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927100</wp:posOffset>
            </wp:positionV>
            <wp:extent cx="38100" cy="381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927100</wp:posOffset>
            </wp:positionV>
            <wp:extent cx="38100" cy="508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927100</wp:posOffset>
            </wp:positionV>
            <wp:extent cx="88900" cy="1016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927100</wp:posOffset>
            </wp:positionV>
            <wp:extent cx="38100" cy="381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787400</wp:posOffset>
            </wp:positionV>
            <wp:extent cx="76200" cy="381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1028700</wp:posOffset>
            </wp:positionH>
            <wp:positionV relativeFrom="page">
              <wp:posOffset>9258300</wp:posOffset>
            </wp:positionV>
            <wp:extent cx="292100" cy="1524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292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889000</wp:posOffset>
            </wp:positionH>
            <wp:positionV relativeFrom="page">
              <wp:posOffset>9055100</wp:posOffset>
            </wp:positionV>
            <wp:extent cx="584200" cy="1651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584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9144000</wp:posOffset>
            </wp:positionV>
            <wp:extent cx="38100" cy="508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1016000</wp:posOffset>
            </wp:positionH>
            <wp:positionV relativeFrom="page">
              <wp:posOffset>8382000</wp:posOffset>
            </wp:positionV>
            <wp:extent cx="292100" cy="1651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292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863600</wp:posOffset>
            </wp:positionH>
            <wp:positionV relativeFrom="page">
              <wp:posOffset>8178800</wp:posOffset>
            </wp:positionV>
            <wp:extent cx="596900" cy="1778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596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7810500</wp:posOffset>
            </wp:positionV>
            <wp:extent cx="38100" cy="508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8255000</wp:posOffset>
            </wp:positionV>
            <wp:extent cx="50800" cy="635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7899400</wp:posOffset>
            </wp:positionV>
            <wp:extent cx="63500" cy="635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7480300</wp:posOffset>
            </wp:positionV>
            <wp:extent cx="152400" cy="1524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7302500</wp:posOffset>
            </wp:positionV>
            <wp:extent cx="38100" cy="635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7226300</wp:posOffset>
            </wp:positionV>
            <wp:extent cx="127000" cy="1524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7213600</wp:posOffset>
            </wp:positionV>
            <wp:extent cx="304800" cy="1524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304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7213600</wp:posOffset>
            </wp:positionV>
            <wp:extent cx="444500" cy="1651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444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7200900</wp:posOffset>
            </wp:positionV>
            <wp:extent cx="63500" cy="1270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7188200</wp:posOffset>
            </wp:positionV>
            <wp:extent cx="63500" cy="1397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6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7188200</wp:posOffset>
            </wp:positionV>
            <wp:extent cx="889000" cy="1778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889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7048500</wp:posOffset>
            </wp:positionV>
            <wp:extent cx="38100" cy="762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800100</wp:posOffset>
            </wp:positionH>
            <wp:positionV relativeFrom="page">
              <wp:posOffset>6985000</wp:posOffset>
            </wp:positionV>
            <wp:extent cx="596900" cy="1651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596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6959600</wp:posOffset>
            </wp:positionV>
            <wp:extent cx="508000" cy="1905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508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6946900</wp:posOffset>
            </wp:positionV>
            <wp:extent cx="1333500" cy="1905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133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6819900</wp:posOffset>
            </wp:positionV>
            <wp:extent cx="368300" cy="3175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3683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6731000</wp:posOffset>
            </wp:positionV>
            <wp:extent cx="292100" cy="1524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292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6718300</wp:posOffset>
            </wp:positionV>
            <wp:extent cx="76200" cy="1397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6718300</wp:posOffset>
            </wp:positionV>
            <wp:extent cx="63500" cy="1397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6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6718300</wp:posOffset>
            </wp:positionV>
            <wp:extent cx="292100" cy="1651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292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6718300</wp:posOffset>
            </wp:positionV>
            <wp:extent cx="152400" cy="165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6705600</wp:posOffset>
            </wp:positionV>
            <wp:extent cx="165100" cy="1651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165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6553200</wp:posOffset>
            </wp:positionV>
            <wp:extent cx="38100" cy="635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6464300</wp:posOffset>
            </wp:positionV>
            <wp:extent cx="304800" cy="1524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04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6464300</wp:posOffset>
            </wp:positionV>
            <wp:extent cx="596900" cy="1778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596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6451600</wp:posOffset>
            </wp:positionV>
            <wp:extent cx="63500" cy="1397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6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6451600</wp:posOffset>
            </wp:positionV>
            <wp:extent cx="63500" cy="1397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6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6438900</wp:posOffset>
            </wp:positionV>
            <wp:extent cx="889000" cy="1778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889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6426200</wp:posOffset>
            </wp:positionV>
            <wp:extent cx="152400" cy="1651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6223000</wp:posOffset>
            </wp:positionV>
            <wp:extent cx="127000" cy="1651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787400</wp:posOffset>
            </wp:positionH>
            <wp:positionV relativeFrom="page">
              <wp:posOffset>6223000</wp:posOffset>
            </wp:positionV>
            <wp:extent cx="647700" cy="1778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6477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6210300</wp:posOffset>
            </wp:positionV>
            <wp:extent cx="50800" cy="1397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6197600</wp:posOffset>
            </wp:positionV>
            <wp:extent cx="228600" cy="2032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228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6184900</wp:posOffset>
            </wp:positionV>
            <wp:extent cx="165100" cy="1651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165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6045200</wp:posOffset>
            </wp:positionV>
            <wp:extent cx="50800" cy="762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5981700</wp:posOffset>
            </wp:positionV>
            <wp:extent cx="139700" cy="1524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787400</wp:posOffset>
            </wp:positionH>
            <wp:positionV relativeFrom="page">
              <wp:posOffset>5981700</wp:posOffset>
            </wp:positionV>
            <wp:extent cx="723900" cy="1651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723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5969000</wp:posOffset>
            </wp:positionV>
            <wp:extent cx="152400" cy="1524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5956300</wp:posOffset>
            </wp:positionV>
            <wp:extent cx="101600" cy="1397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5930900</wp:posOffset>
            </wp:positionV>
            <wp:extent cx="1193800" cy="4445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1193800" cy="444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5918200</wp:posOffset>
            </wp:positionV>
            <wp:extent cx="419100" cy="2159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419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5626100</wp:posOffset>
            </wp:positionV>
            <wp:extent cx="88900" cy="508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5549900</wp:posOffset>
            </wp:positionV>
            <wp:extent cx="63500" cy="381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774700</wp:posOffset>
            </wp:positionH>
            <wp:positionV relativeFrom="page">
              <wp:posOffset>5537200</wp:posOffset>
            </wp:positionV>
            <wp:extent cx="635000" cy="1778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635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5524500</wp:posOffset>
            </wp:positionV>
            <wp:extent cx="469900" cy="1778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469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5270500</wp:posOffset>
            </wp:positionV>
            <wp:extent cx="50800" cy="635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5232400</wp:posOffset>
            </wp:positionV>
            <wp:extent cx="152400" cy="1778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152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1079500</wp:posOffset>
            </wp:positionH>
            <wp:positionV relativeFrom="page">
              <wp:posOffset>5232400</wp:posOffset>
            </wp:positionV>
            <wp:extent cx="635000" cy="1778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635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5219700</wp:posOffset>
            </wp:positionV>
            <wp:extent cx="622300" cy="1778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622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5207000</wp:posOffset>
            </wp:positionV>
            <wp:extent cx="685800" cy="1778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685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5168900</wp:posOffset>
            </wp:positionV>
            <wp:extent cx="1739900" cy="2032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17399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5156200</wp:posOffset>
            </wp:positionV>
            <wp:extent cx="152400" cy="1397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5143500</wp:posOffset>
            </wp:positionV>
            <wp:extent cx="1104900" cy="1905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1104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4953000</wp:posOffset>
            </wp:positionV>
            <wp:extent cx="368300" cy="1651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68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4953000</wp:posOffset>
            </wp:positionV>
            <wp:extent cx="152400" cy="1651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4838700</wp:posOffset>
            </wp:positionV>
            <wp:extent cx="50800" cy="254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4699000</wp:posOffset>
            </wp:positionV>
            <wp:extent cx="63500" cy="635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4686300</wp:posOffset>
            </wp:positionV>
            <wp:extent cx="50800" cy="635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4673600</wp:posOffset>
            </wp:positionV>
            <wp:extent cx="50800" cy="635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4648200</wp:posOffset>
            </wp:positionV>
            <wp:extent cx="139700" cy="1651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4648200</wp:posOffset>
            </wp:positionV>
            <wp:extent cx="939800" cy="1905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939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4622800</wp:posOffset>
            </wp:positionV>
            <wp:extent cx="457200" cy="1651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457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4622800</wp:posOffset>
            </wp:positionV>
            <wp:extent cx="635000" cy="1778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635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4610100</wp:posOffset>
            </wp:positionV>
            <wp:extent cx="304800" cy="1778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04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4597400</wp:posOffset>
            </wp:positionV>
            <wp:extent cx="774700" cy="1905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7747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4584700</wp:posOffset>
            </wp:positionV>
            <wp:extent cx="482600" cy="1651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4572000</wp:posOffset>
            </wp:positionV>
            <wp:extent cx="139700" cy="1651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4572000</wp:posOffset>
            </wp:positionV>
            <wp:extent cx="469900" cy="1651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469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4470400</wp:posOffset>
            </wp:positionV>
            <wp:extent cx="50800" cy="635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4445000</wp:posOffset>
            </wp:positionV>
            <wp:extent cx="38100" cy="635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4432300</wp:posOffset>
            </wp:positionV>
            <wp:extent cx="38100" cy="635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4394200</wp:posOffset>
            </wp:positionV>
            <wp:extent cx="50800" cy="635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4381500</wp:posOffset>
            </wp:positionV>
            <wp:extent cx="482600" cy="1651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4368800</wp:posOffset>
            </wp:positionV>
            <wp:extent cx="622300" cy="1651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622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4356100</wp:posOffset>
            </wp:positionV>
            <wp:extent cx="165100" cy="1651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165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4356100</wp:posOffset>
            </wp:positionV>
            <wp:extent cx="469900" cy="1778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469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4343400</wp:posOffset>
            </wp:positionV>
            <wp:extent cx="317500" cy="1651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4330700</wp:posOffset>
            </wp:positionV>
            <wp:extent cx="139700" cy="1651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4330700</wp:posOffset>
            </wp:positionV>
            <wp:extent cx="165100" cy="1651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165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4330700</wp:posOffset>
            </wp:positionV>
            <wp:extent cx="304800" cy="1778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04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4305300</wp:posOffset>
            </wp:positionV>
            <wp:extent cx="1104900" cy="1778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1104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4279900</wp:posOffset>
            </wp:positionV>
            <wp:extent cx="152400" cy="1651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4279900</wp:posOffset>
            </wp:positionV>
            <wp:extent cx="1130300" cy="1905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1130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4165600</wp:posOffset>
            </wp:positionV>
            <wp:extent cx="38100" cy="508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4114800</wp:posOffset>
            </wp:positionV>
            <wp:extent cx="38100" cy="635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1104900</wp:posOffset>
            </wp:positionH>
            <wp:positionV relativeFrom="page">
              <wp:posOffset>4089400</wp:posOffset>
            </wp:positionV>
            <wp:extent cx="469900" cy="165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469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4076700</wp:posOffset>
            </wp:positionV>
            <wp:extent cx="622300" cy="1651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622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4076700</wp:posOffset>
            </wp:positionV>
            <wp:extent cx="139700" cy="1651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4038600</wp:posOffset>
            </wp:positionV>
            <wp:extent cx="1092200" cy="1905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10922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4025900</wp:posOffset>
            </wp:positionV>
            <wp:extent cx="622300" cy="1778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622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4013200</wp:posOffset>
            </wp:positionV>
            <wp:extent cx="622300" cy="1778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622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4000500</wp:posOffset>
            </wp:positionV>
            <wp:extent cx="457200" cy="1651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457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4000500</wp:posOffset>
            </wp:positionV>
            <wp:extent cx="469900" cy="1778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469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3987800</wp:posOffset>
            </wp:positionV>
            <wp:extent cx="317500" cy="1778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17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736600</wp:posOffset>
            </wp:positionH>
            <wp:positionV relativeFrom="page">
              <wp:posOffset>3797300</wp:posOffset>
            </wp:positionV>
            <wp:extent cx="546100" cy="1778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546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3771900</wp:posOffset>
            </wp:positionV>
            <wp:extent cx="1625600" cy="1905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1625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3746500</wp:posOffset>
            </wp:positionV>
            <wp:extent cx="1104900" cy="1778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1104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3733800</wp:posOffset>
            </wp:positionV>
            <wp:extent cx="304800" cy="1651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04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3733800</wp:posOffset>
            </wp:positionV>
            <wp:extent cx="139700" cy="1651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3721100</wp:posOffset>
            </wp:positionV>
            <wp:extent cx="1016000" cy="1651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1016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3556000</wp:posOffset>
            </wp:positionV>
            <wp:extent cx="38100" cy="635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736600</wp:posOffset>
            </wp:positionH>
            <wp:positionV relativeFrom="page">
              <wp:posOffset>3467100</wp:posOffset>
            </wp:positionV>
            <wp:extent cx="2679700" cy="2159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26797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3441700</wp:posOffset>
            </wp:positionV>
            <wp:extent cx="1587500" cy="1905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1587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3429000</wp:posOffset>
            </wp:positionV>
            <wp:extent cx="127000" cy="1651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3416300</wp:posOffset>
            </wp:positionV>
            <wp:extent cx="622300" cy="1651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622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3416300</wp:posOffset>
            </wp:positionV>
            <wp:extent cx="139700" cy="1651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3416300</wp:posOffset>
            </wp:positionV>
            <wp:extent cx="317500" cy="1778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317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3302000</wp:posOffset>
            </wp:positionV>
            <wp:extent cx="38100" cy="635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3251200</wp:posOffset>
            </wp:positionV>
            <wp:extent cx="50800" cy="508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3213100</wp:posOffset>
            </wp:positionV>
            <wp:extent cx="152400" cy="1651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736600</wp:posOffset>
            </wp:positionH>
            <wp:positionV relativeFrom="page">
              <wp:posOffset>3213100</wp:posOffset>
            </wp:positionV>
            <wp:extent cx="939800" cy="1778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939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3187700</wp:posOffset>
            </wp:positionV>
            <wp:extent cx="1257300" cy="1778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1257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3162300</wp:posOffset>
            </wp:positionV>
            <wp:extent cx="457200" cy="1651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457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3162300</wp:posOffset>
            </wp:positionV>
            <wp:extent cx="622300" cy="1778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622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3149600</wp:posOffset>
            </wp:positionV>
            <wp:extent cx="304800" cy="1651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04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3149600</wp:posOffset>
            </wp:positionV>
            <wp:extent cx="139700" cy="1651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3149600</wp:posOffset>
            </wp:positionV>
            <wp:extent cx="304800" cy="1778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04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3136900</wp:posOffset>
            </wp:positionV>
            <wp:extent cx="139700" cy="1651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3111500</wp:posOffset>
            </wp:positionV>
            <wp:extent cx="952500" cy="1905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952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2921000</wp:posOffset>
            </wp:positionV>
            <wp:extent cx="50800" cy="635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2921000</wp:posOffset>
            </wp:positionV>
            <wp:extent cx="139700" cy="1524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2921000</wp:posOffset>
            </wp:positionV>
            <wp:extent cx="152400" cy="1651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2921000</wp:posOffset>
            </wp:positionV>
            <wp:extent cx="139700" cy="1651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1079500</wp:posOffset>
            </wp:positionH>
            <wp:positionV relativeFrom="page">
              <wp:posOffset>2921000</wp:posOffset>
            </wp:positionV>
            <wp:extent cx="622300" cy="1778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622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2870200</wp:posOffset>
            </wp:positionV>
            <wp:extent cx="139700" cy="1651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2870200</wp:posOffset>
            </wp:positionV>
            <wp:extent cx="152400" cy="1651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2870200</wp:posOffset>
            </wp:positionV>
            <wp:extent cx="139700" cy="165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2870200</wp:posOffset>
            </wp:positionV>
            <wp:extent cx="2044700" cy="2032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20447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2832100</wp:posOffset>
            </wp:positionV>
            <wp:extent cx="1422400" cy="2032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1422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2730500</wp:posOffset>
            </wp:positionV>
            <wp:extent cx="50800" cy="508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2667000</wp:posOffset>
            </wp:positionV>
            <wp:extent cx="63500" cy="508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723900</wp:posOffset>
            </wp:positionH>
            <wp:positionV relativeFrom="page">
              <wp:posOffset>2628900</wp:posOffset>
            </wp:positionV>
            <wp:extent cx="939800" cy="1905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939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2616200</wp:posOffset>
            </wp:positionV>
            <wp:extent cx="635000" cy="1778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635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2603500</wp:posOffset>
            </wp:positionV>
            <wp:extent cx="622300" cy="1778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622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2578100</wp:posOffset>
            </wp:positionV>
            <wp:extent cx="317500" cy="1651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2578100</wp:posOffset>
            </wp:positionV>
            <wp:extent cx="1244600" cy="1905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12446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2374900</wp:posOffset>
            </wp:positionV>
            <wp:extent cx="50800" cy="635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876300</wp:posOffset>
            </wp:positionH>
            <wp:positionV relativeFrom="page">
              <wp:posOffset>2349500</wp:posOffset>
            </wp:positionV>
            <wp:extent cx="533400" cy="1651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533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2298700</wp:posOffset>
            </wp:positionV>
            <wp:extent cx="469900" cy="1651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469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2298700</wp:posOffset>
            </wp:positionV>
            <wp:extent cx="2197100" cy="2159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2197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2286000</wp:posOffset>
            </wp:positionV>
            <wp:extent cx="330200" cy="1651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30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2286000</wp:posOffset>
            </wp:positionV>
            <wp:extent cx="139700" cy="1651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2273300</wp:posOffset>
            </wp:positionV>
            <wp:extent cx="139700" cy="165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2273300</wp:posOffset>
            </wp:positionV>
            <wp:extent cx="469900" cy="1778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469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2247900</wp:posOffset>
            </wp:positionV>
            <wp:extent cx="939800" cy="1778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939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2108200</wp:posOffset>
            </wp:positionV>
            <wp:extent cx="50800" cy="635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711200</wp:posOffset>
            </wp:positionH>
            <wp:positionV relativeFrom="page">
              <wp:posOffset>2019300</wp:posOffset>
            </wp:positionV>
            <wp:extent cx="2667000" cy="2159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26670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1968500</wp:posOffset>
            </wp:positionV>
            <wp:extent cx="127000" cy="165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1968500</wp:posOffset>
            </wp:positionV>
            <wp:extent cx="152400" cy="1651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1968500</wp:posOffset>
            </wp:positionV>
            <wp:extent cx="2235200" cy="2159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22352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1955800</wp:posOffset>
            </wp:positionV>
            <wp:extent cx="165100" cy="1651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165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1765300</wp:posOffset>
            </wp:positionV>
            <wp:extent cx="622300" cy="1778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622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1727200</wp:posOffset>
            </wp:positionV>
            <wp:extent cx="114300" cy="1524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114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1727200</wp:posOffset>
            </wp:positionV>
            <wp:extent cx="1930400" cy="2032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1930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1714500</wp:posOffset>
            </wp:positionV>
            <wp:extent cx="571500" cy="1778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571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1676400</wp:posOffset>
            </wp:positionV>
            <wp:extent cx="1943100" cy="1905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1943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1536700</wp:posOffset>
            </wp:positionV>
            <wp:extent cx="381000" cy="1778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381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698500</wp:posOffset>
            </wp:positionH>
            <wp:positionV relativeFrom="page">
              <wp:posOffset>1536700</wp:posOffset>
            </wp:positionV>
            <wp:extent cx="1295400" cy="1778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1295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1524000</wp:posOffset>
            </wp:positionV>
            <wp:extent cx="558800" cy="1905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558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1435100</wp:posOffset>
            </wp:positionV>
            <wp:extent cx="63500" cy="508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698500</wp:posOffset>
            </wp:positionH>
            <wp:positionV relativeFrom="page">
              <wp:posOffset>1346200</wp:posOffset>
            </wp:positionV>
            <wp:extent cx="1447800" cy="1778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1447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1320800</wp:posOffset>
            </wp:positionV>
            <wp:extent cx="1854200" cy="3556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18542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1308100</wp:posOffset>
            </wp:positionV>
            <wp:extent cx="1054100" cy="1778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1054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1270000</wp:posOffset>
            </wp:positionV>
            <wp:extent cx="2184400" cy="1905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21844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673100</wp:posOffset>
            </wp:positionH>
            <wp:positionV relativeFrom="page">
              <wp:posOffset>901700</wp:posOffset>
            </wp:positionV>
            <wp:extent cx="660400" cy="1905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6604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wp:posOffset>
            </wp:positionH>
            <wp:positionV relativeFrom="page">
              <wp:posOffset>10312400</wp:posOffset>
            </wp:positionV>
            <wp:extent cx="584200" cy="1397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584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10325100</wp:posOffset>
            </wp:positionV>
            <wp:extent cx="1511300" cy="1397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1511300" cy="139700"/>
                    </a:xfrm>
                    <a:prstGeom prst="rect"/>
                  </pic:spPr>
                </pic:pic>
              </a:graphicData>
            </a:graphic>
          </wp:anchor>
        </w:drawing>
      </w:r>
    </w:p>
    <w:p>
      <w:pPr>
        <w:autoSpaceDN w:val="0"/>
        <w:autoSpaceDE w:val="0"/>
        <w:widowControl/>
        <w:spacing w:line="220" w:lineRule="exact" w:before="0" w:after="0"/>
        <w:ind w:left="0" w:right="4276" w:firstLine="0"/>
        <w:jc w:val="right"/>
      </w:pPr>
      <w:r>
        <w:rPr>
          <w:rFonts w:ascii="宋体" w:hAnsi="宋体" w:eastAsia="宋体"/>
          <w:b w:val="0"/>
          <w:i w:val="0"/>
          <w:color w:val="000000"/>
          <w:sz w:val="22"/>
        </w:rPr>
        <w:t xml:space="preserve">68 </w:t>
      </w:r>
    </w:p>
    <w:sectPr w:rsidR="00FC693F" w:rsidRPr="0006063C" w:rsidSect="00034616">
      <w:pgSz w:w="11906" w:h="16838"/>
      <w:pgMar w:top="1440" w:right="1440" w:bottom="204"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