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78"/>
        <w:ind w:left="0" w:right="0"/>
      </w:pPr>
    </w:p>
    <w:p>
      <w:pPr>
        <w:sectPr>
          <w:pgSz w:w="11911" w:h="16843"/>
          <w:pgMar w:top="272" w:right="1004" w:bottom="172" w:left="400" w:header="720" w:footer="720" w:gutter="0"/>
          <w:cols w:space="720"/>
          <w:docGrid w:linePitch="360"/>
        </w:sectPr>
      </w:pPr>
    </w:p>
    <w:p>
      <w:pPr>
        <w:autoSpaceDN w:val="0"/>
        <w:autoSpaceDE w:val="0"/>
        <w:widowControl/>
        <w:spacing w:line="228" w:lineRule="exact" w:before="0" w:after="0"/>
        <w:ind w:left="0" w:right="0" w:firstLine="0"/>
        <w:jc w:val="center"/>
      </w:pPr>
      <w:r>
        <w:rPr>
          <w:rFonts w:ascii="FZKTK--GBK1-0" w:hAnsi="FZKTK--GBK1-0" w:eastAsia="FZKTK--GBK1-0"/>
          <w:b w:val="0"/>
          <w:i w:val="0"/>
          <w:color w:val="221F1F"/>
          <w:sz w:val="21"/>
        </w:rPr>
        <w:t>基于故障树与贝叶斯网络的地铁盾构施工风险预测</w:t>
      </w:r>
    </w:p>
    <w:p>
      <w:pPr>
        <w:sectPr>
          <w:type w:val="continuous"/>
          <w:pgSz w:w="11911" w:h="16843"/>
          <w:pgMar w:top="272" w:right="1004" w:bottom="172" w:left="400" w:header="720" w:footer="720" w:gutter="0"/>
          <w:cols w:num="2" w:equalWidth="0">
            <w:col w:w="6814" w:space="0"/>
            <w:col w:w="3694" w:space="0"/>
          </w:cols>
          <w:docGrid w:linePitch="360"/>
        </w:sectPr>
      </w:pPr>
    </w:p>
    <w:p>
      <w:pPr>
        <w:autoSpaceDN w:val="0"/>
        <w:autoSpaceDE w:val="0"/>
        <w:widowControl/>
        <w:spacing w:line="192" w:lineRule="exact" w:before="32" w:after="98"/>
        <w:ind w:left="1008" w:right="288" w:firstLine="0"/>
        <w:jc w:val="center"/>
      </w:pPr>
      <w:r>
        <w:rPr>
          <w:rFonts w:ascii="FZXBSK" w:hAnsi="FZXBSK" w:eastAsia="FZXBSK"/>
          <w:b w:val="0"/>
          <w:i w:val="0"/>
          <w:color w:val="C15229"/>
          <w:sz w:val="21"/>
        </w:rPr>
        <w:t>现代隧道技术</w:t>
      </w:r>
      <w:r>
        <w:br/>
      </w:r>
      <w:r>
        <w:rPr>
          <w:w w:val="101.96726872370793"/>
          <w:rFonts w:ascii="NEU" w:hAnsi="NEU" w:eastAsia="NEU"/>
          <w:b w:val="0"/>
          <w:i w:val="0"/>
          <w:color w:val="085DAC"/>
          <w:sz w:val="13"/>
        </w:rPr>
        <w:t>MODERN TUNNELLING TECHNOLOGY</w:t>
      </w:r>
    </w:p>
    <w:p>
      <w:pPr>
        <w:sectPr>
          <w:type w:val="nextColumn"/>
          <w:pgSz w:w="11911" w:h="16843"/>
          <w:pgMar w:top="272" w:right="1004" w:bottom="172" w:left="400" w:header="720" w:footer="720" w:gutter="0"/>
          <w:cols w:num="2" w:equalWidth="0">
            <w:col w:w="6814" w:space="0"/>
            <w:col w:w="3694" w:space="0"/>
          </w:cols>
          <w:docGrid w:linePitch="360"/>
        </w:sectPr>
      </w:pPr>
    </w:p>
    <w:tbl>
      <w:tblPr>
        <w:tblW w:type="auto" w:w="0"/>
        <w:tblLayout w:type="fixed"/>
        <w:tblLook w:firstColumn="1" w:firstRow="1" w:lastColumn="0" w:lastRow="0" w:noHBand="0" w:noVBand="1" w:val="04A0"/>
        <w:tblInd w:w="702.0" w:type="dxa"/>
      </w:tblPr>
      <w:tblGrid>
        <w:gridCol w:w="5253"/>
        <w:gridCol w:w="5253"/>
      </w:tblGrid>
      <w:tr>
        <w:trPr>
          <w:trHeight w:hRule="exact" w:val="516"/>
        </w:trPr>
        <w:tc>
          <w:tcPr>
            <w:tcW w:type="dxa" w:w="3692"/>
            <w:tcBorders>
              <w:top w:sz="16.799999237060547" w:val="single" w:color="#221F1F"/>
            </w:tcBorders>
            <w:tcMar>
              <w:start w:w="0" w:type="dxa"/>
              <w:end w:w="0" w:type="dxa"/>
            </w:tcMar>
          </w:tcPr>
          <w:p>
            <w:pPr>
              <w:autoSpaceDN w:val="0"/>
              <w:autoSpaceDE w:val="0"/>
              <w:widowControl/>
              <w:spacing w:line="202" w:lineRule="exact" w:before="234" w:after="0"/>
              <w:ind w:left="22" w:right="0" w:firstLine="0"/>
              <w:jc w:val="left"/>
            </w:pPr>
            <w:r>
              <w:rPr>
                <w:rFonts w:ascii="FZHTK--GBK1-0" w:hAnsi="FZHTK--GBK1-0" w:eastAsia="FZHTK--GBK1-0"/>
                <w:b w:val="0"/>
                <w:i w:val="0"/>
                <w:color w:val="221F1F"/>
                <w:sz w:val="18"/>
              </w:rPr>
              <w:t>文章编号：</w:t>
            </w:r>
            <w:r>
              <w:rPr>
                <w:rFonts w:ascii="NEU" w:hAnsi="NEU" w:eastAsia="NEU"/>
                <w:b w:val="0"/>
                <w:i w:val="0"/>
                <w:color w:val="221F1F"/>
                <w:sz w:val="18"/>
              </w:rPr>
              <w:t>1009-6582</w:t>
            </w:r>
            <w:r>
              <w:rPr>
                <w:rFonts w:ascii="FZSSK--GBK1-0" w:hAnsi="FZSSK--GBK1-0" w:eastAsia="FZSSK--GBK1-0"/>
                <w:b w:val="0"/>
                <w:i w:val="0"/>
                <w:color w:val="221F1F"/>
                <w:sz w:val="18"/>
              </w:rPr>
              <w:t>（</w:t>
            </w:r>
            <w:r>
              <w:rPr>
                <w:rFonts w:ascii="NEU" w:hAnsi="NEU" w:eastAsia="NEU"/>
                <w:b w:val="0"/>
                <w:i w:val="0"/>
                <w:color w:val="221F1F"/>
                <w:sz w:val="18"/>
              </w:rPr>
              <w:t>2021</w:t>
            </w:r>
            <w:r>
              <w:rPr>
                <w:rFonts w:ascii="FZSSK--GBK1-0" w:hAnsi="FZSSK--GBK1-0" w:eastAsia="FZSSK--GBK1-0"/>
                <w:b w:val="0"/>
                <w:i w:val="0"/>
                <w:color w:val="221F1F"/>
                <w:sz w:val="18"/>
              </w:rPr>
              <w:t>）</w:t>
            </w:r>
            <w:r>
              <w:rPr>
                <w:rFonts w:ascii="NEU" w:hAnsi="NEU" w:eastAsia="NEU"/>
                <w:b w:val="0"/>
                <w:i w:val="0"/>
                <w:color w:val="221F1F"/>
                <w:sz w:val="18"/>
              </w:rPr>
              <w:t>05-0021-09</w:t>
            </w:r>
          </w:p>
        </w:tc>
        <w:tc>
          <w:tcPr>
            <w:tcW w:type="dxa" w:w="6010"/>
            <w:tcBorders>
              <w:top w:sz="16.799999237060547" w:val="single" w:color="#221F1F"/>
            </w:tcBorders>
            <w:tcMar>
              <w:start w:w="0" w:type="dxa"/>
              <w:end w:w="0" w:type="dxa"/>
            </w:tcMar>
          </w:tcPr>
          <w:p>
            <w:pPr>
              <w:autoSpaceDN w:val="0"/>
              <w:autoSpaceDE w:val="0"/>
              <w:widowControl/>
              <w:spacing w:line="192" w:lineRule="auto" w:before="226" w:after="0"/>
              <w:ind w:left="0" w:right="22" w:firstLine="0"/>
              <w:jc w:val="right"/>
            </w:pPr>
            <w:r>
              <w:rPr>
                <w:rFonts w:ascii="NEU" w:hAnsi="NEU" w:eastAsia="NEU"/>
                <w:b w:val="0"/>
                <w:i w:val="0"/>
                <w:color w:val="221F1F"/>
                <w:sz w:val="18"/>
              </w:rPr>
              <w:t>DOI:</w:t>
            </w:r>
            <w:r>
              <w:rPr>
                <w:rFonts w:ascii="NEU" w:hAnsi="NEU" w:eastAsia="NEU"/>
                <w:b w:val="0"/>
                <w:i w:val="0"/>
                <w:color w:val="221F1F"/>
                <w:sz w:val="18"/>
              </w:rPr>
              <w:t xml:space="preserve"> 10.13807/j.cnki.mtt.2021.05.003</w:t>
            </w:r>
          </w:p>
        </w:tc>
      </w:tr>
    </w:tbl>
    <w:p>
      <w:pPr>
        <w:autoSpaceDN w:val="0"/>
        <w:autoSpaceDE w:val="0"/>
        <w:widowControl/>
        <w:spacing w:line="448" w:lineRule="exact" w:before="1290" w:after="0"/>
        <w:ind w:left="932" w:right="0" w:firstLine="0"/>
        <w:jc w:val="left"/>
      </w:pPr>
      <w:r>
        <w:rPr>
          <w:rFonts w:ascii="FZXBSK" w:hAnsi="FZXBSK" w:eastAsia="FZXBSK"/>
          <w:b w:val="0"/>
          <w:i w:val="0"/>
          <w:color w:val="0066B2"/>
          <w:sz w:val="42"/>
        </w:rPr>
        <w:t>基于故障树与贝叶斯网络的地铁盾构施工风险预测</w:t>
      </w:r>
    </w:p>
    <w:p>
      <w:pPr>
        <w:autoSpaceDN w:val="0"/>
        <w:tabs>
          <w:tab w:pos="1248" w:val="left"/>
          <w:tab w:pos="2154" w:val="left"/>
          <w:tab w:pos="2508" w:val="left"/>
          <w:tab w:pos="3988" w:val="left"/>
        </w:tabs>
        <w:autoSpaceDE w:val="0"/>
        <w:widowControl/>
        <w:spacing w:line="332" w:lineRule="exact" w:before="812" w:after="412"/>
        <w:ind w:left="1018" w:right="288" w:firstLine="0"/>
        <w:jc w:val="left"/>
      </w:pPr>
      <w:r>
        <w:tab/>
      </w:r>
      <w:r>
        <w:tab/>
      </w:r>
      <w:r>
        <w:rPr>
          <w:rFonts w:ascii="FZKTK--GBK1-0" w:hAnsi="FZKTK--GBK1-0" w:eastAsia="FZKTK--GBK1-0"/>
          <w:b w:val="0"/>
          <w:i w:val="0"/>
          <w:color w:val="0066B2"/>
          <w:sz w:val="28"/>
        </w:rPr>
        <w:t>章龙管</w:t>
      </w:r>
      <w:r>
        <w:rPr>
          <w:w w:val="98.93131891886394"/>
          <w:rFonts w:ascii="NEU" w:hAnsi="NEU" w:eastAsia="NEU"/>
          <w:b w:val="0"/>
          <w:i w:val="0"/>
          <w:color w:val="0066B2"/>
          <w:sz w:val="15"/>
        </w:rPr>
        <w:t>1</w:t>
      </w:r>
      <w:r>
        <w:rPr>
          <w:rFonts w:ascii="FZKTK--GBK1-0" w:hAnsi="FZKTK--GBK1-0" w:eastAsia="FZKTK--GBK1-0"/>
          <w:b w:val="0"/>
          <w:i w:val="0"/>
          <w:color w:val="0066B2"/>
          <w:sz w:val="28"/>
        </w:rPr>
        <w:t>刘绥美</w:t>
      </w:r>
      <w:r>
        <w:rPr>
          <w:w w:val="98.93131891886394"/>
          <w:rFonts w:ascii="NEU" w:hAnsi="NEU" w:eastAsia="NEU"/>
          <w:b w:val="0"/>
          <w:i w:val="0"/>
          <w:color w:val="0066B2"/>
          <w:sz w:val="15"/>
        </w:rPr>
        <w:t>1</w:t>
      </w:r>
      <w:r>
        <w:rPr>
          <w:rFonts w:ascii="FZKTK--GBK1-0" w:hAnsi="FZKTK--GBK1-0" w:eastAsia="FZKTK--GBK1-0"/>
          <w:b w:val="0"/>
          <w:i w:val="0"/>
          <w:color w:val="0066B2"/>
          <w:sz w:val="28"/>
        </w:rPr>
        <w:t>李开富</w:t>
      </w:r>
      <w:r>
        <w:rPr>
          <w:w w:val="98.93131891886394"/>
          <w:rFonts w:ascii="NEU" w:hAnsi="NEU" w:eastAsia="NEU"/>
          <w:b w:val="0"/>
          <w:i w:val="0"/>
          <w:color w:val="0066B2"/>
          <w:sz w:val="15"/>
        </w:rPr>
        <w:t>1</w:t>
      </w:r>
      <w:r>
        <w:rPr>
          <w:rFonts w:ascii="FZKTK--GBK1-0" w:hAnsi="FZKTK--GBK1-0" w:eastAsia="FZKTK--GBK1-0"/>
          <w:b w:val="0"/>
          <w:i w:val="0"/>
          <w:color w:val="0066B2"/>
          <w:sz w:val="28"/>
        </w:rPr>
        <w:t>徐进</w:t>
      </w:r>
      <w:r>
        <w:rPr>
          <w:w w:val="98.93131891886394"/>
          <w:rFonts w:ascii="NEU" w:hAnsi="NEU" w:eastAsia="NEU"/>
          <w:b w:val="0"/>
          <w:i w:val="0"/>
          <w:color w:val="0066B2"/>
          <w:sz w:val="15"/>
        </w:rPr>
        <w:t>2,3,4</w:t>
      </w:r>
      <w:r>
        <w:rPr>
          <w:rFonts w:ascii="FZKTK--GBK1-0" w:hAnsi="FZKTK--GBK1-0" w:eastAsia="FZKTK--GBK1-0"/>
          <w:b w:val="0"/>
          <w:i w:val="0"/>
          <w:color w:val="0066B2"/>
          <w:sz w:val="28"/>
        </w:rPr>
        <w:t>王胜楠</w:t>
      </w:r>
      <w:r>
        <w:rPr>
          <w:w w:val="98.93131891886394"/>
          <w:rFonts w:ascii="NEU" w:hAnsi="NEU" w:eastAsia="NEU"/>
          <w:b w:val="0"/>
          <w:i w:val="0"/>
          <w:color w:val="0066B2"/>
          <w:sz w:val="15"/>
        </w:rPr>
        <w:t>3,5</w:t>
      </w:r>
      <w:r>
        <w:rPr>
          <w:rFonts w:ascii="FZKTK--GBK1-0" w:hAnsi="FZKTK--GBK1-0" w:eastAsia="FZKTK--GBK1-0"/>
          <w:b w:val="0"/>
          <w:i w:val="0"/>
          <w:color w:val="0066B2"/>
          <w:sz w:val="28"/>
        </w:rPr>
        <w:t>李强</w:t>
      </w:r>
      <w:r>
        <w:rPr>
          <w:w w:val="98.93131891886394"/>
          <w:rFonts w:ascii="NEU" w:hAnsi="NEU" w:eastAsia="NEU"/>
          <w:b w:val="0"/>
          <w:i w:val="0"/>
          <w:color w:val="0066B2"/>
          <w:sz w:val="15"/>
        </w:rPr>
        <w:t>3</w:t>
      </w:r>
      <w:r>
        <w:br/>
      </w:r>
      <w:r>
        <w:tab/>
      </w:r>
      <w:r>
        <w:tab/>
      </w:r>
      <w:r>
        <w:tab/>
      </w:r>
      <w:r>
        <w:tab/>
      </w:r>
      <w:r>
        <w:rPr>
          <w:rFonts w:ascii="FZKTK--GBK1-0" w:hAnsi="FZKTK--GBK1-0" w:eastAsia="FZKTK--GBK1-0"/>
          <w:b w:val="0"/>
          <w:i w:val="0"/>
          <w:color w:val="0066B2"/>
          <w:sz w:val="28"/>
        </w:rPr>
        <w:t>梅元元</w:t>
      </w:r>
      <w:r>
        <w:rPr>
          <w:w w:val="98.93131891886394"/>
          <w:rFonts w:ascii="NEU" w:hAnsi="NEU" w:eastAsia="NEU"/>
          <w:b w:val="0"/>
          <w:i w:val="0"/>
          <w:color w:val="0066B2"/>
          <w:sz w:val="15"/>
        </w:rPr>
        <w:t>1</w:t>
      </w:r>
      <w:r>
        <w:rPr>
          <w:rFonts w:ascii="FZKTK--GBK1-0" w:hAnsi="FZKTK--GBK1-0" w:eastAsia="FZKTK--GBK1-0"/>
          <w:b w:val="0"/>
          <w:i w:val="0"/>
          <w:color w:val="0066B2"/>
          <w:sz w:val="28"/>
        </w:rPr>
        <w:t>李才洪</w:t>
      </w:r>
      <w:r>
        <w:rPr>
          <w:w w:val="98.93131891886394"/>
          <w:rFonts w:ascii="NEU" w:hAnsi="NEU" w:eastAsia="NEU"/>
          <w:b w:val="0"/>
          <w:i w:val="0"/>
          <w:color w:val="0066B2"/>
          <w:sz w:val="15"/>
        </w:rPr>
        <w:t>1</w:t>
      </w:r>
      <w:r>
        <w:rPr>
          <w:rFonts w:ascii="FZKTK--GBK1-0" w:hAnsi="FZKTK--GBK1-0" w:eastAsia="FZKTK--GBK1-0"/>
          <w:b w:val="0"/>
          <w:i w:val="0"/>
          <w:color w:val="0066B2"/>
          <w:sz w:val="28"/>
        </w:rPr>
        <w:t>杨冰</w:t>
      </w:r>
      <w:r>
        <w:rPr>
          <w:w w:val="98.93131891886394"/>
          <w:rFonts w:ascii="NEU" w:hAnsi="NEU" w:eastAsia="NEU"/>
          <w:b w:val="0"/>
          <w:i w:val="0"/>
          <w:color w:val="0066B2"/>
          <w:sz w:val="15"/>
        </w:rPr>
        <w:t>1</w:t>
      </w:r>
      <w:r>
        <w:br/>
      </w:r>
      <w:r>
        <w:rPr>
          <w:rFonts w:ascii="FZFSK--GBK1-0" w:hAnsi="FZFSK--GBK1-0" w:eastAsia="FZFSK--GBK1-0"/>
          <w:b w:val="0"/>
          <w:i w:val="0"/>
          <w:color w:val="0066B2"/>
          <w:sz w:val="21"/>
        </w:rPr>
        <w:t>（</w:t>
      </w:r>
      <w:r>
        <w:rPr>
          <w:rFonts w:ascii="NEU" w:hAnsi="NEU" w:eastAsia="NEU"/>
          <w:b w:val="0"/>
          <w:i w:val="0"/>
          <w:color w:val="0066B2"/>
          <w:sz w:val="21"/>
        </w:rPr>
        <w:t>1</w:t>
      </w:r>
      <w:r>
        <w:rPr>
          <w:rFonts w:ascii="FZFSK--GBK1-0" w:hAnsi="FZFSK--GBK1-0" w:eastAsia="FZFSK--GBK1-0"/>
          <w:b w:val="0"/>
          <w:i w:val="0"/>
          <w:color w:val="0066B2"/>
          <w:sz w:val="21"/>
        </w:rPr>
        <w:t xml:space="preserve"> 中铁工程服务有限公司，成都</w:t>
      </w:r>
      <w:r>
        <w:rPr>
          <w:rFonts w:ascii="NEU" w:hAnsi="NEU" w:eastAsia="NEU"/>
          <w:b w:val="0"/>
          <w:i w:val="0"/>
          <w:color w:val="0066B2"/>
          <w:sz w:val="21"/>
        </w:rPr>
        <w:t>610083</w:t>
      </w:r>
      <w:r>
        <w:rPr>
          <w:rFonts w:ascii="FZFSK--GBK1-0" w:hAnsi="FZFSK--GBK1-0" w:eastAsia="FZFSK--GBK1-0"/>
          <w:b w:val="0"/>
          <w:i w:val="0"/>
          <w:color w:val="0066B2"/>
          <w:sz w:val="21"/>
        </w:rPr>
        <w:t>；</w:t>
      </w:r>
      <w:r>
        <w:rPr>
          <w:rFonts w:ascii="NEU" w:hAnsi="NEU" w:eastAsia="NEU"/>
          <w:b w:val="0"/>
          <w:i w:val="0"/>
          <w:color w:val="0066B2"/>
          <w:sz w:val="21"/>
        </w:rPr>
        <w:t>2</w:t>
      </w:r>
      <w:r>
        <w:rPr>
          <w:rFonts w:ascii="FZFSK--GBK1-0" w:hAnsi="FZFSK--GBK1-0" w:eastAsia="FZFSK--GBK1-0"/>
          <w:b w:val="0"/>
          <w:i w:val="0"/>
          <w:color w:val="0066B2"/>
          <w:sz w:val="21"/>
        </w:rPr>
        <w:t xml:space="preserve"> 综合交通大数据应用技术国家工程实验室，成都</w:t>
      </w:r>
      <w:r>
        <w:rPr>
          <w:rFonts w:ascii="NEU" w:hAnsi="NEU" w:eastAsia="NEU"/>
          <w:b w:val="0"/>
          <w:i w:val="0"/>
          <w:color w:val="0066B2"/>
          <w:sz w:val="21"/>
        </w:rPr>
        <w:t>611756</w:t>
      </w:r>
      <w:r>
        <w:rPr>
          <w:rFonts w:ascii="FZFSK--GBK1-0" w:hAnsi="FZFSK--GBK1-0" w:eastAsia="FZFSK--GBK1-0"/>
          <w:b w:val="0"/>
          <w:i w:val="0"/>
          <w:color w:val="0066B2"/>
          <w:sz w:val="21"/>
        </w:rPr>
        <w:t>；</w:t>
      </w:r>
      <w:r>
        <w:tab/>
      </w:r>
      <w:r>
        <w:rPr>
          <w:rFonts w:ascii="NEU" w:hAnsi="NEU" w:eastAsia="NEU"/>
          <w:b w:val="0"/>
          <w:i w:val="0"/>
          <w:color w:val="0066B2"/>
          <w:sz w:val="21"/>
        </w:rPr>
        <w:t>3</w:t>
      </w:r>
      <w:r>
        <w:rPr>
          <w:rFonts w:ascii="FZFSK--GBK1-0" w:hAnsi="FZFSK--GBK1-0" w:eastAsia="FZFSK--GBK1-0"/>
          <w:b w:val="0"/>
          <w:i w:val="0"/>
          <w:color w:val="0066B2"/>
          <w:sz w:val="21"/>
        </w:rPr>
        <w:t xml:space="preserve"> 西南交通大学经济管理学院，成都</w:t>
      </w:r>
      <w:r>
        <w:rPr>
          <w:rFonts w:ascii="NEU" w:hAnsi="NEU" w:eastAsia="NEU"/>
          <w:b w:val="0"/>
          <w:i w:val="0"/>
          <w:color w:val="0066B2"/>
          <w:sz w:val="21"/>
        </w:rPr>
        <w:t>610031</w:t>
      </w:r>
      <w:r>
        <w:rPr>
          <w:rFonts w:ascii="FZFSK--GBK1-0" w:hAnsi="FZFSK--GBK1-0" w:eastAsia="FZFSK--GBK1-0"/>
          <w:b w:val="0"/>
          <w:i w:val="0"/>
          <w:color w:val="0066B2"/>
          <w:sz w:val="21"/>
        </w:rPr>
        <w:t>；</w:t>
      </w:r>
      <w:r>
        <w:rPr>
          <w:rFonts w:ascii="NEU" w:hAnsi="NEU" w:eastAsia="NEU"/>
          <w:b w:val="0"/>
          <w:i w:val="0"/>
          <w:color w:val="0066B2"/>
          <w:sz w:val="21"/>
        </w:rPr>
        <w:t>4</w:t>
      </w:r>
      <w:r>
        <w:rPr>
          <w:rFonts w:ascii="FZFSK--GBK1-0" w:hAnsi="FZFSK--GBK1-0" w:eastAsia="FZFSK--GBK1-0"/>
          <w:b w:val="0"/>
          <w:i w:val="0"/>
          <w:color w:val="0066B2"/>
          <w:sz w:val="21"/>
        </w:rPr>
        <w:t xml:space="preserve"> 服务科学与创新四川省重点实验室，成都</w:t>
      </w:r>
      <w:r>
        <w:rPr>
          <w:rFonts w:ascii="NEU" w:hAnsi="NEU" w:eastAsia="NEU"/>
          <w:b w:val="0"/>
          <w:i w:val="0"/>
          <w:color w:val="0066B2"/>
          <w:sz w:val="21"/>
        </w:rPr>
        <w:t>610031</w:t>
      </w:r>
      <w:r>
        <w:rPr>
          <w:rFonts w:ascii="FZFSK--GBK1-0" w:hAnsi="FZFSK--GBK1-0" w:eastAsia="FZFSK--GBK1-0"/>
          <w:b w:val="0"/>
          <w:i w:val="0"/>
          <w:color w:val="0066B2"/>
          <w:sz w:val="21"/>
        </w:rPr>
        <w:t>；</w:t>
      </w:r>
      <w:r>
        <w:tab/>
      </w:r>
      <w:r>
        <w:tab/>
      </w:r>
      <w:r>
        <w:tab/>
      </w:r>
      <w:r>
        <w:rPr>
          <w:rFonts w:ascii="NEU" w:hAnsi="NEU" w:eastAsia="NEU"/>
          <w:b w:val="0"/>
          <w:i w:val="0"/>
          <w:color w:val="0066B2"/>
          <w:sz w:val="21"/>
        </w:rPr>
        <w:t>5</w:t>
      </w:r>
      <w:r>
        <w:rPr>
          <w:rFonts w:ascii="FZFSK--GBK1-0" w:hAnsi="FZFSK--GBK1-0" w:eastAsia="FZFSK--GBK1-0"/>
          <w:b w:val="0"/>
          <w:i w:val="0"/>
          <w:color w:val="0066B2"/>
          <w:sz w:val="21"/>
        </w:rPr>
        <w:t xml:space="preserve"> 四川省机场集团有限公司成都天府国际机场分公司，成都</w:t>
      </w:r>
      <w:r>
        <w:rPr>
          <w:rFonts w:ascii="NEU" w:hAnsi="NEU" w:eastAsia="NEU"/>
          <w:b w:val="0"/>
          <w:i w:val="0"/>
          <w:color w:val="0066B2"/>
          <w:sz w:val="21"/>
        </w:rPr>
        <w:t>641419</w:t>
      </w:r>
      <w:r>
        <w:rPr>
          <w:rFonts w:ascii="FZFSK--GBK1-0" w:hAnsi="FZFSK--GBK1-0" w:eastAsia="FZFSK--GBK1-0"/>
          <w:b w:val="0"/>
          <w:i w:val="0"/>
          <w:color w:val="0066B2"/>
          <w:sz w:val="21"/>
        </w:rPr>
        <w:t>）</w:t>
      </w:r>
    </w:p>
    <w:tbl>
      <w:tblPr>
        <w:tblW w:type="auto" w:w="0"/>
        <w:tblLayout w:type="fixed"/>
        <w:tblLook w:firstColumn="1" w:firstRow="1" w:lastColumn="0" w:lastRow="0" w:noHBand="0" w:noVBand="1" w:val="04A0"/>
        <w:tblInd w:w="740.0" w:type="dxa"/>
      </w:tblPr>
      <w:tblGrid>
        <w:gridCol w:w="3502"/>
        <w:gridCol w:w="3502"/>
        <w:gridCol w:w="3502"/>
      </w:tblGrid>
      <w:tr>
        <w:trPr>
          <w:trHeight w:hRule="exact" w:val="304"/>
        </w:trPr>
        <w:tc>
          <w:tcPr>
            <w:tcW w:type="dxa" w:w="1040"/>
            <w:tcBorders/>
            <w:tcMar>
              <w:start w:w="0" w:type="dxa"/>
              <w:end w:w="0" w:type="dxa"/>
            </w:tcMar>
          </w:tcPr>
          <w:p>
            <w:pPr>
              <w:autoSpaceDN w:val="0"/>
              <w:autoSpaceDE w:val="0"/>
              <w:widowControl/>
              <w:spacing w:line="202" w:lineRule="exact" w:before="60" w:after="0"/>
              <w:ind w:left="0" w:right="98" w:firstLine="0"/>
              <w:jc w:val="right"/>
            </w:pPr>
            <w:r>
              <w:rPr>
                <w:rFonts w:ascii="FZHTK--GBK1-0" w:hAnsi="FZHTK--GBK1-0" w:eastAsia="FZHTK--GBK1-0"/>
                <w:b w:val="0"/>
                <w:i w:val="0"/>
                <w:color w:val="0066B2"/>
                <w:sz w:val="18"/>
              </w:rPr>
              <w:t>摘</w:t>
            </w:r>
          </w:p>
        </w:tc>
        <w:tc>
          <w:tcPr>
            <w:tcW w:type="dxa" w:w="360"/>
            <w:tcBorders/>
            <w:tcMar>
              <w:start w:w="0" w:type="dxa"/>
              <w:end w:w="0" w:type="dxa"/>
            </w:tcMar>
          </w:tcPr>
          <w:p>
            <w:pPr>
              <w:autoSpaceDN w:val="0"/>
              <w:autoSpaceDE w:val="0"/>
              <w:widowControl/>
              <w:spacing w:line="202" w:lineRule="exact" w:before="60" w:after="0"/>
              <w:ind w:left="0" w:right="0" w:firstLine="0"/>
              <w:jc w:val="center"/>
            </w:pPr>
            <w:r>
              <w:rPr>
                <w:rFonts w:ascii="FZHTK--GBK1-0" w:hAnsi="FZHTK--GBK1-0" w:eastAsia="FZHTK--GBK1-0"/>
                <w:b w:val="0"/>
                <w:i w:val="0"/>
                <w:color w:val="0066B2"/>
                <w:sz w:val="18"/>
              </w:rPr>
              <w:t>要</w:t>
            </w:r>
          </w:p>
        </w:tc>
        <w:tc>
          <w:tcPr>
            <w:tcW w:type="dxa" w:w="8080"/>
            <w:tcBorders/>
            <w:tcMar>
              <w:start w:w="0" w:type="dxa"/>
              <w:end w:w="0" w:type="dxa"/>
            </w:tcMar>
          </w:tcPr>
          <w:p>
            <w:pPr>
              <w:autoSpaceDN w:val="0"/>
              <w:autoSpaceDE w:val="0"/>
              <w:widowControl/>
              <w:spacing w:line="200" w:lineRule="exact" w:before="62" w:after="0"/>
              <w:ind w:left="106" w:right="0" w:firstLine="0"/>
              <w:jc w:val="left"/>
            </w:pPr>
            <w:r>
              <w:rPr>
                <w:rFonts w:ascii="FZSSK--GBK1-0" w:hAnsi="FZSSK--GBK1-0" w:eastAsia="FZSSK--GBK1-0"/>
                <w:b w:val="0"/>
                <w:i w:val="0"/>
                <w:color w:val="0066B2"/>
                <w:sz w:val="18"/>
              </w:rPr>
              <w:t>在我国现阶段地铁盾构施工过程中，风险事故频发，预测盾构施工风险发生趋势、提高风险应对精准</w:t>
            </w:r>
          </w:p>
        </w:tc>
      </w:tr>
    </w:tbl>
    <w:p>
      <w:pPr>
        <w:autoSpaceDN w:val="0"/>
        <w:autoSpaceDE w:val="0"/>
        <w:widowControl/>
        <w:spacing w:line="276" w:lineRule="exact" w:before="0" w:after="0"/>
        <w:ind w:left="1142" w:right="432" w:firstLine="0"/>
        <w:jc w:val="left"/>
      </w:pPr>
      <w:r>
        <w:rPr>
          <w:rFonts w:ascii="FZSSK--GBK1-0" w:hAnsi="FZSSK--GBK1-0" w:eastAsia="FZSSK--GBK1-0"/>
          <w:b w:val="0"/>
          <w:i w:val="0"/>
          <w:color w:val="0066B2"/>
          <w:sz w:val="18"/>
        </w:rPr>
        <w:t>度已成为盾构施工风险管理的重要任务。文章设计了通过盾构机报警数据对盾构施工风险及其发展趋势进行预测</w:t>
      </w:r>
      <w:r>
        <w:rPr>
          <w:rFonts w:ascii="FZSSK--GBK1-0" w:hAnsi="FZSSK--GBK1-0" w:eastAsia="FZSSK--GBK1-0"/>
          <w:b w:val="0"/>
          <w:i w:val="0"/>
          <w:color w:val="0066B2"/>
          <w:sz w:val="18"/>
        </w:rPr>
        <w:t>的一套有效方法：首先采用故障树法，找到盾构施工重要风险与盾构机故障报警数据之间的关联；然后，以此建立基</w:t>
      </w:r>
      <w:r>
        <w:rPr>
          <w:rFonts w:ascii="FZSSK--GBK1-0" w:hAnsi="FZSSK--GBK1-0" w:eastAsia="FZSSK--GBK1-0"/>
          <w:b w:val="0"/>
          <w:i w:val="0"/>
          <w:color w:val="0066B2"/>
          <w:sz w:val="18"/>
        </w:rPr>
        <w:t>于贝叶斯网络的风险预测模型，运用贝叶斯网络的反向诊断推理技术计算最大可能路径，确定导致风险事件发生的</w:t>
      </w:r>
      <w:r>
        <w:rPr>
          <w:rFonts w:ascii="FZSSK--GBK1-0" w:hAnsi="FZSSK--GBK1-0" w:eastAsia="FZSSK--GBK1-0"/>
          <w:b w:val="0"/>
          <w:i w:val="0"/>
          <w:color w:val="0066B2"/>
          <w:sz w:val="18"/>
        </w:rPr>
        <w:t>关键盾构机故障，从而在发生该类故障时严控后续风险；最后，以某地铁项目为例，验证该方法的可靠性与适用性。</w:t>
      </w:r>
      <w:r>
        <w:rPr>
          <w:rFonts w:ascii="FZSSK--GBK1-0" w:hAnsi="FZSSK--GBK1-0" w:eastAsia="FZSSK--GBK1-0"/>
          <w:b w:val="0"/>
          <w:i w:val="0"/>
          <w:color w:val="0066B2"/>
          <w:sz w:val="18"/>
        </w:rPr>
        <w:t>所研究的方法与模型可以嵌入到各类盾构施工风险管理系统中，为施工现场提供风险预警支持。</w:t>
      </w:r>
    </w:p>
    <w:p>
      <w:pPr>
        <w:autoSpaceDN w:val="0"/>
        <w:tabs>
          <w:tab w:pos="2228" w:val="left"/>
          <w:tab w:pos="3492" w:val="left"/>
        </w:tabs>
        <w:autoSpaceDE w:val="0"/>
        <w:widowControl/>
        <w:spacing w:line="284" w:lineRule="exact" w:before="2" w:after="0"/>
        <w:ind w:left="1502" w:right="4464" w:firstLine="0"/>
        <w:jc w:val="left"/>
      </w:pPr>
      <w:r>
        <w:rPr>
          <w:rFonts w:ascii="FZHTK--GBK1-0" w:hAnsi="FZHTK--GBK1-0" w:eastAsia="FZHTK--GBK1-0"/>
          <w:b w:val="0"/>
          <w:i w:val="0"/>
          <w:color w:val="0066B2"/>
          <w:sz w:val="18"/>
        </w:rPr>
        <w:t>关键词</w:t>
      </w:r>
      <w:r>
        <w:tab/>
      </w:r>
      <w:r>
        <w:rPr>
          <w:rFonts w:ascii="FZSSK--GBK1-0" w:hAnsi="FZSSK--GBK1-0" w:eastAsia="FZSSK--GBK1-0"/>
          <w:b w:val="0"/>
          <w:i w:val="0"/>
          <w:color w:val="0066B2"/>
          <w:sz w:val="18"/>
        </w:rPr>
        <w:t>地铁风险预测盾构施工故障树贝叶斯网络</w:t>
      </w:r>
      <w:r>
        <w:br/>
      </w:r>
      <w:r>
        <w:tab/>
      </w:r>
      <w:r>
        <w:tab/>
      </w:r>
      <w:r>
        <w:rPr>
          <w:rFonts w:ascii="FZHTK--GBK1-0" w:hAnsi="FZHTK--GBK1-0" w:eastAsia="FZHTK--GBK1-0"/>
          <w:b w:val="0"/>
          <w:i w:val="0"/>
          <w:color w:val="0066B2"/>
          <w:sz w:val="18"/>
        </w:rPr>
        <w:t>文献标识码</w:t>
      </w:r>
      <w:r>
        <w:rPr>
          <w:rFonts w:ascii="NEU" w:hAnsi="NEU" w:eastAsia="NEU"/>
          <w:b w:val="0"/>
          <w:i w:val="0"/>
          <w:color w:val="0066B2"/>
          <w:sz w:val="18"/>
        </w:rPr>
        <w:t>:A</w:t>
      </w:r>
      <w:r>
        <w:rPr>
          <w:rFonts w:ascii="FZHTK--GBK1-0" w:hAnsi="FZHTK--GBK1-0" w:eastAsia="FZHTK--GBK1-0"/>
          <w:b w:val="0"/>
          <w:i w:val="0"/>
          <w:color w:val="0066B2"/>
          <w:sz w:val="18"/>
        </w:rPr>
        <w:t>中图分类号</w:t>
      </w:r>
      <w:r>
        <w:rPr>
          <w:rFonts w:ascii="NEU" w:hAnsi="NEU" w:eastAsia="NEU"/>
          <w:b w:val="0"/>
          <w:i w:val="0"/>
          <w:color w:val="0066B2"/>
          <w:sz w:val="18"/>
        </w:rPr>
        <w:t>: U458.1</w:t>
      </w:r>
    </w:p>
    <w:p>
      <w:pPr>
        <w:autoSpaceDN w:val="0"/>
        <w:tabs>
          <w:tab w:pos="1142" w:val="left"/>
          <w:tab w:pos="5762" w:val="left"/>
        </w:tabs>
        <w:autoSpaceDE w:val="0"/>
        <w:widowControl/>
        <w:spacing w:line="314" w:lineRule="exact" w:before="430" w:after="188"/>
        <w:ind w:left="722" w:right="0" w:firstLine="0"/>
        <w:jc w:val="left"/>
      </w:pPr>
      <w:r>
        <w:rPr>
          <w:rFonts w:ascii="NEU" w:hAnsi="NEU" w:eastAsia="NEU"/>
          <w:b w:val="0"/>
          <w:i w:val="0"/>
          <w:color w:val="0066B2"/>
          <w:sz w:val="28"/>
        </w:rPr>
        <w:t>1</w:t>
      </w:r>
      <w:r>
        <w:rPr>
          <w:rFonts w:ascii="FZSSK--GBK1-0" w:hAnsi="FZSSK--GBK1-0" w:eastAsia="FZSSK--GBK1-0"/>
          <w:b w:val="0"/>
          <w:i w:val="0"/>
          <w:color w:val="0066B2"/>
          <w:sz w:val="28"/>
        </w:rPr>
        <w:t>引言</w:t>
      </w:r>
      <w:r>
        <w:tab/>
      </w:r>
      <w:r>
        <w:rPr>
          <w:rFonts w:ascii="FZSSK--GBK1-0" w:hAnsi="FZSSK--GBK1-0" w:eastAsia="FZSSK--GBK1-0"/>
          <w:b w:val="0"/>
          <w:i w:val="0"/>
          <w:color w:val="221F1F"/>
          <w:sz w:val="21"/>
        </w:rPr>
        <w:t>工作项目的状态与养护需求进行预测。</w:t>
      </w:r>
      <w:r>
        <w:rPr>
          <w:rFonts w:ascii="NEU" w:hAnsi="NEU" w:eastAsia="NEU"/>
          <w:b w:val="0"/>
          <w:i w:val="0"/>
          <w:color w:val="221F1F"/>
          <w:sz w:val="21"/>
        </w:rPr>
        <w:t>Van</w:t>
      </w:r>
      <w:r>
        <w:rPr>
          <w:rFonts w:ascii="FZSSK--GBK1-0" w:hAnsi="FZSSK--GBK1-0" w:eastAsia="FZSSK--GBK1-0"/>
          <w:b w:val="0"/>
          <w:i w:val="0"/>
          <w:color w:val="221F1F"/>
          <w:sz w:val="21"/>
        </w:rPr>
        <w:t xml:space="preserve"> 等</w:t>
      </w:r>
      <w:r>
        <w:rPr>
          <w:w w:val="101.17975581776012"/>
          <w:rFonts w:ascii="NEU" w:hAnsi="NEU" w:eastAsia="NEU"/>
          <w:b w:val="0"/>
          <w:i w:val="0"/>
          <w:color w:val="221F1F"/>
          <w:sz w:val="11"/>
        </w:rPr>
        <w:t>[3]</w:t>
      </w:r>
      <w:r>
        <w:rPr>
          <w:rFonts w:ascii="FZSSK--GBK1-0" w:hAnsi="FZSSK--GBK1-0" w:eastAsia="FZSSK--GBK1-0"/>
          <w:b w:val="0"/>
          <w:i w:val="0"/>
          <w:color w:val="221F1F"/>
          <w:sz w:val="21"/>
        </w:rPr>
        <w:t>介</w:t>
      </w:r>
    </w:p>
    <w:p>
      <w:pPr>
        <w:sectPr>
          <w:type w:val="continuous"/>
          <w:pgSz w:w="11911" w:h="16843"/>
          <w:pgMar w:top="272" w:right="1004" w:bottom="172" w:left="400" w:header="720" w:footer="720" w:gutter="0"/>
          <w:cols/>
          <w:docGrid w:linePitch="360"/>
        </w:sectPr>
      </w:pPr>
    </w:p>
    <w:p>
      <w:pPr>
        <w:autoSpaceDN w:val="0"/>
        <w:autoSpaceDE w:val="0"/>
        <w:widowControl/>
        <w:spacing w:line="316" w:lineRule="exact" w:before="0" w:after="0"/>
        <w:ind w:left="722" w:right="144" w:firstLine="420"/>
        <w:jc w:val="left"/>
      </w:pPr>
      <w:r>
        <w:rPr>
          <w:rFonts w:ascii="FZSSK--GBK1-0" w:hAnsi="FZSSK--GBK1-0" w:eastAsia="FZSSK--GBK1-0"/>
          <w:b w:val="0"/>
          <w:i w:val="0"/>
          <w:color w:val="221F1F"/>
          <w:sz w:val="21"/>
        </w:rPr>
        <w:t>随着我国城市化的蓬勃发展，地铁建设已进入</w:t>
      </w:r>
      <w:r>
        <w:rPr>
          <w:rFonts w:ascii="FZSSK--GBK1-0" w:hAnsi="FZSSK--GBK1-0" w:eastAsia="FZSSK--GBK1-0"/>
          <w:b w:val="0"/>
          <w:i w:val="0"/>
          <w:color w:val="221F1F"/>
          <w:sz w:val="21"/>
        </w:rPr>
        <w:t>快速发展的黄金期。</w:t>
      </w:r>
      <w:r>
        <w:rPr>
          <w:rFonts w:ascii="FZSSK--GBK1-0" w:hAnsi="FZSSK--GBK1-0" w:eastAsia="FZSSK--GBK1-0"/>
          <w:b w:val="0"/>
          <w:i w:val="0"/>
          <w:color w:val="221F1F"/>
          <w:sz w:val="21"/>
        </w:rPr>
        <w:t>《</w:t>
      </w:r>
      <w:r>
        <w:rPr>
          <w:rFonts w:ascii="NEU" w:hAnsi="NEU" w:eastAsia="NEU"/>
          <w:b w:val="0"/>
          <w:i w:val="0"/>
          <w:color w:val="221F1F"/>
          <w:sz w:val="21"/>
        </w:rPr>
        <w:t>2019</w:t>
      </w:r>
      <w:r>
        <w:rPr>
          <w:rFonts w:ascii="FZSSK--GBK1-0" w:hAnsi="FZSSK--GBK1-0" w:eastAsia="FZSSK--GBK1-0"/>
          <w:b w:val="0"/>
          <w:i w:val="0"/>
          <w:color w:val="221F1F"/>
          <w:sz w:val="21"/>
        </w:rPr>
        <w:t>—</w:t>
      </w:r>
      <w:r>
        <w:rPr>
          <w:rFonts w:ascii="NEU" w:hAnsi="NEU" w:eastAsia="NEU"/>
          <w:b w:val="0"/>
          <w:i w:val="0"/>
          <w:color w:val="221F1F"/>
          <w:sz w:val="21"/>
        </w:rPr>
        <w:t>2025</w:t>
      </w:r>
      <w:r>
        <w:rPr>
          <w:rFonts w:ascii="FZSSK--GBK1-0" w:hAnsi="FZSSK--GBK1-0" w:eastAsia="FZSSK--GBK1-0"/>
          <w:b w:val="0"/>
          <w:i w:val="0"/>
          <w:color w:val="221F1F"/>
          <w:sz w:val="21"/>
        </w:rPr>
        <w:t xml:space="preserve"> 年中国地铁行业</w:t>
      </w:r>
      <w:r>
        <w:rPr>
          <w:rFonts w:ascii="FZSSK--GBK1-0" w:hAnsi="FZSSK--GBK1-0" w:eastAsia="FZSSK--GBK1-0"/>
          <w:b w:val="0"/>
          <w:i w:val="0"/>
          <w:color w:val="221F1F"/>
          <w:sz w:val="21"/>
        </w:rPr>
        <w:t>发展全面调研与未来趋势预测报告》中指出，在</w:t>
      </w:r>
      <w:r>
        <w:rPr>
          <w:rFonts w:ascii="NEU" w:hAnsi="NEU" w:eastAsia="NEU"/>
          <w:b w:val="0"/>
          <w:i w:val="0"/>
          <w:color w:val="221F1F"/>
          <w:sz w:val="21"/>
        </w:rPr>
        <w:t>2019</w:t>
      </w:r>
      <w:r>
        <w:rPr>
          <w:rFonts w:ascii="FZSSK--GBK1-0" w:hAnsi="FZSSK--GBK1-0" w:eastAsia="FZSSK--GBK1-0"/>
          <w:b w:val="0"/>
          <w:i w:val="0"/>
          <w:color w:val="221F1F"/>
          <w:sz w:val="21"/>
        </w:rPr>
        <w:t>—</w:t>
      </w:r>
      <w:r>
        <w:rPr>
          <w:rFonts w:ascii="NEU" w:hAnsi="NEU" w:eastAsia="NEU"/>
          <w:b w:val="0"/>
          <w:i w:val="0"/>
          <w:color w:val="221F1F"/>
          <w:sz w:val="21"/>
        </w:rPr>
        <w:t>2025</w:t>
      </w:r>
      <w:r>
        <w:rPr>
          <w:rFonts w:ascii="FZSSK--GBK1-0" w:hAnsi="FZSSK--GBK1-0" w:eastAsia="FZSSK--GBK1-0"/>
          <w:b w:val="0"/>
          <w:i w:val="0"/>
          <w:color w:val="221F1F"/>
          <w:sz w:val="21"/>
        </w:rPr>
        <w:t xml:space="preserve"> 年的</w:t>
      </w:r>
      <w:r>
        <w:rPr>
          <w:rFonts w:ascii="NEU" w:hAnsi="NEU" w:eastAsia="NEU"/>
          <w:b w:val="0"/>
          <w:i w:val="0"/>
          <w:color w:val="221F1F"/>
          <w:sz w:val="21"/>
        </w:rPr>
        <w:t>6</w:t>
      </w:r>
      <w:r>
        <w:rPr>
          <w:rFonts w:ascii="FZSSK--GBK1-0" w:hAnsi="FZSSK--GBK1-0" w:eastAsia="FZSSK--GBK1-0"/>
          <w:b w:val="0"/>
          <w:i w:val="0"/>
          <w:color w:val="221F1F"/>
          <w:sz w:val="21"/>
        </w:rPr>
        <w:t xml:space="preserve"> 年里，地铁运营里程将由</w:t>
      </w:r>
      <w:r>
        <w:rPr>
          <w:rFonts w:ascii="NEU" w:hAnsi="NEU" w:eastAsia="NEU"/>
          <w:b w:val="0"/>
          <w:i w:val="0"/>
          <w:color w:val="221F1F"/>
          <w:sz w:val="21"/>
        </w:rPr>
        <w:t xml:space="preserve">4 600 </w:t>
      </w:r>
      <w:r>
        <w:rPr>
          <w:rFonts w:ascii="NEU" w:hAnsi="NEU" w:eastAsia="NEU"/>
          <w:b w:val="0"/>
          <w:i w:val="0"/>
          <w:color w:val="221F1F"/>
          <w:sz w:val="21"/>
        </w:rPr>
        <w:t>km</w:t>
      </w:r>
      <w:r>
        <w:rPr>
          <w:rFonts w:ascii="FZSSK--GBK1-0" w:hAnsi="FZSSK--GBK1-0" w:eastAsia="FZSSK--GBK1-0"/>
          <w:b w:val="0"/>
          <w:i w:val="0"/>
          <w:color w:val="221F1F"/>
          <w:sz w:val="21"/>
        </w:rPr>
        <w:t>增至</w:t>
      </w:r>
      <w:r>
        <w:rPr>
          <w:rFonts w:ascii="NEU" w:hAnsi="NEU" w:eastAsia="NEU"/>
          <w:b w:val="0"/>
          <w:i w:val="0"/>
          <w:color w:val="221F1F"/>
          <w:sz w:val="21"/>
        </w:rPr>
        <w:t>8 200 km</w:t>
      </w:r>
      <w:r>
        <w:rPr>
          <w:rFonts w:ascii="FZSSK--GBK1-0" w:hAnsi="FZSSK--GBK1-0" w:eastAsia="FZSSK--GBK1-0"/>
          <w:b w:val="0"/>
          <w:i w:val="0"/>
          <w:color w:val="221F1F"/>
          <w:sz w:val="21"/>
        </w:rPr>
        <w:t>，平均每年要以</w:t>
      </w:r>
      <w:r>
        <w:rPr>
          <w:rFonts w:ascii="NEU" w:hAnsi="NEU" w:eastAsia="NEU"/>
          <w:b w:val="0"/>
          <w:i w:val="0"/>
          <w:color w:val="221F1F"/>
          <w:sz w:val="21"/>
        </w:rPr>
        <w:t>600 km</w:t>
      </w:r>
      <w:r>
        <w:rPr>
          <w:rFonts w:ascii="FZSSK--GBK1-0" w:hAnsi="FZSSK--GBK1-0" w:eastAsia="FZSSK--GBK1-0"/>
          <w:b w:val="0"/>
          <w:i w:val="0"/>
          <w:color w:val="221F1F"/>
          <w:sz w:val="21"/>
        </w:rPr>
        <w:t>的建设速度</w:t>
      </w:r>
      <w:r>
        <w:rPr>
          <w:rFonts w:ascii="FZSSK--GBK1-0" w:hAnsi="FZSSK--GBK1-0" w:eastAsia="FZSSK--GBK1-0"/>
          <w:b w:val="0"/>
          <w:i w:val="0"/>
          <w:color w:val="221F1F"/>
          <w:sz w:val="21"/>
        </w:rPr>
        <w:t>递增，这比</w:t>
      </w:r>
      <w:r>
        <w:rPr>
          <w:rFonts w:ascii="NEU" w:hAnsi="NEU" w:eastAsia="NEU"/>
          <w:b w:val="0"/>
          <w:i w:val="0"/>
          <w:color w:val="221F1F"/>
          <w:sz w:val="21"/>
        </w:rPr>
        <w:t>2010</w:t>
      </w:r>
      <w:r>
        <w:rPr>
          <w:rFonts w:ascii="FZSSK--GBK1-0" w:hAnsi="FZSSK--GBK1-0" w:eastAsia="FZSSK--GBK1-0"/>
          <w:b w:val="0"/>
          <w:i w:val="0"/>
          <w:color w:val="221F1F"/>
          <w:sz w:val="21"/>
        </w:rPr>
        <w:t xml:space="preserve"> 年以来十年间的增速还要快一倍。</w:t>
      </w:r>
      <w:r>
        <w:rPr>
          <w:rFonts w:ascii="FZSSK--GBK1-0" w:hAnsi="FZSSK--GBK1-0" w:eastAsia="FZSSK--GBK1-0"/>
          <w:b w:val="0"/>
          <w:i w:val="0"/>
          <w:color w:val="221F1F"/>
          <w:sz w:val="21"/>
        </w:rPr>
        <w:t>地铁建设主要依靠盾构法施工，但目前这类施工还</w:t>
      </w:r>
      <w:r>
        <w:rPr>
          <w:rFonts w:ascii="FZSSK--GBK1-0" w:hAnsi="FZSSK--GBK1-0" w:eastAsia="FZSSK--GBK1-0"/>
          <w:b w:val="0"/>
          <w:i w:val="0"/>
          <w:color w:val="221F1F"/>
          <w:sz w:val="21"/>
        </w:rPr>
        <w:t>存在诸多风险隐患，容易造成工期延误和生命财产</w:t>
      </w:r>
      <w:r>
        <w:rPr>
          <w:rFonts w:ascii="FZSSK--GBK1-0" w:hAnsi="FZSSK--GBK1-0" w:eastAsia="FZSSK--GBK1-0"/>
          <w:b w:val="0"/>
          <w:i w:val="0"/>
          <w:color w:val="221F1F"/>
          <w:sz w:val="21"/>
        </w:rPr>
        <w:t>损失</w:t>
      </w:r>
      <w:r>
        <w:rPr>
          <w:w w:val="101.17975581776012"/>
          <w:rFonts w:ascii="NEU" w:hAnsi="NEU" w:eastAsia="NEU"/>
          <w:b w:val="0"/>
          <w:i w:val="0"/>
          <w:color w:val="221F1F"/>
          <w:sz w:val="11"/>
        </w:rPr>
        <w:t>[1]</w:t>
      </w:r>
      <w:r>
        <w:rPr>
          <w:rFonts w:ascii="FZSSK--GBK1-0" w:hAnsi="FZSSK--GBK1-0" w:eastAsia="FZSSK--GBK1-0"/>
          <w:b w:val="0"/>
          <w:i w:val="0"/>
          <w:color w:val="221F1F"/>
          <w:sz w:val="21"/>
        </w:rPr>
        <w:t>。因此，本研究针对地铁盾构施工项目的风</w:t>
      </w:r>
      <w:r>
        <w:rPr>
          <w:rFonts w:ascii="FZSSK--GBK1-0" w:hAnsi="FZSSK--GBK1-0" w:eastAsia="FZSSK--GBK1-0"/>
          <w:b w:val="0"/>
          <w:i w:val="0"/>
          <w:color w:val="221F1F"/>
          <w:sz w:val="21"/>
        </w:rPr>
        <w:t>险预测方法进行探索，对提升项目风险管理水平、规</w:t>
      </w:r>
      <w:r>
        <w:rPr>
          <w:rFonts w:ascii="FZSSK--GBK1-0" w:hAnsi="FZSSK--GBK1-0" w:eastAsia="FZSSK--GBK1-0"/>
          <w:b w:val="0"/>
          <w:i w:val="0"/>
          <w:color w:val="221F1F"/>
          <w:sz w:val="21"/>
        </w:rPr>
        <w:t>避施工风险、拓宽盾构施工应用范围有着重要的指</w:t>
      </w:r>
      <w:r>
        <w:rPr>
          <w:rFonts w:ascii="FZSSK--GBK1-0" w:hAnsi="FZSSK--GBK1-0" w:eastAsia="FZSSK--GBK1-0"/>
          <w:b w:val="0"/>
          <w:i w:val="0"/>
          <w:color w:val="221F1F"/>
          <w:sz w:val="21"/>
        </w:rPr>
        <w:t>导意义和应用价值。</w:t>
      </w:r>
    </w:p>
    <w:p>
      <w:pPr>
        <w:autoSpaceDN w:val="0"/>
        <w:autoSpaceDE w:val="0"/>
        <w:widowControl/>
        <w:spacing w:line="324" w:lineRule="exact" w:before="0" w:after="0"/>
        <w:ind w:left="722" w:right="144" w:firstLine="420"/>
        <w:jc w:val="left"/>
      </w:pPr>
      <w:r>
        <w:rPr>
          <w:rFonts w:ascii="FZSSK--GBK1-0" w:hAnsi="FZSSK--GBK1-0" w:eastAsia="FZSSK--GBK1-0"/>
          <w:b w:val="0"/>
          <w:i w:val="0"/>
          <w:color w:val="221F1F"/>
          <w:sz w:val="21"/>
        </w:rPr>
        <w:t>目前，已有国内外学者尝试将一些方法与技术</w:t>
      </w:r>
      <w:r>
        <w:rPr>
          <w:rFonts w:ascii="FZSSK--GBK1-0" w:hAnsi="FZSSK--GBK1-0" w:eastAsia="FZSSK--GBK1-0"/>
          <w:b w:val="0"/>
          <w:i w:val="0"/>
          <w:color w:val="221F1F"/>
          <w:sz w:val="21"/>
        </w:rPr>
        <w:t>应用于路政、隧道等工程建设的风险预测中。例如，</w:t>
      </w:r>
      <w:r>
        <w:rPr>
          <w:rFonts w:ascii="NEU" w:hAnsi="NEU" w:eastAsia="NEU"/>
          <w:b w:val="0"/>
          <w:i w:val="0"/>
          <w:color w:val="221F1F"/>
          <w:sz w:val="21"/>
        </w:rPr>
        <w:t>Bayraktar</w:t>
      </w:r>
      <w:r>
        <w:rPr>
          <w:w w:val="101.17975581776012"/>
          <w:rFonts w:ascii="NEU" w:hAnsi="NEU" w:eastAsia="NEU"/>
          <w:b w:val="0"/>
          <w:i w:val="0"/>
          <w:color w:val="221F1F"/>
          <w:sz w:val="11"/>
        </w:rPr>
        <w:t>[2]</w:t>
      </w:r>
      <w:r>
        <w:rPr>
          <w:rFonts w:ascii="FZSSK--GBK1-0" w:hAnsi="FZSSK--GBK1-0" w:eastAsia="FZSSK--GBK1-0"/>
          <w:b w:val="0"/>
          <w:i w:val="0"/>
          <w:color w:val="221F1F"/>
          <w:sz w:val="21"/>
        </w:rPr>
        <w:t>运用贝叶斯网络模型对高速公路的重点</w:t>
      </w:r>
    </w:p>
    <w:p>
      <w:pPr>
        <w:autoSpaceDN w:val="0"/>
        <w:autoSpaceDE w:val="0"/>
        <w:widowControl/>
        <w:spacing w:line="180" w:lineRule="exact" w:before="336" w:after="0"/>
        <w:ind w:left="722" w:right="0" w:firstLine="0"/>
        <w:jc w:val="left"/>
      </w:pPr>
      <w:r>
        <w:rPr>
          <w:rFonts w:ascii="FZHTK--GBK1-0" w:hAnsi="FZHTK--GBK1-0" w:eastAsia="FZHTK--GBK1-0"/>
          <w:b w:val="0"/>
          <w:i w:val="0"/>
          <w:color w:val="221F1F"/>
          <w:sz w:val="16"/>
        </w:rPr>
        <w:t>修改稿返回日期</w:t>
      </w:r>
      <w:r>
        <w:rPr>
          <w:rFonts w:ascii="FZSSK--GBK1-0" w:hAnsi="FZSSK--GBK1-0" w:eastAsia="FZSSK--GBK1-0"/>
          <w:b w:val="0"/>
          <w:i w:val="0"/>
          <w:color w:val="221F1F"/>
          <w:sz w:val="16"/>
        </w:rPr>
        <w:t>：</w:t>
      </w:r>
      <w:r>
        <w:rPr>
          <w:rFonts w:ascii="NEU" w:hAnsi="NEU" w:eastAsia="NEU"/>
          <w:b w:val="0"/>
          <w:i w:val="0"/>
          <w:color w:val="221F1F"/>
          <w:sz w:val="16"/>
        </w:rPr>
        <w:t>2020-11- 09</w:t>
      </w:r>
    </w:p>
    <w:p>
      <w:pPr>
        <w:sectPr>
          <w:type w:val="continuous"/>
          <w:pgSz w:w="11911" w:h="16843"/>
          <w:pgMar w:top="272" w:right="1004" w:bottom="172" w:left="400" w:header="720" w:footer="720" w:gutter="0"/>
          <w:cols w:num="2" w:equalWidth="0">
            <w:col w:w="5604" w:space="0"/>
            <w:col w:w="4904" w:space="0"/>
          </w:cols>
          <w:docGrid w:linePitch="360"/>
        </w:sectPr>
      </w:pPr>
    </w:p>
    <w:p>
      <w:pPr>
        <w:autoSpaceDN w:val="0"/>
        <w:autoSpaceDE w:val="0"/>
        <w:widowControl/>
        <w:spacing w:line="326" w:lineRule="exact" w:before="0" w:after="0"/>
        <w:ind w:left="158" w:right="0" w:firstLine="0"/>
        <w:jc w:val="left"/>
      </w:pPr>
      <w:r>
        <w:rPr>
          <w:rFonts w:ascii="FZSSK--GBK1-0" w:hAnsi="FZSSK--GBK1-0" w:eastAsia="FZSSK--GBK1-0"/>
          <w:b w:val="0"/>
          <w:i w:val="0"/>
          <w:color w:val="221F1F"/>
          <w:sz w:val="21"/>
        </w:rPr>
        <w:t>绍了一种定量的风险评估方法，通过对曾发生的事</w:t>
      </w:r>
      <w:r>
        <w:rPr>
          <w:rFonts w:ascii="FZSSK--GBK1-0" w:hAnsi="FZSSK--GBK1-0" w:eastAsia="FZSSK--GBK1-0"/>
          <w:b w:val="0"/>
          <w:i w:val="0"/>
          <w:color w:val="221F1F"/>
          <w:sz w:val="21"/>
        </w:rPr>
        <w:t>故案例进行统计，构建铁路隧道的风险故障树和集</w:t>
      </w:r>
      <w:r>
        <w:rPr>
          <w:rFonts w:ascii="FZSSK--GBK1-0" w:hAnsi="FZSSK--GBK1-0" w:eastAsia="FZSSK--GBK1-0"/>
          <w:b w:val="0"/>
          <w:i w:val="0"/>
          <w:color w:val="221F1F"/>
          <w:sz w:val="21"/>
        </w:rPr>
        <w:t>成模型，并通过敏感性分析计算及预测隧道风险发</w:t>
      </w:r>
      <w:r>
        <w:rPr>
          <w:rFonts w:ascii="FZSSK--GBK1-0" w:hAnsi="FZSSK--GBK1-0" w:eastAsia="FZSSK--GBK1-0"/>
          <w:b w:val="0"/>
          <w:i w:val="0"/>
          <w:color w:val="221F1F"/>
          <w:sz w:val="21"/>
        </w:rPr>
        <w:t>生概率。</w:t>
      </w:r>
      <w:r>
        <w:rPr>
          <w:rFonts w:ascii="NEU" w:hAnsi="NEU" w:eastAsia="NEU"/>
          <w:b w:val="0"/>
          <w:i w:val="0"/>
          <w:color w:val="221F1F"/>
          <w:sz w:val="21"/>
        </w:rPr>
        <w:t>Norrington</w:t>
      </w:r>
      <w:r>
        <w:rPr>
          <w:rFonts w:ascii="FZSSK--GBK1-0" w:hAnsi="FZSSK--GBK1-0" w:eastAsia="FZSSK--GBK1-0"/>
          <w:b w:val="0"/>
          <w:i w:val="0"/>
          <w:color w:val="221F1F"/>
          <w:sz w:val="21"/>
        </w:rPr>
        <w:t>等</w:t>
      </w:r>
      <w:r>
        <w:rPr>
          <w:w w:val="101.17975581776012"/>
          <w:rFonts w:ascii="NEU" w:hAnsi="NEU" w:eastAsia="NEU"/>
          <w:b w:val="0"/>
          <w:i w:val="0"/>
          <w:color w:val="221F1F"/>
          <w:sz w:val="11"/>
        </w:rPr>
        <w:t>[4]</w:t>
      </w:r>
      <w:r>
        <w:rPr>
          <w:rFonts w:ascii="FZSSK--GBK1-0" w:hAnsi="FZSSK--GBK1-0" w:eastAsia="FZSSK--GBK1-0"/>
          <w:b w:val="0"/>
          <w:i w:val="0"/>
          <w:color w:val="221F1F"/>
          <w:sz w:val="21"/>
        </w:rPr>
        <w:t>运用贝叶斯网络对事件的可</w:t>
      </w:r>
      <w:r>
        <w:rPr>
          <w:rFonts w:ascii="FZSSK--GBK1-0" w:hAnsi="FZSSK--GBK1-0" w:eastAsia="FZSSK--GBK1-0"/>
          <w:b w:val="0"/>
          <w:i w:val="0"/>
          <w:color w:val="221F1F"/>
          <w:sz w:val="21"/>
        </w:rPr>
        <w:t>靠性进行建模，并采用二进制逻辑回归方法对结论</w:t>
      </w:r>
      <w:r>
        <w:rPr>
          <w:rFonts w:ascii="FZSSK--GBK1-0" w:hAnsi="FZSSK--GBK1-0" w:eastAsia="FZSSK--GBK1-0"/>
          <w:b w:val="0"/>
          <w:i w:val="0"/>
          <w:color w:val="221F1F"/>
          <w:sz w:val="21"/>
        </w:rPr>
        <w:t>进行验证，从而更加客观准确地描述事件间的关联。</w:t>
      </w:r>
      <w:r>
        <w:rPr>
          <w:rFonts w:ascii="FZSSK--GBK1-0" w:hAnsi="FZSSK--GBK1-0" w:eastAsia="FZSSK--GBK1-0"/>
          <w:b w:val="0"/>
          <w:i w:val="0"/>
          <w:color w:val="221F1F"/>
          <w:sz w:val="21"/>
        </w:rPr>
        <w:t>陈发达等</w:t>
      </w:r>
      <w:r>
        <w:rPr>
          <w:w w:val="101.17975581776012"/>
          <w:rFonts w:ascii="NEU" w:hAnsi="NEU" w:eastAsia="NEU"/>
          <w:b w:val="0"/>
          <w:i w:val="0"/>
          <w:color w:val="221F1F"/>
          <w:sz w:val="11"/>
        </w:rPr>
        <w:t>[5]</w:t>
      </w:r>
      <w:r>
        <w:rPr>
          <w:rFonts w:ascii="FZSSK--GBK1-0" w:hAnsi="FZSSK--GBK1-0" w:eastAsia="FZSSK--GBK1-0"/>
          <w:b w:val="0"/>
          <w:i w:val="0"/>
          <w:color w:val="221F1F"/>
          <w:sz w:val="21"/>
        </w:rPr>
        <w:t>和吴贤国等</w:t>
      </w:r>
      <w:r>
        <w:rPr>
          <w:w w:val="101.17975581776012"/>
          <w:rFonts w:ascii="NEU" w:hAnsi="NEU" w:eastAsia="NEU"/>
          <w:b w:val="0"/>
          <w:i w:val="0"/>
          <w:color w:val="221F1F"/>
          <w:sz w:val="11"/>
        </w:rPr>
        <w:t>[6]</w:t>
      </w:r>
      <w:r>
        <w:rPr>
          <w:rFonts w:ascii="FZSSK--GBK1-0" w:hAnsi="FZSSK--GBK1-0" w:eastAsia="FZSSK--GBK1-0"/>
          <w:b w:val="0"/>
          <w:i w:val="0"/>
          <w:color w:val="221F1F"/>
          <w:sz w:val="21"/>
        </w:rPr>
        <w:t>针对地铁隧道施工时常发</w:t>
      </w:r>
      <w:r>
        <w:rPr>
          <w:rFonts w:ascii="FZSSK--GBK1-0" w:hAnsi="FZSSK--GBK1-0" w:eastAsia="FZSSK--GBK1-0"/>
          <w:b w:val="0"/>
          <w:i w:val="0"/>
          <w:color w:val="221F1F"/>
          <w:sz w:val="21"/>
        </w:rPr>
        <w:t>生盾构刀盘失效风险，分别采用贝叶斯网络与动态</w:t>
      </w:r>
      <w:r>
        <w:rPr>
          <w:rFonts w:ascii="FZSSK--GBK1-0" w:hAnsi="FZSSK--GBK1-0" w:eastAsia="FZSSK--GBK1-0"/>
          <w:b w:val="0"/>
          <w:i w:val="0"/>
          <w:color w:val="221F1F"/>
          <w:sz w:val="21"/>
        </w:rPr>
        <w:t>故障树的方法，对盾构刀盘发生故障状况与风险起</w:t>
      </w:r>
      <w:r>
        <w:rPr>
          <w:rFonts w:ascii="FZSSK--GBK1-0" w:hAnsi="FZSSK--GBK1-0" w:eastAsia="FZSSK--GBK1-0"/>
          <w:b w:val="0"/>
          <w:i w:val="0"/>
          <w:color w:val="221F1F"/>
          <w:sz w:val="21"/>
        </w:rPr>
        <w:t>因进行分析，设计盾构刀盘失效判别模型，评估发生</w:t>
      </w:r>
      <w:r>
        <w:rPr>
          <w:rFonts w:ascii="FZSSK--GBK1-0" w:hAnsi="FZSSK--GBK1-0" w:eastAsia="FZSSK--GBK1-0"/>
          <w:b w:val="0"/>
          <w:i w:val="0"/>
          <w:color w:val="221F1F"/>
          <w:sz w:val="21"/>
        </w:rPr>
        <w:t>刀盘失效故障频率与等级，预测出主要风险源，进而</w:t>
      </w:r>
      <w:r>
        <w:rPr>
          <w:rFonts w:ascii="FZSSK--GBK1-0" w:hAnsi="FZSSK--GBK1-0" w:eastAsia="FZSSK--GBK1-0"/>
          <w:b w:val="0"/>
          <w:i w:val="0"/>
          <w:color w:val="221F1F"/>
          <w:sz w:val="21"/>
        </w:rPr>
        <w:t>制定预防盾构刀盘失效风险的措施。</w:t>
      </w:r>
    </w:p>
    <w:p>
      <w:pPr>
        <w:autoSpaceDN w:val="0"/>
        <w:autoSpaceDE w:val="0"/>
        <w:widowControl/>
        <w:spacing w:line="336" w:lineRule="exact" w:before="0" w:after="602"/>
        <w:ind w:left="158" w:right="126" w:firstLine="420"/>
        <w:jc w:val="both"/>
      </w:pPr>
      <w:r>
        <w:rPr>
          <w:rFonts w:ascii="FZSSK--GBK1-0" w:hAnsi="FZSSK--GBK1-0" w:eastAsia="FZSSK--GBK1-0"/>
          <w:b w:val="0"/>
          <w:i w:val="0"/>
          <w:color w:val="221F1F"/>
          <w:sz w:val="21"/>
        </w:rPr>
        <w:t>整体来看，现有的盾构施工风险管理研究还存</w:t>
      </w:r>
      <w:r>
        <w:rPr>
          <w:rFonts w:ascii="FZSSK--GBK1-0" w:hAnsi="FZSSK--GBK1-0" w:eastAsia="FZSSK--GBK1-0"/>
          <w:b w:val="0"/>
          <w:i w:val="0"/>
          <w:color w:val="221F1F"/>
          <w:sz w:val="21"/>
        </w:rPr>
        <w:t>在一些不足和局限性：一是对事故现场产生数据的</w:t>
      </w:r>
      <w:r>
        <w:rPr>
          <w:rFonts w:ascii="FZSSK--GBK1-0" w:hAnsi="FZSSK--GBK1-0" w:eastAsia="FZSSK--GBK1-0"/>
          <w:b w:val="0"/>
          <w:i w:val="0"/>
          <w:color w:val="221F1F"/>
          <w:sz w:val="21"/>
        </w:rPr>
        <w:t>搜集与处理不足；二是对盾构机自身风险的研究偏</w:t>
      </w:r>
    </w:p>
    <w:p>
      <w:pPr>
        <w:sectPr>
          <w:type w:val="nextColumn"/>
          <w:pgSz w:w="11911" w:h="16843"/>
          <w:pgMar w:top="272" w:right="1004" w:bottom="172" w:left="400" w:header="720" w:footer="720" w:gutter="0"/>
          <w:cols w:num="2" w:equalWidth="0">
            <w:col w:w="5604" w:space="0"/>
            <w:col w:w="4904" w:space="0"/>
          </w:cols>
          <w:docGrid w:linePitch="360"/>
        </w:sectPr>
      </w:pPr>
    </w:p>
    <w:p>
      <w:pPr>
        <w:autoSpaceDN w:val="0"/>
        <w:autoSpaceDE w:val="0"/>
        <w:widowControl/>
        <w:spacing w:line="180" w:lineRule="exact" w:before="0" w:after="0"/>
        <w:ind w:left="722" w:right="0" w:firstLine="0"/>
        <w:jc w:val="left"/>
      </w:pPr>
      <w:r>
        <w:rPr>
          <w:rFonts w:ascii="FZHTK--GBK1-0" w:hAnsi="FZHTK--GBK1-0" w:eastAsia="FZHTK--GBK1-0"/>
          <w:b w:val="0"/>
          <w:i w:val="0"/>
          <w:color w:val="221F1F"/>
          <w:sz w:val="16"/>
        </w:rPr>
        <w:t>基金项目</w:t>
      </w:r>
      <w:r>
        <w:rPr>
          <w:rFonts w:ascii="FZSSK--GBK1-0" w:hAnsi="FZSSK--GBK1-0" w:eastAsia="FZSSK--GBK1-0"/>
          <w:b w:val="0"/>
          <w:i w:val="0"/>
          <w:color w:val="221F1F"/>
          <w:sz w:val="16"/>
        </w:rPr>
        <w:t>：综合交通大数据应用技术国家工程实验室开放基金项目（</w:t>
      </w:r>
      <w:r>
        <w:rPr>
          <w:rFonts w:ascii="NEU" w:hAnsi="NEU" w:eastAsia="NEU"/>
          <w:b w:val="0"/>
          <w:i w:val="0"/>
          <w:color w:val="221F1F"/>
          <w:sz w:val="16"/>
        </w:rPr>
        <w:t>CTBDAT201904</w:t>
      </w:r>
      <w:r>
        <w:rPr>
          <w:rFonts w:ascii="FZSSK--GBK1-0" w:hAnsi="FZSSK--GBK1-0" w:eastAsia="FZSSK--GBK1-0"/>
          <w:b w:val="0"/>
          <w:i w:val="0"/>
          <w:color w:val="221F1F"/>
          <w:sz w:val="16"/>
        </w:rPr>
        <w:t>）</w:t>
      </w:r>
      <w:r>
        <w:rPr>
          <w:rFonts w:ascii="NEU" w:hAnsi="NEU" w:eastAsia="NEU"/>
          <w:b w:val="0"/>
          <w:i w:val="0"/>
          <w:color w:val="221F1F"/>
          <w:sz w:val="16"/>
        </w:rPr>
        <w:t>;</w:t>
      </w:r>
      <w:r>
        <w:rPr>
          <w:rFonts w:ascii="FZSSK--GBK1-0" w:hAnsi="FZSSK--GBK1-0" w:eastAsia="FZSSK--GBK1-0"/>
          <w:b w:val="0"/>
          <w:i w:val="0"/>
          <w:color w:val="221F1F"/>
          <w:sz w:val="16"/>
        </w:rPr>
        <w:t xml:space="preserve"> 国家自然科学基金</w:t>
      </w:r>
      <w:r>
        <w:rPr>
          <w:rFonts w:ascii="NEU" w:hAnsi="NEU" w:eastAsia="NEU"/>
          <w:b w:val="0"/>
          <w:i w:val="0"/>
          <w:color w:val="221F1F"/>
          <w:sz w:val="16"/>
        </w:rPr>
        <w:t>(71942006,71472158).</w:t>
      </w:r>
    </w:p>
    <w:p>
      <w:pPr>
        <w:autoSpaceDN w:val="0"/>
        <w:autoSpaceDE w:val="0"/>
        <w:widowControl/>
        <w:spacing w:line="264" w:lineRule="exact" w:before="0" w:after="200"/>
        <w:ind w:left="722" w:right="432" w:firstLine="0"/>
        <w:jc w:val="left"/>
      </w:pPr>
      <w:r>
        <w:rPr>
          <w:rFonts w:ascii="FZHTK--GBK1-0" w:hAnsi="FZHTK--GBK1-0" w:eastAsia="FZHTK--GBK1-0"/>
          <w:b w:val="0"/>
          <w:i w:val="0"/>
          <w:color w:val="221F1F"/>
          <w:sz w:val="16"/>
        </w:rPr>
        <w:t>作者简介</w:t>
      </w:r>
      <w:r>
        <w:rPr>
          <w:rFonts w:ascii="FZSSK--GBK1-0" w:hAnsi="FZSSK--GBK1-0" w:eastAsia="FZSSK--GBK1-0"/>
          <w:b w:val="0"/>
          <w:i w:val="0"/>
          <w:color w:val="221F1F"/>
          <w:sz w:val="16"/>
        </w:rPr>
        <w:t>：章龙管（</w:t>
      </w:r>
      <w:r>
        <w:rPr>
          <w:rFonts w:ascii="NEU" w:hAnsi="NEU" w:eastAsia="NEU"/>
          <w:b w:val="0"/>
          <w:i w:val="0"/>
          <w:color w:val="221F1F"/>
          <w:sz w:val="16"/>
        </w:rPr>
        <w:t>1978-</w:t>
      </w:r>
      <w:r>
        <w:rPr>
          <w:rFonts w:ascii="FZSSK--GBK1-0" w:hAnsi="FZSSK--GBK1-0" w:eastAsia="FZSSK--GBK1-0"/>
          <w:b w:val="0"/>
          <w:i w:val="0"/>
          <w:color w:val="221F1F"/>
          <w:sz w:val="16"/>
        </w:rPr>
        <w:t>），男，硕士，正高级工程师，主要从事盾构及地下工程施工技术与管理工作，</w:t>
      </w:r>
      <w:r>
        <w:rPr>
          <w:rFonts w:ascii="NEU" w:hAnsi="NEU" w:eastAsia="NEU"/>
          <w:b w:val="0"/>
          <w:i w:val="0"/>
          <w:color w:val="221F1F"/>
          <w:sz w:val="16"/>
        </w:rPr>
        <w:t>E-mail: zhanglongguan@cresc.cn.</w:t>
      </w:r>
      <w:r>
        <w:rPr>
          <w:rFonts w:ascii="FZHTK--GBK1-0" w:hAnsi="FZHTK--GBK1-0" w:eastAsia="FZHTK--GBK1-0"/>
          <w:b w:val="0"/>
          <w:i w:val="0"/>
          <w:color w:val="221F1F"/>
          <w:sz w:val="16"/>
        </w:rPr>
        <w:t>通讯作者</w:t>
      </w:r>
      <w:r>
        <w:rPr>
          <w:rFonts w:ascii="FZSSK--GBK1-0" w:hAnsi="FZSSK--GBK1-0" w:eastAsia="FZSSK--GBK1-0"/>
          <w:b w:val="0"/>
          <w:i w:val="0"/>
          <w:color w:val="221F1F"/>
          <w:sz w:val="16"/>
        </w:rPr>
        <w:t>：徐进（</w:t>
      </w:r>
      <w:r>
        <w:rPr>
          <w:rFonts w:ascii="NEU" w:hAnsi="NEU" w:eastAsia="NEU"/>
          <w:b w:val="0"/>
          <w:i w:val="0"/>
          <w:color w:val="221F1F"/>
          <w:sz w:val="16"/>
        </w:rPr>
        <w:t>1978-</w:t>
      </w:r>
      <w:r>
        <w:rPr>
          <w:rFonts w:ascii="FZSSK--GBK1-0" w:hAnsi="FZSSK--GBK1-0" w:eastAsia="FZSSK--GBK1-0"/>
          <w:b w:val="0"/>
          <w:i w:val="0"/>
          <w:color w:val="221F1F"/>
          <w:sz w:val="16"/>
        </w:rPr>
        <w:t>），男，博士，副教授，主要从事大数据与人工智能、项目管理、知识管理等方面研究工作，</w:t>
      </w:r>
      <w:r>
        <w:rPr>
          <w:rFonts w:ascii="NEU" w:hAnsi="NEU" w:eastAsia="NEU"/>
          <w:b w:val="0"/>
          <w:i w:val="0"/>
          <w:color w:val="221F1F"/>
          <w:sz w:val="16"/>
        </w:rPr>
        <w:t>E-mail:xj_james@163.com.</w:t>
      </w:r>
    </w:p>
    <w:tbl>
      <w:tblPr>
        <w:tblW w:type="auto" w:w="0"/>
        <w:tblLayout w:type="fixed"/>
        <w:tblLook w:firstColumn="1" w:firstRow="1" w:lastColumn="0" w:lastRow="0" w:noHBand="0" w:noVBand="1" w:val="04A0"/>
        <w:tblInd w:w="6402.0" w:type="dxa"/>
      </w:tblPr>
      <w:tblGrid>
        <w:gridCol w:w="5253"/>
        <w:gridCol w:w="5253"/>
      </w:tblGrid>
      <w:tr>
        <w:trPr>
          <w:trHeight w:hRule="exact" w:val="312"/>
        </w:trPr>
        <w:tc>
          <w:tcPr>
            <w:tcW w:type="dxa" w:w="3472"/>
            <w:tcBorders>
              <w:bottom w:sz="6.300000190734863" w:val="single" w:color="#221F1F"/>
            </w:tcBorders>
            <w:tcMar>
              <w:start w:w="0" w:type="dxa"/>
              <w:end w:w="0" w:type="dxa"/>
            </w:tcMar>
          </w:tcPr>
          <w:p>
            <w:pPr>
              <w:autoSpaceDN w:val="0"/>
              <w:autoSpaceDE w:val="0"/>
              <w:widowControl/>
              <w:spacing w:line="184" w:lineRule="exact" w:before="72" w:after="0"/>
              <w:ind w:left="0" w:right="0" w:firstLine="0"/>
              <w:jc w:val="center"/>
            </w:pPr>
            <w:r>
              <w:rPr>
                <w:rFonts w:ascii="FZHTK--GBK1-0" w:hAnsi="FZHTK--GBK1-0" w:eastAsia="FZHTK--GBK1-0"/>
                <w:b w:val="0"/>
                <w:i w:val="0"/>
                <w:color w:val="221F1F"/>
                <w:sz w:val="16"/>
              </w:rPr>
              <w:t>第</w:t>
            </w:r>
            <w:r>
              <w:rPr>
                <w:rFonts w:ascii="NEU" w:hAnsi="NEU" w:eastAsia="NEU"/>
                <w:b w:val="0"/>
                <w:i w:val="0"/>
                <w:color w:val="221F1F"/>
                <w:sz w:val="16"/>
              </w:rPr>
              <w:t>58</w:t>
            </w:r>
            <w:r>
              <w:rPr>
                <w:rFonts w:ascii="FZHTK--GBK1-0" w:hAnsi="FZHTK--GBK1-0" w:eastAsia="FZHTK--GBK1-0"/>
                <w:b w:val="0"/>
                <w:i w:val="0"/>
                <w:color w:val="221F1F"/>
                <w:sz w:val="16"/>
              </w:rPr>
              <w:t>卷第</w:t>
            </w:r>
            <w:r>
              <w:rPr>
                <w:rFonts w:ascii="NEU" w:hAnsi="NEU" w:eastAsia="NEU"/>
                <w:b w:val="0"/>
                <w:i w:val="0"/>
                <w:color w:val="221F1F"/>
                <w:sz w:val="16"/>
              </w:rPr>
              <w:t>5</w:t>
            </w:r>
            <w:r>
              <w:rPr>
                <w:rFonts w:ascii="FZHTK--GBK1-0" w:hAnsi="FZHTK--GBK1-0" w:eastAsia="FZHTK--GBK1-0"/>
                <w:b w:val="0"/>
                <w:i w:val="0"/>
                <w:color w:val="221F1F"/>
                <w:sz w:val="16"/>
              </w:rPr>
              <w:t>期</w:t>
            </w:r>
            <w:r>
              <w:rPr>
                <w:rFonts w:ascii="NEU" w:hAnsi="NEU" w:eastAsia="NEU"/>
                <w:b w:val="0"/>
                <w:i w:val="0"/>
                <w:color w:val="221F1F"/>
                <w:sz w:val="16"/>
              </w:rPr>
              <w:t>(</w:t>
            </w:r>
            <w:r>
              <w:rPr>
                <w:rFonts w:ascii="FZHTK--GBK1-0" w:hAnsi="FZHTK--GBK1-0" w:eastAsia="FZHTK--GBK1-0"/>
                <w:b w:val="0"/>
                <w:i w:val="0"/>
                <w:color w:val="221F1F"/>
                <w:sz w:val="16"/>
              </w:rPr>
              <w:t>总第</w:t>
            </w:r>
            <w:r>
              <w:rPr>
                <w:rFonts w:ascii="NEU" w:hAnsi="NEU" w:eastAsia="NEU"/>
                <w:b w:val="0"/>
                <w:i w:val="0"/>
                <w:color w:val="221F1F"/>
                <w:sz w:val="16"/>
              </w:rPr>
              <w:t>400</w:t>
            </w:r>
            <w:r>
              <w:rPr>
                <w:rFonts w:ascii="FZHTK--GBK1-0" w:hAnsi="FZHTK--GBK1-0" w:eastAsia="FZHTK--GBK1-0"/>
                <w:b w:val="0"/>
                <w:i w:val="0"/>
                <w:color w:val="221F1F"/>
                <w:sz w:val="16"/>
              </w:rPr>
              <w:t>期</w:t>
            </w:r>
            <w:r>
              <w:rPr>
                <w:rFonts w:ascii="NEU" w:hAnsi="NEU" w:eastAsia="NEU"/>
                <w:b w:val="0"/>
                <w:i w:val="0"/>
                <w:color w:val="221F1F"/>
                <w:sz w:val="16"/>
              </w:rPr>
              <w:t>) , 2021</w:t>
            </w:r>
            <w:r>
              <w:rPr>
                <w:rFonts w:ascii="FZHTK--GBK1-0" w:hAnsi="FZHTK--GBK1-0" w:eastAsia="FZHTK--GBK1-0"/>
                <w:b w:val="0"/>
                <w:i w:val="0"/>
                <w:color w:val="221F1F"/>
                <w:sz w:val="16"/>
              </w:rPr>
              <w:t>年</w:t>
            </w:r>
            <w:r>
              <w:rPr>
                <w:rFonts w:ascii="NEU" w:hAnsi="NEU" w:eastAsia="NEU"/>
                <w:b w:val="0"/>
                <w:i w:val="0"/>
                <w:color w:val="221F1F"/>
                <w:sz w:val="16"/>
              </w:rPr>
              <w:t>10</w:t>
            </w:r>
            <w:r>
              <w:rPr>
                <w:rFonts w:ascii="FZHTK--GBK1-0" w:hAnsi="FZHTK--GBK1-0" w:eastAsia="FZHTK--GBK1-0"/>
                <w:b w:val="0"/>
                <w:i w:val="0"/>
                <w:color w:val="221F1F"/>
                <w:sz w:val="16"/>
              </w:rPr>
              <w:t>月出版</w:t>
            </w:r>
          </w:p>
        </w:tc>
        <w:tc>
          <w:tcPr>
            <w:tcW w:type="dxa" w:w="466"/>
            <w:tcBorders>
              <w:bottom w:sz="6.300000190734863" w:val="single" w:color="#221F1F"/>
            </w:tcBorders>
            <w:tcMar>
              <w:start w:w="0" w:type="dxa"/>
              <w:end w:w="0" w:type="dxa"/>
            </w:tcMar>
          </w:tcPr>
          <w:p>
            <w:pPr>
              <w:autoSpaceDN w:val="0"/>
              <w:autoSpaceDE w:val="0"/>
              <w:widowControl/>
              <w:spacing w:line="192" w:lineRule="auto" w:before="60" w:after="0"/>
              <w:ind w:left="0" w:right="0" w:firstLine="0"/>
              <w:jc w:val="center"/>
            </w:pPr>
            <w:r>
              <w:rPr>
                <w:rFonts w:ascii="NEU" w:hAnsi="NEU" w:eastAsia="NEU"/>
                <w:b w:val="0"/>
                <w:i w:val="0"/>
                <w:color w:val="221F1F"/>
                <w:sz w:val="18"/>
              </w:rPr>
              <w:t>21</w:t>
            </w:r>
          </w:p>
        </w:tc>
      </w:tr>
    </w:tbl>
    <w:p>
      <w:pPr>
        <w:autoSpaceDN w:val="0"/>
        <w:autoSpaceDE w:val="0"/>
        <w:widowControl/>
        <w:spacing w:line="192" w:lineRule="auto" w:before="50" w:after="0"/>
        <w:ind w:left="0" w:right="996" w:firstLine="0"/>
        <w:jc w:val="right"/>
      </w:pPr>
      <w:r>
        <w:rPr>
          <w:rFonts w:ascii="NEU" w:hAnsi="NEU" w:eastAsia="NEU"/>
          <w:b w:val="0"/>
          <w:i w:val="0"/>
          <w:color w:val="221F1F"/>
          <w:sz w:val="16"/>
        </w:rPr>
        <w:t>Vol.58, No.5 (Total No.400), Oct.2021</w:t>
      </w:r>
    </w:p>
    <w:p>
      <w:pPr>
        <w:autoSpaceDN w:val="0"/>
        <w:autoSpaceDE w:val="0"/>
        <w:widowControl/>
        <w:spacing w:line="240" w:lineRule="auto" w:before="34" w:after="0"/>
        <w:ind w:left="0" w:right="0" w:firstLine="0"/>
        <w:jc w:val="left"/>
      </w:pPr>
      <w:r>
        <w:drawing>
          <wp:inline xmlns:a="http://schemas.openxmlformats.org/drawingml/2006/main" xmlns:pic="http://schemas.openxmlformats.org/drawingml/2006/picture">
            <wp:extent cx="6045200" cy="139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11" w:h="16843"/>
          <w:pgMar w:top="272" w:right="1004" w:bottom="172" w:left="400" w:header="720" w:footer="720" w:gutter="0"/>
          <w:cols/>
          <w:docGrid w:linePitch="360"/>
        </w:sectPr>
      </w:pPr>
    </w:p>
    <w:p>
      <w:pPr>
        <w:autoSpaceDN w:val="0"/>
        <w:autoSpaceDE w:val="0"/>
        <w:widowControl/>
        <w:spacing w:line="220" w:lineRule="exact" w:before="0" w:after="28"/>
        <w:ind w:left="0" w:right="0"/>
      </w:pPr>
    </w:p>
    <w:p>
      <w:pPr>
        <w:sectPr>
          <w:pgSz w:w="11911" w:h="16843"/>
          <w:pgMar w:top="248" w:right="1004" w:bottom="172" w:left="400" w:header="720" w:footer="720" w:gutter="0"/>
          <w:cols/>
          <w:docGrid w:linePitch="360"/>
        </w:sectPr>
      </w:pPr>
    </w:p>
    <w:p>
      <w:pPr>
        <w:autoSpaceDN w:val="0"/>
        <w:autoSpaceDE w:val="0"/>
        <w:widowControl/>
        <w:spacing w:line="194" w:lineRule="exact" w:before="28" w:after="0"/>
        <w:ind w:left="1008" w:right="1008" w:firstLine="0"/>
        <w:jc w:val="center"/>
      </w:pPr>
      <w:r>
        <w:rPr>
          <w:rFonts w:ascii="FZXBSK" w:hAnsi="FZXBSK" w:eastAsia="FZXBSK"/>
          <w:b w:val="0"/>
          <w:i w:val="0"/>
          <w:color w:val="C15229"/>
          <w:sz w:val="21"/>
        </w:rPr>
        <w:t>现代隧道技术</w:t>
      </w:r>
      <w:r>
        <w:br/>
      </w:r>
      <w:r>
        <w:rPr>
          <w:w w:val="101.96726872370793"/>
          <w:rFonts w:ascii="NEU" w:hAnsi="NEU" w:eastAsia="NEU"/>
          <w:b w:val="0"/>
          <w:i w:val="0"/>
          <w:color w:val="085DAC"/>
          <w:sz w:val="13"/>
        </w:rPr>
        <w:t>MODERN TUNNELLING TECHNOLOGY</w:t>
      </w:r>
    </w:p>
    <w:p>
      <w:pPr>
        <w:sectPr>
          <w:type w:val="continuous"/>
          <w:pgSz w:w="11911" w:h="16843"/>
          <w:pgMar w:top="248" w:right="1004" w:bottom="172" w:left="400" w:header="720" w:footer="720" w:gutter="0"/>
          <w:cols w:num="2" w:equalWidth="0">
            <w:col w:w="4378" w:space="0"/>
            <w:col w:w="6130" w:space="0"/>
          </w:cols>
          <w:docGrid w:linePitch="360"/>
        </w:sectPr>
      </w:pPr>
    </w:p>
    <w:p>
      <w:pPr>
        <w:autoSpaceDN w:val="0"/>
        <w:autoSpaceDE w:val="0"/>
        <w:widowControl/>
        <w:spacing w:line="228" w:lineRule="exact" w:before="0" w:after="176"/>
        <w:ind w:left="1076" w:right="0" w:firstLine="0"/>
        <w:jc w:val="left"/>
      </w:pPr>
      <w:r>
        <w:rPr>
          <w:rFonts w:ascii="FZKTK--GBK1-0" w:hAnsi="FZKTK--GBK1-0" w:eastAsia="FZKTK--GBK1-0"/>
          <w:b w:val="0"/>
          <w:i w:val="0"/>
          <w:color w:val="221F1F"/>
          <w:sz w:val="21"/>
        </w:rPr>
        <w:t>基于故障树与贝叶斯网络的地铁盾构施工风险预测</w:t>
      </w:r>
    </w:p>
    <w:p>
      <w:pPr>
        <w:spacing w:after="216"/>
        <w:sectPr>
          <w:type w:val="nextColumn"/>
          <w:pgSz w:w="11911" w:h="16843"/>
          <w:pgMar w:top="248" w:right="1004" w:bottom="172" w:left="400" w:header="720" w:footer="720" w:gutter="0"/>
          <w:cols w:num="2" w:equalWidth="0">
            <w:col w:w="4378" w:space="0"/>
            <w:col w:w="6130" w:space="0"/>
          </w:cols>
          <w:docGrid w:linePitch="360"/>
        </w:sectPr>
      </w:pPr>
    </w:p>
    <w:p>
      <w:pPr>
        <w:sectPr>
          <w:type w:val="continuous"/>
          <w:pgSz w:w="11911" w:h="16843"/>
          <w:pgMar w:top="248" w:right="1004" w:bottom="172" w:left="400" w:header="720" w:footer="720" w:gutter="0"/>
          <w:cols/>
          <w:docGrid w:linePitch="360"/>
        </w:sectPr>
      </w:pPr>
    </w:p>
    <w:p>
      <w:pPr>
        <w:autoSpaceDN w:val="0"/>
        <w:autoSpaceDE w:val="0"/>
        <w:widowControl/>
        <w:spacing w:line="276" w:lineRule="exact" w:before="0" w:after="0"/>
        <w:ind w:left="722" w:right="144" w:firstLine="0"/>
        <w:jc w:val="left"/>
      </w:pPr>
      <w:r>
        <w:rPr>
          <w:rFonts w:ascii="FZSSK--GBK1-0" w:hAnsi="FZSSK--GBK1-0" w:eastAsia="FZSSK--GBK1-0"/>
          <w:b w:val="0"/>
          <w:i w:val="0"/>
          <w:color w:val="221F1F"/>
          <w:sz w:val="21"/>
        </w:rPr>
        <w:t>少，忽略了在盾构机运行中产生的大量施工参数数</w:t>
      </w:r>
      <w:r>
        <w:rPr>
          <w:rFonts w:ascii="FZSSK--GBK1-0" w:hAnsi="FZSSK--GBK1-0" w:eastAsia="FZSSK--GBK1-0"/>
          <w:b w:val="0"/>
          <w:i w:val="0"/>
          <w:color w:val="221F1F"/>
          <w:sz w:val="21"/>
        </w:rPr>
        <w:t>据和报警数据；三是地铁盾构施工风险因素之间存</w:t>
      </w:r>
    </w:p>
    <w:p>
      <w:pPr>
        <w:sectPr>
          <w:type w:val="continuous"/>
          <w:pgSz w:w="11911" w:h="16843"/>
          <w:pgMar w:top="248" w:right="1004" w:bottom="172" w:left="400" w:header="720" w:footer="720" w:gutter="0"/>
          <w:cols w:num="2" w:equalWidth="0">
            <w:col w:w="5552" w:space="0"/>
            <w:col w:w="4955" w:space="0"/>
          </w:cols>
          <w:docGrid w:linePitch="360"/>
        </w:sectPr>
      </w:pPr>
    </w:p>
    <w:p>
      <w:pPr>
        <w:autoSpaceDN w:val="0"/>
        <w:tabs>
          <w:tab w:pos="558" w:val="left"/>
        </w:tabs>
        <w:autoSpaceDE w:val="0"/>
        <w:widowControl/>
        <w:spacing w:line="278" w:lineRule="exact" w:before="0" w:after="76"/>
        <w:ind w:left="210" w:right="0" w:firstLine="0"/>
        <w:jc w:val="left"/>
      </w:pPr>
      <w:r>
        <w:rPr>
          <w:rFonts w:ascii="FZSSK--GBK1-0" w:hAnsi="FZSSK--GBK1-0" w:eastAsia="FZSSK--GBK1-0"/>
          <w:b w:val="0"/>
          <w:i w:val="0"/>
          <w:color w:val="221F1F"/>
          <w:sz w:val="21"/>
        </w:rPr>
        <w:t>（</w:t>
      </w:r>
      <w:r>
        <w:rPr>
          <w:rFonts w:ascii="NEU" w:hAnsi="NEU" w:eastAsia="NEU"/>
          <w:b w:val="0"/>
          <w:i w:val="0"/>
          <w:color w:val="221F1F"/>
          <w:sz w:val="21"/>
        </w:rPr>
        <w:t>d</w:t>
      </w:r>
      <w:r>
        <w:rPr>
          <w:rFonts w:ascii="FZSSK--GBK1-0" w:hAnsi="FZSSK--GBK1-0" w:eastAsia="FZSSK--GBK1-0"/>
          <w:b w:val="0"/>
          <w:i w:val="0"/>
          <w:color w:val="221F1F"/>
          <w:sz w:val="21"/>
        </w:rPr>
        <w:t>）或门符号：输入</w:t>
      </w:r>
      <w:r>
        <w:rPr>
          <w:rFonts w:ascii="NEU" w:hAnsi="NEU" w:eastAsia="NEU"/>
          <w:b w:val="0"/>
          <w:i/>
          <w:color w:val="221F1F"/>
          <w:sz w:val="21"/>
        </w:rPr>
        <w:t>n</w:t>
      </w:r>
      <w:r>
        <w:rPr>
          <w:rFonts w:ascii="FZSSK--GBK1-0" w:hAnsi="FZSSK--GBK1-0" w:eastAsia="FZSSK--GBK1-0"/>
          <w:b w:val="0"/>
          <w:i w:val="0"/>
          <w:color w:val="221F1F"/>
          <w:sz w:val="21"/>
        </w:rPr>
        <w:t xml:space="preserve"> 个事件，其中任何一个事</w:t>
      </w:r>
      <w:r>
        <w:rPr>
          <w:rFonts w:ascii="FZSSK--GBK1-0" w:hAnsi="FZSSK--GBK1-0" w:eastAsia="FZSSK--GBK1-0"/>
          <w:b w:val="0"/>
          <w:i w:val="0"/>
          <w:color w:val="221F1F"/>
          <w:sz w:val="21"/>
        </w:rPr>
        <w:t>件发生时，输出事件均会发生。</w:t>
      </w:r>
    </w:p>
    <w:p>
      <w:pPr>
        <w:sectPr>
          <w:type w:val="nextColumn"/>
          <w:pgSz w:w="11911" w:h="16843"/>
          <w:pgMar w:top="248" w:right="1004" w:bottom="172" w:left="400" w:header="720" w:footer="720" w:gutter="0"/>
          <w:cols w:num="2" w:equalWidth="0">
            <w:col w:w="5552" w:space="0"/>
            <w:col w:w="4955" w:space="0"/>
          </w:cols>
          <w:docGrid w:linePitch="360"/>
        </w:sectPr>
      </w:pPr>
    </w:p>
    <w:tbl>
      <w:tblPr>
        <w:tblW w:type="auto" w:w="0"/>
        <w:tblLayout w:type="fixed"/>
        <w:tblLook w:firstColumn="1" w:firstRow="1" w:lastColumn="0" w:lastRow="0" w:noHBand="0" w:noVBand="1" w:val="04A0"/>
        <w:tblInd w:w="360.0" w:type="dxa"/>
      </w:tblPr>
      <w:tblGrid>
        <w:gridCol w:w="3502"/>
        <w:gridCol w:w="3502"/>
        <w:gridCol w:w="3502"/>
      </w:tblGrid>
      <w:tr>
        <w:trPr>
          <w:trHeight w:hRule="exact" w:val="280"/>
        </w:trPr>
        <w:tc>
          <w:tcPr>
            <w:tcW w:type="dxa" w:w="5180"/>
            <w:tcBorders/>
            <w:tcMar>
              <w:start w:w="0" w:type="dxa"/>
              <w:end w:w="0" w:type="dxa"/>
            </w:tcMar>
          </w:tcPr>
          <w:p>
            <w:pPr>
              <w:autoSpaceDN w:val="0"/>
              <w:autoSpaceDE w:val="0"/>
              <w:widowControl/>
              <w:spacing w:line="234" w:lineRule="exact" w:before="0" w:after="0"/>
              <w:ind w:left="362" w:right="0" w:firstLine="0"/>
              <w:jc w:val="left"/>
            </w:pPr>
            <w:r>
              <w:rPr>
                <w:rFonts w:ascii="FZSSK--GBK1-0" w:hAnsi="FZSSK--GBK1-0" w:eastAsia="FZSSK--GBK1-0"/>
                <w:b w:val="0"/>
                <w:i w:val="0"/>
                <w:color w:val="221F1F"/>
                <w:sz w:val="21"/>
              </w:rPr>
              <w:t>在各种复杂的相关性，但目前对风险因素之间的关</w:t>
            </w:r>
          </w:p>
        </w:tc>
        <w:tc>
          <w:tcPr>
            <w:tcW w:type="dxa" w:w="580"/>
            <w:tcBorders/>
            <w:tcMar>
              <w:start w:w="0" w:type="dxa"/>
              <w:end w:w="0" w:type="dxa"/>
            </w:tcMar>
          </w:tcPr>
          <w:p>
            <w:pPr>
              <w:autoSpaceDN w:val="0"/>
              <w:autoSpaceDE w:val="0"/>
              <w:widowControl/>
              <w:spacing w:line="190" w:lineRule="auto" w:before="56" w:after="0"/>
              <w:ind w:left="0" w:right="94" w:firstLine="0"/>
              <w:jc w:val="right"/>
            </w:pPr>
            <w:r>
              <w:rPr>
                <w:rFonts w:ascii="NEU" w:hAnsi="NEU" w:eastAsia="NEU"/>
                <w:b w:val="0"/>
                <w:i w:val="0"/>
                <w:color w:val="0066B2"/>
                <w:sz w:val="21"/>
              </w:rPr>
              <w:t>2.2</w:t>
            </w:r>
          </w:p>
        </w:tc>
        <w:tc>
          <w:tcPr>
            <w:tcW w:type="dxa" w:w="3600"/>
            <w:tcBorders/>
            <w:tcMar>
              <w:start w:w="0" w:type="dxa"/>
              <w:end w:w="0" w:type="dxa"/>
            </w:tcMar>
          </w:tcPr>
          <w:p>
            <w:pPr>
              <w:autoSpaceDN w:val="0"/>
              <w:autoSpaceDE w:val="0"/>
              <w:widowControl/>
              <w:spacing w:line="234" w:lineRule="exact" w:before="66" w:after="0"/>
              <w:ind w:left="116" w:right="0" w:firstLine="0"/>
              <w:jc w:val="left"/>
            </w:pPr>
            <w:r>
              <w:rPr>
                <w:rFonts w:ascii="FZHTK--GBK1-0" w:hAnsi="FZHTK--GBK1-0" w:eastAsia="FZHTK--GBK1-0"/>
                <w:b w:val="0"/>
                <w:i w:val="0"/>
                <w:color w:val="0066B2"/>
                <w:sz w:val="21"/>
              </w:rPr>
              <w:t>构建盾构施工重大风险故障树</w:t>
            </w:r>
          </w:p>
        </w:tc>
      </w:tr>
    </w:tbl>
    <w:p>
      <w:pPr>
        <w:autoSpaceDN w:val="0"/>
        <w:autoSpaceDE w:val="0"/>
        <w:widowControl/>
        <w:spacing w:line="14" w:lineRule="exact" w:before="0" w:after="16"/>
        <w:ind w:left="0" w:right="0"/>
      </w:pPr>
    </w:p>
    <w:p>
      <w:pPr>
        <w:sectPr>
          <w:type w:val="continuous"/>
          <w:pgSz w:w="11911" w:h="16843"/>
          <w:pgMar w:top="248" w:right="1004" w:bottom="172" w:left="400" w:header="720" w:footer="720" w:gutter="0"/>
          <w:cols/>
          <w:docGrid w:linePitch="360"/>
        </w:sectPr>
      </w:pPr>
    </w:p>
    <w:p>
      <w:pPr>
        <w:autoSpaceDN w:val="0"/>
        <w:autoSpaceDE w:val="0"/>
        <w:widowControl/>
        <w:spacing w:line="234" w:lineRule="exact" w:before="0" w:after="0"/>
        <w:ind w:left="722" w:right="0" w:firstLine="0"/>
        <w:jc w:val="left"/>
      </w:pPr>
      <w:r>
        <w:rPr>
          <w:rFonts w:ascii="FZSSK--GBK1-0" w:hAnsi="FZSSK--GBK1-0" w:eastAsia="FZSSK--GBK1-0"/>
          <w:b w:val="0"/>
          <w:i w:val="0"/>
          <w:color w:val="221F1F"/>
          <w:sz w:val="21"/>
        </w:rPr>
        <w:t>联关系缺乏深入研究。</w:t>
      </w:r>
    </w:p>
    <w:p>
      <w:pPr>
        <w:autoSpaceDN w:val="0"/>
        <w:autoSpaceDE w:val="0"/>
        <w:widowControl/>
        <w:spacing w:line="316" w:lineRule="exact" w:before="0" w:after="0"/>
        <w:ind w:left="722" w:right="210" w:firstLine="420"/>
        <w:jc w:val="both"/>
      </w:pPr>
      <w:r>
        <w:rPr>
          <w:rFonts w:ascii="FZSSK--GBK1-0" w:hAnsi="FZSSK--GBK1-0" w:eastAsia="FZSSK--GBK1-0"/>
          <w:b w:val="0"/>
          <w:i w:val="0"/>
          <w:color w:val="221F1F"/>
          <w:sz w:val="21"/>
        </w:rPr>
        <w:t>针对现有研究的局限性，本文采用故障树与贝</w:t>
      </w:r>
      <w:r>
        <w:rPr>
          <w:rFonts w:ascii="FZSSK--GBK1-0" w:hAnsi="FZSSK--GBK1-0" w:eastAsia="FZSSK--GBK1-0"/>
          <w:b w:val="0"/>
          <w:i w:val="0"/>
          <w:color w:val="221F1F"/>
          <w:sz w:val="21"/>
        </w:rPr>
        <w:t>叶斯网络模型相结合的方法，探索盾构施工重要风</w:t>
      </w:r>
      <w:r>
        <w:rPr>
          <w:rFonts w:ascii="FZSSK--GBK1-0" w:hAnsi="FZSSK--GBK1-0" w:eastAsia="FZSSK--GBK1-0"/>
          <w:b w:val="0"/>
          <w:i w:val="0"/>
          <w:color w:val="221F1F"/>
          <w:sz w:val="21"/>
        </w:rPr>
        <w:t>险与盾构机故障报警数据之间的关联，实现通过盾</w:t>
      </w:r>
      <w:r>
        <w:rPr>
          <w:rFonts w:ascii="FZSSK--GBK1-0" w:hAnsi="FZSSK--GBK1-0" w:eastAsia="FZSSK--GBK1-0"/>
          <w:b w:val="0"/>
          <w:i w:val="0"/>
          <w:color w:val="221F1F"/>
          <w:sz w:val="21"/>
        </w:rPr>
        <w:t>构机故障对后续施工可能发生的风险事件进行预测</w:t>
      </w:r>
      <w:r>
        <w:rPr>
          <w:rFonts w:ascii="FZSSK--GBK1-0" w:hAnsi="FZSSK--GBK1-0" w:eastAsia="FZSSK--GBK1-0"/>
          <w:b w:val="0"/>
          <w:i w:val="0"/>
          <w:color w:val="221F1F"/>
          <w:sz w:val="21"/>
        </w:rPr>
        <w:t>的目的，并通过案例对该方法进行了验证。</w:t>
      </w:r>
    </w:p>
    <w:p>
      <w:pPr>
        <w:sectPr>
          <w:type w:val="continuous"/>
          <w:pgSz w:w="11911" w:h="16843"/>
          <w:pgMar w:top="248" w:right="1004" w:bottom="172" w:left="400" w:header="720" w:footer="720" w:gutter="0"/>
          <w:cols w:num="2" w:equalWidth="0">
            <w:col w:w="5552" w:space="0"/>
            <w:col w:w="4955" w:space="0"/>
          </w:cols>
          <w:docGrid w:linePitch="360"/>
        </w:sectPr>
      </w:pPr>
    </w:p>
    <w:p>
      <w:pPr>
        <w:autoSpaceDN w:val="0"/>
        <w:autoSpaceDE w:val="0"/>
        <w:widowControl/>
        <w:spacing w:line="308" w:lineRule="exact" w:before="0" w:after="22"/>
        <w:ind w:left="210" w:right="126" w:firstLine="420"/>
        <w:jc w:val="both"/>
      </w:pPr>
      <w:r>
        <w:rPr>
          <w:rFonts w:ascii="FZSSK--GBK1-0" w:hAnsi="FZSSK--GBK1-0" w:eastAsia="FZSSK--GBK1-0"/>
          <w:b w:val="0"/>
          <w:i w:val="0"/>
          <w:color w:val="221F1F"/>
          <w:sz w:val="21"/>
        </w:rPr>
        <w:t>本文归纳总结出盾构机在掘进过程中经常发生</w:t>
      </w:r>
      <w:r>
        <w:rPr>
          <w:rFonts w:ascii="FZSSK--GBK1-0" w:hAnsi="FZSSK--GBK1-0" w:eastAsia="FZSSK--GBK1-0"/>
          <w:b w:val="0"/>
          <w:i w:val="0"/>
          <w:color w:val="221F1F"/>
          <w:sz w:val="21"/>
        </w:rPr>
        <w:t>的故障报警名称，根据以往的工程案例、相关文献及</w:t>
      </w:r>
      <w:r>
        <w:rPr>
          <w:rFonts w:ascii="FZSSK--GBK1-0" w:hAnsi="FZSSK--GBK1-0" w:eastAsia="FZSSK--GBK1-0"/>
          <w:b w:val="0"/>
          <w:i w:val="0"/>
          <w:color w:val="221F1F"/>
          <w:sz w:val="21"/>
        </w:rPr>
        <w:t>大量专家经验，通过故障树分析找到由盾构机设备</w:t>
      </w:r>
      <w:r>
        <w:rPr>
          <w:rFonts w:ascii="FZSSK--GBK1-0" w:hAnsi="FZSSK--GBK1-0" w:eastAsia="FZSSK--GBK1-0"/>
          <w:b w:val="0"/>
          <w:i w:val="0"/>
          <w:color w:val="221F1F"/>
          <w:sz w:val="21"/>
        </w:rPr>
        <w:t>故障引起的盾构施工风险的致险机理。本文对盾构</w:t>
      </w:r>
      <w:r>
        <w:rPr>
          <w:rFonts w:ascii="FZSSK--GBK1-0" w:hAnsi="FZSSK--GBK1-0" w:eastAsia="FZSSK--GBK1-0"/>
          <w:b w:val="0"/>
          <w:i w:val="0"/>
          <w:color w:val="221F1F"/>
          <w:sz w:val="21"/>
        </w:rPr>
        <w:t>施工风险（</w:t>
      </w:r>
      <w:r>
        <w:rPr>
          <w:rFonts w:ascii="NEU" w:hAnsi="NEU" w:eastAsia="NEU"/>
          <w:b w:val="0"/>
          <w:i w:val="0"/>
          <w:color w:val="221F1F"/>
          <w:sz w:val="21"/>
        </w:rPr>
        <w:t>R</w:t>
      </w:r>
      <w:r>
        <w:rPr>
          <w:rFonts w:ascii="FZSSK--GBK1-0" w:hAnsi="FZSSK--GBK1-0" w:eastAsia="FZSSK--GBK1-0"/>
          <w:b w:val="0"/>
          <w:i w:val="0"/>
          <w:color w:val="221F1F"/>
          <w:sz w:val="21"/>
        </w:rPr>
        <w:t>）及盾构机故障报警（</w:t>
      </w:r>
      <w:r>
        <w:rPr>
          <w:rFonts w:ascii="NEU" w:hAnsi="NEU" w:eastAsia="NEU"/>
          <w:b w:val="0"/>
          <w:i w:val="0"/>
          <w:color w:val="221F1F"/>
          <w:sz w:val="21"/>
        </w:rPr>
        <w:t>G</w:t>
      </w:r>
      <w:r>
        <w:rPr>
          <w:rFonts w:ascii="FZSSK--GBK1-0" w:hAnsi="FZSSK--GBK1-0" w:eastAsia="FZSSK--GBK1-0"/>
          <w:b w:val="0"/>
          <w:i w:val="0"/>
          <w:color w:val="221F1F"/>
          <w:sz w:val="21"/>
        </w:rPr>
        <w:t>）的名称分别进</w:t>
      </w:r>
      <w:r>
        <w:rPr>
          <w:rFonts w:ascii="FZSSK--GBK1-0" w:hAnsi="FZSSK--GBK1-0" w:eastAsia="FZSSK--GBK1-0"/>
          <w:b w:val="0"/>
          <w:i w:val="0"/>
          <w:color w:val="221F1F"/>
          <w:sz w:val="21"/>
        </w:rPr>
        <w:t>行了编号。根据实际工程经验，导致盾构设备风险</w:t>
      </w:r>
    </w:p>
    <w:p>
      <w:pPr>
        <w:sectPr>
          <w:type w:val="nextColumn"/>
          <w:pgSz w:w="11911" w:h="16843"/>
          <w:pgMar w:top="248" w:right="1004" w:bottom="172" w:left="400" w:header="720" w:footer="720" w:gutter="0"/>
          <w:cols w:num="2" w:equalWidth="0">
            <w:col w:w="5552" w:space="0"/>
            <w:col w:w="4955" w:space="0"/>
          </w:cols>
          <w:docGrid w:linePitch="360"/>
        </w:sectPr>
      </w:pPr>
    </w:p>
    <w:tbl>
      <w:tblPr>
        <w:tblW w:type="auto" w:w="0"/>
        <w:tblLayout w:type="fixed"/>
        <w:tblLook w:firstColumn="1" w:firstRow="1" w:lastColumn="0" w:lastRow="0" w:noHBand="0" w:noVBand="1" w:val="04A0"/>
        <w:tblInd w:w="360.0" w:type="dxa"/>
      </w:tblPr>
      <w:tblGrid>
        <w:gridCol w:w="3502"/>
        <w:gridCol w:w="3502"/>
        <w:gridCol w:w="3502"/>
      </w:tblGrid>
      <w:tr>
        <w:trPr>
          <w:trHeight w:hRule="exact" w:val="294"/>
        </w:trPr>
        <w:tc>
          <w:tcPr>
            <w:tcW w:type="dxa" w:w="640"/>
            <w:tcBorders/>
            <w:tcMar>
              <w:start w:w="0" w:type="dxa"/>
              <w:end w:w="0" w:type="dxa"/>
            </w:tcMar>
          </w:tcPr>
          <w:p>
            <w:pPr>
              <w:autoSpaceDN w:val="0"/>
              <w:autoSpaceDE w:val="0"/>
              <w:widowControl/>
              <w:spacing w:line="185" w:lineRule="auto" w:before="2" w:after="0"/>
              <w:ind w:left="0" w:right="138" w:firstLine="0"/>
              <w:jc w:val="right"/>
            </w:pPr>
            <w:r>
              <w:rPr>
                <w:rFonts w:ascii="NEU" w:hAnsi="NEU" w:eastAsia="NEU"/>
                <w:b w:val="0"/>
                <w:i w:val="0"/>
                <w:color w:val="0066B2"/>
                <w:sz w:val="28"/>
              </w:rPr>
              <w:t>2</w:t>
            </w:r>
          </w:p>
        </w:tc>
        <w:tc>
          <w:tcPr>
            <w:tcW w:type="dxa" w:w="4540"/>
            <w:tcBorders/>
            <w:tcMar>
              <w:start w:w="0" w:type="dxa"/>
              <w:end w:w="0" w:type="dxa"/>
            </w:tcMar>
          </w:tcPr>
          <w:p>
            <w:pPr>
              <w:autoSpaceDN w:val="0"/>
              <w:autoSpaceDE w:val="0"/>
              <w:widowControl/>
              <w:spacing w:line="312" w:lineRule="exact" w:before="0" w:after="0"/>
              <w:ind w:left="0" w:right="0" w:firstLine="0"/>
              <w:jc w:val="center"/>
            </w:pPr>
            <w:r>
              <w:rPr>
                <w:rFonts w:ascii="FZSSK--GBK1-0" w:hAnsi="FZSSK--GBK1-0" w:eastAsia="FZSSK--GBK1-0"/>
                <w:b w:val="0"/>
                <w:i w:val="0"/>
                <w:color w:val="0066B2"/>
                <w:sz w:val="28"/>
              </w:rPr>
              <w:t>盾构机故障报警与重要风险的关联</w:t>
            </w:r>
          </w:p>
        </w:tc>
        <w:tc>
          <w:tcPr>
            <w:tcW w:type="dxa" w:w="4940"/>
            <w:tcBorders/>
            <w:tcMar>
              <w:start w:w="0" w:type="dxa"/>
              <w:end w:w="0" w:type="dxa"/>
            </w:tcMar>
          </w:tcPr>
          <w:p>
            <w:pPr>
              <w:autoSpaceDN w:val="0"/>
              <w:autoSpaceDE w:val="0"/>
              <w:widowControl/>
              <w:spacing w:line="236" w:lineRule="exact" w:before="66" w:after="0"/>
              <w:ind w:left="222" w:right="0" w:firstLine="0"/>
              <w:jc w:val="left"/>
            </w:pPr>
            <w:r>
              <w:rPr>
                <w:rFonts w:ascii="FZSSK--GBK1-0" w:hAnsi="FZSSK--GBK1-0" w:eastAsia="FZSSK--GBK1-0"/>
                <w:b w:val="0"/>
                <w:i w:val="0"/>
                <w:color w:val="221F1F"/>
                <w:sz w:val="21"/>
              </w:rPr>
              <w:t>发生的系统主要有刀盘（</w:t>
            </w:r>
            <w:r>
              <w:rPr>
                <w:rFonts w:ascii="NEU" w:hAnsi="NEU" w:eastAsia="NEU"/>
                <w:b w:val="0"/>
                <w:i w:val="0"/>
                <w:color w:val="221F1F"/>
                <w:sz w:val="21"/>
              </w:rPr>
              <w:t>DP</w:t>
            </w:r>
            <w:r>
              <w:rPr>
                <w:rFonts w:ascii="FZSSK--GBK1-0" w:hAnsi="FZSSK--GBK1-0" w:eastAsia="FZSSK--GBK1-0"/>
                <w:b w:val="0"/>
                <w:i w:val="0"/>
                <w:color w:val="221F1F"/>
                <w:sz w:val="21"/>
              </w:rPr>
              <w:t>）系统、泵站（</w:t>
            </w:r>
            <w:r>
              <w:rPr>
                <w:rFonts w:ascii="NEU" w:hAnsi="NEU" w:eastAsia="NEU"/>
                <w:b w:val="0"/>
                <w:i w:val="0"/>
                <w:color w:val="221F1F"/>
                <w:sz w:val="21"/>
              </w:rPr>
              <w:t>BZ</w:t>
            </w:r>
            <w:r>
              <w:rPr>
                <w:rFonts w:ascii="FZSSK--GBK1-0" w:hAnsi="FZSSK--GBK1-0" w:eastAsia="FZSSK--GBK1-0"/>
                <w:b w:val="0"/>
                <w:i w:val="0"/>
                <w:color w:val="221F1F"/>
                <w:sz w:val="21"/>
              </w:rPr>
              <w:t>）系统、</w:t>
            </w:r>
          </w:p>
        </w:tc>
      </w:tr>
    </w:tbl>
    <w:p>
      <w:pPr>
        <w:autoSpaceDN w:val="0"/>
        <w:autoSpaceDE w:val="0"/>
        <w:widowControl/>
        <w:spacing w:line="14" w:lineRule="exact" w:before="0" w:after="180"/>
        <w:ind w:left="0" w:right="0"/>
      </w:pPr>
    </w:p>
    <w:p>
      <w:pPr>
        <w:sectPr>
          <w:type w:val="continuous"/>
          <w:pgSz w:w="11911" w:h="16843"/>
          <w:pgMar w:top="248" w:right="1004" w:bottom="172" w:left="400" w:header="720" w:footer="720" w:gutter="0"/>
          <w:cols/>
          <w:docGrid w:linePitch="360"/>
        </w:sectPr>
      </w:pPr>
    </w:p>
    <w:p>
      <w:pPr>
        <w:autoSpaceDN w:val="0"/>
        <w:autoSpaceDE w:val="0"/>
        <w:widowControl/>
        <w:spacing w:line="306" w:lineRule="exact" w:before="0" w:after="0"/>
        <w:ind w:left="722" w:right="0" w:firstLine="420"/>
        <w:jc w:val="left"/>
      </w:pPr>
      <w:r>
        <w:rPr>
          <w:rFonts w:ascii="FZSSK--GBK1-0" w:hAnsi="FZSSK--GBK1-0" w:eastAsia="FZSSK--GBK1-0"/>
          <w:b w:val="0"/>
          <w:i w:val="0"/>
          <w:color w:val="221F1F"/>
          <w:sz w:val="21"/>
        </w:rPr>
        <w:t>本文主要对盾构施工中的施工准备、盾构始发、</w:t>
      </w:r>
      <w:r>
        <w:rPr>
          <w:rFonts w:ascii="FZSSK--GBK1-0" w:hAnsi="FZSSK--GBK1-0" w:eastAsia="FZSSK--GBK1-0"/>
          <w:b w:val="0"/>
          <w:i w:val="0"/>
          <w:color w:val="221F1F"/>
          <w:sz w:val="21"/>
        </w:rPr>
        <w:t>盾构推进环节以及盾构机设备等方面的相关风险进</w:t>
      </w:r>
      <w:r>
        <w:rPr>
          <w:rFonts w:ascii="FZSSK--GBK1-0" w:hAnsi="FZSSK--GBK1-0" w:eastAsia="FZSSK--GBK1-0"/>
          <w:b w:val="0"/>
          <w:i w:val="0"/>
          <w:color w:val="221F1F"/>
          <w:sz w:val="21"/>
        </w:rPr>
        <w:t>行讨论。其中，盾构机出现故障导致的设备风险是</w:t>
      </w:r>
      <w:r>
        <w:rPr>
          <w:rFonts w:ascii="FZSSK--GBK1-0" w:hAnsi="FZSSK--GBK1-0" w:eastAsia="FZSSK--GBK1-0"/>
          <w:b w:val="0"/>
          <w:i w:val="0"/>
          <w:color w:val="221F1F"/>
          <w:sz w:val="21"/>
        </w:rPr>
        <w:t>盾构掘进过程中的重要风险因素，也是盾构施工风</w:t>
      </w:r>
      <w:r>
        <w:rPr>
          <w:rFonts w:ascii="FZSSK--GBK1-0" w:hAnsi="FZSSK--GBK1-0" w:eastAsia="FZSSK--GBK1-0"/>
          <w:b w:val="0"/>
          <w:i w:val="0"/>
          <w:color w:val="221F1F"/>
          <w:sz w:val="21"/>
        </w:rPr>
        <w:t>险研究的重点。本文将运用故障树分析的方法，深</w:t>
      </w:r>
      <w:r>
        <w:rPr>
          <w:rFonts w:ascii="FZSSK--GBK1-0" w:hAnsi="FZSSK--GBK1-0" w:eastAsia="FZSSK--GBK1-0"/>
          <w:b w:val="0"/>
          <w:i w:val="0"/>
          <w:color w:val="221F1F"/>
          <w:sz w:val="21"/>
        </w:rPr>
        <w:t>入分析导致盾构施工重要风险事件发生的影响因素</w:t>
      </w:r>
      <w:r>
        <w:rPr>
          <w:rFonts w:ascii="FZSSK--GBK1-0" w:hAnsi="FZSSK--GBK1-0" w:eastAsia="FZSSK--GBK1-0"/>
          <w:b w:val="0"/>
          <w:i w:val="0"/>
          <w:color w:val="221F1F"/>
          <w:sz w:val="21"/>
        </w:rPr>
        <w:t>与致险机理，建立“盾构施工风险</w:t>
      </w:r>
      <w:r>
        <w:rPr>
          <w:rFonts w:ascii="NEU" w:hAnsi="NEU" w:eastAsia="NEU"/>
          <w:b w:val="0"/>
          <w:i w:val="0"/>
          <w:color w:val="221F1F"/>
          <w:sz w:val="21"/>
        </w:rPr>
        <w:t>-</w:t>
      </w:r>
      <w:r>
        <w:rPr>
          <w:rFonts w:ascii="FZSSK--GBK1-0" w:hAnsi="FZSSK--GBK1-0" w:eastAsia="FZSSK--GBK1-0"/>
          <w:b w:val="0"/>
          <w:i w:val="0"/>
          <w:color w:val="221F1F"/>
          <w:sz w:val="21"/>
        </w:rPr>
        <w:t>盾构机故障报</w:t>
      </w:r>
      <w:r>
        <w:rPr>
          <w:rFonts w:ascii="FZSSK--GBK1-0" w:hAnsi="FZSSK--GBK1-0" w:eastAsia="FZSSK--GBK1-0"/>
          <w:b w:val="0"/>
          <w:i w:val="0"/>
          <w:color w:val="221F1F"/>
          <w:sz w:val="21"/>
        </w:rPr>
        <w:t>警”故障树，作为构建贝叶斯网络关系结构的依据。</w:t>
      </w:r>
    </w:p>
    <w:p>
      <w:pPr>
        <w:autoSpaceDN w:val="0"/>
        <w:tabs>
          <w:tab w:pos="1196" w:val="left"/>
        </w:tabs>
        <w:autoSpaceDE w:val="0"/>
        <w:widowControl/>
        <w:spacing w:line="242" w:lineRule="exact" w:before="126" w:after="0"/>
        <w:ind w:left="722" w:right="0" w:firstLine="0"/>
        <w:jc w:val="left"/>
      </w:pPr>
      <w:r>
        <w:rPr>
          <w:rFonts w:ascii="NEU" w:hAnsi="NEU" w:eastAsia="NEU"/>
          <w:b w:val="0"/>
          <w:i w:val="0"/>
          <w:color w:val="0066B2"/>
          <w:sz w:val="21"/>
        </w:rPr>
        <w:t>2.1</w:t>
      </w:r>
      <w:r>
        <w:rPr>
          <w:rFonts w:ascii="FZHTK--GBK1-0" w:hAnsi="FZHTK--GBK1-0" w:eastAsia="FZHTK--GBK1-0"/>
          <w:b w:val="0"/>
          <w:i w:val="0"/>
          <w:color w:val="0066B2"/>
          <w:sz w:val="21"/>
        </w:rPr>
        <w:t>故障树模型概述</w:t>
      </w:r>
    </w:p>
    <w:p>
      <w:pPr>
        <w:autoSpaceDN w:val="0"/>
        <w:autoSpaceDE w:val="0"/>
        <w:widowControl/>
        <w:spacing w:line="316" w:lineRule="exact" w:before="54" w:after="0"/>
        <w:ind w:left="722" w:right="226" w:firstLine="420"/>
        <w:jc w:val="both"/>
      </w:pPr>
      <w:r>
        <w:rPr>
          <w:rFonts w:ascii="FZSSK--GBK1-0" w:hAnsi="FZSSK--GBK1-0" w:eastAsia="FZSSK--GBK1-0"/>
          <w:b w:val="0"/>
          <w:i w:val="0"/>
          <w:color w:val="221F1F"/>
          <w:sz w:val="21"/>
        </w:rPr>
        <w:t>故障树分析法是利用图形演绎方式分析的逻辑</w:t>
      </w:r>
      <w:r>
        <w:rPr>
          <w:rFonts w:ascii="FZSSK--GBK1-0" w:hAnsi="FZSSK--GBK1-0" w:eastAsia="FZSSK--GBK1-0"/>
          <w:b w:val="0"/>
          <w:i w:val="0"/>
          <w:color w:val="221F1F"/>
          <w:sz w:val="21"/>
        </w:rPr>
        <w:t>归纳方法。该方法通过事故资料和系统机理，建立</w:t>
      </w:r>
      <w:r>
        <w:rPr>
          <w:rFonts w:ascii="FZSSK--GBK1-0" w:hAnsi="FZSSK--GBK1-0" w:eastAsia="FZSSK--GBK1-0"/>
          <w:b w:val="0"/>
          <w:i w:val="0"/>
          <w:color w:val="221F1F"/>
          <w:sz w:val="21"/>
        </w:rPr>
        <w:t>故障树进行定性分析，找出各种风险因素组合，不仅</w:t>
      </w:r>
      <w:r>
        <w:rPr>
          <w:rFonts w:ascii="FZSSK--GBK1-0" w:hAnsi="FZSSK--GBK1-0" w:eastAsia="FZSSK--GBK1-0"/>
          <w:b w:val="0"/>
          <w:i w:val="0"/>
          <w:color w:val="221F1F"/>
          <w:sz w:val="21"/>
        </w:rPr>
        <w:t>能够识别目标失败的各种风险，还能对潜在风险因</w:t>
      </w:r>
      <w:r>
        <w:rPr>
          <w:rFonts w:ascii="FZSSK--GBK1-0" w:hAnsi="FZSSK--GBK1-0" w:eastAsia="FZSSK--GBK1-0"/>
          <w:b w:val="0"/>
          <w:i w:val="0"/>
          <w:color w:val="221F1F"/>
          <w:sz w:val="21"/>
        </w:rPr>
        <w:t>素进行分析研判，常用于直接经验较少的风险辨</w:t>
      </w:r>
      <w:r>
        <w:rPr>
          <w:rFonts w:ascii="FZSSK--GBK1-0" w:hAnsi="FZSSK--GBK1-0" w:eastAsia="FZSSK--GBK1-0"/>
          <w:b w:val="0"/>
          <w:i w:val="0"/>
          <w:color w:val="221F1F"/>
          <w:sz w:val="21"/>
        </w:rPr>
        <w:t>识</w:t>
      </w:r>
      <w:r>
        <w:rPr>
          <w:w w:val="101.17975581776012"/>
          <w:rFonts w:ascii="NEU" w:hAnsi="NEU" w:eastAsia="NEU"/>
          <w:b w:val="0"/>
          <w:i w:val="0"/>
          <w:color w:val="221F1F"/>
          <w:sz w:val="11"/>
        </w:rPr>
        <w:t>[7]</w:t>
      </w:r>
      <w:r>
        <w:rPr>
          <w:rFonts w:ascii="FZSSK--GBK1-0" w:hAnsi="FZSSK--GBK1-0" w:eastAsia="FZSSK--GBK1-0"/>
          <w:b w:val="0"/>
          <w:i w:val="0"/>
          <w:color w:val="221F1F"/>
          <w:sz w:val="21"/>
        </w:rPr>
        <w:t>。</w:t>
      </w:r>
    </w:p>
    <w:p>
      <w:pPr>
        <w:autoSpaceDN w:val="0"/>
        <w:autoSpaceDE w:val="0"/>
        <w:widowControl/>
        <w:spacing w:line="316" w:lineRule="exact" w:before="0" w:after="0"/>
        <w:ind w:left="576" w:right="226" w:firstLine="0"/>
        <w:jc w:val="right"/>
      </w:pPr>
      <w:r>
        <w:rPr>
          <w:rFonts w:ascii="FZSSK--GBK1-0" w:hAnsi="FZSSK--GBK1-0" w:eastAsia="FZSSK--GBK1-0"/>
          <w:b w:val="0"/>
          <w:i w:val="0"/>
          <w:color w:val="221F1F"/>
          <w:sz w:val="21"/>
        </w:rPr>
        <w:t>故障树是一种特殊的倒立树状逻辑因果关系</w:t>
      </w:r>
      <w:r>
        <w:br/>
      </w:r>
      <w:r>
        <w:rPr>
          <w:rFonts w:ascii="FZSSK--GBK1-0" w:hAnsi="FZSSK--GBK1-0" w:eastAsia="FZSSK--GBK1-0"/>
          <w:b w:val="0"/>
          <w:i w:val="0"/>
          <w:color w:val="221F1F"/>
          <w:sz w:val="21"/>
        </w:rPr>
        <w:t>图，它用事件符号、逻辑门符号和转移符号描述系统</w:t>
      </w:r>
      <w:r>
        <w:rPr>
          <w:rFonts w:ascii="FZSSK--GBK1-0" w:hAnsi="FZSSK--GBK1-0" w:eastAsia="FZSSK--GBK1-0"/>
          <w:b w:val="0"/>
          <w:i w:val="0"/>
          <w:color w:val="221F1F"/>
          <w:sz w:val="21"/>
        </w:rPr>
        <w:t>中各种事件之间的因果关系。逻辑门的输入事件是</w:t>
      </w:r>
      <w:r>
        <w:rPr>
          <w:rFonts w:ascii="FZSSK--GBK1-0" w:hAnsi="FZSSK--GBK1-0" w:eastAsia="FZSSK--GBK1-0"/>
          <w:b w:val="0"/>
          <w:i w:val="0"/>
          <w:color w:val="221F1F"/>
          <w:sz w:val="21"/>
        </w:rPr>
        <w:t>输出事的“因”，逻辑门的输出事件是输入事件的</w:t>
      </w:r>
      <w:r>
        <w:rPr>
          <w:rFonts w:ascii="FZSSK--GBK1-0" w:hAnsi="FZSSK--GBK1-0" w:eastAsia="FZSSK--GBK1-0"/>
          <w:b w:val="0"/>
          <w:i w:val="0"/>
          <w:color w:val="221F1F"/>
          <w:sz w:val="21"/>
        </w:rPr>
        <w:t>“果”。各种事件符号和连接事件的逻辑门组成了故</w:t>
      </w:r>
      <w:r>
        <w:rPr>
          <w:rFonts w:ascii="FZSSK--GBK1-0" w:hAnsi="FZSSK--GBK1-0" w:eastAsia="FZSSK--GBK1-0"/>
          <w:b w:val="0"/>
          <w:i w:val="0"/>
          <w:color w:val="221F1F"/>
          <w:sz w:val="21"/>
        </w:rPr>
        <w:t>障树，常见故障树符号如图</w:t>
      </w:r>
      <w:r>
        <w:rPr>
          <w:rFonts w:ascii="NEU" w:hAnsi="NEU" w:eastAsia="NEU"/>
          <w:b w:val="0"/>
          <w:i w:val="0"/>
          <w:color w:val="221F1F"/>
          <w:sz w:val="21"/>
        </w:rPr>
        <w:t>1</w:t>
      </w:r>
      <w:r>
        <w:rPr>
          <w:rFonts w:ascii="FZSSK--GBK1-0" w:hAnsi="FZSSK--GBK1-0" w:eastAsia="FZSSK--GBK1-0"/>
          <w:b w:val="0"/>
          <w:i w:val="0"/>
          <w:color w:val="221F1F"/>
          <w:sz w:val="21"/>
        </w:rPr>
        <w:t>所示：</w:t>
      </w:r>
    </w:p>
    <w:p>
      <w:pPr>
        <w:autoSpaceDN w:val="0"/>
        <w:autoSpaceDE w:val="0"/>
        <w:widowControl/>
        <w:spacing w:line="240" w:lineRule="auto" w:before="406" w:after="0"/>
        <w:ind w:left="764" w:right="0" w:firstLine="0"/>
        <w:jc w:val="left"/>
      </w:pPr>
      <w:r>
        <w:drawing>
          <wp:inline xmlns:a="http://schemas.openxmlformats.org/drawingml/2006/main" xmlns:pic="http://schemas.openxmlformats.org/drawingml/2006/picture">
            <wp:extent cx="2880360" cy="55752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880360" cy="557529"/>
                    </a:xfrm>
                    <a:prstGeom prst="rect"/>
                  </pic:spPr>
                </pic:pic>
              </a:graphicData>
            </a:graphic>
          </wp:inline>
        </w:drawing>
      </w:r>
    </w:p>
    <w:p>
      <w:pPr>
        <w:autoSpaceDN w:val="0"/>
        <w:autoSpaceDE w:val="0"/>
        <w:widowControl/>
        <w:spacing w:line="286" w:lineRule="exact" w:before="330" w:after="0"/>
        <w:ind w:left="2016" w:right="1584" w:firstLine="0"/>
        <w:jc w:val="center"/>
      </w:pPr>
      <w:r>
        <w:rPr>
          <w:rFonts w:ascii="FZSSK--GBK1-0" w:hAnsi="FZSSK--GBK1-0" w:eastAsia="FZSSK--GBK1-0"/>
          <w:b w:val="0"/>
          <w:i w:val="0"/>
          <w:color w:val="221F1F"/>
          <w:sz w:val="18"/>
        </w:rPr>
        <w:t>图</w:t>
      </w:r>
      <w:r>
        <w:rPr>
          <w:rFonts w:ascii="NEU" w:hAnsi="NEU" w:eastAsia="NEU"/>
          <w:b w:val="0"/>
          <w:i w:val="0"/>
          <w:color w:val="221F1F"/>
          <w:sz w:val="18"/>
        </w:rPr>
        <w:t>1</w:t>
      </w:r>
      <w:r>
        <w:rPr>
          <w:rFonts w:ascii="FZSSK--GBK1-0" w:hAnsi="FZSSK--GBK1-0" w:eastAsia="FZSSK--GBK1-0"/>
          <w:b w:val="0"/>
          <w:i w:val="0"/>
          <w:color w:val="221F1F"/>
          <w:sz w:val="18"/>
        </w:rPr>
        <w:t xml:space="preserve"> 故障树符号</w:t>
      </w:r>
      <w:r>
        <w:br/>
      </w:r>
      <w:r>
        <w:rPr>
          <w:rFonts w:ascii="NEU" w:hAnsi="NEU" w:eastAsia="NEU"/>
          <w:b w:val="0"/>
          <w:i w:val="0"/>
          <w:color w:val="221F1F"/>
          <w:sz w:val="18"/>
        </w:rPr>
        <w:t>Fig.1 Fault tree symbols</w:t>
      </w:r>
    </w:p>
    <w:p>
      <w:pPr>
        <w:autoSpaceDN w:val="0"/>
        <w:autoSpaceDE w:val="0"/>
        <w:widowControl/>
        <w:spacing w:line="236" w:lineRule="exact" w:before="400" w:after="0"/>
        <w:ind w:left="1070" w:right="0" w:firstLine="0"/>
        <w:jc w:val="left"/>
      </w:pPr>
      <w:r>
        <w:rPr>
          <w:rFonts w:ascii="FZSSK--GBK1-0" w:hAnsi="FZSSK--GBK1-0" w:eastAsia="FZSSK--GBK1-0"/>
          <w:b w:val="0"/>
          <w:i w:val="0"/>
          <w:color w:val="221F1F"/>
          <w:sz w:val="21"/>
        </w:rPr>
        <w:t>（</w:t>
      </w:r>
      <w:r>
        <w:rPr>
          <w:rFonts w:ascii="NEU" w:hAnsi="NEU" w:eastAsia="NEU"/>
          <w:b w:val="0"/>
          <w:i w:val="0"/>
          <w:color w:val="221F1F"/>
          <w:sz w:val="21"/>
        </w:rPr>
        <w:t>a</w:t>
      </w:r>
      <w:r>
        <w:rPr>
          <w:rFonts w:ascii="FZSSK--GBK1-0" w:hAnsi="FZSSK--GBK1-0" w:eastAsia="FZSSK--GBK1-0"/>
          <w:b w:val="0"/>
          <w:i w:val="0"/>
          <w:color w:val="221F1F"/>
          <w:sz w:val="21"/>
        </w:rPr>
        <w:t>）矩形符号：顶事件和中间事件，即事件的结</w:t>
      </w:r>
    </w:p>
    <w:p>
      <w:pPr>
        <w:sectPr>
          <w:type w:val="continuous"/>
          <w:pgSz w:w="11911" w:h="16843"/>
          <w:pgMar w:top="248" w:right="1004" w:bottom="172" w:left="400" w:header="720" w:footer="720" w:gutter="0"/>
          <w:cols w:num="2" w:equalWidth="0">
            <w:col w:w="5568" w:space="0"/>
            <w:col w:w="4940" w:space="0"/>
          </w:cols>
          <w:docGrid w:linePitch="360"/>
        </w:sectPr>
      </w:pPr>
    </w:p>
    <w:p>
      <w:pPr>
        <w:autoSpaceDN w:val="0"/>
        <w:autoSpaceDE w:val="0"/>
        <w:widowControl/>
        <w:spacing w:line="278" w:lineRule="exact" w:before="0" w:after="0"/>
        <w:ind w:left="194" w:right="0" w:firstLine="0"/>
        <w:jc w:val="left"/>
      </w:pPr>
      <w:r>
        <w:rPr>
          <w:rFonts w:ascii="FZSSK--GBK1-0" w:hAnsi="FZSSK--GBK1-0" w:eastAsia="FZSSK--GBK1-0"/>
          <w:b w:val="0"/>
          <w:i w:val="0"/>
          <w:color w:val="221F1F"/>
          <w:sz w:val="21"/>
        </w:rPr>
        <w:t>油缸（</w:t>
      </w:r>
      <w:r>
        <w:rPr>
          <w:rFonts w:ascii="NEU" w:hAnsi="NEU" w:eastAsia="NEU"/>
          <w:b w:val="0"/>
          <w:i w:val="0"/>
          <w:color w:val="221F1F"/>
          <w:sz w:val="21"/>
        </w:rPr>
        <w:t>YG</w:t>
      </w:r>
      <w:r>
        <w:rPr>
          <w:rFonts w:ascii="FZSSK--GBK1-0" w:hAnsi="FZSSK--GBK1-0" w:eastAsia="FZSSK--GBK1-0"/>
          <w:b w:val="0"/>
          <w:i w:val="0"/>
          <w:color w:val="221F1F"/>
          <w:sz w:val="21"/>
        </w:rPr>
        <w:t>）系统（包括推进（</w:t>
      </w:r>
      <w:r>
        <w:rPr>
          <w:rFonts w:ascii="NEU" w:hAnsi="NEU" w:eastAsia="NEU"/>
          <w:b w:val="0"/>
          <w:i w:val="0"/>
          <w:color w:val="221F1F"/>
          <w:sz w:val="21"/>
        </w:rPr>
        <w:t>TJ</w:t>
      </w:r>
      <w:r>
        <w:rPr>
          <w:rFonts w:ascii="FZSSK--GBK1-0" w:hAnsi="FZSSK--GBK1-0" w:eastAsia="FZSSK--GBK1-0"/>
          <w:b w:val="0"/>
          <w:i w:val="0"/>
          <w:color w:val="221F1F"/>
          <w:sz w:val="21"/>
        </w:rPr>
        <w:t>）油缸、铰接（</w:t>
      </w:r>
      <w:r>
        <w:rPr>
          <w:rFonts w:ascii="NEU" w:hAnsi="NEU" w:eastAsia="NEU"/>
          <w:b w:val="0"/>
          <w:i w:val="0"/>
          <w:color w:val="221F1F"/>
          <w:sz w:val="21"/>
        </w:rPr>
        <w:t>JJ</w:t>
      </w:r>
      <w:r>
        <w:rPr>
          <w:rFonts w:ascii="FZSSK--GBK1-0" w:hAnsi="FZSSK--GBK1-0" w:eastAsia="FZSSK--GBK1-0"/>
          <w:b w:val="0"/>
          <w:i w:val="0"/>
          <w:color w:val="221F1F"/>
          <w:sz w:val="21"/>
        </w:rPr>
        <w:t>）油</w:t>
      </w:r>
      <w:r>
        <w:rPr>
          <w:rFonts w:ascii="FZSSK--GBK1-0" w:hAnsi="FZSSK--GBK1-0" w:eastAsia="FZSSK--GBK1-0"/>
          <w:b w:val="0"/>
          <w:i w:val="0"/>
          <w:color w:val="221F1F"/>
          <w:sz w:val="21"/>
        </w:rPr>
        <w:t>缸）</w:t>
      </w:r>
      <w:r>
        <w:rPr>
          <w:w w:val="101.17975581776012"/>
          <w:rFonts w:ascii="NEU" w:hAnsi="NEU" w:eastAsia="NEU"/>
          <w:b w:val="0"/>
          <w:i w:val="0"/>
          <w:color w:val="221F1F"/>
          <w:sz w:val="11"/>
        </w:rPr>
        <w:t>[8]</w:t>
      </w:r>
      <w:r>
        <w:rPr>
          <w:rFonts w:ascii="FZSSK--GBK1-0" w:hAnsi="FZSSK--GBK1-0" w:eastAsia="FZSSK--GBK1-0"/>
          <w:b w:val="0"/>
          <w:i w:val="0"/>
          <w:color w:val="221F1F"/>
          <w:sz w:val="21"/>
        </w:rPr>
        <w:t>。本文主要考虑这几个系统的故障。</w:t>
      </w:r>
    </w:p>
    <w:p>
      <w:pPr>
        <w:autoSpaceDN w:val="0"/>
        <w:autoSpaceDE w:val="0"/>
        <w:widowControl/>
        <w:spacing w:line="324" w:lineRule="exact" w:before="0" w:after="0"/>
        <w:ind w:left="0" w:right="126" w:firstLine="0"/>
        <w:jc w:val="right"/>
      </w:pPr>
      <w:r>
        <w:rPr>
          <w:rFonts w:ascii="FZSSK--GBK1-0" w:hAnsi="FZSSK--GBK1-0" w:eastAsia="FZSSK--GBK1-0"/>
          <w:b w:val="0"/>
          <w:i w:val="0"/>
          <w:color w:val="221F1F"/>
          <w:sz w:val="21"/>
        </w:rPr>
        <w:t>（</w:t>
      </w:r>
      <w:r>
        <w:rPr>
          <w:rFonts w:ascii="NEU" w:hAnsi="NEU" w:eastAsia="NEU"/>
          <w:b w:val="0"/>
          <w:i w:val="0"/>
          <w:color w:val="221F1F"/>
          <w:sz w:val="21"/>
        </w:rPr>
        <w:t>1</w:t>
      </w:r>
      <w:r>
        <w:rPr>
          <w:rFonts w:ascii="FZSSK--GBK1-0" w:hAnsi="FZSSK--GBK1-0" w:eastAsia="FZSSK--GBK1-0"/>
          <w:b w:val="0"/>
          <w:i w:val="0"/>
          <w:color w:val="221F1F"/>
          <w:sz w:val="21"/>
        </w:rPr>
        <w:t>）导致盾构施工风险（</w:t>
      </w:r>
      <w:r>
        <w:rPr>
          <w:rFonts w:ascii="NEU" w:hAnsi="NEU" w:eastAsia="NEU"/>
          <w:b w:val="0"/>
          <w:i w:val="0"/>
          <w:color w:val="221F1F"/>
          <w:sz w:val="21"/>
        </w:rPr>
        <w:t>R</w:t>
      </w:r>
      <w:r>
        <w:rPr>
          <w:rFonts w:ascii="FZSSK--GBK1-0" w:hAnsi="FZSSK--GBK1-0" w:eastAsia="FZSSK--GBK1-0"/>
          <w:b w:val="0"/>
          <w:i w:val="0"/>
          <w:color w:val="221F1F"/>
          <w:sz w:val="21"/>
        </w:rPr>
        <w:t>）发生的主要因素有</w:t>
      </w:r>
      <w:r>
        <w:rPr>
          <w:rFonts w:ascii="FZSSK--GBK1-0" w:hAnsi="FZSSK--GBK1-0" w:eastAsia="FZSSK--GBK1-0"/>
          <w:b w:val="0"/>
          <w:i w:val="0"/>
          <w:color w:val="221F1F"/>
          <w:sz w:val="21"/>
        </w:rPr>
        <w:t>施工准备（</w:t>
      </w:r>
      <w:r>
        <w:rPr>
          <w:rFonts w:ascii="NEU" w:hAnsi="NEU" w:eastAsia="NEU"/>
          <w:b w:val="0"/>
          <w:i w:val="0"/>
          <w:color w:val="221F1F"/>
          <w:sz w:val="21"/>
        </w:rPr>
        <w:t>RZB</w:t>
      </w:r>
      <w:r>
        <w:rPr>
          <w:rFonts w:ascii="FZSSK--GBK1-0" w:hAnsi="FZSSK--GBK1-0" w:eastAsia="FZSSK--GBK1-0"/>
          <w:b w:val="0"/>
          <w:i w:val="0"/>
          <w:color w:val="221F1F"/>
          <w:sz w:val="21"/>
        </w:rPr>
        <w:t>）、盾构始发（</w:t>
      </w:r>
      <w:r>
        <w:rPr>
          <w:rFonts w:ascii="NEU" w:hAnsi="NEU" w:eastAsia="NEU"/>
          <w:b w:val="0"/>
          <w:i w:val="0"/>
          <w:color w:val="221F1F"/>
          <w:sz w:val="21"/>
        </w:rPr>
        <w:t>RSF</w:t>
      </w:r>
      <w:r>
        <w:rPr>
          <w:rFonts w:ascii="FZSSK--GBK1-0" w:hAnsi="FZSSK--GBK1-0" w:eastAsia="FZSSK--GBK1-0"/>
          <w:b w:val="0"/>
          <w:i w:val="0"/>
          <w:color w:val="221F1F"/>
          <w:sz w:val="21"/>
        </w:rPr>
        <w:t>）和盾构推进</w:t>
      </w:r>
      <w:r>
        <w:rPr>
          <w:rFonts w:ascii="FZSSK--GBK1-0" w:hAnsi="FZSSK--GBK1-0" w:eastAsia="FZSSK--GBK1-0"/>
          <w:b w:val="0"/>
          <w:i w:val="0"/>
          <w:color w:val="221F1F"/>
          <w:sz w:val="21"/>
        </w:rPr>
        <w:t>（</w:t>
      </w:r>
      <w:r>
        <w:rPr>
          <w:rFonts w:ascii="NEU" w:hAnsi="NEU" w:eastAsia="NEU"/>
          <w:b w:val="0"/>
          <w:i w:val="0"/>
          <w:color w:val="221F1F"/>
          <w:sz w:val="21"/>
        </w:rPr>
        <w:t>RTJ</w:t>
      </w:r>
      <w:r>
        <w:rPr>
          <w:rFonts w:ascii="FZSSK--GBK1-0" w:hAnsi="FZSSK--GBK1-0" w:eastAsia="FZSSK--GBK1-0"/>
          <w:b w:val="0"/>
          <w:i w:val="0"/>
          <w:color w:val="221F1F"/>
          <w:sz w:val="21"/>
        </w:rPr>
        <w:t>）</w:t>
      </w:r>
      <w:r>
        <w:rPr>
          <w:w w:val="101.17975581776012"/>
          <w:rFonts w:ascii="NEU" w:hAnsi="NEU" w:eastAsia="NEU"/>
          <w:b w:val="0"/>
          <w:i w:val="0"/>
          <w:color w:val="221F1F"/>
          <w:sz w:val="11"/>
        </w:rPr>
        <w:t>[9</w:t>
      </w:r>
      <w:r>
        <w:rPr>
          <w:w w:val="101.17975581776012"/>
          <w:rFonts w:ascii="FZSSK--GBK1-0" w:hAnsi="FZSSK--GBK1-0" w:eastAsia="FZSSK--GBK1-0"/>
          <w:b w:val="0"/>
          <w:i w:val="0"/>
          <w:color w:val="221F1F"/>
          <w:sz w:val="11"/>
        </w:rPr>
        <w:t>，</w:t>
      </w:r>
      <w:r>
        <w:rPr>
          <w:w w:val="101.17975581776012"/>
          <w:rFonts w:ascii="NEU" w:hAnsi="NEU" w:eastAsia="NEU"/>
          <w:b w:val="0"/>
          <w:i w:val="0"/>
          <w:color w:val="221F1F"/>
          <w:sz w:val="11"/>
        </w:rPr>
        <w:t>10]</w:t>
      </w:r>
      <w:r>
        <w:rPr>
          <w:rFonts w:ascii="FZSSK--GBK1-0" w:hAnsi="FZSSK--GBK1-0" w:eastAsia="FZSSK--GBK1-0"/>
          <w:b w:val="0"/>
          <w:i w:val="0"/>
          <w:color w:val="221F1F"/>
          <w:sz w:val="21"/>
        </w:rPr>
        <w:t>，这些因素间的逻辑关系用或门来表示</w:t>
      </w:r>
      <w:r>
        <w:rPr>
          <w:rFonts w:ascii="NEU" w:hAnsi="NEU" w:eastAsia="NEU"/>
          <w:b w:val="0"/>
          <w:i w:val="0"/>
          <w:color w:val="221F1F"/>
          <w:sz w:val="21"/>
        </w:rPr>
        <w:t>,</w:t>
      </w:r>
      <w:r>
        <w:rPr>
          <w:rFonts w:ascii="FZSSK--GBK1-0" w:hAnsi="FZSSK--GBK1-0" w:eastAsia="FZSSK--GBK1-0"/>
          <w:b w:val="0"/>
          <w:i w:val="0"/>
          <w:color w:val="221F1F"/>
          <w:sz w:val="21"/>
        </w:rPr>
        <w:t xml:space="preserve"> 故</w:t>
      </w:r>
      <w:r>
        <w:rPr>
          <w:rFonts w:ascii="FZSSK--GBK1-0" w:hAnsi="FZSSK--GBK1-0" w:eastAsia="FZSSK--GBK1-0"/>
          <w:b w:val="0"/>
          <w:i w:val="0"/>
          <w:color w:val="221F1F"/>
          <w:sz w:val="21"/>
        </w:rPr>
        <w:t>障树构建如图</w:t>
      </w:r>
      <w:r>
        <w:rPr>
          <w:rFonts w:ascii="NEU" w:hAnsi="NEU" w:eastAsia="NEU"/>
          <w:b w:val="0"/>
          <w:i w:val="0"/>
          <w:color w:val="221F1F"/>
          <w:sz w:val="21"/>
        </w:rPr>
        <w:t>2</w:t>
      </w:r>
      <w:r>
        <w:rPr>
          <w:rFonts w:ascii="FZSSK--GBK1-0" w:hAnsi="FZSSK--GBK1-0" w:eastAsia="FZSSK--GBK1-0"/>
          <w:b w:val="0"/>
          <w:i w:val="0"/>
          <w:color w:val="221F1F"/>
          <w:sz w:val="21"/>
        </w:rPr>
        <w:t>所示。其中，地质勘查不准、盾构机</w:t>
      </w:r>
      <w:r>
        <w:rPr>
          <w:rFonts w:ascii="FZSSK--GBK1-0" w:hAnsi="FZSSK--GBK1-0" w:eastAsia="FZSSK--GBK1-0"/>
          <w:b w:val="0"/>
          <w:i w:val="0"/>
          <w:color w:val="221F1F"/>
          <w:sz w:val="21"/>
        </w:rPr>
        <w:t>选型错误（</w:t>
      </w:r>
      <w:r>
        <w:rPr>
          <w:rFonts w:ascii="NEU" w:hAnsi="NEU" w:eastAsia="NEU"/>
          <w:b w:val="0"/>
          <w:i w:val="0"/>
          <w:color w:val="221F1F"/>
          <w:sz w:val="21"/>
        </w:rPr>
        <w:t>RZB01</w:t>
      </w:r>
      <w:r>
        <w:rPr>
          <w:rFonts w:ascii="FZSSK--GBK1-0" w:hAnsi="FZSSK--GBK1-0" w:eastAsia="FZSSK--GBK1-0"/>
          <w:b w:val="0"/>
          <w:i w:val="0"/>
          <w:color w:val="221F1F"/>
          <w:sz w:val="21"/>
        </w:rPr>
        <w:t>）是导致施工准备发生风险的主要</w:t>
      </w:r>
      <w:r>
        <w:rPr>
          <w:rFonts w:ascii="FZSSK--GBK1-0" w:hAnsi="FZSSK--GBK1-0" w:eastAsia="FZSSK--GBK1-0"/>
          <w:b w:val="0"/>
          <w:i w:val="0"/>
          <w:color w:val="221F1F"/>
          <w:sz w:val="21"/>
        </w:rPr>
        <w:t>因素；洞门涌水涌砂（</w:t>
      </w:r>
      <w:r>
        <w:rPr>
          <w:rFonts w:ascii="NEU" w:hAnsi="NEU" w:eastAsia="NEU"/>
          <w:b w:val="0"/>
          <w:i w:val="0"/>
          <w:color w:val="221F1F"/>
          <w:sz w:val="21"/>
        </w:rPr>
        <w:t>RSF02</w:t>
      </w:r>
      <w:r>
        <w:rPr>
          <w:rFonts w:ascii="FZSSK--GBK1-0" w:hAnsi="FZSSK--GBK1-0" w:eastAsia="FZSSK--GBK1-0"/>
          <w:b w:val="0"/>
          <w:i w:val="0"/>
          <w:color w:val="221F1F"/>
          <w:sz w:val="21"/>
        </w:rPr>
        <w:t>）和支撑系统失稳</w:t>
      </w:r>
      <w:r>
        <w:rPr>
          <w:rFonts w:ascii="FZSSK--GBK1-0" w:hAnsi="FZSSK--GBK1-0" w:eastAsia="FZSSK--GBK1-0"/>
          <w:b w:val="0"/>
          <w:i w:val="0"/>
          <w:color w:val="221F1F"/>
          <w:sz w:val="21"/>
        </w:rPr>
        <w:t>（</w:t>
      </w:r>
      <w:r>
        <w:rPr>
          <w:rFonts w:ascii="NEU" w:hAnsi="NEU" w:eastAsia="NEU"/>
          <w:b w:val="0"/>
          <w:i w:val="0"/>
          <w:color w:val="221F1F"/>
          <w:sz w:val="21"/>
        </w:rPr>
        <w:t>RSF03</w:t>
      </w:r>
      <w:r>
        <w:rPr>
          <w:rFonts w:ascii="FZSSK--GBK1-0" w:hAnsi="FZSSK--GBK1-0" w:eastAsia="FZSSK--GBK1-0"/>
          <w:b w:val="0"/>
          <w:i w:val="0"/>
          <w:color w:val="221F1F"/>
          <w:sz w:val="21"/>
        </w:rPr>
        <w:t>）是导致盾构始发阶段发生风险的主要事</w:t>
      </w:r>
      <w:r>
        <w:rPr>
          <w:rFonts w:ascii="FZSSK--GBK1-0" w:hAnsi="FZSSK--GBK1-0" w:eastAsia="FZSSK--GBK1-0"/>
          <w:b w:val="0"/>
          <w:i w:val="0"/>
          <w:color w:val="221F1F"/>
          <w:sz w:val="21"/>
        </w:rPr>
        <w:t>件；导致盾构推进过程发生风险的主要事件有开挖</w:t>
      </w:r>
      <w:r>
        <w:rPr>
          <w:rFonts w:ascii="FZSSK--GBK1-0" w:hAnsi="FZSSK--GBK1-0" w:eastAsia="FZSSK--GBK1-0"/>
          <w:b w:val="0"/>
          <w:i w:val="0"/>
          <w:color w:val="221F1F"/>
          <w:sz w:val="21"/>
        </w:rPr>
        <w:t>面土体失稳（</w:t>
      </w:r>
      <w:r>
        <w:rPr>
          <w:rFonts w:ascii="NEU" w:hAnsi="NEU" w:eastAsia="NEU"/>
          <w:b w:val="0"/>
          <w:i w:val="0"/>
          <w:color w:val="221F1F"/>
          <w:sz w:val="21"/>
        </w:rPr>
        <w:t>RTJ01</w:t>
      </w:r>
      <w:r>
        <w:rPr>
          <w:rFonts w:ascii="FZSSK--GBK1-0" w:hAnsi="FZSSK--GBK1-0" w:eastAsia="FZSSK--GBK1-0"/>
          <w:b w:val="0"/>
          <w:i w:val="0"/>
          <w:color w:val="221F1F"/>
          <w:sz w:val="21"/>
        </w:rPr>
        <w:t>）、盾构掘进轴线偏离设计轴线</w:t>
      </w:r>
      <w:r>
        <w:rPr>
          <w:rFonts w:ascii="FZSSK--GBK1-0" w:hAnsi="FZSSK--GBK1-0" w:eastAsia="FZSSK--GBK1-0"/>
          <w:b w:val="0"/>
          <w:i w:val="0"/>
          <w:color w:val="221F1F"/>
          <w:sz w:val="21"/>
        </w:rPr>
        <w:t>（</w:t>
      </w:r>
      <w:r>
        <w:rPr>
          <w:rFonts w:ascii="NEU" w:hAnsi="NEU" w:eastAsia="NEU"/>
          <w:b w:val="0"/>
          <w:i w:val="0"/>
          <w:color w:val="221F1F"/>
          <w:sz w:val="21"/>
        </w:rPr>
        <w:t>RTJ03</w:t>
      </w:r>
      <w:r>
        <w:rPr>
          <w:rFonts w:ascii="FZSSK--GBK1-0" w:hAnsi="FZSSK--GBK1-0" w:eastAsia="FZSSK--GBK1-0"/>
          <w:b w:val="0"/>
          <w:i w:val="0"/>
          <w:color w:val="221F1F"/>
          <w:sz w:val="21"/>
        </w:rPr>
        <w:t>）、盾构开舱（</w:t>
      </w:r>
      <w:r>
        <w:rPr>
          <w:rFonts w:ascii="NEU" w:hAnsi="NEU" w:eastAsia="NEU"/>
          <w:b w:val="0"/>
          <w:i w:val="0"/>
          <w:color w:val="221F1F"/>
          <w:sz w:val="21"/>
        </w:rPr>
        <w:t>RTJ09</w:t>
      </w:r>
      <w:r>
        <w:rPr>
          <w:rFonts w:ascii="FZSSK--GBK1-0" w:hAnsi="FZSSK--GBK1-0" w:eastAsia="FZSSK--GBK1-0"/>
          <w:b w:val="0"/>
          <w:i w:val="0"/>
          <w:color w:val="221F1F"/>
          <w:sz w:val="21"/>
        </w:rPr>
        <w:t>）、地面隆起变形</w:t>
      </w:r>
      <w:r>
        <w:rPr>
          <w:rFonts w:ascii="FZSSK--GBK1-0" w:hAnsi="FZSSK--GBK1-0" w:eastAsia="FZSSK--GBK1-0"/>
          <w:b w:val="0"/>
          <w:i w:val="0"/>
          <w:color w:val="221F1F"/>
          <w:sz w:val="21"/>
        </w:rPr>
        <w:t>（</w:t>
      </w:r>
      <w:r>
        <w:rPr>
          <w:rFonts w:ascii="NEU" w:hAnsi="NEU" w:eastAsia="NEU"/>
          <w:b w:val="0"/>
          <w:i w:val="0"/>
          <w:color w:val="221F1F"/>
          <w:sz w:val="21"/>
        </w:rPr>
        <w:t>RTJ12</w:t>
      </w:r>
      <w:r>
        <w:rPr>
          <w:rFonts w:ascii="FZSSK--GBK1-0" w:hAnsi="FZSSK--GBK1-0" w:eastAsia="FZSSK--GBK1-0"/>
          <w:b w:val="0"/>
          <w:i w:val="0"/>
          <w:color w:val="221F1F"/>
          <w:sz w:val="21"/>
        </w:rPr>
        <w:t>）</w:t>
      </w:r>
      <w:r>
        <w:rPr>
          <w:w w:val="101.17975581776012"/>
          <w:rFonts w:ascii="NEU" w:hAnsi="NEU" w:eastAsia="NEU"/>
          <w:b w:val="0"/>
          <w:i w:val="0"/>
          <w:color w:val="221F1F"/>
          <w:sz w:val="11"/>
        </w:rPr>
        <w:t>[11]</w:t>
      </w:r>
      <w:r>
        <w:rPr>
          <w:rFonts w:ascii="FZSSK--GBK1-0" w:hAnsi="FZSSK--GBK1-0" w:eastAsia="FZSSK--GBK1-0"/>
          <w:b w:val="0"/>
          <w:i w:val="0"/>
          <w:color w:val="221F1F"/>
          <w:sz w:val="21"/>
        </w:rPr>
        <w:t>，其相互间的逻辑关系均为逻辑或门关</w:t>
      </w:r>
      <w:r>
        <w:rPr>
          <w:rFonts w:ascii="FZSSK--GBK1-0" w:hAnsi="FZSSK--GBK1-0" w:eastAsia="FZSSK--GBK1-0"/>
          <w:b w:val="0"/>
          <w:i w:val="0"/>
          <w:color w:val="221F1F"/>
          <w:sz w:val="21"/>
        </w:rPr>
        <w:t>系。</w:t>
      </w:r>
    </w:p>
    <w:p>
      <w:pPr>
        <w:autoSpaceDN w:val="0"/>
        <w:autoSpaceDE w:val="0"/>
        <w:widowControl/>
        <w:spacing w:line="240" w:lineRule="auto" w:before="420" w:after="0"/>
        <w:ind w:left="0" w:right="0" w:firstLine="0"/>
        <w:jc w:val="center"/>
      </w:pPr>
      <w:r>
        <w:drawing>
          <wp:inline xmlns:a="http://schemas.openxmlformats.org/drawingml/2006/main" xmlns:pic="http://schemas.openxmlformats.org/drawingml/2006/picture">
            <wp:extent cx="2773679" cy="158115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773679" cy="1581150"/>
                    </a:xfrm>
                    <a:prstGeom prst="rect"/>
                  </pic:spPr>
                </pic:pic>
              </a:graphicData>
            </a:graphic>
          </wp:inline>
        </w:drawing>
      </w:r>
    </w:p>
    <w:p>
      <w:pPr>
        <w:autoSpaceDN w:val="0"/>
        <w:autoSpaceDE w:val="0"/>
        <w:widowControl/>
        <w:spacing w:line="292" w:lineRule="exact" w:before="338" w:after="0"/>
        <w:ind w:left="864" w:right="864" w:firstLine="0"/>
        <w:jc w:val="center"/>
      </w:pPr>
      <w:r>
        <w:rPr>
          <w:rFonts w:ascii="FZSSK--GBK1-0" w:hAnsi="FZSSK--GBK1-0" w:eastAsia="FZSSK--GBK1-0"/>
          <w:b w:val="0"/>
          <w:i w:val="0"/>
          <w:color w:val="221F1F"/>
          <w:sz w:val="18"/>
        </w:rPr>
        <w:t>图</w:t>
      </w:r>
      <w:r>
        <w:rPr>
          <w:rFonts w:ascii="NEU" w:hAnsi="NEU" w:eastAsia="NEU"/>
          <w:b w:val="0"/>
          <w:i w:val="0"/>
          <w:color w:val="221F1F"/>
          <w:sz w:val="18"/>
        </w:rPr>
        <w:t>2</w:t>
      </w:r>
      <w:r>
        <w:rPr>
          <w:rFonts w:ascii="FZSSK--GBK1-0" w:hAnsi="FZSSK--GBK1-0" w:eastAsia="FZSSK--GBK1-0"/>
          <w:b w:val="0"/>
          <w:i w:val="0"/>
          <w:color w:val="221F1F"/>
          <w:sz w:val="18"/>
        </w:rPr>
        <w:t xml:space="preserve"> 盾构施工风险故障树</w:t>
      </w:r>
      <w:r>
        <w:br/>
      </w:r>
      <w:r>
        <w:rPr>
          <w:rFonts w:ascii="NEU" w:hAnsi="NEU" w:eastAsia="NEU"/>
          <w:b w:val="0"/>
          <w:i w:val="0"/>
          <w:color w:val="221F1F"/>
          <w:sz w:val="18"/>
        </w:rPr>
        <w:t>Fig.2 Fault tree of shield construction risks</w:t>
      </w:r>
    </w:p>
    <w:p>
      <w:pPr>
        <w:autoSpaceDN w:val="0"/>
        <w:autoSpaceDE w:val="0"/>
        <w:widowControl/>
        <w:spacing w:line="324" w:lineRule="exact" w:before="326" w:after="88"/>
        <w:ind w:left="194" w:right="126" w:firstLine="348"/>
        <w:jc w:val="both"/>
      </w:pPr>
      <w:r>
        <w:rPr>
          <w:rFonts w:ascii="FZSSK--GBK1-0" w:hAnsi="FZSSK--GBK1-0" w:eastAsia="FZSSK--GBK1-0"/>
          <w:b w:val="0"/>
          <w:i w:val="0"/>
          <w:color w:val="221F1F"/>
          <w:sz w:val="21"/>
        </w:rPr>
        <w:t>（</w:t>
      </w:r>
      <w:r>
        <w:rPr>
          <w:rFonts w:ascii="NEU" w:hAnsi="NEU" w:eastAsia="NEU"/>
          <w:b w:val="0"/>
          <w:i w:val="0"/>
          <w:color w:val="221F1F"/>
          <w:sz w:val="21"/>
        </w:rPr>
        <w:t>2</w:t>
      </w:r>
      <w:r>
        <w:rPr>
          <w:rFonts w:ascii="FZSSK--GBK1-0" w:hAnsi="FZSSK--GBK1-0" w:eastAsia="FZSSK--GBK1-0"/>
          <w:b w:val="0"/>
          <w:i w:val="0"/>
          <w:color w:val="221F1F"/>
          <w:sz w:val="21"/>
        </w:rPr>
        <w:t>）盾构掘进轴线偏离设计轴线（</w:t>
      </w:r>
      <w:r>
        <w:rPr>
          <w:rFonts w:ascii="NEU" w:hAnsi="NEU" w:eastAsia="NEU"/>
          <w:b w:val="0"/>
          <w:i w:val="0"/>
          <w:color w:val="221F1F"/>
          <w:sz w:val="21"/>
        </w:rPr>
        <w:t>RTJ03</w:t>
      </w:r>
      <w:r>
        <w:rPr>
          <w:rFonts w:ascii="FZSSK--GBK1-0" w:hAnsi="FZSSK--GBK1-0" w:eastAsia="FZSSK--GBK1-0"/>
          <w:b w:val="0"/>
          <w:i w:val="0"/>
          <w:color w:val="221F1F"/>
          <w:sz w:val="21"/>
        </w:rPr>
        <w:t>）是盾</w:t>
      </w:r>
      <w:r>
        <w:rPr>
          <w:rFonts w:ascii="FZSSK--GBK1-0" w:hAnsi="FZSSK--GBK1-0" w:eastAsia="FZSSK--GBK1-0"/>
          <w:b w:val="0"/>
          <w:i w:val="0"/>
          <w:color w:val="221F1F"/>
          <w:sz w:val="21"/>
        </w:rPr>
        <w:t>构推进过程中重要的风险因素之一，导致其发生的</w:t>
      </w:r>
      <w:r>
        <w:rPr>
          <w:rFonts w:ascii="FZSSK--GBK1-0" w:hAnsi="FZSSK--GBK1-0" w:eastAsia="FZSSK--GBK1-0"/>
          <w:b w:val="0"/>
          <w:i w:val="0"/>
          <w:color w:val="221F1F"/>
          <w:sz w:val="21"/>
        </w:rPr>
        <w:t>盾构机械故障主要属于盾构机的油缸系统（</w:t>
      </w:r>
      <w:r>
        <w:rPr>
          <w:rFonts w:ascii="NEU" w:hAnsi="NEU" w:eastAsia="NEU"/>
          <w:b w:val="0"/>
          <w:i w:val="0"/>
          <w:color w:val="221F1F"/>
          <w:sz w:val="21"/>
        </w:rPr>
        <w:t>RSB-</w:t>
      </w:r>
    </w:p>
    <w:p>
      <w:pPr>
        <w:sectPr>
          <w:type w:val="nextColumn"/>
          <w:pgSz w:w="11911" w:h="16843"/>
          <w:pgMar w:top="248" w:right="1004" w:bottom="172" w:left="400" w:header="720" w:footer="720" w:gutter="0"/>
          <w:cols w:num="2" w:equalWidth="0">
            <w:col w:w="5568" w:space="0"/>
            <w:col w:w="4940" w:space="0"/>
          </w:cols>
          <w:docGrid w:linePitch="360"/>
        </w:sectPr>
      </w:pPr>
    </w:p>
    <w:p>
      <w:pPr>
        <w:autoSpaceDN w:val="0"/>
        <w:tabs>
          <w:tab w:pos="5762" w:val="left"/>
        </w:tabs>
        <w:autoSpaceDE w:val="0"/>
        <w:widowControl/>
        <w:spacing w:line="234" w:lineRule="exact" w:before="0" w:after="82"/>
        <w:ind w:left="722" w:right="0" w:firstLine="0"/>
        <w:jc w:val="left"/>
      </w:pPr>
      <w:r>
        <w:rPr>
          <w:rFonts w:ascii="FZSSK--GBK1-0" w:hAnsi="FZSSK--GBK1-0" w:eastAsia="FZSSK--GBK1-0"/>
          <w:b w:val="0"/>
          <w:i w:val="0"/>
          <w:color w:val="221F1F"/>
          <w:sz w:val="21"/>
        </w:rPr>
        <w:t>果。</w:t>
      </w:r>
      <w:r>
        <w:tab/>
      </w:r>
      <w:r>
        <w:rPr>
          <w:rFonts w:ascii="NEU" w:hAnsi="NEU" w:eastAsia="NEU"/>
          <w:b w:val="0"/>
          <w:i w:val="0"/>
          <w:color w:val="221F1F"/>
          <w:sz w:val="21"/>
        </w:rPr>
        <w:t>YG</w:t>
      </w:r>
      <w:r>
        <w:rPr>
          <w:rFonts w:ascii="FZSSK--GBK1-0" w:hAnsi="FZSSK--GBK1-0" w:eastAsia="FZSSK--GBK1-0"/>
          <w:b w:val="0"/>
          <w:i w:val="0"/>
          <w:color w:val="221F1F"/>
          <w:sz w:val="21"/>
        </w:rPr>
        <w:t>）和泵站系统（</w:t>
      </w:r>
      <w:r>
        <w:rPr>
          <w:rFonts w:ascii="NEU" w:hAnsi="NEU" w:eastAsia="NEU"/>
          <w:b w:val="0"/>
          <w:i w:val="0"/>
          <w:color w:val="221F1F"/>
          <w:sz w:val="21"/>
        </w:rPr>
        <w:t>RSB-BZ</w:t>
      </w:r>
      <w:r>
        <w:rPr>
          <w:rFonts w:ascii="FZSSK--GBK1-0" w:hAnsi="FZSSK--GBK1-0" w:eastAsia="FZSSK--GBK1-0"/>
          <w:b w:val="0"/>
          <w:i w:val="0"/>
          <w:color w:val="221F1F"/>
          <w:sz w:val="21"/>
        </w:rPr>
        <w:t>），故障树如图</w:t>
      </w:r>
      <w:r>
        <w:rPr>
          <w:rFonts w:ascii="NEU" w:hAnsi="NEU" w:eastAsia="NEU"/>
          <w:b w:val="0"/>
          <w:i w:val="0"/>
          <w:color w:val="221F1F"/>
          <w:sz w:val="21"/>
        </w:rPr>
        <w:t>3</w:t>
      </w:r>
      <w:r>
        <w:rPr>
          <w:rFonts w:ascii="FZSSK--GBK1-0" w:hAnsi="FZSSK--GBK1-0" w:eastAsia="FZSSK--GBK1-0"/>
          <w:b w:val="0"/>
          <w:i w:val="0"/>
          <w:color w:val="221F1F"/>
          <w:sz w:val="21"/>
        </w:rPr>
        <w:t>所示。其</w:t>
      </w:r>
    </w:p>
    <w:p>
      <w:pPr>
        <w:sectPr>
          <w:type w:val="continuous"/>
          <w:pgSz w:w="11911" w:h="16843"/>
          <w:pgMar w:top="248" w:right="1004" w:bottom="172" w:left="400" w:header="720" w:footer="720" w:gutter="0"/>
          <w:cols/>
          <w:docGrid w:linePitch="360"/>
        </w:sectPr>
      </w:pPr>
    </w:p>
    <w:p>
      <w:pPr>
        <w:autoSpaceDN w:val="0"/>
        <w:autoSpaceDE w:val="0"/>
        <w:widowControl/>
        <w:spacing w:line="236" w:lineRule="exact" w:before="0" w:after="0"/>
        <w:ind w:left="1070" w:right="0" w:firstLine="0"/>
        <w:jc w:val="left"/>
      </w:pPr>
      <w:r>
        <w:rPr>
          <w:rFonts w:ascii="FZSSK--GBK1-0" w:hAnsi="FZSSK--GBK1-0" w:eastAsia="FZSSK--GBK1-0"/>
          <w:b w:val="0"/>
          <w:i w:val="0"/>
          <w:color w:val="221F1F"/>
          <w:sz w:val="21"/>
        </w:rPr>
        <w:t>（</w:t>
      </w:r>
      <w:r>
        <w:rPr>
          <w:rFonts w:ascii="NEU" w:hAnsi="NEU" w:eastAsia="NEU"/>
          <w:b w:val="0"/>
          <w:i w:val="0"/>
          <w:color w:val="221F1F"/>
          <w:sz w:val="21"/>
        </w:rPr>
        <w:t>b</w:t>
      </w:r>
      <w:r>
        <w:rPr>
          <w:rFonts w:ascii="FZSSK--GBK1-0" w:hAnsi="FZSSK--GBK1-0" w:eastAsia="FZSSK--GBK1-0"/>
          <w:b w:val="0"/>
          <w:i w:val="0"/>
          <w:color w:val="221F1F"/>
          <w:sz w:val="21"/>
        </w:rPr>
        <w:t>）圆形符号：基本事件，即事件的原因。</w:t>
      </w:r>
    </w:p>
    <w:p>
      <w:pPr>
        <w:autoSpaceDN w:val="0"/>
        <w:tabs>
          <w:tab w:pos="1070" w:val="left"/>
        </w:tabs>
        <w:autoSpaceDE w:val="0"/>
        <w:widowControl/>
        <w:spacing w:line="314" w:lineRule="exact" w:before="2" w:after="178"/>
        <w:ind w:left="722" w:right="144" w:firstLine="0"/>
        <w:jc w:val="left"/>
      </w:pPr>
      <w:r>
        <w:tab/>
      </w:r>
      <w:r>
        <w:rPr>
          <w:rFonts w:ascii="FZSSK--GBK1-0" w:hAnsi="FZSSK--GBK1-0" w:eastAsia="FZSSK--GBK1-0"/>
          <w:b w:val="0"/>
          <w:i w:val="0"/>
          <w:color w:val="221F1F"/>
          <w:sz w:val="21"/>
        </w:rPr>
        <w:t>（</w:t>
      </w:r>
      <w:r>
        <w:rPr>
          <w:rFonts w:ascii="NEU" w:hAnsi="NEU" w:eastAsia="NEU"/>
          <w:b w:val="0"/>
          <w:i w:val="0"/>
          <w:color w:val="221F1F"/>
          <w:sz w:val="21"/>
        </w:rPr>
        <w:t>c</w:t>
      </w:r>
      <w:r>
        <w:rPr>
          <w:rFonts w:ascii="FZSSK--GBK1-0" w:hAnsi="FZSSK--GBK1-0" w:eastAsia="FZSSK--GBK1-0"/>
          <w:b w:val="0"/>
          <w:i w:val="0"/>
          <w:color w:val="221F1F"/>
          <w:sz w:val="21"/>
        </w:rPr>
        <w:t>）与门符号：输入</w:t>
      </w:r>
      <w:r>
        <w:rPr>
          <w:rFonts w:ascii="NEU" w:hAnsi="NEU" w:eastAsia="NEU"/>
          <w:b w:val="0"/>
          <w:i/>
          <w:color w:val="221F1F"/>
          <w:sz w:val="21"/>
        </w:rPr>
        <w:t>n</w:t>
      </w:r>
      <w:r>
        <w:rPr>
          <w:rFonts w:ascii="FZSSK--GBK1-0" w:hAnsi="FZSSK--GBK1-0" w:eastAsia="FZSSK--GBK1-0"/>
          <w:b w:val="0"/>
          <w:i w:val="0"/>
          <w:color w:val="221F1F"/>
          <w:sz w:val="21"/>
        </w:rPr>
        <w:t xml:space="preserve"> 个事件，</w:t>
      </w:r>
      <w:r>
        <w:rPr>
          <w:rFonts w:ascii="NEU" w:hAnsi="NEU" w:eastAsia="NEU"/>
          <w:b w:val="0"/>
          <w:i/>
          <w:color w:val="221F1F"/>
          <w:sz w:val="21"/>
        </w:rPr>
        <w:t>n</w:t>
      </w:r>
      <w:r>
        <w:rPr>
          <w:rFonts w:ascii="FZSSK--GBK1-0" w:hAnsi="FZSSK--GBK1-0" w:eastAsia="FZSSK--GBK1-0"/>
          <w:b w:val="0"/>
          <w:i w:val="0"/>
          <w:color w:val="221F1F"/>
          <w:sz w:val="21"/>
        </w:rPr>
        <w:t xml:space="preserve"> 个事件同时发</w:t>
      </w:r>
      <w:r>
        <w:rPr>
          <w:rFonts w:ascii="FZSSK--GBK1-0" w:hAnsi="FZSSK--GBK1-0" w:eastAsia="FZSSK--GBK1-0"/>
          <w:b w:val="0"/>
          <w:i w:val="0"/>
          <w:color w:val="221F1F"/>
          <w:sz w:val="21"/>
        </w:rPr>
        <w:t>生时，输出事件才会发生。</w:t>
      </w:r>
    </w:p>
    <w:tbl>
      <w:tblPr>
        <w:tblW w:type="auto" w:w="0"/>
        <w:tblLayout w:type="fixed"/>
        <w:tblLook w:firstColumn="1" w:firstRow="1" w:lastColumn="0" w:lastRow="0" w:noHBand="0" w:noVBand="1" w:val="04A0"/>
        <w:tblInd w:w="440.0" w:type="dxa"/>
      </w:tblPr>
      <w:tblGrid>
        <w:gridCol w:w="5253"/>
        <w:gridCol w:w="5253"/>
      </w:tblGrid>
      <w:tr>
        <w:trPr>
          <w:trHeight w:hRule="exact" w:val="308"/>
        </w:trPr>
        <w:tc>
          <w:tcPr>
            <w:tcW w:type="dxa" w:w="810"/>
            <w:tcBorders/>
            <w:tcMar>
              <w:start w:w="0" w:type="dxa"/>
              <w:end w:w="0" w:type="dxa"/>
            </w:tcMar>
          </w:tcPr>
          <w:p>
            <w:pPr>
              <w:autoSpaceDN w:val="0"/>
              <w:autoSpaceDE w:val="0"/>
              <w:widowControl/>
              <w:spacing w:line="192" w:lineRule="auto" w:before="60" w:after="0"/>
              <w:ind w:left="0" w:right="176" w:firstLine="0"/>
              <w:jc w:val="right"/>
            </w:pPr>
            <w:r>
              <w:rPr>
                <w:rFonts w:ascii="NEU" w:hAnsi="NEU" w:eastAsia="NEU"/>
                <w:b w:val="0"/>
                <w:i w:val="0"/>
                <w:color w:val="221F1F"/>
                <w:sz w:val="18"/>
              </w:rPr>
              <w:t>22</w:t>
            </w:r>
          </w:p>
        </w:tc>
        <w:tc>
          <w:tcPr>
            <w:tcW w:type="dxa" w:w="3486"/>
            <w:tcBorders/>
            <w:tcMar>
              <w:start w:w="0" w:type="dxa"/>
              <w:end w:w="0" w:type="dxa"/>
            </w:tcMar>
          </w:tcPr>
          <w:p>
            <w:pPr>
              <w:autoSpaceDN w:val="0"/>
              <w:autoSpaceDE w:val="0"/>
              <w:widowControl/>
              <w:spacing w:line="184" w:lineRule="exact" w:before="62" w:after="0"/>
              <w:ind w:left="0" w:right="0" w:firstLine="0"/>
              <w:jc w:val="center"/>
            </w:pPr>
            <w:r>
              <w:rPr>
                <w:rFonts w:ascii="FZHTK--GBK1-0" w:hAnsi="FZHTK--GBK1-0" w:eastAsia="FZHTK--GBK1-0"/>
                <w:b w:val="0"/>
                <w:i w:val="0"/>
                <w:color w:val="221F1F"/>
                <w:sz w:val="16"/>
              </w:rPr>
              <w:t>第</w:t>
            </w:r>
            <w:r>
              <w:rPr>
                <w:rFonts w:ascii="NEU" w:hAnsi="NEU" w:eastAsia="NEU"/>
                <w:b w:val="0"/>
                <w:i w:val="0"/>
                <w:color w:val="221F1F"/>
                <w:sz w:val="16"/>
              </w:rPr>
              <w:t>58</w:t>
            </w:r>
            <w:r>
              <w:rPr>
                <w:rFonts w:ascii="FZHTK--GBK1-0" w:hAnsi="FZHTK--GBK1-0" w:eastAsia="FZHTK--GBK1-0"/>
                <w:b w:val="0"/>
                <w:i w:val="0"/>
                <w:color w:val="221F1F"/>
                <w:sz w:val="16"/>
              </w:rPr>
              <w:t>卷第</w:t>
            </w:r>
            <w:r>
              <w:rPr>
                <w:rFonts w:ascii="NEU" w:hAnsi="NEU" w:eastAsia="NEU"/>
                <w:b w:val="0"/>
                <w:i w:val="0"/>
                <w:color w:val="221F1F"/>
                <w:sz w:val="16"/>
              </w:rPr>
              <w:t>5</w:t>
            </w:r>
            <w:r>
              <w:rPr>
                <w:rFonts w:ascii="FZHTK--GBK1-0" w:hAnsi="FZHTK--GBK1-0" w:eastAsia="FZHTK--GBK1-0"/>
                <w:b w:val="0"/>
                <w:i w:val="0"/>
                <w:color w:val="221F1F"/>
                <w:sz w:val="16"/>
              </w:rPr>
              <w:t>期</w:t>
            </w:r>
            <w:r>
              <w:rPr>
                <w:rFonts w:ascii="NEU" w:hAnsi="NEU" w:eastAsia="NEU"/>
                <w:b w:val="0"/>
                <w:i w:val="0"/>
                <w:color w:val="221F1F"/>
                <w:sz w:val="16"/>
              </w:rPr>
              <w:t>(</w:t>
            </w:r>
            <w:r>
              <w:rPr>
                <w:rFonts w:ascii="FZHTK--GBK1-0" w:hAnsi="FZHTK--GBK1-0" w:eastAsia="FZHTK--GBK1-0"/>
                <w:b w:val="0"/>
                <w:i w:val="0"/>
                <w:color w:val="221F1F"/>
                <w:sz w:val="16"/>
              </w:rPr>
              <w:t>总第</w:t>
            </w:r>
            <w:r>
              <w:rPr>
                <w:rFonts w:ascii="NEU" w:hAnsi="NEU" w:eastAsia="NEU"/>
                <w:b w:val="0"/>
                <w:i w:val="0"/>
                <w:color w:val="221F1F"/>
                <w:sz w:val="16"/>
              </w:rPr>
              <w:t>400</w:t>
            </w:r>
            <w:r>
              <w:rPr>
                <w:rFonts w:ascii="FZHTK--GBK1-0" w:hAnsi="FZHTK--GBK1-0" w:eastAsia="FZHTK--GBK1-0"/>
                <w:b w:val="0"/>
                <w:i w:val="0"/>
                <w:color w:val="221F1F"/>
                <w:sz w:val="16"/>
              </w:rPr>
              <w:t>期</w:t>
            </w:r>
            <w:r>
              <w:rPr>
                <w:rFonts w:ascii="NEU" w:hAnsi="NEU" w:eastAsia="NEU"/>
                <w:b w:val="0"/>
                <w:i w:val="0"/>
                <w:color w:val="221F1F"/>
                <w:sz w:val="16"/>
              </w:rPr>
              <w:t>), 2021</w:t>
            </w:r>
            <w:r>
              <w:rPr>
                <w:rFonts w:ascii="FZHTK--GBK1-0" w:hAnsi="FZHTK--GBK1-0" w:eastAsia="FZHTK--GBK1-0"/>
                <w:b w:val="0"/>
                <w:i w:val="0"/>
                <w:color w:val="221F1F"/>
                <w:sz w:val="16"/>
              </w:rPr>
              <w:t>年</w:t>
            </w:r>
            <w:r>
              <w:rPr>
                <w:rFonts w:ascii="NEU" w:hAnsi="NEU" w:eastAsia="NEU"/>
                <w:b w:val="0"/>
                <w:i w:val="0"/>
                <w:color w:val="221F1F"/>
                <w:sz w:val="16"/>
              </w:rPr>
              <w:t>10</w:t>
            </w:r>
            <w:r>
              <w:rPr>
                <w:rFonts w:ascii="FZHTK--GBK1-0" w:hAnsi="FZHTK--GBK1-0" w:eastAsia="FZHTK--GBK1-0"/>
                <w:b w:val="0"/>
                <w:i w:val="0"/>
                <w:color w:val="221F1F"/>
                <w:sz w:val="16"/>
              </w:rPr>
              <w:t>月出版</w:t>
            </w:r>
          </w:p>
        </w:tc>
      </w:tr>
    </w:tbl>
    <w:p>
      <w:pPr>
        <w:autoSpaceDN w:val="0"/>
        <w:autoSpaceDE w:val="0"/>
        <w:widowControl/>
        <w:spacing w:line="192" w:lineRule="auto" w:before="50" w:after="0"/>
        <w:ind w:left="0" w:right="1210" w:firstLine="0"/>
        <w:jc w:val="right"/>
      </w:pPr>
      <w:r>
        <w:rPr>
          <w:rFonts w:ascii="NEU" w:hAnsi="NEU" w:eastAsia="NEU"/>
          <w:b w:val="0"/>
          <w:i w:val="0"/>
          <w:color w:val="221F1F"/>
          <w:sz w:val="16"/>
        </w:rPr>
        <w:t>Vol.58, No.5 (Total No.400), Oct.2021</w:t>
      </w:r>
    </w:p>
    <w:p>
      <w:pPr>
        <w:sectPr>
          <w:type w:val="continuous"/>
          <w:pgSz w:w="11911" w:h="16843"/>
          <w:pgMar w:top="248" w:right="1004" w:bottom="172" w:left="400" w:header="720" w:footer="720" w:gutter="0"/>
          <w:cols w:num="2" w:equalWidth="0">
            <w:col w:w="5516" w:space="0"/>
            <w:col w:w="4991" w:space="0"/>
          </w:cols>
          <w:docGrid w:linePitch="360"/>
        </w:sectPr>
      </w:pPr>
    </w:p>
    <w:p>
      <w:pPr>
        <w:autoSpaceDN w:val="0"/>
        <w:autoSpaceDE w:val="0"/>
        <w:widowControl/>
        <w:spacing w:line="294" w:lineRule="exact" w:before="0" w:after="756"/>
        <w:ind w:left="144" w:right="126" w:firstLine="0"/>
        <w:jc w:val="right"/>
      </w:pPr>
      <w:r>
        <w:rPr>
          <w:rFonts w:ascii="FZSSK--GBK1-0" w:hAnsi="FZSSK--GBK1-0" w:eastAsia="FZSSK--GBK1-0"/>
          <w:b w:val="0"/>
          <w:i w:val="0"/>
          <w:color w:val="221F1F"/>
          <w:sz w:val="21"/>
        </w:rPr>
        <w:t>中，盾构机油缸系统发生故障的表现主要有上部铰</w:t>
      </w:r>
      <w:r>
        <w:rPr>
          <w:rFonts w:ascii="FZSSK--GBK1-0" w:hAnsi="FZSSK--GBK1-0" w:eastAsia="FZSSK--GBK1-0"/>
          <w:b w:val="0"/>
          <w:i w:val="0"/>
          <w:color w:val="221F1F"/>
          <w:sz w:val="21"/>
        </w:rPr>
        <w:t>接最小行程报警（</w:t>
      </w:r>
      <w:r>
        <w:rPr>
          <w:rFonts w:ascii="NEU" w:hAnsi="NEU" w:eastAsia="NEU"/>
          <w:b w:val="0"/>
          <w:i w:val="0"/>
          <w:color w:val="221F1F"/>
          <w:sz w:val="21"/>
        </w:rPr>
        <w:t>GJJ01</w:t>
      </w:r>
      <w:r>
        <w:rPr>
          <w:rFonts w:ascii="FZSSK--GBK1-0" w:hAnsi="FZSSK--GBK1-0" w:eastAsia="FZSSK--GBK1-0"/>
          <w:b w:val="0"/>
          <w:i w:val="0"/>
          <w:color w:val="221F1F"/>
          <w:sz w:val="21"/>
        </w:rPr>
        <w:t>）和铰接油缸行程差报警</w:t>
      </w:r>
      <w:r>
        <w:rPr>
          <w:rFonts w:ascii="FZSSK--GBK1-0" w:hAnsi="FZSSK--GBK1-0" w:eastAsia="FZSSK--GBK1-0"/>
          <w:b w:val="0"/>
          <w:i w:val="0"/>
          <w:color w:val="221F1F"/>
          <w:sz w:val="21"/>
        </w:rPr>
        <w:t>（</w:t>
      </w:r>
      <w:r>
        <w:rPr>
          <w:rFonts w:ascii="NEU" w:hAnsi="NEU" w:eastAsia="NEU"/>
          <w:b w:val="0"/>
          <w:i w:val="0"/>
          <w:color w:val="221F1F"/>
          <w:sz w:val="21"/>
        </w:rPr>
        <w:t>GJJ09</w:t>
      </w:r>
      <w:r>
        <w:rPr>
          <w:rFonts w:ascii="FZSSK--GBK1-0" w:hAnsi="FZSSK--GBK1-0" w:eastAsia="FZSSK--GBK1-0"/>
          <w:b w:val="0"/>
          <w:i w:val="0"/>
          <w:color w:val="221F1F"/>
          <w:sz w:val="21"/>
        </w:rPr>
        <w:t>）；泵站系统发生故障的表现主要有液压油箱</w:t>
      </w:r>
    </w:p>
    <w:p>
      <w:pPr>
        <w:sectPr>
          <w:type w:val="nextColumn"/>
          <w:pgSz w:w="11911" w:h="16843"/>
          <w:pgMar w:top="248" w:right="1004" w:bottom="172" w:left="400" w:header="720" w:footer="720" w:gutter="0"/>
          <w:cols w:num="2" w:equalWidth="0">
            <w:col w:w="5516" w:space="0"/>
            <w:col w:w="4991"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11" w:h="16843"/>
          <w:pgMar w:top="248" w:right="1004" w:bottom="172" w:left="400" w:header="720" w:footer="720" w:gutter="0"/>
          <w:cols/>
          <w:docGrid w:linePitch="360"/>
        </w:sectPr>
      </w:pPr>
    </w:p>
    <w:p>
      <w:pPr>
        <w:autoSpaceDN w:val="0"/>
        <w:autoSpaceDE w:val="0"/>
        <w:widowControl/>
        <w:spacing w:line="220" w:lineRule="exact" w:before="0" w:after="178"/>
        <w:ind w:left="0" w:right="0"/>
      </w:pPr>
    </w:p>
    <w:p>
      <w:pPr>
        <w:sectPr>
          <w:pgSz w:w="11911" w:h="16843"/>
          <w:pgMar w:top="272" w:right="1004" w:bottom="172" w:left="400" w:header="720" w:footer="720" w:gutter="0"/>
          <w:cols/>
          <w:docGrid w:linePitch="360"/>
        </w:sectPr>
      </w:pPr>
    </w:p>
    <w:p>
      <w:pPr>
        <w:autoSpaceDN w:val="0"/>
        <w:autoSpaceDE w:val="0"/>
        <w:widowControl/>
        <w:spacing w:line="228" w:lineRule="exact" w:before="0" w:after="0"/>
        <w:ind w:left="0" w:right="0" w:firstLine="0"/>
        <w:jc w:val="center"/>
      </w:pPr>
      <w:r>
        <w:rPr>
          <w:rFonts w:ascii="FZKTK--GBK1-0" w:hAnsi="FZKTK--GBK1-0" w:eastAsia="FZKTK--GBK1-0"/>
          <w:b w:val="0"/>
          <w:i w:val="0"/>
          <w:color w:val="221F1F"/>
          <w:sz w:val="21"/>
        </w:rPr>
        <w:t>基于故障树与贝叶斯网络的地铁盾构施工风险预测</w:t>
      </w:r>
    </w:p>
    <w:p>
      <w:pPr>
        <w:sectPr>
          <w:type w:val="continuous"/>
          <w:pgSz w:w="11911" w:h="16843"/>
          <w:pgMar w:top="272" w:right="1004" w:bottom="172" w:left="400" w:header="720" w:footer="720" w:gutter="0"/>
          <w:cols w:num="2" w:equalWidth="0">
            <w:col w:w="6814" w:space="0"/>
            <w:col w:w="3694" w:space="0"/>
          </w:cols>
          <w:docGrid w:linePitch="360"/>
        </w:sectPr>
      </w:pPr>
    </w:p>
    <w:p>
      <w:pPr>
        <w:autoSpaceDN w:val="0"/>
        <w:autoSpaceDE w:val="0"/>
        <w:widowControl/>
        <w:spacing w:line="192" w:lineRule="exact" w:before="32" w:after="98"/>
        <w:ind w:left="1008" w:right="288" w:firstLine="0"/>
        <w:jc w:val="center"/>
      </w:pPr>
      <w:r>
        <w:rPr>
          <w:rFonts w:ascii="FZXBSK" w:hAnsi="FZXBSK" w:eastAsia="FZXBSK"/>
          <w:b w:val="0"/>
          <w:i w:val="0"/>
          <w:color w:val="C15229"/>
          <w:sz w:val="21"/>
        </w:rPr>
        <w:t>现代隧道技术</w:t>
      </w:r>
      <w:r>
        <w:br/>
      </w:r>
      <w:r>
        <w:rPr>
          <w:w w:val="101.96726872370793"/>
          <w:rFonts w:ascii="NEU" w:hAnsi="NEU" w:eastAsia="NEU"/>
          <w:b w:val="0"/>
          <w:i w:val="0"/>
          <w:color w:val="085DAC"/>
          <w:sz w:val="13"/>
        </w:rPr>
        <w:t>MODERN TUNNELLING TECHNOLOGY</w:t>
      </w:r>
    </w:p>
    <w:p>
      <w:pPr>
        <w:spacing w:after="240"/>
        <w:sectPr>
          <w:type w:val="nextColumn"/>
          <w:pgSz w:w="11911" w:h="16843"/>
          <w:pgMar w:top="272" w:right="1004" w:bottom="172" w:left="400" w:header="720" w:footer="720" w:gutter="0"/>
          <w:cols w:num="2" w:equalWidth="0">
            <w:col w:w="6814" w:space="0"/>
            <w:col w:w="3694" w:space="0"/>
          </w:cols>
          <w:docGrid w:linePitch="360"/>
        </w:sectPr>
      </w:pPr>
    </w:p>
    <w:p>
      <w:pPr>
        <w:sectPr>
          <w:type w:val="continuous"/>
          <w:pgSz w:w="11911" w:h="16843"/>
          <w:pgMar w:top="272" w:right="1004" w:bottom="172" w:left="400" w:header="720" w:footer="720" w:gutter="0"/>
          <w:cols/>
          <w:docGrid w:linePitch="360"/>
        </w:sectPr>
      </w:pPr>
    </w:p>
    <w:p>
      <w:pPr>
        <w:autoSpaceDN w:val="0"/>
        <w:autoSpaceDE w:val="0"/>
        <w:widowControl/>
        <w:spacing w:line="240" w:lineRule="auto" w:before="0" w:after="0"/>
        <w:ind w:left="998" w:right="0" w:firstLine="0"/>
        <w:jc w:val="left"/>
      </w:pPr>
      <w:r>
        <w:drawing>
          <wp:inline xmlns:a="http://schemas.openxmlformats.org/drawingml/2006/main" xmlns:pic="http://schemas.openxmlformats.org/drawingml/2006/picture">
            <wp:extent cx="2584449" cy="217043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584449" cy="2170430"/>
                    </a:xfrm>
                    <a:prstGeom prst="rect"/>
                  </pic:spPr>
                </pic:pic>
              </a:graphicData>
            </a:graphic>
          </wp:inline>
        </w:drawing>
      </w:r>
    </w:p>
    <w:p>
      <w:pPr>
        <w:autoSpaceDN w:val="0"/>
        <w:autoSpaceDE w:val="0"/>
        <w:widowControl/>
        <w:spacing w:line="202" w:lineRule="exact" w:before="444" w:after="0"/>
        <w:ind w:left="1288" w:right="0" w:firstLine="0"/>
        <w:jc w:val="left"/>
      </w:pPr>
      <w:r>
        <w:rPr>
          <w:rFonts w:ascii="FZSSK--GBK1-0" w:hAnsi="FZSSK--GBK1-0" w:eastAsia="FZSSK--GBK1-0"/>
          <w:b w:val="0"/>
          <w:i w:val="0"/>
          <w:color w:val="221F1F"/>
          <w:sz w:val="18"/>
        </w:rPr>
        <w:t>图</w:t>
      </w:r>
      <w:r>
        <w:rPr>
          <w:rFonts w:ascii="NEU" w:hAnsi="NEU" w:eastAsia="NEU"/>
          <w:b w:val="0"/>
          <w:i w:val="0"/>
          <w:color w:val="221F1F"/>
          <w:sz w:val="18"/>
        </w:rPr>
        <w:t>3</w:t>
      </w:r>
      <w:r>
        <w:rPr>
          <w:rFonts w:ascii="FZSSK--GBK1-0" w:hAnsi="FZSSK--GBK1-0" w:eastAsia="FZSSK--GBK1-0"/>
          <w:b w:val="0"/>
          <w:i w:val="0"/>
          <w:color w:val="221F1F"/>
          <w:sz w:val="18"/>
        </w:rPr>
        <w:t xml:space="preserve"> 盾构掘进轴线偏离设计轴线风险故障树</w:t>
      </w:r>
    </w:p>
    <w:p>
      <w:pPr>
        <w:autoSpaceDN w:val="0"/>
        <w:autoSpaceDE w:val="0"/>
        <w:widowControl/>
        <w:spacing w:line="185" w:lineRule="auto" w:before="100" w:after="0"/>
        <w:ind w:left="738" w:right="0" w:firstLine="0"/>
        <w:jc w:val="left"/>
      </w:pPr>
      <w:r>
        <w:rPr>
          <w:rFonts w:ascii="NEU" w:hAnsi="NEU" w:eastAsia="NEU"/>
          <w:b w:val="0"/>
          <w:i w:val="0"/>
          <w:color w:val="221F1F"/>
          <w:sz w:val="18"/>
        </w:rPr>
        <w:t>Fig.3 Fault tree of risks of shield tunnelling axis deviation from</w:t>
      </w:r>
    </w:p>
    <w:p>
      <w:pPr>
        <w:sectPr>
          <w:type w:val="continuous"/>
          <w:pgSz w:w="11911" w:h="16843"/>
          <w:pgMar w:top="272" w:right="1004" w:bottom="172" w:left="400" w:header="720" w:footer="720" w:gutter="0"/>
          <w:cols w:num="2" w:equalWidth="0">
            <w:col w:w="5682" w:space="0"/>
            <w:col w:w="4825" w:space="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1746250" cy="1783080"/>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46250" cy="1783080"/>
                    </a:xfrm>
                    <a:prstGeom prst="rect"/>
                  </pic:spPr>
                </pic:pic>
              </a:graphicData>
            </a:graphic>
          </wp:inline>
        </w:drawing>
      </w:r>
    </w:p>
    <w:p>
      <w:pPr>
        <w:autoSpaceDN w:val="0"/>
        <w:autoSpaceDE w:val="0"/>
        <w:widowControl/>
        <w:spacing w:line="200" w:lineRule="exact" w:before="428" w:after="0"/>
        <w:ind w:left="0" w:right="0" w:firstLine="0"/>
        <w:jc w:val="center"/>
      </w:pPr>
      <w:r>
        <w:rPr>
          <w:rFonts w:ascii="FZSSK--GBK1-0" w:hAnsi="FZSSK--GBK1-0" w:eastAsia="FZSSK--GBK1-0"/>
          <w:b w:val="0"/>
          <w:i w:val="0"/>
          <w:color w:val="221F1F"/>
          <w:sz w:val="18"/>
        </w:rPr>
        <w:t>图</w:t>
      </w:r>
      <w:r>
        <w:rPr>
          <w:rFonts w:ascii="NEU" w:hAnsi="NEU" w:eastAsia="NEU"/>
          <w:b w:val="0"/>
          <w:i w:val="0"/>
          <w:color w:val="221F1F"/>
          <w:sz w:val="18"/>
        </w:rPr>
        <w:t>5</w:t>
      </w:r>
      <w:r>
        <w:rPr>
          <w:rFonts w:ascii="FZSSK--GBK1-0" w:hAnsi="FZSSK--GBK1-0" w:eastAsia="FZSSK--GBK1-0"/>
          <w:b w:val="0"/>
          <w:i w:val="0"/>
          <w:color w:val="221F1F"/>
          <w:sz w:val="18"/>
        </w:rPr>
        <w:t xml:space="preserve"> 地面隆起变形风险故障树</w:t>
      </w:r>
    </w:p>
    <w:p>
      <w:pPr>
        <w:autoSpaceDN w:val="0"/>
        <w:autoSpaceDE w:val="0"/>
        <w:widowControl/>
        <w:spacing w:line="185" w:lineRule="auto" w:before="94" w:after="0"/>
        <w:ind w:left="406" w:right="0" w:firstLine="0"/>
        <w:jc w:val="left"/>
      </w:pPr>
      <w:r>
        <w:rPr>
          <w:rFonts w:ascii="NEU" w:hAnsi="NEU" w:eastAsia="NEU"/>
          <w:b w:val="0"/>
          <w:i w:val="0"/>
          <w:color w:val="221F1F"/>
          <w:sz w:val="18"/>
        </w:rPr>
        <w:t>Fig.5 Fault tree of ground heave and deformation risks</w:t>
      </w:r>
    </w:p>
    <w:p>
      <w:pPr>
        <w:autoSpaceDN w:val="0"/>
        <w:autoSpaceDE w:val="0"/>
        <w:widowControl/>
        <w:spacing w:line="234" w:lineRule="exact" w:before="412" w:after="88"/>
        <w:ind w:left="428" w:right="0" w:firstLine="0"/>
        <w:jc w:val="left"/>
      </w:pPr>
      <w:r>
        <w:rPr>
          <w:rFonts w:ascii="FZSSK--GBK1-0" w:hAnsi="FZSSK--GBK1-0" w:eastAsia="FZSSK--GBK1-0"/>
          <w:b w:val="0"/>
          <w:i w:val="0"/>
          <w:color w:val="221F1F"/>
          <w:sz w:val="21"/>
        </w:rPr>
        <w:t>（</w:t>
      </w:r>
      <w:r>
        <w:rPr>
          <w:rFonts w:ascii="NEU" w:hAnsi="NEU" w:eastAsia="NEU"/>
          <w:b w:val="0"/>
          <w:i w:val="0"/>
          <w:color w:val="221F1F"/>
          <w:sz w:val="21"/>
        </w:rPr>
        <w:t>5</w:t>
      </w:r>
      <w:r>
        <w:rPr>
          <w:rFonts w:ascii="FZSSK--GBK1-0" w:hAnsi="FZSSK--GBK1-0" w:eastAsia="FZSSK--GBK1-0"/>
          <w:b w:val="0"/>
          <w:i w:val="0"/>
          <w:color w:val="221F1F"/>
          <w:sz w:val="21"/>
        </w:rPr>
        <w:t>）开挖面土体失稳（</w:t>
      </w:r>
      <w:r>
        <w:rPr>
          <w:rFonts w:ascii="NEU" w:hAnsi="NEU" w:eastAsia="NEU"/>
          <w:b w:val="0"/>
          <w:i w:val="0"/>
          <w:color w:val="221F1F"/>
          <w:sz w:val="21"/>
        </w:rPr>
        <w:t>RTJ01</w:t>
      </w:r>
      <w:r>
        <w:rPr>
          <w:rFonts w:ascii="FZSSK--GBK1-0" w:hAnsi="FZSSK--GBK1-0" w:eastAsia="FZSSK--GBK1-0"/>
          <w:b w:val="0"/>
          <w:i w:val="0"/>
          <w:color w:val="221F1F"/>
          <w:sz w:val="21"/>
        </w:rPr>
        <w:t>）也是盾构推进过</w:t>
      </w:r>
    </w:p>
    <w:p>
      <w:pPr>
        <w:sectPr>
          <w:type w:val="nextColumn"/>
          <w:pgSz w:w="11911" w:h="16843"/>
          <w:pgMar w:top="272" w:right="1004" w:bottom="172" w:left="400" w:header="720" w:footer="720" w:gutter="0"/>
          <w:cols w:num="2" w:equalWidth="0">
            <w:col w:w="5682" w:space="0"/>
            <w:col w:w="4825" w:space="0"/>
          </w:cols>
          <w:docGrid w:linePitch="360"/>
        </w:sectPr>
      </w:pPr>
    </w:p>
    <w:p>
      <w:pPr>
        <w:autoSpaceDN w:val="0"/>
        <w:tabs>
          <w:tab w:pos="5762" w:val="left"/>
        </w:tabs>
        <w:autoSpaceDE w:val="0"/>
        <w:widowControl/>
        <w:spacing w:line="200" w:lineRule="exact" w:before="0" w:after="0"/>
        <w:ind w:left="2556" w:right="0" w:firstLine="0"/>
        <w:jc w:val="left"/>
      </w:pPr>
      <w:r>
        <w:rPr>
          <w:rFonts w:ascii="NEU" w:hAnsi="NEU" w:eastAsia="NEU"/>
          <w:b w:val="0"/>
          <w:i w:val="0"/>
          <w:color w:val="221F1F"/>
          <w:sz w:val="18"/>
        </w:rPr>
        <w:t>designed axis</w:t>
      </w:r>
      <w:r>
        <w:tab/>
      </w:r>
      <w:r>
        <w:rPr>
          <w:rFonts w:ascii="FZSSK--GBK1-0" w:hAnsi="FZSSK--GBK1-0" w:eastAsia="FZSSK--GBK1-0"/>
          <w:b w:val="0"/>
          <w:i w:val="0"/>
          <w:color w:val="221F1F"/>
          <w:sz w:val="21"/>
        </w:rPr>
        <w:t>程中重要的风险因素之一，导致其发生的盾构故障</w:t>
      </w:r>
    </w:p>
    <w:p>
      <w:pPr>
        <w:autoSpaceDN w:val="0"/>
        <w:autoSpaceDE w:val="0"/>
        <w:widowControl/>
        <w:spacing w:line="234" w:lineRule="exact" w:before="90" w:after="72"/>
        <w:ind w:left="0" w:right="126" w:firstLine="0"/>
        <w:jc w:val="right"/>
      </w:pPr>
      <w:r>
        <w:rPr>
          <w:rFonts w:ascii="FZSSK--GBK1-0" w:hAnsi="FZSSK--GBK1-0" w:eastAsia="FZSSK--GBK1-0"/>
          <w:b w:val="0"/>
          <w:i w:val="0"/>
          <w:color w:val="221F1F"/>
          <w:sz w:val="21"/>
        </w:rPr>
        <w:t>主要有皮带机台车跑偏报警（</w:t>
      </w:r>
      <w:r>
        <w:rPr>
          <w:rFonts w:ascii="NEU" w:hAnsi="NEU" w:eastAsia="NEU"/>
          <w:b w:val="0"/>
          <w:i w:val="0"/>
          <w:color w:val="221F1F"/>
          <w:sz w:val="21"/>
        </w:rPr>
        <w:t>GPD01</w:t>
      </w:r>
      <w:r>
        <w:rPr>
          <w:rFonts w:ascii="FZSSK--GBK1-0" w:hAnsi="FZSSK--GBK1-0" w:eastAsia="FZSSK--GBK1-0"/>
          <w:b w:val="0"/>
          <w:i w:val="0"/>
          <w:color w:val="221F1F"/>
          <w:sz w:val="21"/>
        </w:rPr>
        <w:t>）、螺旋机泵过</w:t>
      </w:r>
    </w:p>
    <w:p>
      <w:pPr>
        <w:sectPr>
          <w:type w:val="continuous"/>
          <w:pgSz w:w="11911" w:h="16843"/>
          <w:pgMar w:top="272" w:right="1004" w:bottom="172" w:left="400" w:header="720" w:footer="720" w:gutter="0"/>
          <w:cols/>
          <w:docGrid w:linePitch="360"/>
        </w:sectPr>
      </w:pPr>
    </w:p>
    <w:p>
      <w:pPr>
        <w:autoSpaceDN w:val="0"/>
        <w:autoSpaceDE w:val="0"/>
        <w:widowControl/>
        <w:spacing w:line="284" w:lineRule="exact" w:before="0" w:after="0"/>
        <w:ind w:left="576" w:right="144" w:firstLine="0"/>
        <w:jc w:val="center"/>
      </w:pPr>
      <w:r>
        <w:rPr>
          <w:rFonts w:ascii="FZSSK--GBK1-0" w:hAnsi="FZSSK--GBK1-0" w:eastAsia="FZSSK--GBK1-0"/>
          <w:b w:val="0"/>
          <w:i w:val="0"/>
          <w:color w:val="221F1F"/>
          <w:sz w:val="21"/>
        </w:rPr>
        <w:t>液位极低报警（</w:t>
      </w:r>
      <w:r>
        <w:rPr>
          <w:rFonts w:ascii="NEU" w:hAnsi="NEU" w:eastAsia="NEU"/>
          <w:b w:val="0"/>
          <w:i w:val="0"/>
          <w:color w:val="221F1F"/>
          <w:sz w:val="21"/>
        </w:rPr>
        <w:t>GBZ02</w:t>
      </w:r>
      <w:r>
        <w:rPr>
          <w:rFonts w:ascii="FZSSK--GBK1-0" w:hAnsi="FZSSK--GBK1-0" w:eastAsia="FZSSK--GBK1-0"/>
          <w:b w:val="0"/>
          <w:i w:val="0"/>
          <w:color w:val="221F1F"/>
          <w:sz w:val="21"/>
        </w:rPr>
        <w:t>）和液压油箱回油过滤器报警</w:t>
      </w:r>
      <w:r>
        <w:rPr>
          <w:rFonts w:ascii="FZSSK--GBK1-0" w:hAnsi="FZSSK--GBK1-0" w:eastAsia="FZSSK--GBK1-0"/>
          <w:b w:val="0"/>
          <w:i w:val="0"/>
          <w:color w:val="221F1F"/>
          <w:sz w:val="21"/>
        </w:rPr>
        <w:t>（</w:t>
      </w:r>
      <w:r>
        <w:rPr>
          <w:rFonts w:ascii="NEU" w:hAnsi="NEU" w:eastAsia="NEU"/>
          <w:b w:val="0"/>
          <w:i w:val="0"/>
          <w:color w:val="221F1F"/>
          <w:sz w:val="21"/>
        </w:rPr>
        <w:t>GBZ04</w:t>
      </w:r>
      <w:r>
        <w:rPr>
          <w:rFonts w:ascii="FZSSK--GBK1-0" w:hAnsi="FZSSK--GBK1-0" w:eastAsia="FZSSK--GBK1-0"/>
          <w:b w:val="0"/>
          <w:i w:val="0"/>
          <w:color w:val="221F1F"/>
          <w:sz w:val="21"/>
        </w:rPr>
        <w:t>）</w:t>
      </w:r>
      <w:r>
        <w:rPr>
          <w:w w:val="101.17975581776012"/>
          <w:rFonts w:ascii="NEU" w:hAnsi="NEU" w:eastAsia="NEU"/>
          <w:b w:val="0"/>
          <w:i w:val="0"/>
          <w:color w:val="221F1F"/>
          <w:sz w:val="11"/>
        </w:rPr>
        <w:t>[12]</w:t>
      </w:r>
      <w:r>
        <w:rPr>
          <w:rFonts w:ascii="FZSSK--GBK1-0" w:hAnsi="FZSSK--GBK1-0" w:eastAsia="FZSSK--GBK1-0"/>
          <w:b w:val="0"/>
          <w:i w:val="0"/>
          <w:color w:val="221F1F"/>
          <w:sz w:val="21"/>
        </w:rPr>
        <w:t>。相互间的逻辑关系均为逻辑或门关</w:t>
      </w:r>
    </w:p>
    <w:p>
      <w:pPr>
        <w:sectPr>
          <w:type w:val="continuous"/>
          <w:pgSz w:w="11911" w:h="16843"/>
          <w:pgMar w:top="272" w:right="1004" w:bottom="172" w:left="400" w:header="720" w:footer="720" w:gutter="0"/>
          <w:cols w:num="2" w:equalWidth="0">
            <w:col w:w="5552" w:space="0"/>
            <w:col w:w="4955" w:space="0"/>
          </w:cols>
          <w:docGrid w:linePitch="360"/>
        </w:sectPr>
      </w:pPr>
    </w:p>
    <w:p>
      <w:pPr>
        <w:autoSpaceDN w:val="0"/>
        <w:autoSpaceDE w:val="0"/>
        <w:widowControl/>
        <w:spacing w:line="278" w:lineRule="exact" w:before="0" w:after="88"/>
        <w:ind w:left="210" w:right="0" w:firstLine="0"/>
        <w:jc w:val="left"/>
      </w:pPr>
      <w:r>
        <w:rPr>
          <w:rFonts w:ascii="FZSSK--GBK1-0" w:hAnsi="FZSSK--GBK1-0" w:eastAsia="FZSSK--GBK1-0"/>
          <w:b w:val="0"/>
          <w:i w:val="0"/>
          <w:color w:val="221F1F"/>
          <w:sz w:val="21"/>
        </w:rPr>
        <w:t>滤器故障报警（</w:t>
      </w:r>
      <w:r>
        <w:rPr>
          <w:rFonts w:ascii="NEU" w:hAnsi="NEU" w:eastAsia="NEU"/>
          <w:b w:val="0"/>
          <w:i w:val="0"/>
          <w:color w:val="221F1F"/>
          <w:sz w:val="21"/>
        </w:rPr>
        <w:t>GLJ02</w:t>
      </w:r>
      <w:r>
        <w:rPr>
          <w:rFonts w:ascii="FZSSK--GBK1-0" w:hAnsi="FZSSK--GBK1-0" w:eastAsia="FZSSK--GBK1-0"/>
          <w:b w:val="0"/>
          <w:i w:val="0"/>
          <w:color w:val="221F1F"/>
          <w:sz w:val="21"/>
        </w:rPr>
        <w:t>），以及油缸系统（</w:t>
      </w:r>
      <w:r>
        <w:rPr>
          <w:rFonts w:ascii="NEU" w:hAnsi="NEU" w:eastAsia="NEU"/>
          <w:b w:val="0"/>
          <w:i w:val="0"/>
          <w:color w:val="221F1F"/>
          <w:sz w:val="21"/>
        </w:rPr>
        <w:t>RSB-YG</w:t>
      </w:r>
      <w:r>
        <w:rPr>
          <w:rFonts w:ascii="FZSSK--GBK1-0" w:hAnsi="FZSSK--GBK1-0" w:eastAsia="FZSSK--GBK1-0"/>
          <w:b w:val="0"/>
          <w:i w:val="0"/>
          <w:color w:val="221F1F"/>
          <w:sz w:val="21"/>
        </w:rPr>
        <w:t>）故</w:t>
      </w:r>
      <w:r>
        <w:rPr>
          <w:rFonts w:ascii="FZSSK--GBK1-0" w:hAnsi="FZSSK--GBK1-0" w:eastAsia="FZSSK--GBK1-0"/>
          <w:b w:val="0"/>
          <w:i w:val="0"/>
          <w:color w:val="221F1F"/>
          <w:sz w:val="21"/>
        </w:rPr>
        <w:t>障中的推进安全继电器报警（</w:t>
      </w:r>
      <w:r>
        <w:rPr>
          <w:rFonts w:ascii="NEU" w:hAnsi="NEU" w:eastAsia="NEU"/>
          <w:b w:val="0"/>
          <w:i w:val="0"/>
          <w:color w:val="221F1F"/>
          <w:sz w:val="21"/>
        </w:rPr>
        <w:t>GYG02</w:t>
      </w:r>
      <w:r>
        <w:rPr>
          <w:rFonts w:ascii="FZSSK--GBK1-0" w:hAnsi="FZSSK--GBK1-0" w:eastAsia="FZSSK--GBK1-0"/>
          <w:b w:val="0"/>
          <w:i w:val="0"/>
          <w:color w:val="221F1F"/>
          <w:sz w:val="21"/>
        </w:rPr>
        <w:t>）、推进泵放大板</w:t>
      </w:r>
    </w:p>
    <w:p>
      <w:pPr>
        <w:sectPr>
          <w:type w:val="nextColumn"/>
          <w:pgSz w:w="11911" w:h="16843"/>
          <w:pgMar w:top="272" w:right="1004" w:bottom="172" w:left="400" w:header="720" w:footer="720" w:gutter="0"/>
          <w:cols w:num="2" w:equalWidth="0">
            <w:col w:w="5552" w:space="0"/>
            <w:col w:w="4955" w:space="0"/>
          </w:cols>
          <w:docGrid w:linePitch="360"/>
        </w:sectPr>
      </w:pPr>
    </w:p>
    <w:p>
      <w:pPr>
        <w:autoSpaceDN w:val="0"/>
        <w:tabs>
          <w:tab w:pos="5762" w:val="left"/>
        </w:tabs>
        <w:autoSpaceDE w:val="0"/>
        <w:widowControl/>
        <w:spacing w:line="232" w:lineRule="exact" w:before="0" w:after="0"/>
        <w:ind w:left="722" w:right="0" w:firstLine="0"/>
        <w:jc w:val="left"/>
      </w:pPr>
      <w:r>
        <w:rPr>
          <w:rFonts w:ascii="FZSSK--GBK1-0" w:hAnsi="FZSSK--GBK1-0" w:eastAsia="FZSSK--GBK1-0"/>
          <w:b w:val="0"/>
          <w:i w:val="0"/>
          <w:color w:val="221F1F"/>
          <w:sz w:val="21"/>
        </w:rPr>
        <w:t>系。</w:t>
      </w:r>
      <w:r>
        <w:tab/>
      </w:r>
      <w:r>
        <w:rPr>
          <w:rFonts w:ascii="FZSSK--GBK1-0" w:hAnsi="FZSSK--GBK1-0" w:eastAsia="FZSSK--GBK1-0"/>
          <w:b w:val="0"/>
          <w:i w:val="0"/>
          <w:color w:val="221F1F"/>
          <w:sz w:val="21"/>
        </w:rPr>
        <w:t>异常报警（</w:t>
      </w:r>
      <w:r>
        <w:rPr>
          <w:rFonts w:ascii="NEU" w:hAnsi="NEU" w:eastAsia="NEU"/>
          <w:b w:val="0"/>
          <w:i w:val="0"/>
          <w:color w:val="221F1F"/>
          <w:sz w:val="21"/>
        </w:rPr>
        <w:t>GYG03</w:t>
      </w:r>
      <w:r>
        <w:rPr>
          <w:rFonts w:ascii="FZSSK--GBK1-0" w:hAnsi="FZSSK--GBK1-0" w:eastAsia="FZSSK--GBK1-0"/>
          <w:b w:val="0"/>
          <w:i w:val="0"/>
          <w:color w:val="221F1F"/>
          <w:sz w:val="21"/>
        </w:rPr>
        <w:t>）和推进压力异常报警（</w:t>
      </w:r>
      <w:r>
        <w:rPr>
          <w:rFonts w:ascii="NEU" w:hAnsi="NEU" w:eastAsia="NEU"/>
          <w:b w:val="0"/>
          <w:i w:val="0"/>
          <w:color w:val="221F1F"/>
          <w:sz w:val="21"/>
        </w:rPr>
        <w:t>GYG18</w:t>
      </w:r>
      <w:r>
        <w:rPr>
          <w:rFonts w:ascii="FZSSK--GBK1-0" w:hAnsi="FZSSK--GBK1-0" w:eastAsia="FZSSK--GBK1-0"/>
          <w:b w:val="0"/>
          <w:i w:val="0"/>
          <w:color w:val="221F1F"/>
          <w:sz w:val="21"/>
        </w:rPr>
        <w:t>），其</w:t>
      </w:r>
    </w:p>
    <w:p>
      <w:pPr>
        <w:autoSpaceDN w:val="0"/>
        <w:tabs>
          <w:tab w:pos="5762" w:val="left"/>
        </w:tabs>
        <w:autoSpaceDE w:val="0"/>
        <w:widowControl/>
        <w:spacing w:line="242" w:lineRule="exact" w:before="80" w:after="0"/>
        <w:ind w:left="1070" w:right="0" w:firstLine="0"/>
        <w:jc w:val="left"/>
      </w:pPr>
      <w:r>
        <w:rPr>
          <w:rFonts w:ascii="FZSSK--GBK1-0" w:hAnsi="FZSSK--GBK1-0" w:eastAsia="FZSSK--GBK1-0"/>
          <w:b w:val="0"/>
          <w:i w:val="0"/>
          <w:color w:val="221F1F"/>
          <w:sz w:val="21"/>
        </w:rPr>
        <w:t>（</w:t>
      </w:r>
      <w:r>
        <w:rPr>
          <w:rFonts w:ascii="NEU" w:hAnsi="NEU" w:eastAsia="NEU"/>
          <w:b w:val="0"/>
          <w:i w:val="0"/>
          <w:color w:val="221F1F"/>
          <w:sz w:val="21"/>
        </w:rPr>
        <w:t>3</w:t>
      </w:r>
      <w:r>
        <w:rPr>
          <w:rFonts w:ascii="FZSSK--GBK1-0" w:hAnsi="FZSSK--GBK1-0" w:eastAsia="FZSSK--GBK1-0"/>
          <w:b w:val="0"/>
          <w:i w:val="0"/>
          <w:color w:val="221F1F"/>
          <w:sz w:val="21"/>
        </w:rPr>
        <w:t>）盾构开舱（</w:t>
      </w:r>
      <w:r>
        <w:rPr>
          <w:rFonts w:ascii="NEU" w:hAnsi="NEU" w:eastAsia="NEU"/>
          <w:b w:val="0"/>
          <w:i w:val="0"/>
          <w:color w:val="221F1F"/>
          <w:sz w:val="21"/>
        </w:rPr>
        <w:t>RTJ09</w:t>
      </w:r>
      <w:r>
        <w:rPr>
          <w:rFonts w:ascii="FZSSK--GBK1-0" w:hAnsi="FZSSK--GBK1-0" w:eastAsia="FZSSK--GBK1-0"/>
          <w:b w:val="0"/>
          <w:i w:val="0"/>
          <w:color w:val="221F1F"/>
          <w:sz w:val="21"/>
        </w:rPr>
        <w:t>）也是盾构推进过程中重</w:t>
      </w:r>
      <w:r>
        <w:tab/>
      </w:r>
      <w:r>
        <w:rPr>
          <w:rFonts w:ascii="FZSSK--GBK1-0" w:hAnsi="FZSSK--GBK1-0" w:eastAsia="FZSSK--GBK1-0"/>
          <w:b w:val="0"/>
          <w:i w:val="0"/>
          <w:color w:val="221F1F"/>
          <w:sz w:val="21"/>
        </w:rPr>
        <w:t>逻辑关系均用逻辑或门表示，故障树构建如图</w:t>
      </w:r>
      <w:r>
        <w:rPr>
          <w:rFonts w:ascii="NEU" w:hAnsi="NEU" w:eastAsia="NEU"/>
          <w:b w:val="0"/>
          <w:i w:val="0"/>
          <w:color w:val="221F1F"/>
          <w:sz w:val="21"/>
        </w:rPr>
        <w:t>6</w:t>
      </w:r>
      <w:r>
        <w:rPr>
          <w:rFonts w:ascii="FZSSK--GBK1-0" w:hAnsi="FZSSK--GBK1-0" w:eastAsia="FZSSK--GBK1-0"/>
          <w:b w:val="0"/>
          <w:i w:val="0"/>
          <w:color w:val="221F1F"/>
          <w:sz w:val="21"/>
        </w:rPr>
        <w:t xml:space="preserve"> 所</w:t>
      </w:r>
    </w:p>
    <w:p>
      <w:pPr>
        <w:autoSpaceDN w:val="0"/>
        <w:tabs>
          <w:tab w:pos="5762" w:val="left"/>
        </w:tabs>
        <w:autoSpaceDE w:val="0"/>
        <w:widowControl/>
        <w:spacing w:line="250" w:lineRule="exact" w:before="64" w:after="0"/>
        <w:ind w:left="722" w:right="0" w:firstLine="0"/>
        <w:jc w:val="left"/>
      </w:pPr>
      <w:r>
        <w:rPr>
          <w:rFonts w:ascii="FZSSK--GBK1-0" w:hAnsi="FZSSK--GBK1-0" w:eastAsia="FZSSK--GBK1-0"/>
          <w:b w:val="0"/>
          <w:i w:val="0"/>
          <w:color w:val="221F1F"/>
          <w:sz w:val="21"/>
        </w:rPr>
        <w:t>要的风险因素之一，导致其发生的盾构机故障主要</w:t>
      </w:r>
      <w:r>
        <w:tab/>
      </w:r>
      <w:r>
        <w:rPr>
          <w:rFonts w:ascii="FZSSK--GBK1-0" w:hAnsi="FZSSK--GBK1-0" w:eastAsia="FZSSK--GBK1-0"/>
          <w:b w:val="0"/>
          <w:i w:val="0"/>
          <w:color w:val="221F1F"/>
          <w:sz w:val="21"/>
        </w:rPr>
        <w:t>示。</w:t>
      </w:r>
    </w:p>
    <w:p>
      <w:pPr>
        <w:autoSpaceDN w:val="0"/>
        <w:autoSpaceDE w:val="0"/>
        <w:widowControl/>
        <w:spacing w:line="234" w:lineRule="exact" w:before="98" w:after="96"/>
        <w:ind w:left="722" w:right="0" w:firstLine="0"/>
        <w:jc w:val="left"/>
      </w:pPr>
      <w:r>
        <w:rPr>
          <w:rFonts w:ascii="FZSSK--GBK1-0" w:hAnsi="FZSSK--GBK1-0" w:eastAsia="FZSSK--GBK1-0"/>
          <w:b w:val="0"/>
          <w:i w:val="0"/>
          <w:color w:val="221F1F"/>
          <w:sz w:val="21"/>
        </w:rPr>
        <w:t>有刀具磨损检测压力不足报警（</w:t>
      </w:r>
      <w:r>
        <w:rPr>
          <w:rFonts w:ascii="NEU" w:hAnsi="NEU" w:eastAsia="NEU"/>
          <w:b w:val="0"/>
          <w:i w:val="0"/>
          <w:color w:val="221F1F"/>
          <w:sz w:val="21"/>
        </w:rPr>
        <w:t>GFZ01</w:t>
      </w:r>
      <w:r>
        <w:rPr>
          <w:rFonts w:ascii="FZSSK--GBK1-0" w:hAnsi="FZSSK--GBK1-0" w:eastAsia="FZSSK--GBK1-0"/>
          <w:b w:val="0"/>
          <w:i w:val="0"/>
          <w:color w:val="221F1F"/>
          <w:sz w:val="21"/>
        </w:rPr>
        <w:t>）、人舱刀盘急</w:t>
      </w:r>
    </w:p>
    <w:p>
      <w:pPr>
        <w:sectPr>
          <w:type w:val="continuous"/>
          <w:pgSz w:w="11911" w:h="16843"/>
          <w:pgMar w:top="272" w:right="1004" w:bottom="172" w:left="400" w:header="720" w:footer="720" w:gutter="0"/>
          <w:cols/>
          <w:docGrid w:linePitch="360"/>
        </w:sectPr>
      </w:pPr>
    </w:p>
    <w:p>
      <w:pPr>
        <w:autoSpaceDN w:val="0"/>
        <w:autoSpaceDE w:val="0"/>
        <w:widowControl/>
        <w:spacing w:line="284" w:lineRule="exact" w:before="0" w:after="0"/>
        <w:ind w:left="722" w:right="144" w:firstLine="0"/>
        <w:jc w:val="left"/>
      </w:pPr>
      <w:r>
        <w:rPr>
          <w:rFonts w:ascii="FZSSK--GBK1-0" w:hAnsi="FZSSK--GBK1-0" w:eastAsia="FZSSK--GBK1-0"/>
          <w:b w:val="0"/>
          <w:i w:val="0"/>
          <w:color w:val="221F1F"/>
          <w:sz w:val="21"/>
        </w:rPr>
        <w:t>停报警（</w:t>
      </w:r>
      <w:r>
        <w:rPr>
          <w:rFonts w:ascii="NEU" w:hAnsi="NEU" w:eastAsia="NEU"/>
          <w:b w:val="0"/>
          <w:i w:val="0"/>
          <w:color w:val="221F1F"/>
          <w:sz w:val="21"/>
        </w:rPr>
        <w:t>GDP19</w:t>
      </w:r>
      <w:r>
        <w:rPr>
          <w:rFonts w:ascii="FZSSK--GBK1-0" w:hAnsi="FZSSK--GBK1-0" w:eastAsia="FZSSK--GBK1-0"/>
          <w:b w:val="0"/>
          <w:i w:val="0"/>
          <w:color w:val="221F1F"/>
          <w:sz w:val="21"/>
        </w:rPr>
        <w:t>）、主驱动安全继电器报警（</w:t>
      </w:r>
      <w:r>
        <w:rPr>
          <w:rFonts w:ascii="NEU" w:hAnsi="NEU" w:eastAsia="NEU"/>
          <w:b w:val="0"/>
          <w:i w:val="0"/>
          <w:color w:val="221F1F"/>
          <w:sz w:val="21"/>
        </w:rPr>
        <w:t>GDP20</w:t>
      </w:r>
      <w:r>
        <w:rPr>
          <w:rFonts w:ascii="FZSSK--GBK1-0" w:hAnsi="FZSSK--GBK1-0" w:eastAsia="FZSSK--GBK1-0"/>
          <w:b w:val="0"/>
          <w:i w:val="0"/>
          <w:color w:val="221F1F"/>
          <w:sz w:val="21"/>
        </w:rPr>
        <w:t>），</w:t>
      </w:r>
      <w:r>
        <w:rPr>
          <w:rFonts w:ascii="FZSSK--GBK1-0" w:hAnsi="FZSSK--GBK1-0" w:eastAsia="FZSSK--GBK1-0"/>
          <w:b w:val="0"/>
          <w:i w:val="0"/>
          <w:color w:val="221F1F"/>
          <w:sz w:val="21"/>
        </w:rPr>
        <w:t>其逻辑关系用逻辑或门表示</w:t>
      </w:r>
      <w:r>
        <w:rPr>
          <w:w w:val="101.17975581776012"/>
          <w:rFonts w:ascii="NEU" w:hAnsi="NEU" w:eastAsia="NEU"/>
          <w:b w:val="0"/>
          <w:i w:val="0"/>
          <w:color w:val="221F1F"/>
          <w:sz w:val="11"/>
        </w:rPr>
        <w:t>[6]</w:t>
      </w:r>
      <w:r>
        <w:rPr>
          <w:rFonts w:ascii="FZSSK--GBK1-0" w:hAnsi="FZSSK--GBK1-0" w:eastAsia="FZSSK--GBK1-0"/>
          <w:b w:val="0"/>
          <w:i w:val="0"/>
          <w:color w:val="221F1F"/>
          <w:sz w:val="21"/>
        </w:rPr>
        <w:t>，故障树如图</w:t>
      </w:r>
      <w:r>
        <w:rPr>
          <w:rFonts w:ascii="NEU" w:hAnsi="NEU" w:eastAsia="NEU"/>
          <w:b w:val="0"/>
          <w:i w:val="0"/>
          <w:color w:val="221F1F"/>
          <w:sz w:val="21"/>
        </w:rPr>
        <w:t>4</w:t>
      </w:r>
      <w:r>
        <w:rPr>
          <w:rFonts w:ascii="FZSSK--GBK1-0" w:hAnsi="FZSSK--GBK1-0" w:eastAsia="FZSSK--GBK1-0"/>
          <w:b w:val="0"/>
          <w:i w:val="0"/>
          <w:color w:val="221F1F"/>
          <w:sz w:val="21"/>
        </w:rPr>
        <w:t>所示。</w:t>
      </w:r>
    </w:p>
    <w:p>
      <w:pPr>
        <w:autoSpaceDN w:val="0"/>
        <w:autoSpaceDE w:val="0"/>
        <w:widowControl/>
        <w:spacing w:line="240" w:lineRule="auto" w:before="434" w:after="0"/>
        <w:ind w:left="0" w:right="978" w:firstLine="0"/>
        <w:jc w:val="right"/>
      </w:pPr>
      <w:r>
        <w:drawing>
          <wp:inline xmlns:a="http://schemas.openxmlformats.org/drawingml/2006/main" xmlns:pic="http://schemas.openxmlformats.org/drawingml/2006/picture">
            <wp:extent cx="2024380" cy="1593850"/>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24380" cy="1593850"/>
                    </a:xfrm>
                    <a:prstGeom prst="rect"/>
                  </pic:spPr>
                </pic:pic>
              </a:graphicData>
            </a:graphic>
          </wp:inline>
        </w:drawing>
      </w:r>
    </w:p>
    <w:p>
      <w:pPr>
        <w:autoSpaceDN w:val="0"/>
        <w:autoSpaceDE w:val="0"/>
        <w:widowControl/>
        <w:spacing w:line="300" w:lineRule="exact" w:before="346" w:after="0"/>
        <w:ind w:left="1440" w:right="1008" w:firstLine="0"/>
        <w:jc w:val="center"/>
      </w:pPr>
      <w:r>
        <w:rPr>
          <w:rFonts w:ascii="FZSSK--GBK1-0" w:hAnsi="FZSSK--GBK1-0" w:eastAsia="FZSSK--GBK1-0"/>
          <w:b w:val="0"/>
          <w:i w:val="0"/>
          <w:color w:val="221F1F"/>
          <w:sz w:val="18"/>
        </w:rPr>
        <w:t>图</w:t>
      </w:r>
      <w:r>
        <w:rPr>
          <w:rFonts w:ascii="NEU" w:hAnsi="NEU" w:eastAsia="NEU"/>
          <w:b w:val="0"/>
          <w:i w:val="0"/>
          <w:color w:val="221F1F"/>
          <w:sz w:val="18"/>
        </w:rPr>
        <w:t>4</w:t>
      </w:r>
      <w:r>
        <w:rPr>
          <w:rFonts w:ascii="FZSSK--GBK1-0" w:hAnsi="FZSSK--GBK1-0" w:eastAsia="FZSSK--GBK1-0"/>
          <w:b w:val="0"/>
          <w:i w:val="0"/>
          <w:color w:val="221F1F"/>
          <w:sz w:val="18"/>
        </w:rPr>
        <w:t xml:space="preserve"> 盾构开舱风险故障树</w:t>
      </w:r>
      <w:r>
        <w:br/>
      </w:r>
      <w:r>
        <w:rPr>
          <w:rFonts w:ascii="NEU" w:hAnsi="NEU" w:eastAsia="NEU"/>
          <w:b w:val="0"/>
          <w:i w:val="0"/>
          <w:color w:val="221F1F"/>
          <w:sz w:val="18"/>
        </w:rPr>
        <w:t>Fig.4 Fault tree of shield intervention risks</w:t>
      </w:r>
    </w:p>
    <w:p>
      <w:pPr>
        <w:autoSpaceDN w:val="0"/>
        <w:autoSpaceDE w:val="0"/>
        <w:widowControl/>
        <w:spacing w:line="332" w:lineRule="exact" w:before="334" w:after="0"/>
        <w:ind w:left="576" w:right="262" w:firstLine="0"/>
        <w:jc w:val="right"/>
      </w:pPr>
      <w:r>
        <w:rPr>
          <w:rFonts w:ascii="FZSSK--GBK1-0" w:hAnsi="FZSSK--GBK1-0" w:eastAsia="FZSSK--GBK1-0"/>
          <w:b w:val="0"/>
          <w:i w:val="0"/>
          <w:color w:val="221F1F"/>
          <w:sz w:val="21"/>
        </w:rPr>
        <w:t>（</w:t>
      </w:r>
      <w:r>
        <w:rPr>
          <w:rFonts w:ascii="NEU" w:hAnsi="NEU" w:eastAsia="NEU"/>
          <w:b w:val="0"/>
          <w:i w:val="0"/>
          <w:color w:val="221F1F"/>
          <w:sz w:val="21"/>
        </w:rPr>
        <w:t>4</w:t>
      </w:r>
      <w:r>
        <w:rPr>
          <w:rFonts w:ascii="FZSSK--GBK1-0" w:hAnsi="FZSSK--GBK1-0" w:eastAsia="FZSSK--GBK1-0"/>
          <w:b w:val="0"/>
          <w:i w:val="0"/>
          <w:color w:val="221F1F"/>
          <w:sz w:val="21"/>
        </w:rPr>
        <w:t>）在盾构推进过程中，开挖面土体失稳</w:t>
      </w:r>
      <w:r>
        <w:rPr>
          <w:rFonts w:ascii="FZSSK--GBK1-0" w:hAnsi="FZSSK--GBK1-0" w:eastAsia="FZSSK--GBK1-0"/>
          <w:b w:val="0"/>
          <w:i w:val="0"/>
          <w:color w:val="221F1F"/>
          <w:sz w:val="21"/>
        </w:rPr>
        <w:t>（</w:t>
      </w:r>
      <w:r>
        <w:rPr>
          <w:rFonts w:ascii="NEU" w:hAnsi="NEU" w:eastAsia="NEU"/>
          <w:b w:val="0"/>
          <w:i w:val="0"/>
          <w:color w:val="221F1F"/>
          <w:sz w:val="21"/>
        </w:rPr>
        <w:t>RTJ01</w:t>
      </w:r>
      <w:r>
        <w:rPr>
          <w:rFonts w:ascii="FZSSK--GBK1-0" w:hAnsi="FZSSK--GBK1-0" w:eastAsia="FZSSK--GBK1-0"/>
          <w:b w:val="0"/>
          <w:i w:val="0"/>
          <w:color w:val="221F1F"/>
          <w:sz w:val="21"/>
        </w:rPr>
        <w:t>）和盾构机刀盘系统（</w:t>
      </w:r>
      <w:r>
        <w:rPr>
          <w:rFonts w:ascii="NEU" w:hAnsi="NEU" w:eastAsia="NEU"/>
          <w:b w:val="0"/>
          <w:i w:val="0"/>
          <w:color w:val="221F1F"/>
          <w:sz w:val="21"/>
        </w:rPr>
        <w:t>RSB-DP</w:t>
      </w:r>
      <w:r>
        <w:rPr>
          <w:rFonts w:ascii="FZSSK--GBK1-0" w:hAnsi="FZSSK--GBK1-0" w:eastAsia="FZSSK--GBK1-0"/>
          <w:b w:val="0"/>
          <w:i w:val="0"/>
          <w:color w:val="221F1F"/>
          <w:sz w:val="21"/>
        </w:rPr>
        <w:t>）的故障均会</w:t>
      </w:r>
      <w:r>
        <w:rPr>
          <w:rFonts w:ascii="FZSSK--GBK1-0" w:hAnsi="FZSSK--GBK1-0" w:eastAsia="FZSSK--GBK1-0"/>
          <w:b w:val="0"/>
          <w:i w:val="0"/>
          <w:color w:val="221F1F"/>
          <w:sz w:val="21"/>
        </w:rPr>
        <w:t>引起地面隆起变形（</w:t>
      </w:r>
      <w:r>
        <w:rPr>
          <w:rFonts w:ascii="NEU" w:hAnsi="NEU" w:eastAsia="NEU"/>
          <w:b w:val="0"/>
          <w:i w:val="0"/>
          <w:color w:val="221F1F"/>
          <w:sz w:val="21"/>
        </w:rPr>
        <w:t>RTJ12</w:t>
      </w:r>
      <w:r>
        <w:rPr>
          <w:rFonts w:ascii="FZSSK--GBK1-0" w:hAnsi="FZSSK--GBK1-0" w:eastAsia="FZSSK--GBK1-0"/>
          <w:b w:val="0"/>
          <w:i w:val="0"/>
          <w:color w:val="221F1F"/>
          <w:sz w:val="21"/>
        </w:rPr>
        <w:t>）风险事件的发生，其逻</w:t>
      </w:r>
    </w:p>
    <w:p>
      <w:pPr>
        <w:sectPr>
          <w:type w:val="continuous"/>
          <w:pgSz w:w="11911" w:h="16843"/>
          <w:pgMar w:top="272" w:right="1004" w:bottom="172" w:left="400" w:header="720" w:footer="720" w:gutter="0"/>
          <w:cols w:num="2" w:equalWidth="0">
            <w:col w:w="5604" w:space="0"/>
            <w:col w:w="4904" w:space="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2385060" cy="1668780"/>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385060" cy="1668780"/>
                    </a:xfrm>
                    <a:prstGeom prst="rect"/>
                  </pic:spPr>
                </pic:pic>
              </a:graphicData>
            </a:graphic>
          </wp:inline>
        </w:drawing>
      </w:r>
    </w:p>
    <w:p>
      <w:pPr>
        <w:autoSpaceDN w:val="0"/>
        <w:autoSpaceDE w:val="0"/>
        <w:widowControl/>
        <w:spacing w:line="292" w:lineRule="exact" w:before="338" w:after="0"/>
        <w:ind w:left="144" w:right="144" w:firstLine="0"/>
        <w:jc w:val="center"/>
      </w:pPr>
      <w:r>
        <w:rPr>
          <w:rFonts w:ascii="FZSSK--GBK1-0" w:hAnsi="FZSSK--GBK1-0" w:eastAsia="FZSSK--GBK1-0"/>
          <w:b w:val="0"/>
          <w:i w:val="0"/>
          <w:color w:val="221F1F"/>
          <w:sz w:val="18"/>
        </w:rPr>
        <w:t>图</w:t>
      </w:r>
      <w:r>
        <w:rPr>
          <w:rFonts w:ascii="NEU" w:hAnsi="NEU" w:eastAsia="NEU"/>
          <w:b w:val="0"/>
          <w:i w:val="0"/>
          <w:color w:val="221F1F"/>
          <w:sz w:val="18"/>
        </w:rPr>
        <w:t>6</w:t>
      </w:r>
      <w:r>
        <w:rPr>
          <w:rFonts w:ascii="FZSSK--GBK1-0" w:hAnsi="FZSSK--GBK1-0" w:eastAsia="FZSSK--GBK1-0"/>
          <w:b w:val="0"/>
          <w:i w:val="0"/>
          <w:color w:val="221F1F"/>
          <w:sz w:val="18"/>
        </w:rPr>
        <w:t xml:space="preserve"> 开挖面土体失稳风险故障树</w:t>
      </w:r>
      <w:r>
        <w:br/>
      </w:r>
      <w:r>
        <w:rPr>
          <w:rFonts w:ascii="NEU" w:hAnsi="NEU" w:eastAsia="NEU"/>
          <w:b w:val="0"/>
          <w:i w:val="0"/>
          <w:color w:val="221F1F"/>
          <w:sz w:val="18"/>
        </w:rPr>
        <w:t>Fig.6 Fault tree of risks of soil instability at the excavation face</w:t>
      </w:r>
    </w:p>
    <w:p>
      <w:pPr>
        <w:autoSpaceDN w:val="0"/>
        <w:autoSpaceDE w:val="0"/>
        <w:widowControl/>
        <w:spacing w:line="322" w:lineRule="exact" w:before="324" w:after="92"/>
        <w:ind w:left="158" w:right="0" w:firstLine="420"/>
        <w:jc w:val="left"/>
      </w:pPr>
      <w:r>
        <w:rPr>
          <w:rFonts w:ascii="FZSSK--GBK1-0" w:hAnsi="FZSSK--GBK1-0" w:eastAsia="FZSSK--GBK1-0"/>
          <w:b w:val="0"/>
          <w:i w:val="0"/>
          <w:color w:val="221F1F"/>
          <w:sz w:val="21"/>
        </w:rPr>
        <w:t>由于故障树分析法在描述事件关系上还有一定</w:t>
      </w:r>
      <w:r>
        <w:rPr>
          <w:rFonts w:ascii="FZSSK--GBK1-0" w:hAnsi="FZSSK--GBK1-0" w:eastAsia="FZSSK--GBK1-0"/>
          <w:b w:val="0"/>
          <w:i w:val="0"/>
          <w:color w:val="221F1F"/>
          <w:sz w:val="21"/>
        </w:rPr>
        <w:t>的局限性，不能直观清晰地表现盾构施工项目复杂</w:t>
      </w:r>
      <w:r>
        <w:rPr>
          <w:rFonts w:ascii="FZSSK--GBK1-0" w:hAnsi="FZSSK--GBK1-0" w:eastAsia="FZSSK--GBK1-0"/>
          <w:b w:val="0"/>
          <w:i w:val="0"/>
          <w:color w:val="221F1F"/>
          <w:sz w:val="21"/>
        </w:rPr>
        <w:t>的网络关系，且对风险概率缺乏数学表达。因此将</w:t>
      </w:r>
      <w:r>
        <w:rPr>
          <w:rFonts w:ascii="FZSSK--GBK1-0" w:hAnsi="FZSSK--GBK1-0" w:eastAsia="FZSSK--GBK1-0"/>
          <w:b w:val="0"/>
          <w:i w:val="0"/>
          <w:color w:val="221F1F"/>
          <w:sz w:val="21"/>
        </w:rPr>
        <w:t>在下文引入贝叶斯网络模型，更好地描述各风险因</w:t>
      </w:r>
      <w:r>
        <w:rPr>
          <w:rFonts w:ascii="FZSSK--GBK1-0" w:hAnsi="FZSSK--GBK1-0" w:eastAsia="FZSSK--GBK1-0"/>
          <w:b w:val="0"/>
          <w:i w:val="0"/>
          <w:color w:val="221F1F"/>
          <w:sz w:val="21"/>
        </w:rPr>
        <w:t>素间的逻辑关系，并计算风险事件发生的概率分布，</w:t>
      </w:r>
      <w:r>
        <w:rPr>
          <w:rFonts w:ascii="FZSSK--GBK1-0" w:hAnsi="FZSSK--GBK1-0" w:eastAsia="FZSSK--GBK1-0"/>
          <w:b w:val="0"/>
          <w:i w:val="0"/>
          <w:color w:val="221F1F"/>
          <w:sz w:val="21"/>
        </w:rPr>
        <w:t>实现盾构施工风险预测。</w:t>
      </w:r>
    </w:p>
    <w:p>
      <w:pPr>
        <w:sectPr>
          <w:type w:val="nextColumn"/>
          <w:pgSz w:w="11911" w:h="16843"/>
          <w:pgMar w:top="272" w:right="1004" w:bottom="172" w:left="400" w:header="720" w:footer="720" w:gutter="0"/>
          <w:cols w:num="2" w:equalWidth="0">
            <w:col w:w="5604" w:space="0"/>
            <w:col w:w="4904" w:space="0"/>
          </w:cols>
          <w:docGrid w:linePitch="360"/>
        </w:sectPr>
      </w:pPr>
    </w:p>
    <w:tbl>
      <w:tblPr>
        <w:tblW w:type="auto" w:w="0"/>
        <w:tblLayout w:type="fixed"/>
        <w:tblLook w:firstColumn="1" w:firstRow="1" w:lastColumn="0" w:lastRow="0" w:noHBand="0" w:noVBand="1" w:val="04A0"/>
        <w:tblInd w:w="360.0" w:type="dxa"/>
      </w:tblPr>
      <w:tblGrid>
        <w:gridCol w:w="3502"/>
        <w:gridCol w:w="3502"/>
        <w:gridCol w:w="3502"/>
      </w:tblGrid>
      <w:tr>
        <w:trPr>
          <w:trHeight w:hRule="exact" w:val="262"/>
        </w:trPr>
        <w:tc>
          <w:tcPr>
            <w:tcW w:type="dxa" w:w="5180"/>
            <w:tcBorders/>
            <w:tcMar>
              <w:start w:w="0" w:type="dxa"/>
              <w:end w:w="0" w:type="dxa"/>
            </w:tcMar>
          </w:tcPr>
          <w:p>
            <w:pPr>
              <w:autoSpaceDN w:val="0"/>
              <w:autoSpaceDE w:val="0"/>
              <w:widowControl/>
              <w:spacing w:line="232" w:lineRule="exact" w:before="0" w:after="0"/>
              <w:ind w:left="362" w:right="0" w:firstLine="0"/>
              <w:jc w:val="left"/>
            </w:pPr>
            <w:r>
              <w:rPr>
                <w:rFonts w:ascii="FZSSK--GBK1-0" w:hAnsi="FZSSK--GBK1-0" w:eastAsia="FZSSK--GBK1-0"/>
                <w:b w:val="0"/>
                <w:i w:val="0"/>
                <w:color w:val="221F1F"/>
                <w:sz w:val="21"/>
              </w:rPr>
              <w:t>辑关系用逻辑或门表示。而引起刀盘系统故障的因</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0" w:after="0"/>
              <w:ind w:left="0" w:right="138" w:firstLine="0"/>
              <w:jc w:val="right"/>
            </w:pPr>
            <w:r>
              <w:rPr>
                <w:rFonts w:ascii="NEU" w:hAnsi="NEU" w:eastAsia="NEU"/>
                <w:b w:val="0"/>
                <w:i w:val="0"/>
                <w:color w:val="0066B2"/>
                <w:sz w:val="28"/>
              </w:rPr>
              <w:t>3</w:t>
            </w:r>
          </w:p>
        </w:tc>
        <w:tc>
          <w:tcPr>
            <w:tcW w:type="dxa" w:w="4400"/>
            <w:vMerge w:val="restart"/>
            <w:tcBorders/>
            <w:tcMar>
              <w:start w:w="0" w:type="dxa"/>
              <w:end w:w="0" w:type="dxa"/>
            </w:tcMar>
            <w:tcMar>
              <w:start w:w="0" w:type="dxa"/>
              <w:end w:w="0" w:type="dxa"/>
            </w:tcMar>
          </w:tcPr>
          <w:p>
            <w:pPr>
              <w:autoSpaceDN w:val="0"/>
              <w:autoSpaceDE w:val="0"/>
              <w:widowControl/>
              <w:spacing w:line="312" w:lineRule="exact" w:before="98" w:after="0"/>
              <w:ind w:left="142" w:right="0" w:firstLine="0"/>
              <w:jc w:val="left"/>
            </w:pPr>
            <w:r>
              <w:rPr>
                <w:rFonts w:ascii="FZSSK--GBK1-0" w:hAnsi="FZSSK--GBK1-0" w:eastAsia="FZSSK--GBK1-0"/>
                <w:b w:val="0"/>
                <w:i w:val="0"/>
                <w:color w:val="0066B2"/>
                <w:sz w:val="28"/>
              </w:rPr>
              <w:t>基于贝叶斯网络的地铁盾构施工风</w:t>
            </w:r>
          </w:p>
        </w:tc>
      </w:tr>
      <w:tr>
        <w:trPr>
          <w:trHeight w:hRule="exact" w:val="180"/>
        </w:trPr>
        <w:tc>
          <w:tcPr>
            <w:tcW w:type="dxa" w:w="5180"/>
            <w:vMerge w:val="restart"/>
            <w:tcBorders/>
            <w:tcMar>
              <w:start w:w="0" w:type="dxa"/>
              <w:end w:w="0" w:type="dxa"/>
            </w:tcMar>
            <w:tcMar>
              <w:start w:w="0" w:type="dxa"/>
              <w:end w:w="0" w:type="dxa"/>
            </w:tcMar>
          </w:tcPr>
          <w:p>
            <w:pPr>
              <w:autoSpaceDN w:val="0"/>
              <w:autoSpaceDE w:val="0"/>
              <w:widowControl/>
              <w:spacing w:line="234" w:lineRule="exact" w:before="68" w:after="0"/>
              <w:ind w:left="362" w:right="0" w:firstLine="0"/>
              <w:jc w:val="left"/>
            </w:pPr>
            <w:r>
              <w:rPr>
                <w:rFonts w:ascii="FZSSK--GBK1-0" w:hAnsi="FZSSK--GBK1-0" w:eastAsia="FZSSK--GBK1-0"/>
                <w:b w:val="0"/>
                <w:i w:val="0"/>
                <w:color w:val="221F1F"/>
                <w:sz w:val="21"/>
              </w:rPr>
              <w:t>素主要有刀盘回油温度报警（</w:t>
            </w:r>
            <w:r>
              <w:rPr>
                <w:rFonts w:ascii="NEU" w:hAnsi="NEU" w:eastAsia="NEU"/>
                <w:b w:val="0"/>
                <w:i w:val="0"/>
                <w:color w:val="221F1F"/>
                <w:sz w:val="21"/>
              </w:rPr>
              <w:t>GDP01</w:t>
            </w:r>
            <w:r>
              <w:rPr>
                <w:rFonts w:ascii="FZSSK--GBK1-0" w:hAnsi="FZSSK--GBK1-0" w:eastAsia="FZSSK--GBK1-0"/>
                <w:b w:val="0"/>
                <w:i w:val="0"/>
                <w:color w:val="221F1F"/>
                <w:sz w:val="21"/>
              </w:rPr>
              <w:t>）和刀盘驱动软</w:t>
            </w:r>
          </w:p>
        </w:tc>
        <w:tc>
          <w:tcPr>
            <w:tcW w:type="dxa" w:w="3502"/>
            <w:vMerge/>
            <w:tcBorders/>
          </w:tcPr>
          <w:p/>
        </w:tc>
        <w:tc>
          <w:tcPr>
            <w:tcW w:type="dxa" w:w="3502"/>
            <w:vMerge/>
            <w:tcBorders/>
          </w:tcPr>
          <w:p/>
        </w:tc>
      </w:tr>
      <w:tr>
        <w:trPr>
          <w:trHeight w:hRule="exact" w:val="160"/>
        </w:trPr>
        <w:tc>
          <w:tcPr>
            <w:tcW w:type="dxa" w:w="3502"/>
            <w:vMerge/>
            <w:tcBorders/>
          </w:tcPr>
          <w:p/>
        </w:tc>
        <w:tc>
          <w:tcPr>
            <w:tcW w:type="dxa" w:w="3502"/>
            <w:vMerge/>
            <w:tcBorders/>
          </w:tcPr>
          <w:p/>
        </w:tc>
        <w:tc>
          <w:tcPr>
            <w:tcW w:type="dxa" w:w="4400"/>
            <w:vMerge w:val="restart"/>
            <w:tcBorders/>
            <w:tcMar>
              <w:start w:w="0" w:type="dxa"/>
              <w:end w:w="0" w:type="dxa"/>
            </w:tcMar>
            <w:tcMar>
              <w:start w:w="0" w:type="dxa"/>
              <w:end w:w="0" w:type="dxa"/>
            </w:tcMar>
          </w:tcPr>
          <w:p>
            <w:pPr>
              <w:autoSpaceDN w:val="0"/>
              <w:autoSpaceDE w:val="0"/>
              <w:widowControl/>
              <w:spacing w:line="312" w:lineRule="exact" w:before="48" w:after="0"/>
              <w:ind w:left="142" w:right="0" w:firstLine="0"/>
              <w:jc w:val="left"/>
            </w:pPr>
            <w:r>
              <w:rPr>
                <w:rFonts w:ascii="FZSSK--GBK1-0" w:hAnsi="FZSSK--GBK1-0" w:eastAsia="FZSSK--GBK1-0"/>
                <w:b w:val="0"/>
                <w:i w:val="0"/>
                <w:color w:val="0066B2"/>
                <w:sz w:val="28"/>
              </w:rPr>
              <w:t>险预测模型</w:t>
            </w:r>
          </w:p>
        </w:tc>
      </w:tr>
      <w:tr>
        <w:trPr>
          <w:trHeight w:hRule="exact" w:val="274"/>
        </w:trPr>
        <w:tc>
          <w:tcPr>
            <w:tcW w:type="dxa" w:w="5180"/>
            <w:tcBorders/>
            <w:tcMar>
              <w:start w:w="0" w:type="dxa"/>
              <w:end w:w="0" w:type="dxa"/>
            </w:tcMar>
          </w:tcPr>
          <w:p>
            <w:pPr>
              <w:autoSpaceDN w:val="0"/>
              <w:autoSpaceDE w:val="0"/>
              <w:widowControl/>
              <w:spacing w:line="236" w:lineRule="exact" w:before="58" w:after="0"/>
              <w:ind w:left="362" w:right="0" w:firstLine="0"/>
              <w:jc w:val="left"/>
            </w:pPr>
            <w:r>
              <w:rPr>
                <w:rFonts w:ascii="FZSSK--GBK1-0" w:hAnsi="FZSSK--GBK1-0" w:eastAsia="FZSSK--GBK1-0"/>
                <w:b w:val="0"/>
                <w:i w:val="0"/>
                <w:color w:val="221F1F"/>
                <w:sz w:val="21"/>
              </w:rPr>
              <w:t>启故障报警（</w:t>
            </w:r>
            <w:r>
              <w:rPr>
                <w:rFonts w:ascii="NEU" w:hAnsi="NEU" w:eastAsia="NEU"/>
                <w:b w:val="0"/>
                <w:i w:val="0"/>
                <w:color w:val="221F1F"/>
                <w:sz w:val="21"/>
              </w:rPr>
              <w:t>GDP13</w:t>
            </w:r>
            <w:r>
              <w:rPr>
                <w:rFonts w:ascii="FZSSK--GBK1-0" w:hAnsi="FZSSK--GBK1-0" w:eastAsia="FZSSK--GBK1-0"/>
                <w:b w:val="0"/>
                <w:i w:val="0"/>
                <w:color w:val="221F1F"/>
                <w:sz w:val="21"/>
              </w:rPr>
              <w:t>），其逻辑关系亦用逻辑或门表</w:t>
            </w:r>
          </w:p>
        </w:tc>
        <w:tc>
          <w:tcPr>
            <w:tcW w:type="dxa" w:w="3502"/>
            <w:vMerge/>
            <w:tcBorders/>
          </w:tcPr>
          <w:p/>
        </w:tc>
        <w:tc>
          <w:tcPr>
            <w:tcW w:type="dxa" w:w="3502"/>
            <w:vMerge/>
            <w:tcBorders/>
          </w:tcPr>
          <w:p/>
        </w:tc>
      </w:tr>
    </w:tbl>
    <w:p>
      <w:pPr>
        <w:autoSpaceDN w:val="0"/>
        <w:autoSpaceDE w:val="0"/>
        <w:widowControl/>
        <w:spacing w:line="14" w:lineRule="exact" w:before="0" w:after="96"/>
        <w:ind w:left="0" w:right="0"/>
      </w:pPr>
    </w:p>
    <w:p>
      <w:pPr>
        <w:sectPr>
          <w:type w:val="continuous"/>
          <w:pgSz w:w="11911" w:h="16843"/>
          <w:pgMar w:top="272" w:right="1004" w:bottom="172" w:left="400" w:header="720" w:footer="720" w:gutter="0"/>
          <w:cols/>
          <w:docGrid w:linePitch="360"/>
        </w:sectPr>
      </w:pPr>
    </w:p>
    <w:p>
      <w:pPr>
        <w:autoSpaceDN w:val="0"/>
        <w:autoSpaceDE w:val="0"/>
        <w:widowControl/>
        <w:spacing w:line="234" w:lineRule="exact" w:before="0" w:after="0"/>
        <w:ind w:left="722" w:right="0" w:firstLine="0"/>
        <w:jc w:val="left"/>
      </w:pPr>
      <w:r>
        <w:rPr>
          <w:rFonts w:ascii="FZSSK--GBK1-0" w:hAnsi="FZSSK--GBK1-0" w:eastAsia="FZSSK--GBK1-0"/>
          <w:b w:val="0"/>
          <w:i w:val="0"/>
          <w:color w:val="221F1F"/>
          <w:sz w:val="21"/>
        </w:rPr>
        <w:t>示。故障树如图</w:t>
      </w:r>
      <w:r>
        <w:rPr>
          <w:rFonts w:ascii="NEU" w:hAnsi="NEU" w:eastAsia="NEU"/>
          <w:b w:val="0"/>
          <w:i w:val="0"/>
          <w:color w:val="221F1F"/>
          <w:sz w:val="21"/>
        </w:rPr>
        <w:t>5</w:t>
      </w:r>
      <w:r>
        <w:rPr>
          <w:rFonts w:ascii="FZSSK--GBK1-0" w:hAnsi="FZSSK--GBK1-0" w:eastAsia="FZSSK--GBK1-0"/>
          <w:b w:val="0"/>
          <w:i w:val="0"/>
          <w:color w:val="221F1F"/>
          <w:sz w:val="21"/>
        </w:rPr>
        <w:t>所示。</w:t>
      </w:r>
    </w:p>
    <w:p>
      <w:pPr>
        <w:sectPr>
          <w:type w:val="continuous"/>
          <w:pgSz w:w="11911" w:h="16843"/>
          <w:pgMar w:top="272" w:right="1004" w:bottom="172" w:left="400" w:header="720" w:footer="720" w:gutter="0"/>
          <w:cols w:num="2" w:equalWidth="0">
            <w:col w:w="4582" w:space="0"/>
            <w:col w:w="5925" w:space="0"/>
          </w:cols>
          <w:docGrid w:linePitch="360"/>
        </w:sectPr>
      </w:pPr>
    </w:p>
    <w:p>
      <w:pPr>
        <w:autoSpaceDN w:val="0"/>
        <w:autoSpaceDE w:val="0"/>
        <w:widowControl/>
        <w:spacing w:line="232" w:lineRule="exact" w:before="0" w:after="178"/>
        <w:ind w:left="0" w:right="126" w:firstLine="0"/>
        <w:jc w:val="right"/>
      </w:pPr>
      <w:r>
        <w:rPr>
          <w:rFonts w:ascii="FZSSK--GBK1-0" w:hAnsi="FZSSK--GBK1-0" w:eastAsia="FZSSK--GBK1-0"/>
          <w:b w:val="0"/>
          <w:i w:val="0"/>
          <w:color w:val="221F1F"/>
          <w:sz w:val="21"/>
        </w:rPr>
        <w:t>故障树的分析工具有贝叶斯网络和二元决策图</w:t>
      </w:r>
    </w:p>
    <w:tbl>
      <w:tblPr>
        <w:tblW w:type="auto" w:w="0"/>
        <w:tblLayout w:type="fixed"/>
        <w:tblLook w:firstColumn="1" w:firstRow="1" w:lastColumn="0" w:lastRow="0" w:noHBand="0" w:noVBand="1" w:val="04A0"/>
        <w:tblInd w:w="1820.0000000000005" w:type="dxa"/>
      </w:tblPr>
      <w:tblGrid>
        <w:gridCol w:w="5253"/>
        <w:gridCol w:w="5253"/>
      </w:tblGrid>
      <w:tr>
        <w:trPr>
          <w:trHeight w:hRule="exact" w:val="312"/>
        </w:trPr>
        <w:tc>
          <w:tcPr>
            <w:tcW w:type="dxa" w:w="3472"/>
            <w:tcBorders>
              <w:bottom w:sz="6.300000190734863" w:val="single" w:color="#221F1F"/>
            </w:tcBorders>
            <w:tcMar>
              <w:start w:w="0" w:type="dxa"/>
              <w:end w:w="0" w:type="dxa"/>
            </w:tcMar>
          </w:tcPr>
          <w:p>
            <w:pPr>
              <w:autoSpaceDN w:val="0"/>
              <w:autoSpaceDE w:val="0"/>
              <w:widowControl/>
              <w:spacing w:line="184" w:lineRule="exact" w:before="72" w:after="0"/>
              <w:ind w:left="0" w:right="0" w:firstLine="0"/>
              <w:jc w:val="center"/>
            </w:pPr>
            <w:r>
              <w:rPr>
                <w:rFonts w:ascii="FZHTK--GBK1-0" w:hAnsi="FZHTK--GBK1-0" w:eastAsia="FZHTK--GBK1-0"/>
                <w:b w:val="0"/>
                <w:i w:val="0"/>
                <w:color w:val="221F1F"/>
                <w:sz w:val="16"/>
              </w:rPr>
              <w:t>第</w:t>
            </w:r>
            <w:r>
              <w:rPr>
                <w:rFonts w:ascii="NEU" w:hAnsi="NEU" w:eastAsia="NEU"/>
                <w:b w:val="0"/>
                <w:i w:val="0"/>
                <w:color w:val="221F1F"/>
                <w:sz w:val="16"/>
              </w:rPr>
              <w:t>58</w:t>
            </w:r>
            <w:r>
              <w:rPr>
                <w:rFonts w:ascii="FZHTK--GBK1-0" w:hAnsi="FZHTK--GBK1-0" w:eastAsia="FZHTK--GBK1-0"/>
                <w:b w:val="0"/>
                <w:i w:val="0"/>
                <w:color w:val="221F1F"/>
                <w:sz w:val="16"/>
              </w:rPr>
              <w:t>卷第</w:t>
            </w:r>
            <w:r>
              <w:rPr>
                <w:rFonts w:ascii="NEU" w:hAnsi="NEU" w:eastAsia="NEU"/>
                <w:b w:val="0"/>
                <w:i w:val="0"/>
                <w:color w:val="221F1F"/>
                <w:sz w:val="16"/>
              </w:rPr>
              <w:t>5</w:t>
            </w:r>
            <w:r>
              <w:rPr>
                <w:rFonts w:ascii="FZHTK--GBK1-0" w:hAnsi="FZHTK--GBK1-0" w:eastAsia="FZHTK--GBK1-0"/>
                <w:b w:val="0"/>
                <w:i w:val="0"/>
                <w:color w:val="221F1F"/>
                <w:sz w:val="16"/>
              </w:rPr>
              <w:t>期</w:t>
            </w:r>
            <w:r>
              <w:rPr>
                <w:rFonts w:ascii="NEU" w:hAnsi="NEU" w:eastAsia="NEU"/>
                <w:b w:val="0"/>
                <w:i w:val="0"/>
                <w:color w:val="221F1F"/>
                <w:sz w:val="16"/>
              </w:rPr>
              <w:t>(</w:t>
            </w:r>
            <w:r>
              <w:rPr>
                <w:rFonts w:ascii="FZHTK--GBK1-0" w:hAnsi="FZHTK--GBK1-0" w:eastAsia="FZHTK--GBK1-0"/>
                <w:b w:val="0"/>
                <w:i w:val="0"/>
                <w:color w:val="221F1F"/>
                <w:sz w:val="16"/>
              </w:rPr>
              <w:t>总第</w:t>
            </w:r>
            <w:r>
              <w:rPr>
                <w:rFonts w:ascii="NEU" w:hAnsi="NEU" w:eastAsia="NEU"/>
                <w:b w:val="0"/>
                <w:i w:val="0"/>
                <w:color w:val="221F1F"/>
                <w:sz w:val="16"/>
              </w:rPr>
              <w:t>400</w:t>
            </w:r>
            <w:r>
              <w:rPr>
                <w:rFonts w:ascii="FZHTK--GBK1-0" w:hAnsi="FZHTK--GBK1-0" w:eastAsia="FZHTK--GBK1-0"/>
                <w:b w:val="0"/>
                <w:i w:val="0"/>
                <w:color w:val="221F1F"/>
                <w:sz w:val="16"/>
              </w:rPr>
              <w:t>期</w:t>
            </w:r>
            <w:r>
              <w:rPr>
                <w:rFonts w:ascii="NEU" w:hAnsi="NEU" w:eastAsia="NEU"/>
                <w:b w:val="0"/>
                <w:i w:val="0"/>
                <w:color w:val="221F1F"/>
                <w:sz w:val="16"/>
              </w:rPr>
              <w:t>) , 2021</w:t>
            </w:r>
            <w:r>
              <w:rPr>
                <w:rFonts w:ascii="FZHTK--GBK1-0" w:hAnsi="FZHTK--GBK1-0" w:eastAsia="FZHTK--GBK1-0"/>
                <w:b w:val="0"/>
                <w:i w:val="0"/>
                <w:color w:val="221F1F"/>
                <w:sz w:val="16"/>
              </w:rPr>
              <w:t>年</w:t>
            </w:r>
            <w:r>
              <w:rPr>
                <w:rFonts w:ascii="NEU" w:hAnsi="NEU" w:eastAsia="NEU"/>
                <w:b w:val="0"/>
                <w:i w:val="0"/>
                <w:color w:val="221F1F"/>
                <w:sz w:val="16"/>
              </w:rPr>
              <w:t>10</w:t>
            </w:r>
            <w:r>
              <w:rPr>
                <w:rFonts w:ascii="FZHTK--GBK1-0" w:hAnsi="FZHTK--GBK1-0" w:eastAsia="FZHTK--GBK1-0"/>
                <w:b w:val="0"/>
                <w:i w:val="0"/>
                <w:color w:val="221F1F"/>
                <w:sz w:val="16"/>
              </w:rPr>
              <w:t>月出版</w:t>
            </w:r>
          </w:p>
        </w:tc>
        <w:tc>
          <w:tcPr>
            <w:tcW w:type="dxa" w:w="466"/>
            <w:tcBorders>
              <w:bottom w:sz="6.300000190734863" w:val="single" w:color="#221F1F"/>
            </w:tcBorders>
            <w:tcMar>
              <w:start w:w="0" w:type="dxa"/>
              <w:end w:w="0" w:type="dxa"/>
            </w:tcMar>
          </w:tcPr>
          <w:p>
            <w:pPr>
              <w:autoSpaceDN w:val="0"/>
              <w:autoSpaceDE w:val="0"/>
              <w:widowControl/>
              <w:spacing w:line="192" w:lineRule="auto" w:before="60" w:after="0"/>
              <w:ind w:left="0" w:right="0" w:firstLine="0"/>
              <w:jc w:val="center"/>
            </w:pPr>
            <w:r>
              <w:rPr>
                <w:rFonts w:ascii="NEU" w:hAnsi="NEU" w:eastAsia="NEU"/>
                <w:b w:val="0"/>
                <w:i w:val="0"/>
                <w:color w:val="221F1F"/>
                <w:sz w:val="18"/>
              </w:rPr>
              <w:t>23</w:t>
            </w:r>
          </w:p>
        </w:tc>
      </w:tr>
    </w:tbl>
    <w:p>
      <w:pPr>
        <w:autoSpaceDN w:val="0"/>
        <w:autoSpaceDE w:val="0"/>
        <w:widowControl/>
        <w:spacing w:line="192" w:lineRule="auto" w:before="50" w:after="34"/>
        <w:ind w:left="0" w:right="996" w:firstLine="0"/>
        <w:jc w:val="right"/>
      </w:pPr>
      <w:r>
        <w:rPr>
          <w:rFonts w:ascii="NEU" w:hAnsi="NEU" w:eastAsia="NEU"/>
          <w:b w:val="0"/>
          <w:i w:val="0"/>
          <w:color w:val="221F1F"/>
          <w:sz w:val="16"/>
        </w:rPr>
        <w:t>Vol.58, No.5 (Total No.400), Oct.2021</w:t>
      </w:r>
    </w:p>
    <w:p>
      <w:pPr>
        <w:sectPr>
          <w:type w:val="nextColumn"/>
          <w:pgSz w:w="11911" w:h="16843"/>
          <w:pgMar w:top="272" w:right="1004" w:bottom="172" w:left="400" w:header="720" w:footer="720" w:gutter="0"/>
          <w:cols w:num="2" w:equalWidth="0">
            <w:col w:w="4582" w:space="0"/>
            <w:col w:w="5925"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9" name="Picture 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11" w:h="16843"/>
          <w:pgMar w:top="272" w:right="1004" w:bottom="172" w:left="400" w:header="720" w:footer="720" w:gutter="0"/>
          <w:cols/>
          <w:docGrid w:linePitch="360"/>
        </w:sectPr>
      </w:pPr>
    </w:p>
    <w:p>
      <w:pPr>
        <w:autoSpaceDN w:val="0"/>
        <w:autoSpaceDE w:val="0"/>
        <w:widowControl/>
        <w:spacing w:line="220" w:lineRule="exact" w:before="0" w:after="28"/>
        <w:ind w:left="0" w:right="0"/>
      </w:pPr>
    </w:p>
    <w:p>
      <w:pPr>
        <w:sectPr>
          <w:pgSz w:w="11911" w:h="16843"/>
          <w:pgMar w:top="248" w:right="1036" w:bottom="172" w:left="400" w:header="720" w:footer="720" w:gutter="0"/>
          <w:cols/>
          <w:docGrid w:linePitch="360"/>
        </w:sectPr>
      </w:pPr>
    </w:p>
    <w:p>
      <w:pPr>
        <w:autoSpaceDN w:val="0"/>
        <w:autoSpaceDE w:val="0"/>
        <w:widowControl/>
        <w:spacing w:line="194" w:lineRule="exact" w:before="28" w:after="0"/>
        <w:ind w:left="1008" w:right="1008" w:firstLine="0"/>
        <w:jc w:val="center"/>
      </w:pPr>
      <w:r>
        <w:rPr>
          <w:rFonts w:ascii="FZXBSK" w:hAnsi="FZXBSK" w:eastAsia="FZXBSK"/>
          <w:b w:val="0"/>
          <w:i w:val="0"/>
          <w:color w:val="C15229"/>
          <w:sz w:val="21"/>
        </w:rPr>
        <w:t>现代隧道技术</w:t>
      </w:r>
      <w:r>
        <w:br/>
      </w:r>
      <w:r>
        <w:rPr>
          <w:w w:val="101.96726872370793"/>
          <w:rFonts w:ascii="NEU" w:hAnsi="NEU" w:eastAsia="NEU"/>
          <w:b w:val="0"/>
          <w:i w:val="0"/>
          <w:color w:val="085DAC"/>
          <w:sz w:val="13"/>
        </w:rPr>
        <w:t>MODERN TUNNELLING TECHNOLOGY</w:t>
      </w:r>
    </w:p>
    <w:p>
      <w:pPr>
        <w:sectPr>
          <w:type w:val="continuous"/>
          <w:pgSz w:w="11911" w:h="16843"/>
          <w:pgMar w:top="248" w:right="1036" w:bottom="172" w:left="400" w:header="720" w:footer="720" w:gutter="0"/>
          <w:cols w:num="2" w:equalWidth="0">
            <w:col w:w="4378" w:space="0"/>
            <w:col w:w="6098" w:space="0"/>
          </w:cols>
          <w:docGrid w:linePitch="360"/>
        </w:sectPr>
      </w:pPr>
    </w:p>
    <w:p>
      <w:pPr>
        <w:autoSpaceDN w:val="0"/>
        <w:autoSpaceDE w:val="0"/>
        <w:widowControl/>
        <w:spacing w:line="228" w:lineRule="exact" w:before="0" w:after="176"/>
        <w:ind w:left="1076" w:right="0" w:firstLine="0"/>
        <w:jc w:val="left"/>
      </w:pPr>
      <w:r>
        <w:rPr>
          <w:rFonts w:ascii="FZKTK--GBK1-0" w:hAnsi="FZKTK--GBK1-0" w:eastAsia="FZKTK--GBK1-0"/>
          <w:b w:val="0"/>
          <w:i w:val="0"/>
          <w:color w:val="221F1F"/>
          <w:sz w:val="21"/>
        </w:rPr>
        <w:t>基于故障树与贝叶斯网络的地铁盾构施工风险预测</w:t>
      </w:r>
    </w:p>
    <w:p>
      <w:pPr>
        <w:sectPr>
          <w:type w:val="nextColumn"/>
          <w:pgSz w:w="11911" w:h="16843"/>
          <w:pgMar w:top="248" w:right="1036" w:bottom="172" w:left="400" w:header="720" w:footer="720" w:gutter="0"/>
          <w:cols w:num="2" w:equalWidth="0">
            <w:col w:w="4378" w:space="0"/>
            <w:col w:w="6098" w:space="0"/>
          </w:cols>
          <w:docGrid w:linePitch="360"/>
        </w:sectPr>
      </w:pPr>
    </w:p>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702.0" w:type="dxa"/>
      </w:tblPr>
      <w:tblGrid>
        <w:gridCol w:w="3492"/>
        <w:gridCol w:w="3492"/>
        <w:gridCol w:w="3492"/>
      </w:tblGrid>
      <w:tr>
        <w:trPr>
          <w:trHeight w:hRule="exact" w:val="452"/>
        </w:trPr>
        <w:tc>
          <w:tcPr>
            <w:tcW w:type="dxa" w:w="4838"/>
            <w:tcBorders/>
            <w:tcMar>
              <w:start w:w="0" w:type="dxa"/>
              <w:end w:w="0" w:type="dxa"/>
            </w:tcMar>
          </w:tcPr>
          <w:p>
            <w:pPr>
              <w:autoSpaceDN w:val="0"/>
              <w:autoSpaceDE w:val="0"/>
              <w:widowControl/>
              <w:spacing w:line="234" w:lineRule="exact" w:before="238" w:after="0"/>
              <w:ind w:left="20" w:right="0" w:firstLine="0"/>
              <w:jc w:val="left"/>
            </w:pPr>
            <w:r>
              <w:rPr>
                <w:rFonts w:ascii="FZSSK--GBK1-0" w:hAnsi="FZSSK--GBK1-0" w:eastAsia="FZSSK--GBK1-0"/>
                <w:b w:val="0"/>
                <w:i w:val="0"/>
                <w:color w:val="221F1F"/>
                <w:sz w:val="21"/>
              </w:rPr>
              <w:t>等，其中，贝叶斯网络可以描述事件的多态性，而二</w:t>
            </w:r>
          </w:p>
        </w:tc>
        <w:tc>
          <w:tcPr>
            <w:tcW w:type="dxa" w:w="580"/>
            <w:tcBorders/>
            <w:tcMar>
              <w:start w:w="0" w:type="dxa"/>
              <w:end w:w="0" w:type="dxa"/>
            </w:tcMar>
          </w:tcPr>
          <w:p>
            <w:pPr>
              <w:autoSpaceDN w:val="0"/>
              <w:autoSpaceDE w:val="0"/>
              <w:widowControl/>
              <w:spacing w:line="190" w:lineRule="auto" w:before="228" w:after="0"/>
              <w:ind w:left="0" w:right="94" w:firstLine="0"/>
              <w:jc w:val="right"/>
            </w:pPr>
            <w:r>
              <w:rPr>
                <w:rFonts w:ascii="NEU" w:hAnsi="NEU" w:eastAsia="NEU"/>
                <w:b w:val="0"/>
                <w:i w:val="0"/>
                <w:color w:val="0066B2"/>
                <w:sz w:val="21"/>
              </w:rPr>
              <w:t>3.2</w:t>
            </w:r>
          </w:p>
        </w:tc>
        <w:tc>
          <w:tcPr>
            <w:tcW w:type="dxa" w:w="2628"/>
            <w:tcBorders>
              <w:top w:sz="16.799999237060547" w:val="single" w:color="#221F1F"/>
            </w:tcBorders>
            <w:tcMar>
              <w:start w:w="0" w:type="dxa"/>
              <w:end w:w="0" w:type="dxa"/>
            </w:tcMar>
          </w:tcPr>
          <w:p>
            <w:pPr>
              <w:autoSpaceDN w:val="0"/>
              <w:autoSpaceDE w:val="0"/>
              <w:widowControl/>
              <w:spacing w:line="234" w:lineRule="exact" w:before="216" w:after="0"/>
              <w:ind w:left="116" w:right="0" w:firstLine="0"/>
              <w:jc w:val="left"/>
            </w:pPr>
            <w:r>
              <w:rPr>
                <w:rFonts w:ascii="FZHTK--GBK1-0" w:hAnsi="FZHTK--GBK1-0" w:eastAsia="FZHTK--GBK1-0"/>
                <w:b w:val="0"/>
                <w:i w:val="0"/>
                <w:color w:val="0066B2"/>
                <w:sz w:val="21"/>
              </w:rPr>
              <w:t>构建贝叶斯网络拓扑结构</w:t>
            </w:r>
          </w:p>
        </w:tc>
      </w:tr>
    </w:tbl>
    <w:p>
      <w:pPr>
        <w:autoSpaceDN w:val="0"/>
        <w:autoSpaceDE w:val="0"/>
        <w:widowControl/>
        <w:spacing w:line="14" w:lineRule="exact" w:before="0" w:after="94"/>
        <w:ind w:left="0" w:right="0"/>
      </w:pPr>
    </w:p>
    <w:p>
      <w:pPr>
        <w:sectPr>
          <w:type w:val="continuous"/>
          <w:pgSz w:w="11911" w:h="16843"/>
          <w:pgMar w:top="248" w:right="1036" w:bottom="172" w:left="400" w:header="720" w:footer="720" w:gutter="0"/>
          <w:cols/>
          <w:docGrid w:linePitch="360"/>
        </w:sectPr>
      </w:pPr>
    </w:p>
    <w:p>
      <w:pPr>
        <w:autoSpaceDN w:val="0"/>
        <w:autoSpaceDE w:val="0"/>
        <w:widowControl/>
        <w:spacing w:line="312" w:lineRule="exact" w:before="0" w:after="0"/>
        <w:ind w:left="722" w:right="210" w:firstLine="0"/>
        <w:jc w:val="both"/>
      </w:pPr>
      <w:r>
        <w:rPr>
          <w:rFonts w:ascii="FZSSK--GBK1-0" w:hAnsi="FZSSK--GBK1-0" w:eastAsia="FZSSK--GBK1-0"/>
          <w:b w:val="0"/>
          <w:i w:val="0"/>
          <w:color w:val="221F1F"/>
          <w:sz w:val="21"/>
        </w:rPr>
        <w:t>元决策图仅能表示节点的两种状态（即失效和正</w:t>
      </w:r>
      <w:r>
        <w:rPr>
          <w:rFonts w:ascii="FZSSK--GBK1-0" w:hAnsi="FZSSK--GBK1-0" w:eastAsia="FZSSK--GBK1-0"/>
          <w:b w:val="0"/>
          <w:i w:val="0"/>
          <w:color w:val="221F1F"/>
          <w:sz w:val="21"/>
        </w:rPr>
        <w:t>常）。在实际工程项目中，地铁盾构施工风险状态是</w:t>
      </w:r>
      <w:r>
        <w:rPr>
          <w:rFonts w:ascii="FZSSK--GBK1-0" w:hAnsi="FZSSK--GBK1-0" w:eastAsia="FZSSK--GBK1-0"/>
          <w:b w:val="0"/>
          <w:i w:val="0"/>
          <w:color w:val="221F1F"/>
          <w:sz w:val="21"/>
        </w:rPr>
        <w:t>具有不确定性的，不能单一地用</w:t>
      </w:r>
      <w:r>
        <w:rPr>
          <w:rFonts w:ascii="NEU" w:hAnsi="NEU" w:eastAsia="NEU"/>
          <w:b w:val="0"/>
          <w:i w:val="0"/>
          <w:color w:val="221F1F"/>
          <w:sz w:val="21"/>
        </w:rPr>
        <w:t>0</w:t>
      </w:r>
      <w:r>
        <w:rPr>
          <w:rFonts w:ascii="FZSSK--GBK1-0" w:hAnsi="FZSSK--GBK1-0" w:eastAsia="FZSSK--GBK1-0"/>
          <w:b w:val="0"/>
          <w:i w:val="0"/>
          <w:color w:val="221F1F"/>
          <w:sz w:val="21"/>
        </w:rPr>
        <w:t>和</w:t>
      </w:r>
      <w:r>
        <w:rPr>
          <w:rFonts w:ascii="NEU" w:hAnsi="NEU" w:eastAsia="NEU"/>
          <w:b w:val="0"/>
          <w:i w:val="0"/>
          <w:color w:val="221F1F"/>
          <w:sz w:val="21"/>
        </w:rPr>
        <w:t>1</w:t>
      </w:r>
      <w:r>
        <w:rPr>
          <w:rFonts w:ascii="FZSSK--GBK1-0" w:hAnsi="FZSSK--GBK1-0" w:eastAsia="FZSSK--GBK1-0"/>
          <w:b w:val="0"/>
          <w:i w:val="0"/>
          <w:color w:val="221F1F"/>
          <w:sz w:val="21"/>
        </w:rPr>
        <w:t>来表示。而贝</w:t>
      </w:r>
      <w:r>
        <w:rPr>
          <w:rFonts w:ascii="FZSSK--GBK1-0" w:hAnsi="FZSSK--GBK1-0" w:eastAsia="FZSSK--GBK1-0"/>
          <w:b w:val="0"/>
          <w:i w:val="0"/>
          <w:color w:val="221F1F"/>
          <w:sz w:val="21"/>
        </w:rPr>
        <w:t>叶斯网络对于解决事件的多态性和逻辑关系不确定</w:t>
      </w:r>
      <w:r>
        <w:rPr>
          <w:rFonts w:ascii="FZSSK--GBK1-0" w:hAnsi="FZSSK--GBK1-0" w:eastAsia="FZSSK--GBK1-0"/>
          <w:b w:val="0"/>
          <w:i w:val="0"/>
          <w:color w:val="221F1F"/>
          <w:sz w:val="21"/>
        </w:rPr>
        <w:t>的大型复杂问题具有很强的优势，在风险分析、事故</w:t>
      </w:r>
      <w:r>
        <w:rPr>
          <w:rFonts w:ascii="FZSSK--GBK1-0" w:hAnsi="FZSSK--GBK1-0" w:eastAsia="FZSSK--GBK1-0"/>
          <w:b w:val="0"/>
          <w:i w:val="0"/>
          <w:color w:val="221F1F"/>
          <w:sz w:val="21"/>
        </w:rPr>
        <w:t>致因分析及事故预测等领域得到广泛应用</w:t>
      </w:r>
      <w:r>
        <w:rPr>
          <w:w w:val="101.17975581776012"/>
          <w:rFonts w:ascii="NEU" w:hAnsi="NEU" w:eastAsia="NEU"/>
          <w:b w:val="0"/>
          <w:i w:val="0"/>
          <w:color w:val="221F1F"/>
          <w:sz w:val="11"/>
        </w:rPr>
        <w:t>[13</w:t>
      </w:r>
      <w:r>
        <w:rPr>
          <w:w w:val="101.17975581776012"/>
          <w:rFonts w:ascii="FZSSK--GBK1-0" w:hAnsi="FZSSK--GBK1-0" w:eastAsia="FZSSK--GBK1-0"/>
          <w:b w:val="0"/>
          <w:i w:val="0"/>
          <w:color w:val="221F1F"/>
          <w:sz w:val="11"/>
        </w:rPr>
        <w:t>，</w:t>
      </w:r>
      <w:r>
        <w:rPr>
          <w:w w:val="101.17975581776012"/>
          <w:rFonts w:ascii="NEU" w:hAnsi="NEU" w:eastAsia="NEU"/>
          <w:b w:val="0"/>
          <w:i w:val="0"/>
          <w:color w:val="221F1F"/>
          <w:sz w:val="11"/>
        </w:rPr>
        <w:t>14]</w:t>
      </w:r>
      <w:r>
        <w:rPr>
          <w:rFonts w:ascii="FZSSK--GBK1-0" w:hAnsi="FZSSK--GBK1-0" w:eastAsia="FZSSK--GBK1-0"/>
          <w:b w:val="0"/>
          <w:i w:val="0"/>
          <w:color w:val="221F1F"/>
          <w:sz w:val="21"/>
        </w:rPr>
        <w:t>。</w:t>
      </w:r>
    </w:p>
    <w:p>
      <w:pPr>
        <w:sectPr>
          <w:type w:val="continuous"/>
          <w:pgSz w:w="11911" w:h="16843"/>
          <w:pgMar w:top="248" w:right="1036" w:bottom="172" w:left="400" w:header="720" w:footer="720" w:gutter="0"/>
          <w:cols w:num="2" w:equalWidth="0">
            <w:col w:w="5552" w:space="0"/>
            <w:col w:w="4923" w:space="0"/>
          </w:cols>
          <w:docGrid w:linePitch="360"/>
        </w:sectPr>
      </w:pPr>
    </w:p>
    <w:p>
      <w:pPr>
        <w:autoSpaceDN w:val="0"/>
        <w:autoSpaceDE w:val="0"/>
        <w:widowControl/>
        <w:spacing w:line="306" w:lineRule="exact" w:before="0" w:after="86"/>
        <w:ind w:left="210" w:right="94" w:firstLine="420"/>
        <w:jc w:val="both"/>
      </w:pPr>
      <w:r>
        <w:rPr>
          <w:rFonts w:ascii="FZSSK--GBK1-0" w:hAnsi="FZSSK--GBK1-0" w:eastAsia="FZSSK--GBK1-0"/>
          <w:b w:val="0"/>
          <w:i w:val="0"/>
          <w:color w:val="221F1F"/>
          <w:sz w:val="21"/>
        </w:rPr>
        <w:t>贝叶斯网络拓扑结构是一种由节点和弧线组成</w:t>
      </w:r>
      <w:r>
        <w:rPr>
          <w:rFonts w:ascii="FZSSK--GBK1-0" w:hAnsi="FZSSK--GBK1-0" w:eastAsia="FZSSK--GBK1-0"/>
          <w:b w:val="0"/>
          <w:i w:val="0"/>
          <w:color w:val="221F1F"/>
          <w:sz w:val="21"/>
        </w:rPr>
        <w:t>的、由根节点指向叶节点的有向无环图</w:t>
      </w:r>
      <w:r>
        <w:rPr>
          <w:w w:val="101.17975581776012"/>
          <w:rFonts w:ascii="NEU" w:hAnsi="NEU" w:eastAsia="NEU"/>
          <w:b w:val="0"/>
          <w:i w:val="0"/>
          <w:color w:val="221F1F"/>
          <w:sz w:val="11"/>
        </w:rPr>
        <w:t>[15]</w:t>
      </w:r>
      <w:r>
        <w:rPr>
          <w:rFonts w:ascii="FZSSK--GBK1-0" w:hAnsi="FZSSK--GBK1-0" w:eastAsia="FZSSK--GBK1-0"/>
          <w:b w:val="0"/>
          <w:i w:val="0"/>
          <w:color w:val="221F1F"/>
          <w:sz w:val="21"/>
        </w:rPr>
        <w:t>。各节点</w:t>
      </w:r>
      <w:r>
        <w:rPr>
          <w:rFonts w:ascii="FZSSK--GBK1-0" w:hAnsi="FZSSK--GBK1-0" w:eastAsia="FZSSK--GBK1-0"/>
          <w:b w:val="0"/>
          <w:i w:val="0"/>
          <w:color w:val="221F1F"/>
          <w:sz w:val="21"/>
        </w:rPr>
        <w:t>表示随机变量，根节点是箭头的起点，表示故障树中</w:t>
      </w:r>
      <w:r>
        <w:rPr>
          <w:rFonts w:ascii="FZSSK--GBK1-0" w:hAnsi="FZSSK--GBK1-0" w:eastAsia="FZSSK--GBK1-0"/>
          <w:b w:val="0"/>
          <w:i w:val="0"/>
          <w:color w:val="221F1F"/>
          <w:sz w:val="21"/>
        </w:rPr>
        <w:t>的基本事件，本文中即为盾构机故障报警事件；叶结</w:t>
      </w:r>
      <w:r>
        <w:rPr>
          <w:rFonts w:ascii="FZSSK--GBK1-0" w:hAnsi="FZSSK--GBK1-0" w:eastAsia="FZSSK--GBK1-0"/>
          <w:b w:val="0"/>
          <w:i w:val="0"/>
          <w:color w:val="221F1F"/>
          <w:sz w:val="21"/>
        </w:rPr>
        <w:t>点是箭头的终点，表示由故障树中的中间事件和顶</w:t>
      </w:r>
      <w:r>
        <w:rPr>
          <w:rFonts w:ascii="FZSSK--GBK1-0" w:hAnsi="FZSSK--GBK1-0" w:eastAsia="FZSSK--GBK1-0"/>
          <w:b w:val="0"/>
          <w:i w:val="0"/>
          <w:color w:val="221F1F"/>
          <w:sz w:val="21"/>
        </w:rPr>
        <w:t>事件组成的目标事件，本文中即为盾构施工风险事</w:t>
      </w:r>
    </w:p>
    <w:p>
      <w:pPr>
        <w:sectPr>
          <w:type w:val="nextColumn"/>
          <w:pgSz w:w="11911" w:h="16843"/>
          <w:pgMar w:top="248" w:right="1036" w:bottom="172" w:left="400" w:header="720" w:footer="720" w:gutter="0"/>
          <w:cols w:num="2" w:equalWidth="0">
            <w:col w:w="5552" w:space="0"/>
            <w:col w:w="4923" w:space="0"/>
          </w:cols>
          <w:docGrid w:linePitch="360"/>
        </w:sectPr>
      </w:pPr>
    </w:p>
    <w:tbl>
      <w:tblPr>
        <w:tblW w:type="auto" w:w="0"/>
        <w:tblLayout w:type="fixed"/>
        <w:tblLook w:firstColumn="1" w:firstRow="1" w:lastColumn="0" w:lastRow="0" w:noHBand="0" w:noVBand="1" w:val="04A0"/>
        <w:tblInd w:w="360.0" w:type="dxa"/>
      </w:tblPr>
      <w:tblGrid>
        <w:gridCol w:w="3492"/>
        <w:gridCol w:w="3492"/>
        <w:gridCol w:w="3492"/>
      </w:tblGrid>
      <w:tr>
        <w:trPr>
          <w:trHeight w:hRule="exact" w:val="274"/>
        </w:trPr>
        <w:tc>
          <w:tcPr>
            <w:tcW w:type="dxa" w:w="720"/>
            <w:tcBorders/>
            <w:tcMar>
              <w:start w:w="0" w:type="dxa"/>
              <w:end w:w="0" w:type="dxa"/>
            </w:tcMar>
          </w:tcPr>
          <w:p>
            <w:pPr>
              <w:autoSpaceDN w:val="0"/>
              <w:autoSpaceDE w:val="0"/>
              <w:widowControl/>
              <w:spacing w:line="190" w:lineRule="auto" w:before="52" w:after="0"/>
              <w:ind w:left="0" w:right="94" w:firstLine="0"/>
              <w:jc w:val="right"/>
            </w:pPr>
            <w:r>
              <w:rPr>
                <w:rFonts w:ascii="NEU" w:hAnsi="NEU" w:eastAsia="NEU"/>
                <w:b w:val="0"/>
                <w:i w:val="0"/>
                <w:color w:val="0066B2"/>
                <w:sz w:val="21"/>
              </w:rPr>
              <w:t>3.1</w:t>
            </w:r>
          </w:p>
        </w:tc>
        <w:tc>
          <w:tcPr>
            <w:tcW w:type="dxa" w:w="2800"/>
            <w:tcBorders/>
            <w:tcMar>
              <w:start w:w="0" w:type="dxa"/>
              <w:end w:w="0" w:type="dxa"/>
            </w:tcMar>
          </w:tcPr>
          <w:p>
            <w:pPr>
              <w:autoSpaceDN w:val="0"/>
              <w:autoSpaceDE w:val="0"/>
              <w:widowControl/>
              <w:spacing w:line="234" w:lineRule="exact" w:before="60" w:after="0"/>
              <w:ind w:left="116" w:right="0" w:firstLine="0"/>
              <w:jc w:val="left"/>
            </w:pPr>
            <w:r>
              <w:rPr>
                <w:rFonts w:ascii="FZHTK--GBK1-0" w:hAnsi="FZHTK--GBK1-0" w:eastAsia="FZHTK--GBK1-0"/>
                <w:b w:val="0"/>
                <w:i w:val="0"/>
                <w:color w:val="0066B2"/>
                <w:sz w:val="21"/>
              </w:rPr>
              <w:t>模型设计</w:t>
            </w:r>
          </w:p>
        </w:tc>
        <w:tc>
          <w:tcPr>
            <w:tcW w:type="dxa" w:w="6540"/>
            <w:tcBorders/>
            <w:tcMar>
              <w:start w:w="0" w:type="dxa"/>
              <w:end w:w="0" w:type="dxa"/>
            </w:tcMar>
          </w:tcPr>
          <w:p>
            <w:pPr>
              <w:autoSpaceDN w:val="0"/>
              <w:autoSpaceDE w:val="0"/>
              <w:widowControl/>
              <w:spacing w:line="234" w:lineRule="exact" w:before="0" w:after="0"/>
              <w:ind w:left="0" w:right="38" w:firstLine="0"/>
              <w:jc w:val="right"/>
            </w:pPr>
            <w:r>
              <w:rPr>
                <w:rFonts w:ascii="FZSSK--GBK1-0" w:hAnsi="FZSSK--GBK1-0" w:eastAsia="FZSSK--GBK1-0"/>
                <w:b w:val="0"/>
                <w:i w:val="0"/>
                <w:color w:val="221F1F"/>
                <w:sz w:val="21"/>
              </w:rPr>
              <w:t>件。弧线为连接节点的有向边，用来表示节点间的</w:t>
            </w:r>
          </w:p>
        </w:tc>
      </w:tr>
    </w:tbl>
    <w:p>
      <w:pPr>
        <w:autoSpaceDN w:val="0"/>
        <w:autoSpaceDE w:val="0"/>
        <w:widowControl/>
        <w:spacing w:line="14" w:lineRule="exact" w:before="0" w:after="148"/>
        <w:ind w:left="0" w:right="0"/>
      </w:pPr>
    </w:p>
    <w:p>
      <w:pPr>
        <w:sectPr>
          <w:type w:val="continuous"/>
          <w:pgSz w:w="11911" w:h="16843"/>
          <w:pgMar w:top="248" w:right="1036" w:bottom="172" w:left="400" w:header="720" w:footer="720" w:gutter="0"/>
          <w:cols/>
          <w:docGrid w:linePitch="360"/>
        </w:sectPr>
      </w:pPr>
    </w:p>
    <w:p>
      <w:pPr>
        <w:autoSpaceDN w:val="0"/>
        <w:autoSpaceDE w:val="0"/>
        <w:widowControl/>
        <w:spacing w:line="318" w:lineRule="exact" w:before="0" w:after="0"/>
        <w:ind w:left="722" w:right="158" w:firstLine="420"/>
        <w:jc w:val="both"/>
      </w:pPr>
      <w:r>
        <w:rPr>
          <w:rFonts w:ascii="FZSSK--GBK1-0" w:hAnsi="FZSSK--GBK1-0" w:eastAsia="FZSSK--GBK1-0"/>
          <w:b w:val="0"/>
          <w:i w:val="0"/>
          <w:color w:val="221F1F"/>
          <w:sz w:val="21"/>
        </w:rPr>
        <w:t>贝叶斯网络风险预测模型的设计步骤及分析过</w:t>
      </w:r>
      <w:r>
        <w:rPr>
          <w:rFonts w:ascii="FZSSK--GBK1-0" w:hAnsi="FZSSK--GBK1-0" w:eastAsia="FZSSK--GBK1-0"/>
          <w:b w:val="0"/>
          <w:i w:val="0"/>
          <w:color w:val="221F1F"/>
          <w:sz w:val="21"/>
        </w:rPr>
        <w:t>程为：首先根据构建的“盾构施工风险</w:t>
      </w:r>
      <w:r>
        <w:rPr>
          <w:rFonts w:ascii="NEU" w:hAnsi="NEU" w:eastAsia="NEU"/>
          <w:b w:val="0"/>
          <w:i w:val="0"/>
          <w:color w:val="221F1F"/>
          <w:sz w:val="21"/>
        </w:rPr>
        <w:t>-</w:t>
      </w:r>
      <w:r>
        <w:rPr>
          <w:rFonts w:ascii="FZSSK--GBK1-0" w:hAnsi="FZSSK--GBK1-0" w:eastAsia="FZSSK--GBK1-0"/>
          <w:b w:val="0"/>
          <w:i w:val="0"/>
          <w:color w:val="221F1F"/>
          <w:sz w:val="21"/>
        </w:rPr>
        <w:t>盾构机故障</w:t>
      </w:r>
      <w:r>
        <w:rPr>
          <w:rFonts w:ascii="FZSSK--GBK1-0" w:hAnsi="FZSSK--GBK1-0" w:eastAsia="FZSSK--GBK1-0"/>
          <w:b w:val="0"/>
          <w:i w:val="0"/>
          <w:color w:val="221F1F"/>
          <w:sz w:val="21"/>
        </w:rPr>
        <w:t>报警”故障树，建立网络拓扑结构；然后确定网络参</w:t>
      </w:r>
      <w:r>
        <w:rPr>
          <w:rFonts w:ascii="FZSSK--GBK1-0" w:hAnsi="FZSSK--GBK1-0" w:eastAsia="FZSSK--GBK1-0"/>
          <w:b w:val="0"/>
          <w:i w:val="0"/>
          <w:color w:val="221F1F"/>
          <w:sz w:val="21"/>
        </w:rPr>
        <w:t>数，包括根节点的先验概率和叶节点的条件概率；之</w:t>
      </w:r>
      <w:r>
        <w:rPr>
          <w:rFonts w:ascii="FZSSK--GBK1-0" w:hAnsi="FZSSK--GBK1-0" w:eastAsia="FZSSK--GBK1-0"/>
          <w:b w:val="0"/>
          <w:i w:val="0"/>
          <w:color w:val="221F1F"/>
          <w:sz w:val="21"/>
        </w:rPr>
        <w:t>后基于贝叶斯定理的概率推理计算，实现贝叶斯网</w:t>
      </w:r>
      <w:r>
        <w:rPr>
          <w:rFonts w:ascii="FZSSK--GBK1-0" w:hAnsi="FZSSK--GBK1-0" w:eastAsia="FZSSK--GBK1-0"/>
          <w:b w:val="0"/>
          <w:i w:val="0"/>
          <w:color w:val="221F1F"/>
          <w:sz w:val="21"/>
        </w:rPr>
        <w:t>络的诊断推理，计算导致盾构施工风险发生的最大</w:t>
      </w:r>
      <w:r>
        <w:rPr>
          <w:rFonts w:ascii="FZSSK--GBK1-0" w:hAnsi="FZSSK--GBK1-0" w:eastAsia="FZSSK--GBK1-0"/>
          <w:b w:val="0"/>
          <w:i w:val="0"/>
          <w:color w:val="221F1F"/>
          <w:sz w:val="21"/>
        </w:rPr>
        <w:t>路径，并找到最大路径上的关键节点；最后，通过盾</w:t>
      </w:r>
      <w:r>
        <w:rPr>
          <w:rFonts w:ascii="FZSSK--GBK1-0" w:hAnsi="FZSSK--GBK1-0" w:eastAsia="FZSSK--GBK1-0"/>
          <w:b w:val="0"/>
          <w:i w:val="0"/>
          <w:color w:val="221F1F"/>
          <w:sz w:val="21"/>
        </w:rPr>
        <w:t>构机故障报警预测盾构施工的后续风险及其发展趋</w:t>
      </w:r>
      <w:r>
        <w:rPr>
          <w:rFonts w:ascii="FZSSK--GBK1-0" w:hAnsi="FZSSK--GBK1-0" w:eastAsia="FZSSK--GBK1-0"/>
          <w:b w:val="0"/>
          <w:i w:val="0"/>
          <w:color w:val="221F1F"/>
          <w:sz w:val="21"/>
        </w:rPr>
        <w:t>势。模型构建流程如图</w:t>
      </w:r>
      <w:r>
        <w:rPr>
          <w:rFonts w:ascii="NEU" w:hAnsi="NEU" w:eastAsia="NEU"/>
          <w:b w:val="0"/>
          <w:i w:val="0"/>
          <w:color w:val="221F1F"/>
          <w:sz w:val="21"/>
        </w:rPr>
        <w:t>7</w:t>
      </w:r>
      <w:r>
        <w:rPr>
          <w:rFonts w:ascii="FZSSK--GBK1-0" w:hAnsi="FZSSK--GBK1-0" w:eastAsia="FZSSK--GBK1-0"/>
          <w:b w:val="0"/>
          <w:i w:val="0"/>
          <w:color w:val="221F1F"/>
          <w:sz w:val="21"/>
        </w:rPr>
        <w:t>所示。</w:t>
      </w:r>
    </w:p>
    <w:p>
      <w:pPr>
        <w:autoSpaceDN w:val="0"/>
        <w:autoSpaceDE w:val="0"/>
        <w:widowControl/>
        <w:spacing w:line="240" w:lineRule="auto" w:before="430" w:after="0"/>
        <w:ind w:left="0" w:right="908" w:firstLine="0"/>
        <w:jc w:val="right"/>
      </w:pPr>
      <w:r>
        <w:drawing>
          <wp:inline xmlns:a="http://schemas.openxmlformats.org/drawingml/2006/main" xmlns:pic="http://schemas.openxmlformats.org/drawingml/2006/picture">
            <wp:extent cx="1979929" cy="2117090"/>
            <wp:docPr id="10" name="Picture 1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979929" cy="2117090"/>
                    </a:xfrm>
                    <a:prstGeom prst="rect"/>
                  </pic:spPr>
                </pic:pic>
              </a:graphicData>
            </a:graphic>
          </wp:inline>
        </w:drawing>
      </w:r>
    </w:p>
    <w:p>
      <w:pPr>
        <w:sectPr>
          <w:type w:val="continuous"/>
          <w:pgSz w:w="11911" w:h="16843"/>
          <w:pgMar w:top="248" w:right="1036" w:bottom="172" w:left="400" w:header="720" w:footer="720" w:gutter="0"/>
          <w:cols w:num="2" w:equalWidth="0">
            <w:col w:w="5500" w:space="0"/>
            <w:col w:w="4975" w:space="0"/>
          </w:cols>
          <w:docGrid w:linePitch="360"/>
        </w:sectPr>
      </w:pPr>
    </w:p>
    <w:p>
      <w:pPr>
        <w:autoSpaceDN w:val="0"/>
        <w:autoSpaceDE w:val="0"/>
        <w:widowControl/>
        <w:spacing w:line="278" w:lineRule="exact" w:before="0" w:after="0"/>
        <w:ind w:left="262" w:right="0" w:firstLine="0"/>
        <w:jc w:val="left"/>
      </w:pPr>
      <w:r>
        <w:rPr>
          <w:rFonts w:ascii="FZSSK--GBK1-0" w:hAnsi="FZSSK--GBK1-0" w:eastAsia="FZSSK--GBK1-0"/>
          <w:b w:val="0"/>
          <w:i w:val="0"/>
          <w:color w:val="221F1F"/>
          <w:sz w:val="21"/>
        </w:rPr>
        <w:t>相互关系，其关系强弱用条件概率来表示，而根节点</w:t>
      </w:r>
      <w:r>
        <w:rPr>
          <w:rFonts w:ascii="FZSSK--GBK1-0" w:hAnsi="FZSSK--GBK1-0" w:eastAsia="FZSSK--GBK1-0"/>
          <w:b w:val="0"/>
          <w:i w:val="0"/>
          <w:color w:val="221F1F"/>
          <w:sz w:val="21"/>
        </w:rPr>
        <w:t>则用先验概率表达信息。</w:t>
      </w:r>
    </w:p>
    <w:p>
      <w:pPr>
        <w:autoSpaceDN w:val="0"/>
        <w:tabs>
          <w:tab w:pos="736" w:val="left"/>
        </w:tabs>
        <w:autoSpaceDE w:val="0"/>
        <w:widowControl/>
        <w:spacing w:line="242" w:lineRule="exact" w:before="128" w:after="0"/>
        <w:ind w:left="262" w:right="0" w:firstLine="0"/>
        <w:jc w:val="left"/>
      </w:pPr>
      <w:r>
        <w:rPr>
          <w:rFonts w:ascii="NEU" w:hAnsi="NEU" w:eastAsia="NEU"/>
          <w:b w:val="0"/>
          <w:i w:val="0"/>
          <w:color w:val="0066B2"/>
          <w:sz w:val="21"/>
        </w:rPr>
        <w:t>3.3</w:t>
      </w:r>
      <w:r>
        <w:rPr>
          <w:rFonts w:ascii="FZHTK--GBK1-0" w:hAnsi="FZHTK--GBK1-0" w:eastAsia="FZHTK--GBK1-0"/>
          <w:b w:val="0"/>
          <w:i w:val="0"/>
          <w:color w:val="0066B2"/>
          <w:sz w:val="21"/>
        </w:rPr>
        <w:t>确定贝叶斯网络参数</w:t>
      </w:r>
    </w:p>
    <w:p>
      <w:pPr>
        <w:autoSpaceDN w:val="0"/>
        <w:autoSpaceDE w:val="0"/>
        <w:widowControl/>
        <w:spacing w:line="320" w:lineRule="exact" w:before="54" w:after="0"/>
        <w:ind w:left="144" w:right="94" w:firstLine="0"/>
        <w:jc w:val="right"/>
      </w:pPr>
      <w:r>
        <w:rPr>
          <w:rFonts w:ascii="FZSSK--GBK1-0" w:hAnsi="FZSSK--GBK1-0" w:eastAsia="FZSSK--GBK1-0"/>
          <w:b w:val="0"/>
          <w:i w:val="0"/>
          <w:color w:val="221F1F"/>
          <w:sz w:val="21"/>
        </w:rPr>
        <w:t>各节点的参数主要是根节点的先验概率以及其</w:t>
      </w:r>
      <w:r>
        <w:br/>
      </w:r>
      <w:r>
        <w:rPr>
          <w:rFonts w:ascii="FZSSK--GBK1-0" w:hAnsi="FZSSK--GBK1-0" w:eastAsia="FZSSK--GBK1-0"/>
          <w:b w:val="0"/>
          <w:i w:val="0"/>
          <w:color w:val="221F1F"/>
          <w:sz w:val="21"/>
        </w:rPr>
        <w:t>他节点的条件概率。先验概率是指根据以往经验和</w:t>
      </w:r>
      <w:r>
        <w:rPr>
          <w:rFonts w:ascii="FZSSK--GBK1-0" w:hAnsi="FZSSK--GBK1-0" w:eastAsia="FZSSK--GBK1-0"/>
          <w:b w:val="0"/>
          <w:i w:val="0"/>
          <w:color w:val="221F1F"/>
          <w:sz w:val="21"/>
        </w:rPr>
        <w:t>分析得到的概率，它是作为“由因求果”问题中的</w:t>
      </w:r>
      <w:r>
        <w:rPr>
          <w:rFonts w:ascii="FZSSK--GBK1-0" w:hAnsi="FZSSK--GBK1-0" w:eastAsia="FZSSK--GBK1-0"/>
          <w:b w:val="0"/>
          <w:i w:val="0"/>
          <w:color w:val="221F1F"/>
          <w:sz w:val="21"/>
        </w:rPr>
        <w:t>“因”出现的概率。根节点的先验概率可通过对案例</w:t>
      </w:r>
      <w:r>
        <w:rPr>
          <w:rFonts w:ascii="FZSSK--GBK1-0" w:hAnsi="FZSSK--GBK1-0" w:eastAsia="FZSSK--GBK1-0"/>
          <w:b w:val="0"/>
          <w:i w:val="0"/>
          <w:color w:val="221F1F"/>
          <w:sz w:val="21"/>
        </w:rPr>
        <w:t>数据的统计分析得到，其他节点的条件概率可由专</w:t>
      </w:r>
      <w:r>
        <w:rPr>
          <w:rFonts w:ascii="FZSSK--GBK1-0" w:hAnsi="FZSSK--GBK1-0" w:eastAsia="FZSSK--GBK1-0"/>
          <w:b w:val="0"/>
          <w:i w:val="0"/>
          <w:color w:val="221F1F"/>
          <w:sz w:val="21"/>
        </w:rPr>
        <w:t>家经验或逻辑推理得到。</w:t>
      </w:r>
    </w:p>
    <w:p>
      <w:pPr>
        <w:autoSpaceDN w:val="0"/>
        <w:tabs>
          <w:tab w:pos="610" w:val="left"/>
          <w:tab w:pos="682" w:val="left"/>
          <w:tab w:pos="926" w:val="left"/>
        </w:tabs>
        <w:autoSpaceDE w:val="0"/>
        <w:widowControl/>
        <w:spacing w:line="320" w:lineRule="exact" w:before="0" w:after="0"/>
        <w:ind w:left="262" w:right="0" w:firstLine="0"/>
        <w:jc w:val="left"/>
      </w:pPr>
      <w:r>
        <w:rPr>
          <w:rFonts w:ascii="FZSSK--GBK1-0" w:hAnsi="FZSSK--GBK1-0" w:eastAsia="FZSSK--GBK1-0"/>
          <w:b w:val="0"/>
          <w:i w:val="0"/>
          <w:color w:val="221F1F"/>
          <w:sz w:val="21"/>
        </w:rPr>
        <w:t>（</w:t>
      </w:r>
      <w:r>
        <w:rPr>
          <w:rFonts w:ascii="NEU" w:hAnsi="NEU" w:eastAsia="NEU"/>
          <w:b w:val="0"/>
          <w:i w:val="0"/>
          <w:color w:val="221F1F"/>
          <w:sz w:val="21"/>
        </w:rPr>
        <w:t>1</w:t>
      </w:r>
      <w:r>
        <w:rPr>
          <w:rFonts w:ascii="FZSSK--GBK1-0" w:hAnsi="FZSSK--GBK1-0" w:eastAsia="FZSSK--GBK1-0"/>
          <w:b w:val="0"/>
          <w:i w:val="0"/>
          <w:color w:val="221F1F"/>
          <w:sz w:val="21"/>
        </w:rPr>
        <w:t>）先验概率</w:t>
      </w:r>
      <w:r>
        <w:br/>
      </w:r>
      <w:r>
        <w:tab/>
      </w:r>
      <w:r>
        <w:tab/>
      </w:r>
      <w:r>
        <w:rPr>
          <w:rFonts w:ascii="FZSSK--GBK1-0" w:hAnsi="FZSSK--GBK1-0" w:eastAsia="FZSSK--GBK1-0"/>
          <w:b w:val="0"/>
          <w:i w:val="0"/>
          <w:color w:val="221F1F"/>
          <w:sz w:val="21"/>
        </w:rPr>
        <w:t>本文将盾构机故障报警频率作为故障节点的先</w:t>
      </w:r>
      <w:r>
        <w:rPr>
          <w:rFonts w:ascii="FZSSK--GBK1-0" w:hAnsi="FZSSK--GBK1-0" w:eastAsia="FZSSK--GBK1-0"/>
          <w:b w:val="0"/>
          <w:i w:val="0"/>
          <w:color w:val="221F1F"/>
          <w:sz w:val="21"/>
        </w:rPr>
        <w:t>验概率。</w:t>
      </w:r>
      <w:r>
        <w:rPr>
          <w:rFonts w:ascii="FZSSK--GBK1-0" w:hAnsi="FZSSK--GBK1-0" w:eastAsia="FZSSK--GBK1-0"/>
          <w:b w:val="0"/>
          <w:i w:val="0"/>
          <w:color w:val="221F1F"/>
          <w:sz w:val="21"/>
        </w:rPr>
        <w:t>《</w:t>
      </w:r>
      <w:r>
        <w:rPr>
          <w:rFonts w:ascii="NEU" w:hAnsi="NEU" w:eastAsia="NEU"/>
          <w:b w:val="0"/>
          <w:i w:val="0"/>
          <w:color w:val="221F1F"/>
          <w:sz w:val="21"/>
        </w:rPr>
        <w:t>GB50652</w:t>
      </w:r>
      <w:r>
        <w:rPr>
          <w:rFonts w:ascii="FZSSK--GBK1-0" w:hAnsi="FZSSK--GBK1-0" w:eastAsia="FZSSK--GBK1-0"/>
          <w:b w:val="0"/>
          <w:i w:val="0"/>
          <w:color w:val="221F1F"/>
          <w:sz w:val="21"/>
        </w:rPr>
        <w:t>—</w:t>
      </w:r>
      <w:r>
        <w:rPr>
          <w:rFonts w:ascii="NEU" w:hAnsi="NEU" w:eastAsia="NEU"/>
          <w:b w:val="0"/>
          <w:i w:val="0"/>
          <w:color w:val="221F1F"/>
          <w:sz w:val="21"/>
        </w:rPr>
        <w:t>2011</w:t>
      </w:r>
      <w:r>
        <w:rPr>
          <w:rFonts w:ascii="FZSSK--GBK1-0" w:hAnsi="FZSSK--GBK1-0" w:eastAsia="FZSSK--GBK1-0"/>
          <w:b w:val="0"/>
          <w:i w:val="0"/>
          <w:color w:val="221F1F"/>
          <w:sz w:val="21"/>
        </w:rPr>
        <w:t>城市轨道交通地下工程建</w:t>
      </w:r>
      <w:r>
        <w:rPr>
          <w:rFonts w:ascii="FZSSK--GBK1-0" w:hAnsi="FZSSK--GBK1-0" w:eastAsia="FZSSK--GBK1-0"/>
          <w:b w:val="0"/>
          <w:i w:val="0"/>
          <w:color w:val="221F1F"/>
          <w:sz w:val="21"/>
        </w:rPr>
        <w:t>设风险管理规范》将工程建设风险等级标准分为四</w:t>
      </w:r>
      <w:r>
        <w:rPr>
          <w:rFonts w:ascii="FZSSK--GBK1-0" w:hAnsi="FZSSK--GBK1-0" w:eastAsia="FZSSK--GBK1-0"/>
          <w:b w:val="0"/>
          <w:i w:val="0"/>
          <w:color w:val="221F1F"/>
          <w:sz w:val="21"/>
        </w:rPr>
        <w:t>级，</w:t>
      </w:r>
      <w:r>
        <w:rPr>
          <w:rFonts w:ascii="NEU" w:hAnsi="NEU" w:eastAsia="NEU"/>
          <w:b w:val="0"/>
          <w:i w:val="0"/>
          <w:color w:val="221F1F"/>
          <w:sz w:val="21"/>
        </w:rPr>
        <w:t>Ⅰ</w:t>
      </w:r>
      <w:r>
        <w:rPr>
          <w:rFonts w:ascii="FZSSK--GBK1-0" w:hAnsi="FZSSK--GBK1-0" w:eastAsia="FZSSK--GBK1-0"/>
          <w:b w:val="0"/>
          <w:i w:val="0"/>
          <w:color w:val="221F1F"/>
          <w:sz w:val="21"/>
        </w:rPr>
        <w:t>级为不能接受风险、</w:t>
      </w:r>
      <w:r>
        <w:rPr>
          <w:rFonts w:ascii="NEU" w:hAnsi="NEU" w:eastAsia="NEU"/>
          <w:b w:val="0"/>
          <w:i w:val="0"/>
          <w:color w:val="221F1F"/>
          <w:sz w:val="21"/>
        </w:rPr>
        <w:t>Ⅱ</w:t>
      </w:r>
      <w:r>
        <w:rPr>
          <w:rFonts w:ascii="FZSSK--GBK1-0" w:hAnsi="FZSSK--GBK1-0" w:eastAsia="FZSSK--GBK1-0"/>
          <w:b w:val="0"/>
          <w:i w:val="0"/>
          <w:color w:val="221F1F"/>
          <w:sz w:val="21"/>
        </w:rPr>
        <w:t>级为不愿接受风险、</w:t>
      </w:r>
      <w:r>
        <w:rPr>
          <w:rFonts w:ascii="NEU" w:hAnsi="NEU" w:eastAsia="NEU"/>
          <w:b w:val="0"/>
          <w:i w:val="0"/>
          <w:color w:val="221F1F"/>
          <w:sz w:val="21"/>
        </w:rPr>
        <w:t>Ⅲ</w:t>
      </w:r>
      <w:r>
        <w:rPr>
          <w:rFonts w:ascii="FZSSK--GBK1-0" w:hAnsi="FZSSK--GBK1-0" w:eastAsia="FZSSK--GBK1-0"/>
          <w:b w:val="0"/>
          <w:i w:val="0"/>
          <w:color w:val="221F1F"/>
          <w:sz w:val="21"/>
        </w:rPr>
        <w:t>级为可接受风险、</w:t>
      </w:r>
      <w:r>
        <w:rPr>
          <w:rFonts w:ascii="NEU" w:hAnsi="NEU" w:eastAsia="NEU"/>
          <w:b w:val="0"/>
          <w:i w:val="0"/>
          <w:color w:val="221F1F"/>
          <w:sz w:val="21"/>
        </w:rPr>
        <w:t>Ⅳ</w:t>
      </w:r>
      <w:r>
        <w:rPr>
          <w:rFonts w:ascii="FZSSK--GBK1-0" w:hAnsi="FZSSK--GBK1-0" w:eastAsia="FZSSK--GBK1-0"/>
          <w:b w:val="0"/>
          <w:i w:val="0"/>
          <w:color w:val="221F1F"/>
          <w:sz w:val="21"/>
        </w:rPr>
        <w:t>级为可忽略风险。由此，可以请</w:t>
      </w:r>
      <w:r>
        <w:rPr>
          <w:rFonts w:ascii="FZSSK--GBK1-0" w:hAnsi="FZSSK--GBK1-0" w:eastAsia="FZSSK--GBK1-0"/>
          <w:b w:val="0"/>
          <w:i w:val="0"/>
          <w:color w:val="221F1F"/>
          <w:sz w:val="21"/>
        </w:rPr>
        <w:t>专家对风险事件的风险等级进行打分，计算风险事</w:t>
      </w:r>
      <w:r>
        <w:rPr>
          <w:rFonts w:ascii="FZSSK--GBK1-0" w:hAnsi="FZSSK--GBK1-0" w:eastAsia="FZSSK--GBK1-0"/>
          <w:b w:val="0"/>
          <w:i w:val="0"/>
          <w:color w:val="221F1F"/>
          <w:sz w:val="21"/>
        </w:rPr>
        <w:t>件等级的概率分布，作为各风险事件的先验概率。</w:t>
      </w:r>
    </w:p>
    <w:p>
      <w:pPr>
        <w:autoSpaceDN w:val="0"/>
        <w:autoSpaceDE w:val="0"/>
        <w:widowControl/>
        <w:spacing w:line="320" w:lineRule="exact" w:before="0" w:after="82"/>
        <w:ind w:left="262" w:right="94" w:firstLine="420"/>
        <w:jc w:val="both"/>
      </w:pPr>
      <w:r>
        <w:rPr>
          <w:rFonts w:ascii="FZSSK--GBK1-0" w:hAnsi="FZSSK--GBK1-0" w:eastAsia="FZSSK--GBK1-0"/>
          <w:b w:val="0"/>
          <w:i w:val="0"/>
          <w:color w:val="221F1F"/>
          <w:sz w:val="21"/>
        </w:rPr>
        <w:t>首先采用加权平均法计算每位专家的权重，测</w:t>
      </w:r>
      <w:r>
        <w:rPr>
          <w:rFonts w:ascii="FZSSK--GBK1-0" w:hAnsi="FZSSK--GBK1-0" w:eastAsia="FZSSK--GBK1-0"/>
          <w:b w:val="0"/>
          <w:i w:val="0"/>
          <w:color w:val="221F1F"/>
          <w:sz w:val="21"/>
        </w:rPr>
        <w:t>算值如表</w:t>
      </w:r>
      <w:r>
        <w:rPr>
          <w:rFonts w:ascii="NEU" w:hAnsi="NEU" w:eastAsia="NEU"/>
          <w:b w:val="0"/>
          <w:i w:val="0"/>
          <w:color w:val="221F1F"/>
          <w:sz w:val="21"/>
        </w:rPr>
        <w:t>1</w:t>
      </w:r>
      <w:r>
        <w:rPr>
          <w:rFonts w:ascii="FZSSK--GBK1-0" w:hAnsi="FZSSK--GBK1-0" w:eastAsia="FZSSK--GBK1-0"/>
          <w:b w:val="0"/>
          <w:i w:val="0"/>
          <w:color w:val="221F1F"/>
          <w:sz w:val="21"/>
        </w:rPr>
        <w:t>所示，表中，实践深度指对盾构施工的了</w:t>
      </w:r>
      <w:r>
        <w:rPr>
          <w:rFonts w:ascii="FZSSK--GBK1-0" w:hAnsi="FZSSK--GBK1-0" w:eastAsia="FZSSK--GBK1-0"/>
          <w:b w:val="0"/>
          <w:i w:val="0"/>
          <w:color w:val="221F1F"/>
          <w:sz w:val="21"/>
        </w:rPr>
        <w:t>解程度。将某一专家的五项权重值相加，和用</w:t>
      </w:r>
      <w:r>
        <w:rPr>
          <w:rFonts w:ascii="NEU" w:hAnsi="NEU" w:eastAsia="NEU"/>
          <w:b w:val="0"/>
          <w:i/>
          <w:color w:val="221F1F"/>
          <w:sz w:val="21"/>
        </w:rPr>
        <w:t>v</w:t>
      </w:r>
      <w:r>
        <w:rPr>
          <w:rFonts w:ascii="FZSSK--GBK1-0" w:hAnsi="FZSSK--GBK1-0" w:eastAsia="FZSSK--GBK1-0"/>
          <w:b w:val="0"/>
          <w:i w:val="0"/>
          <w:color w:val="221F1F"/>
          <w:sz w:val="21"/>
        </w:rPr>
        <w:t xml:space="preserve"> 表</w:t>
      </w:r>
      <w:r>
        <w:rPr>
          <w:rFonts w:ascii="FZSSK--GBK1-0" w:hAnsi="FZSSK--GBK1-0" w:eastAsia="FZSSK--GBK1-0"/>
          <w:b w:val="0"/>
          <w:i w:val="0"/>
          <w:color w:val="221F1F"/>
          <w:sz w:val="21"/>
        </w:rPr>
        <w:t>示。所有专家权重值和的集合用</w:t>
      </w:r>
      <w:r>
        <w:rPr>
          <w:rFonts w:ascii="NEU" w:hAnsi="NEU" w:eastAsia="NEU"/>
          <w:b/>
          <w:i/>
          <w:color w:val="221F1F"/>
          <w:sz w:val="21"/>
        </w:rPr>
        <w:t>V</w:t>
      </w:r>
      <w:r>
        <w:rPr>
          <w:rFonts w:ascii="FZSSK--GBK1-0" w:hAnsi="FZSSK--GBK1-0" w:eastAsia="FZSSK--GBK1-0"/>
          <w:b w:val="0"/>
          <w:i w:val="0"/>
          <w:color w:val="221F1F"/>
          <w:sz w:val="21"/>
        </w:rPr>
        <w:t xml:space="preserve"> 表示，再对其进</w:t>
      </w:r>
      <w:r>
        <w:rPr>
          <w:rFonts w:ascii="FZSSK--GBK1-0" w:hAnsi="FZSSK--GBK1-0" w:eastAsia="FZSSK--GBK1-0"/>
          <w:b w:val="0"/>
          <w:i w:val="0"/>
          <w:color w:val="221F1F"/>
          <w:sz w:val="21"/>
        </w:rPr>
        <w:t>行归一化处理，即可得到每位专家的权重值</w:t>
      </w:r>
      <w:r>
        <w:rPr>
          <w:rFonts w:ascii="NEU" w:hAnsi="NEU" w:eastAsia="NEU"/>
          <w:b/>
          <w:i/>
          <w:color w:val="221F1F"/>
          <w:sz w:val="21"/>
        </w:rPr>
        <w:t>V</w:t>
      </w:r>
      <w:r>
        <w:rPr>
          <w:rFonts w:ascii="NEU" w:hAnsi="NEU" w:eastAsia="NEU"/>
          <w:b w:val="0"/>
          <w:i w:val="0"/>
          <w:color w:val="221F1F"/>
          <w:sz w:val="21"/>
        </w:rPr>
        <w:t>′</w:t>
      </w:r>
      <w:r>
        <w:rPr>
          <w:rFonts w:ascii="FZSSK--GBK1-0" w:hAnsi="FZSSK--GBK1-0" w:eastAsia="FZSSK--GBK1-0"/>
          <w:b w:val="0"/>
          <w:i w:val="0"/>
          <w:color w:val="221F1F"/>
          <w:sz w:val="21"/>
        </w:rPr>
        <w:t>。</w:t>
      </w:r>
    </w:p>
    <w:p>
      <w:pPr>
        <w:sectPr>
          <w:type w:val="nextColumn"/>
          <w:pgSz w:w="11911" w:h="16843"/>
          <w:pgMar w:top="248" w:right="1036" w:bottom="172" w:left="400" w:header="720" w:footer="720" w:gutter="0"/>
          <w:cols w:num="2" w:equalWidth="0">
            <w:col w:w="5500" w:space="0"/>
            <w:col w:w="4975" w:space="0"/>
          </w:cols>
          <w:docGrid w:linePitch="360"/>
        </w:sectPr>
      </w:pPr>
    </w:p>
    <w:p>
      <w:pPr>
        <w:autoSpaceDN w:val="0"/>
        <w:tabs>
          <w:tab w:pos="7208" w:val="left"/>
          <w:tab w:pos="9994" w:val="left"/>
        </w:tabs>
        <w:autoSpaceDE w:val="0"/>
        <w:widowControl/>
        <w:spacing w:line="202" w:lineRule="exact" w:before="0" w:after="0"/>
        <w:ind w:left="1738" w:right="0" w:firstLine="0"/>
        <w:jc w:val="left"/>
      </w:pPr>
      <w:r>
        <w:rPr>
          <w:rFonts w:ascii="FZSSK--GBK1-0" w:hAnsi="FZSSK--GBK1-0" w:eastAsia="FZSSK--GBK1-0"/>
          <w:b w:val="0"/>
          <w:i w:val="0"/>
          <w:color w:val="221F1F"/>
          <w:sz w:val="18"/>
        </w:rPr>
        <w:t>图</w:t>
      </w:r>
      <w:r>
        <w:rPr>
          <w:rFonts w:ascii="NEU" w:hAnsi="NEU" w:eastAsia="NEU"/>
          <w:b w:val="0"/>
          <w:i w:val="0"/>
          <w:color w:val="221F1F"/>
          <w:sz w:val="18"/>
        </w:rPr>
        <w:t>7</w:t>
      </w:r>
      <w:r>
        <w:rPr>
          <w:rFonts w:ascii="FZSSK--GBK1-0" w:hAnsi="FZSSK--GBK1-0" w:eastAsia="FZSSK--GBK1-0"/>
          <w:b w:val="0"/>
          <w:i w:val="0"/>
          <w:color w:val="221F1F"/>
          <w:sz w:val="18"/>
        </w:rPr>
        <w:t xml:space="preserve"> 贝叶斯网络模型构建流程图</w:t>
      </w:r>
      <w:r>
        <w:tab/>
      </w:r>
      <w:r>
        <w:rPr>
          <w:rFonts w:ascii="NEU" w:hAnsi="NEU" w:eastAsia="NEU"/>
          <w:b/>
          <w:i/>
          <w:color w:val="221F1F"/>
          <w:sz w:val="21"/>
        </w:rPr>
        <w:t>V</w:t>
      </w:r>
      <w:r>
        <w:rPr>
          <w:rFonts w:ascii="NEU" w:hAnsi="NEU" w:eastAsia="NEU"/>
          <w:b w:val="0"/>
          <w:i w:val="0"/>
          <w:color w:val="221F1F"/>
          <w:sz w:val="21"/>
        </w:rPr>
        <w:t>′ = [</w:t>
      </w:r>
      <w:r>
        <w:rPr>
          <w:rFonts w:ascii="NEU" w:hAnsi="NEU" w:eastAsia="NEU"/>
          <w:b w:val="0"/>
          <w:i/>
          <w:color w:val="221F1F"/>
          <w:sz w:val="21"/>
        </w:rPr>
        <w:t>v</w:t>
      </w:r>
      <w:r>
        <w:rPr>
          <w:w w:val="101.17975581776012"/>
          <w:rFonts w:ascii="NEU" w:hAnsi="NEU" w:eastAsia="NEU"/>
          <w:b w:val="0"/>
          <w:i w:val="0"/>
          <w:color w:val="221F1F"/>
          <w:sz w:val="11"/>
        </w:rPr>
        <w:t>1</w:t>
      </w:r>
      <w:r>
        <w:rPr>
          <w:rFonts w:ascii="NEU" w:hAnsi="NEU" w:eastAsia="NEU"/>
          <w:b w:val="0"/>
          <w:i w:val="0"/>
          <w:color w:val="221F1F"/>
          <w:sz w:val="21"/>
        </w:rPr>
        <w:t>,</w:t>
      </w:r>
      <w:r>
        <w:rPr>
          <w:rFonts w:ascii="NEU" w:hAnsi="NEU" w:eastAsia="NEU"/>
          <w:b w:val="0"/>
          <w:i/>
          <w:color w:val="221F1F"/>
          <w:sz w:val="21"/>
        </w:rPr>
        <w:t xml:space="preserve"> v</w:t>
      </w:r>
      <w:r>
        <w:rPr>
          <w:w w:val="101.17975581776012"/>
          <w:rFonts w:ascii="NEU" w:hAnsi="NEU" w:eastAsia="NEU"/>
          <w:b w:val="0"/>
          <w:i w:val="0"/>
          <w:color w:val="221F1F"/>
          <w:sz w:val="11"/>
        </w:rPr>
        <w:t>2</w:t>
      </w:r>
      <w:r>
        <w:rPr>
          <w:rFonts w:ascii="NEU" w:hAnsi="NEU" w:eastAsia="NEU"/>
          <w:b w:val="0"/>
          <w:i w:val="0"/>
          <w:color w:val="221F1F"/>
          <w:sz w:val="21"/>
        </w:rPr>
        <w:t>, … ,</w:t>
      </w:r>
      <w:r>
        <w:rPr>
          <w:rFonts w:ascii="NEU" w:hAnsi="NEU" w:eastAsia="NEU"/>
          <w:b w:val="0"/>
          <w:i/>
          <w:color w:val="221F1F"/>
          <w:sz w:val="21"/>
        </w:rPr>
        <w:t xml:space="preserve"> v</w:t>
      </w:r>
      <w:r>
        <w:rPr>
          <w:w w:val="101.17975581776012"/>
          <w:rFonts w:ascii="NEU" w:hAnsi="NEU" w:eastAsia="NEU"/>
          <w:b w:val="0"/>
          <w:i/>
          <w:color w:val="221F1F"/>
          <w:sz w:val="11"/>
        </w:rPr>
        <w:t>n</w:t>
      </w:r>
      <w:r>
        <w:rPr>
          <w:rFonts w:ascii="NEU" w:hAnsi="NEU" w:eastAsia="NEU"/>
          <w:b w:val="0"/>
          <w:i w:val="0"/>
          <w:color w:val="221F1F"/>
          <w:sz w:val="21"/>
        </w:rPr>
        <w:t>]</w:t>
      </w:r>
      <w:r>
        <w:tab/>
      </w:r>
      <w:r>
        <w:rPr>
          <w:rFonts w:ascii="FZSSK--GBK1-0" w:hAnsi="FZSSK--GBK1-0" w:eastAsia="FZSSK--GBK1-0"/>
          <w:b w:val="0"/>
          <w:i w:val="0"/>
          <w:color w:val="221F1F"/>
          <w:sz w:val="21"/>
        </w:rPr>
        <w:t>（</w:t>
      </w:r>
      <w:r>
        <w:rPr>
          <w:rFonts w:ascii="NEU" w:hAnsi="NEU" w:eastAsia="NEU"/>
          <w:b w:val="0"/>
          <w:i w:val="0"/>
          <w:color w:val="221F1F"/>
          <w:sz w:val="21"/>
        </w:rPr>
        <w:t>1</w:t>
      </w:r>
      <w:r>
        <w:rPr>
          <w:rFonts w:ascii="FZSSK--GBK1-0" w:hAnsi="FZSSK--GBK1-0" w:eastAsia="FZSSK--GBK1-0"/>
          <w:b w:val="0"/>
          <w:i w:val="0"/>
          <w:color w:val="221F1F"/>
          <w:sz w:val="21"/>
        </w:rPr>
        <w:t>）</w:t>
      </w:r>
    </w:p>
    <w:p>
      <w:pPr>
        <w:autoSpaceDN w:val="0"/>
        <w:tabs>
          <w:tab w:pos="6182" w:val="left"/>
        </w:tabs>
        <w:autoSpaceDE w:val="0"/>
        <w:widowControl/>
        <w:spacing w:line="234" w:lineRule="exact" w:before="32" w:after="0"/>
        <w:ind w:left="1332" w:right="0" w:firstLine="0"/>
        <w:jc w:val="left"/>
      </w:pPr>
      <w:r>
        <w:rPr>
          <w:rFonts w:ascii="NEU" w:hAnsi="NEU" w:eastAsia="NEU"/>
          <w:b w:val="0"/>
          <w:i w:val="0"/>
          <w:color w:val="221F1F"/>
          <w:sz w:val="18"/>
        </w:rPr>
        <w:t>Fig.7 Flow chart of Bayesian network modeling</w:t>
      </w:r>
      <w:r>
        <w:tab/>
      </w:r>
      <w:r>
        <w:rPr>
          <w:rFonts w:ascii="FZSSK--GBK1-0" w:hAnsi="FZSSK--GBK1-0" w:eastAsia="FZSSK--GBK1-0"/>
          <w:b w:val="0"/>
          <w:i w:val="0"/>
          <w:color w:val="221F1F"/>
          <w:sz w:val="21"/>
        </w:rPr>
        <w:t>再根据专家打分结果，由式（</w:t>
      </w:r>
      <w:r>
        <w:rPr>
          <w:rFonts w:ascii="NEU" w:hAnsi="NEU" w:eastAsia="NEU"/>
          <w:b w:val="0"/>
          <w:i w:val="0"/>
          <w:color w:val="221F1F"/>
          <w:sz w:val="21"/>
        </w:rPr>
        <w:t>2</w:t>
      </w:r>
      <w:r>
        <w:rPr>
          <w:rFonts w:ascii="FZSSK--GBK1-0" w:hAnsi="FZSSK--GBK1-0" w:eastAsia="FZSSK--GBK1-0"/>
          <w:b w:val="0"/>
          <w:i w:val="0"/>
          <w:color w:val="221F1F"/>
          <w:sz w:val="21"/>
        </w:rPr>
        <w:t>）乘以每位专家权</w:t>
      </w:r>
    </w:p>
    <w:p>
      <w:pPr>
        <w:autoSpaceDN w:val="0"/>
        <w:autoSpaceDE w:val="0"/>
        <w:widowControl/>
        <w:spacing w:line="208" w:lineRule="exact" w:before="432" w:after="0"/>
        <w:ind w:left="0" w:right="4080" w:firstLine="0"/>
        <w:jc w:val="right"/>
      </w:pPr>
      <w:r>
        <w:rPr>
          <w:rFonts w:ascii="FZHTK--GBK1-0" w:hAnsi="FZHTK--GBK1-0" w:eastAsia="FZHTK--GBK1-0"/>
          <w:b w:val="0"/>
          <w:i w:val="0"/>
          <w:color w:val="221F1F"/>
          <w:sz w:val="18"/>
        </w:rPr>
        <w:t>表</w:t>
      </w:r>
      <w:r>
        <w:rPr>
          <w:rFonts w:ascii="NEU" w:hAnsi="NEU" w:eastAsia="NEU"/>
          <w:b w:val="0"/>
          <w:i w:val="0"/>
          <w:color w:val="221F1F"/>
          <w:sz w:val="18"/>
        </w:rPr>
        <w:t>1</w:t>
      </w:r>
      <w:r>
        <w:rPr>
          <w:rFonts w:ascii="FZHTK--GBK1-0" w:hAnsi="FZHTK--GBK1-0" w:eastAsia="FZHTK--GBK1-0"/>
          <w:b w:val="0"/>
          <w:i w:val="0"/>
          <w:color w:val="221F1F"/>
          <w:sz w:val="18"/>
        </w:rPr>
        <w:t xml:space="preserve"> 专家权重测算值</w:t>
      </w:r>
    </w:p>
    <w:p>
      <w:pPr>
        <w:autoSpaceDN w:val="0"/>
        <w:autoSpaceDE w:val="0"/>
        <w:widowControl/>
        <w:spacing w:line="192" w:lineRule="auto" w:before="78" w:after="90"/>
        <w:ind w:left="0" w:right="3126" w:firstLine="0"/>
        <w:jc w:val="right"/>
      </w:pPr>
      <w:r>
        <w:rPr>
          <w:rFonts w:ascii="NEU" w:hAnsi="NEU" w:eastAsia="NEU"/>
          <w:b w:val="0"/>
          <w:i w:val="0"/>
          <w:color w:val="221F1F"/>
          <w:sz w:val="18"/>
        </w:rPr>
        <w:t>Table 1 Measurement values of expert weights</w:t>
      </w:r>
    </w:p>
    <w:tbl>
      <w:tblPr>
        <w:tblW w:type="auto" w:w="0"/>
        <w:tblLayout w:type="fixed"/>
        <w:tblLook w:firstColumn="1" w:firstRow="1" w:lastColumn="0" w:lastRow="0" w:noHBand="0" w:noVBand="1" w:val="04A0"/>
        <w:tblInd w:w="1430.0" w:type="dxa"/>
      </w:tblPr>
      <w:tblGrid>
        <w:gridCol w:w="1746"/>
        <w:gridCol w:w="1746"/>
        <w:gridCol w:w="1746"/>
        <w:gridCol w:w="1746"/>
        <w:gridCol w:w="1746"/>
        <w:gridCol w:w="1746"/>
      </w:tblGrid>
      <w:tr>
        <w:trPr>
          <w:trHeight w:hRule="exact" w:val="298"/>
        </w:trPr>
        <w:tc>
          <w:tcPr>
            <w:tcW w:type="dxa" w:w="1130"/>
            <w:tcBorders>
              <w:start w:sz="2.2679998874664307" w:val="single" w:color="#000000"/>
              <w:top w:sz="2.2679998874664307" w:val="single" w:color="#000000"/>
              <w:end w:sz="2.2679998874664307" w:val="single" w:color="#000000"/>
              <w:bottom w:sz="2.2679998874664307" w:val="single" w:color="#000000"/>
            </w:tcBorders>
            <w:shd w:fill="73d0f6"/>
            <w:tcMar>
              <w:start w:w="0" w:type="dxa"/>
              <w:end w:w="0" w:type="dxa"/>
            </w:tcMar>
          </w:tcPr>
          <w:p>
            <w:pPr>
              <w:autoSpaceDN w:val="0"/>
              <w:autoSpaceDE w:val="0"/>
              <w:widowControl/>
              <w:spacing w:line="200" w:lineRule="exact" w:before="50" w:after="0"/>
              <w:ind w:left="0" w:right="0" w:firstLine="0"/>
              <w:jc w:val="center"/>
            </w:pPr>
            <w:r>
              <w:rPr>
                <w:rFonts w:ascii="FZSSK--GBK1-0" w:hAnsi="FZSSK--GBK1-0" w:eastAsia="FZSSK--GBK1-0"/>
                <w:b w:val="0"/>
                <w:i w:val="0"/>
                <w:color w:val="221F1F"/>
                <w:sz w:val="18"/>
              </w:rPr>
              <w:t>技术级别</w:t>
            </w:r>
          </w:p>
        </w:tc>
        <w:tc>
          <w:tcPr>
            <w:tcW w:type="dxa" w:w="158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0" w:after="0"/>
              <w:ind w:left="0" w:right="0" w:firstLine="0"/>
              <w:jc w:val="center"/>
            </w:pPr>
            <w:r>
              <w:rPr>
                <w:rFonts w:ascii="FZSSK--GBK1-0" w:hAnsi="FZSSK--GBK1-0" w:eastAsia="FZSSK--GBK1-0"/>
                <w:b w:val="0"/>
                <w:i w:val="0"/>
                <w:color w:val="221F1F"/>
                <w:sz w:val="18"/>
              </w:rPr>
              <w:t>高级工程师</w:t>
            </w:r>
            <w:r>
              <w:rPr>
                <w:rFonts w:ascii="NEU" w:hAnsi="NEU" w:eastAsia="NEU"/>
                <w:b w:val="0"/>
                <w:i w:val="0"/>
                <w:color w:val="221F1F"/>
                <w:sz w:val="18"/>
              </w:rPr>
              <w:t>/</w:t>
            </w:r>
            <w:r>
              <w:rPr>
                <w:rFonts w:ascii="FZSSK--GBK1-0" w:hAnsi="FZSSK--GBK1-0" w:eastAsia="FZSSK--GBK1-0"/>
                <w:b w:val="0"/>
                <w:i w:val="0"/>
                <w:color w:val="221F1F"/>
                <w:sz w:val="18"/>
              </w:rPr>
              <w:t>教授</w:t>
            </w:r>
          </w:p>
        </w:tc>
        <w:tc>
          <w:tcPr>
            <w:tcW w:type="dxa" w:w="1418"/>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0" w:after="0"/>
              <w:ind w:left="0" w:right="0" w:firstLine="0"/>
              <w:jc w:val="center"/>
            </w:pPr>
            <w:r>
              <w:rPr>
                <w:rFonts w:ascii="FZSSK--GBK1-0" w:hAnsi="FZSSK--GBK1-0" w:eastAsia="FZSSK--GBK1-0"/>
                <w:b w:val="0"/>
                <w:i w:val="0"/>
                <w:color w:val="221F1F"/>
                <w:sz w:val="18"/>
              </w:rPr>
              <w:t>工程师</w:t>
            </w:r>
            <w:r>
              <w:rPr>
                <w:rFonts w:ascii="NEU" w:hAnsi="NEU" w:eastAsia="NEU"/>
                <w:b w:val="0"/>
                <w:i w:val="0"/>
                <w:color w:val="221F1F"/>
                <w:sz w:val="18"/>
              </w:rPr>
              <w:t>/</w:t>
            </w:r>
            <w:r>
              <w:rPr>
                <w:rFonts w:ascii="FZSSK--GBK1-0" w:hAnsi="FZSSK--GBK1-0" w:eastAsia="FZSSK--GBK1-0"/>
                <w:b w:val="0"/>
                <w:i w:val="0"/>
                <w:color w:val="221F1F"/>
                <w:sz w:val="18"/>
              </w:rPr>
              <w:t>副教授</w:t>
            </w:r>
          </w:p>
        </w:tc>
        <w:tc>
          <w:tcPr>
            <w:tcW w:type="dxa" w:w="1702"/>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0" w:after="0"/>
              <w:ind w:left="0" w:right="0" w:firstLine="0"/>
              <w:jc w:val="center"/>
            </w:pPr>
            <w:r>
              <w:rPr>
                <w:rFonts w:ascii="FZSSK--GBK1-0" w:hAnsi="FZSSK--GBK1-0" w:eastAsia="FZSSK--GBK1-0"/>
                <w:b w:val="0"/>
                <w:i w:val="0"/>
                <w:color w:val="221F1F"/>
                <w:sz w:val="18"/>
              </w:rPr>
              <w:t>助理工程师</w:t>
            </w:r>
            <w:r>
              <w:rPr>
                <w:rFonts w:ascii="NEU" w:hAnsi="NEU" w:eastAsia="NEU"/>
                <w:b w:val="0"/>
                <w:i w:val="0"/>
                <w:color w:val="221F1F"/>
                <w:sz w:val="18"/>
              </w:rPr>
              <w:t>/</w:t>
            </w:r>
            <w:r>
              <w:rPr>
                <w:rFonts w:ascii="FZSSK--GBK1-0" w:hAnsi="FZSSK--GBK1-0" w:eastAsia="FZSSK--GBK1-0"/>
                <w:b w:val="0"/>
                <w:i w:val="0"/>
                <w:color w:val="221F1F"/>
                <w:sz w:val="18"/>
              </w:rPr>
              <w:t>讲师</w:t>
            </w:r>
          </w:p>
        </w:tc>
        <w:tc>
          <w:tcPr>
            <w:tcW w:type="dxa" w:w="127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0" w:after="0"/>
              <w:ind w:left="0" w:right="0" w:firstLine="0"/>
              <w:jc w:val="center"/>
            </w:pPr>
            <w:r>
              <w:rPr>
                <w:rFonts w:ascii="FZSSK--GBK1-0" w:hAnsi="FZSSK--GBK1-0" w:eastAsia="FZSSK--GBK1-0"/>
                <w:b w:val="0"/>
                <w:i w:val="0"/>
                <w:color w:val="221F1F"/>
                <w:sz w:val="18"/>
              </w:rPr>
              <w:t>技术员</w:t>
            </w:r>
          </w:p>
        </w:tc>
        <w:tc>
          <w:tcPr>
            <w:tcW w:type="dxa" w:w="113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0" w:after="0"/>
              <w:ind w:left="0" w:right="0" w:firstLine="0"/>
              <w:jc w:val="center"/>
            </w:pPr>
            <w:r>
              <w:rPr>
                <w:rFonts w:ascii="FZSSK--GBK1-0" w:hAnsi="FZSSK--GBK1-0" w:eastAsia="FZSSK--GBK1-0"/>
                <w:b w:val="0"/>
                <w:i w:val="0"/>
                <w:color w:val="221F1F"/>
                <w:sz w:val="18"/>
              </w:rPr>
              <w:t>其他</w:t>
            </w:r>
          </w:p>
        </w:tc>
      </w:tr>
      <w:tr>
        <w:trPr>
          <w:trHeight w:hRule="exact" w:val="296"/>
        </w:trPr>
        <w:tc>
          <w:tcPr>
            <w:tcW w:type="dxa" w:w="1130"/>
            <w:tcBorders>
              <w:start w:sz="2.2679998874664307" w:val="single" w:color="#000000"/>
              <w:top w:sz="2.2679998874664307" w:val="single" w:color="#000000"/>
              <w:end w:sz="2.2679998874664307" w:val="single" w:color="#000000"/>
              <w:bottom w:sz="2.2679998874664307" w:val="single" w:color="#000000"/>
            </w:tcBorders>
            <w:shd w:fill="73d0f6"/>
            <w:tcMar>
              <w:start w:w="0" w:type="dxa"/>
              <w:end w:w="0" w:type="dxa"/>
            </w:tcMar>
          </w:tcPr>
          <w:p>
            <w:pPr>
              <w:autoSpaceDN w:val="0"/>
              <w:autoSpaceDE w:val="0"/>
              <w:widowControl/>
              <w:spacing w:line="200" w:lineRule="exact" w:before="50" w:after="0"/>
              <w:ind w:left="0" w:right="0" w:firstLine="0"/>
              <w:jc w:val="center"/>
            </w:pPr>
            <w:r>
              <w:rPr>
                <w:rFonts w:ascii="FZSSK--GBK1-0" w:hAnsi="FZSSK--GBK1-0" w:eastAsia="FZSSK--GBK1-0"/>
                <w:b w:val="0"/>
                <w:i w:val="0"/>
                <w:color w:val="221F1F"/>
                <w:sz w:val="18"/>
              </w:rPr>
              <w:t>分值</w:t>
            </w:r>
          </w:p>
        </w:tc>
        <w:tc>
          <w:tcPr>
            <w:tcW w:type="dxa" w:w="158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10</w:t>
            </w:r>
          </w:p>
        </w:tc>
        <w:tc>
          <w:tcPr>
            <w:tcW w:type="dxa" w:w="1418"/>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8</w:t>
            </w:r>
          </w:p>
        </w:tc>
        <w:tc>
          <w:tcPr>
            <w:tcW w:type="dxa" w:w="1702"/>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6</w:t>
            </w:r>
          </w:p>
        </w:tc>
        <w:tc>
          <w:tcPr>
            <w:tcW w:type="dxa" w:w="127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4</w:t>
            </w:r>
          </w:p>
        </w:tc>
        <w:tc>
          <w:tcPr>
            <w:tcW w:type="dxa" w:w="113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2</w:t>
            </w:r>
          </w:p>
        </w:tc>
      </w:tr>
      <w:tr>
        <w:trPr>
          <w:trHeight w:hRule="exact" w:val="300"/>
        </w:trPr>
        <w:tc>
          <w:tcPr>
            <w:tcW w:type="dxa" w:w="1130"/>
            <w:tcBorders>
              <w:start w:sz="2.2679998874664307" w:val="single" w:color="#000000"/>
              <w:top w:sz="2.2679998874664307" w:val="single" w:color="#000000"/>
              <w:end w:sz="2.2679998874664307" w:val="single" w:color="#000000"/>
              <w:bottom w:sz="0.6800000071525574" w:val="single" w:color="#000000"/>
            </w:tcBorders>
            <w:shd w:fill="73d0f6"/>
            <w:tcMar>
              <w:start w:w="0" w:type="dxa"/>
              <w:end w:w="0" w:type="dxa"/>
            </w:tcMar>
          </w:tcPr>
          <w:p>
            <w:pPr>
              <w:autoSpaceDN w:val="0"/>
              <w:autoSpaceDE w:val="0"/>
              <w:widowControl/>
              <w:spacing w:line="202" w:lineRule="exact" w:before="50" w:after="0"/>
              <w:ind w:left="0" w:right="0" w:firstLine="0"/>
              <w:jc w:val="center"/>
            </w:pPr>
            <w:r>
              <w:rPr>
                <w:rFonts w:ascii="FZSSK--GBK1-0" w:hAnsi="FZSSK--GBK1-0" w:eastAsia="FZSSK--GBK1-0"/>
                <w:b w:val="0"/>
                <w:i w:val="0"/>
                <w:color w:val="221F1F"/>
                <w:sz w:val="18"/>
              </w:rPr>
              <w:t>权重</w:t>
            </w:r>
          </w:p>
        </w:tc>
        <w:tc>
          <w:tcPr>
            <w:tcW w:type="dxa" w:w="1586"/>
            <w:tcBorders>
              <w:start w:sz="2.2679998874664307" w:val="single" w:color="#000000"/>
              <w:top w:sz="2.2679998874664307" w:val="single" w:color="#000000"/>
              <w:end w:sz="2.2679998874664307" w:val="single" w:color="#000000"/>
              <w:bottom w:sz="0.6800000071525574"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0.333</w:t>
            </w:r>
          </w:p>
        </w:tc>
        <w:tc>
          <w:tcPr>
            <w:tcW w:type="dxa" w:w="1418"/>
            <w:tcBorders>
              <w:start w:sz="2.2679998874664307" w:val="single" w:color="#000000"/>
              <w:top w:sz="2.2679998874664307" w:val="single" w:color="#000000"/>
              <w:end w:sz="2.2679998874664307" w:val="single" w:color="#000000"/>
              <w:bottom w:sz="0.6800000071525574"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0.267</w:t>
            </w:r>
          </w:p>
        </w:tc>
        <w:tc>
          <w:tcPr>
            <w:tcW w:type="dxa" w:w="1702"/>
            <w:tcBorders>
              <w:start w:sz="2.2679998874664307" w:val="single" w:color="#000000"/>
              <w:top w:sz="2.2679998874664307" w:val="single" w:color="#000000"/>
              <w:end w:sz="2.2679998874664307" w:val="single" w:color="#000000"/>
              <w:bottom w:sz="0.6800000071525574"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0.200</w:t>
            </w:r>
          </w:p>
        </w:tc>
        <w:tc>
          <w:tcPr>
            <w:tcW w:type="dxa" w:w="1276"/>
            <w:tcBorders>
              <w:start w:sz="2.2679998874664307" w:val="single" w:color="#000000"/>
              <w:top w:sz="2.2679998874664307" w:val="single" w:color="#000000"/>
              <w:end w:sz="2.2679998874664307" w:val="single" w:color="#000000"/>
              <w:bottom w:sz="0.6800000071525574"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0.133 3</w:t>
            </w:r>
          </w:p>
        </w:tc>
        <w:tc>
          <w:tcPr>
            <w:tcW w:type="dxa" w:w="1134"/>
            <w:tcBorders>
              <w:start w:sz="2.2679998874664307" w:val="single" w:color="#000000"/>
              <w:top w:sz="2.2679998874664307" w:val="single" w:color="#000000"/>
              <w:end w:sz="2.2679998874664307" w:val="single" w:color="#000000"/>
              <w:bottom w:sz="0.6800000071525574"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0.066 7</w:t>
            </w:r>
          </w:p>
        </w:tc>
      </w:tr>
      <w:tr>
        <w:trPr>
          <w:trHeight w:hRule="exact" w:val="380"/>
        </w:trPr>
        <w:tc>
          <w:tcPr>
            <w:tcW w:type="dxa" w:w="1130"/>
            <w:tcBorders>
              <w:start w:sz="2.2679998874664307" w:val="single" w:color="#000000"/>
              <w:top w:sz="0.6800000071525574" w:val="single" w:color="#000000"/>
              <w:end w:sz="2.2679998874664307" w:val="single" w:color="#000000"/>
              <w:bottom w:sz="2.2679998874664307" w:val="single" w:color="#000000"/>
            </w:tcBorders>
            <w:tcMar>
              <w:start w:w="0" w:type="dxa"/>
              <w:end w:w="0" w:type="dxa"/>
            </w:tcMar>
          </w:tcPr>
          <w:p>
            <w:pPr>
              <w:autoSpaceDN w:val="0"/>
              <w:autoSpaceDE w:val="0"/>
              <w:widowControl/>
              <w:spacing w:line="200" w:lineRule="exact" w:before="136" w:after="0"/>
              <w:ind w:left="0" w:right="0" w:firstLine="0"/>
              <w:jc w:val="center"/>
            </w:pPr>
            <w:r>
              <w:rPr>
                <w:rFonts w:ascii="FZSSK--GBK1-0" w:hAnsi="FZSSK--GBK1-0" w:eastAsia="FZSSK--GBK1-0"/>
                <w:b w:val="0"/>
                <w:i w:val="0"/>
                <w:color w:val="221F1F"/>
                <w:sz w:val="18"/>
              </w:rPr>
              <w:t>阅历经验</w:t>
            </w:r>
          </w:p>
        </w:tc>
        <w:tc>
          <w:tcPr>
            <w:tcW w:type="dxa" w:w="1586"/>
            <w:tcBorders>
              <w:start w:sz="2.2679998874664307" w:val="single" w:color="#000000"/>
              <w:top w:sz="0.6800000071525574" w:val="single" w:color="#000000"/>
              <w:end w:sz="2.2679998874664307" w:val="single" w:color="#000000"/>
              <w:bottom w:sz="2.2679998874664307" w:val="single" w:color="#000000"/>
            </w:tcBorders>
            <w:tcMar>
              <w:start w:w="0" w:type="dxa"/>
              <w:end w:w="0" w:type="dxa"/>
            </w:tcMar>
          </w:tcPr>
          <w:p>
            <w:pPr>
              <w:autoSpaceDN w:val="0"/>
              <w:autoSpaceDE w:val="0"/>
              <w:widowControl/>
              <w:spacing w:line="200" w:lineRule="exact" w:before="136" w:after="0"/>
              <w:ind w:left="0" w:right="0" w:firstLine="0"/>
              <w:jc w:val="center"/>
            </w:pPr>
            <w:r>
              <w:rPr>
                <w:rFonts w:ascii="NEU" w:hAnsi="NEU" w:eastAsia="NEU"/>
                <w:b w:val="0"/>
                <w:i w:val="0"/>
                <w:color w:val="221F1F"/>
                <w:sz w:val="18"/>
              </w:rPr>
              <w:t>&gt;20</w:t>
            </w:r>
            <w:r>
              <w:rPr>
                <w:rFonts w:ascii="FZSSK--GBK1-0" w:hAnsi="FZSSK--GBK1-0" w:eastAsia="FZSSK--GBK1-0"/>
                <w:b w:val="0"/>
                <w:i w:val="0"/>
                <w:color w:val="221F1F"/>
                <w:sz w:val="18"/>
              </w:rPr>
              <w:t>年</w:t>
            </w:r>
          </w:p>
        </w:tc>
        <w:tc>
          <w:tcPr>
            <w:tcW w:type="dxa" w:w="1418"/>
            <w:tcBorders>
              <w:start w:sz="2.2679998874664307" w:val="single" w:color="#000000"/>
              <w:top w:sz="0.6800000071525574" w:val="single" w:color="#000000"/>
              <w:end w:sz="2.2679998874664307" w:val="single" w:color="#000000"/>
              <w:bottom w:sz="2.2679998874664307" w:val="single" w:color="#000000"/>
            </w:tcBorders>
            <w:tcMar>
              <w:start w:w="0" w:type="dxa"/>
              <w:end w:w="0" w:type="dxa"/>
            </w:tcMar>
          </w:tcPr>
          <w:p>
            <w:pPr>
              <w:autoSpaceDN w:val="0"/>
              <w:autoSpaceDE w:val="0"/>
              <w:widowControl/>
              <w:spacing w:line="200" w:lineRule="exact" w:before="136" w:after="0"/>
              <w:ind w:left="0" w:right="0" w:firstLine="0"/>
              <w:jc w:val="center"/>
            </w:pPr>
            <w:r>
              <w:rPr>
                <w:rFonts w:ascii="NEU" w:hAnsi="NEU" w:eastAsia="NEU"/>
                <w:b w:val="0"/>
                <w:i w:val="0"/>
                <w:color w:val="221F1F"/>
                <w:sz w:val="18"/>
              </w:rPr>
              <w:t>10</w:t>
            </w:r>
            <w:r>
              <w:rPr>
                <w:rFonts w:ascii="FZSSK--GBK1-0" w:hAnsi="FZSSK--GBK1-0" w:eastAsia="FZSSK--GBK1-0"/>
                <w:b w:val="0"/>
                <w:i w:val="0"/>
                <w:color w:val="221F1F"/>
                <w:sz w:val="18"/>
              </w:rPr>
              <w:t>～</w:t>
            </w:r>
            <w:r>
              <w:rPr>
                <w:rFonts w:ascii="NEU" w:hAnsi="NEU" w:eastAsia="NEU"/>
                <w:b w:val="0"/>
                <w:i w:val="0"/>
                <w:color w:val="221F1F"/>
                <w:sz w:val="18"/>
              </w:rPr>
              <w:t>20</w:t>
            </w:r>
            <w:r>
              <w:rPr>
                <w:rFonts w:ascii="FZSSK--GBK1-0" w:hAnsi="FZSSK--GBK1-0" w:eastAsia="FZSSK--GBK1-0"/>
                <w:b w:val="0"/>
                <w:i w:val="0"/>
                <w:color w:val="221F1F"/>
                <w:sz w:val="18"/>
              </w:rPr>
              <w:t>年</w:t>
            </w:r>
          </w:p>
        </w:tc>
        <w:tc>
          <w:tcPr>
            <w:tcW w:type="dxa" w:w="1702"/>
            <w:tcBorders>
              <w:start w:sz="2.2679998874664307" w:val="single" w:color="#000000"/>
              <w:top w:sz="0.6800000071525574" w:val="single" w:color="#000000"/>
              <w:end w:sz="2.2679998874664307" w:val="single" w:color="#000000"/>
              <w:bottom w:sz="2.2679998874664307" w:val="single" w:color="#000000"/>
            </w:tcBorders>
            <w:tcMar>
              <w:start w:w="0" w:type="dxa"/>
              <w:end w:w="0" w:type="dxa"/>
            </w:tcMar>
          </w:tcPr>
          <w:p>
            <w:pPr>
              <w:autoSpaceDN w:val="0"/>
              <w:autoSpaceDE w:val="0"/>
              <w:widowControl/>
              <w:spacing w:line="200" w:lineRule="exact" w:before="136" w:after="0"/>
              <w:ind w:left="0" w:right="0" w:firstLine="0"/>
              <w:jc w:val="center"/>
            </w:pPr>
            <w:r>
              <w:rPr>
                <w:rFonts w:ascii="NEU" w:hAnsi="NEU" w:eastAsia="NEU"/>
                <w:b w:val="0"/>
                <w:i w:val="0"/>
                <w:color w:val="221F1F"/>
                <w:sz w:val="18"/>
              </w:rPr>
              <w:t>5</w:t>
            </w:r>
            <w:r>
              <w:rPr>
                <w:rFonts w:ascii="FZSSK--GBK1-0" w:hAnsi="FZSSK--GBK1-0" w:eastAsia="FZSSK--GBK1-0"/>
                <w:b w:val="0"/>
                <w:i w:val="0"/>
                <w:color w:val="221F1F"/>
                <w:sz w:val="18"/>
              </w:rPr>
              <w:t>～</w:t>
            </w:r>
            <w:r>
              <w:rPr>
                <w:rFonts w:ascii="NEU" w:hAnsi="NEU" w:eastAsia="NEU"/>
                <w:b w:val="0"/>
                <w:i w:val="0"/>
                <w:color w:val="221F1F"/>
                <w:sz w:val="18"/>
              </w:rPr>
              <w:t>10</w:t>
            </w:r>
            <w:r>
              <w:rPr>
                <w:rFonts w:ascii="FZSSK--GBK1-0" w:hAnsi="FZSSK--GBK1-0" w:eastAsia="FZSSK--GBK1-0"/>
                <w:b w:val="0"/>
                <w:i w:val="0"/>
                <w:color w:val="221F1F"/>
                <w:sz w:val="18"/>
              </w:rPr>
              <w:t>年</w:t>
            </w:r>
          </w:p>
        </w:tc>
        <w:tc>
          <w:tcPr>
            <w:tcW w:type="dxa" w:w="1276"/>
            <w:tcBorders>
              <w:start w:sz="2.2679998874664307" w:val="single" w:color="#000000"/>
              <w:top w:sz="0.6800000071525574" w:val="single" w:color="#000000"/>
              <w:end w:sz="2.2679998874664307" w:val="single" w:color="#000000"/>
              <w:bottom w:sz="2.2679998874664307" w:val="single" w:color="#000000"/>
            </w:tcBorders>
            <w:tcMar>
              <w:start w:w="0" w:type="dxa"/>
              <w:end w:w="0" w:type="dxa"/>
            </w:tcMar>
          </w:tcPr>
          <w:p>
            <w:pPr>
              <w:autoSpaceDN w:val="0"/>
              <w:autoSpaceDE w:val="0"/>
              <w:widowControl/>
              <w:spacing w:line="200" w:lineRule="exact" w:before="136" w:after="0"/>
              <w:ind w:left="0" w:right="0" w:firstLine="0"/>
              <w:jc w:val="center"/>
            </w:pPr>
            <w:r>
              <w:rPr>
                <w:rFonts w:ascii="NEU" w:hAnsi="NEU" w:eastAsia="NEU"/>
                <w:b w:val="0"/>
                <w:i w:val="0"/>
                <w:color w:val="221F1F"/>
                <w:sz w:val="18"/>
              </w:rPr>
              <w:t>3</w:t>
            </w:r>
            <w:r>
              <w:rPr>
                <w:rFonts w:ascii="FZSSK--GBK1-0" w:hAnsi="FZSSK--GBK1-0" w:eastAsia="FZSSK--GBK1-0"/>
                <w:b w:val="0"/>
                <w:i w:val="0"/>
                <w:color w:val="221F1F"/>
                <w:sz w:val="18"/>
              </w:rPr>
              <w:t>～</w:t>
            </w:r>
            <w:r>
              <w:rPr>
                <w:rFonts w:ascii="NEU" w:hAnsi="NEU" w:eastAsia="NEU"/>
                <w:b w:val="0"/>
                <w:i w:val="0"/>
                <w:color w:val="221F1F"/>
                <w:sz w:val="18"/>
              </w:rPr>
              <w:t>5</w:t>
            </w:r>
            <w:r>
              <w:rPr>
                <w:rFonts w:ascii="FZSSK--GBK1-0" w:hAnsi="FZSSK--GBK1-0" w:eastAsia="FZSSK--GBK1-0"/>
                <w:b w:val="0"/>
                <w:i w:val="0"/>
                <w:color w:val="221F1F"/>
                <w:sz w:val="18"/>
              </w:rPr>
              <w:t>年</w:t>
            </w:r>
          </w:p>
        </w:tc>
        <w:tc>
          <w:tcPr>
            <w:tcW w:type="dxa" w:w="1134"/>
            <w:tcBorders>
              <w:start w:sz="2.2679998874664307" w:val="single" w:color="#000000"/>
              <w:top w:sz="0.6800000071525574" w:val="single" w:color="#000000"/>
              <w:end w:sz="2.2679998874664307" w:val="single" w:color="#000000"/>
              <w:bottom w:sz="2.2679998874664307" w:val="single" w:color="#000000"/>
            </w:tcBorders>
            <w:tcMar>
              <w:start w:w="0" w:type="dxa"/>
              <w:end w:w="0" w:type="dxa"/>
            </w:tcMar>
          </w:tcPr>
          <w:p>
            <w:pPr>
              <w:autoSpaceDN w:val="0"/>
              <w:autoSpaceDE w:val="0"/>
              <w:widowControl/>
              <w:spacing w:line="200" w:lineRule="exact" w:before="136" w:after="0"/>
              <w:ind w:left="0" w:right="0" w:firstLine="0"/>
              <w:jc w:val="center"/>
            </w:pPr>
            <w:r>
              <w:rPr>
                <w:rFonts w:ascii="NEU" w:hAnsi="NEU" w:eastAsia="NEU"/>
                <w:b w:val="0"/>
                <w:i w:val="0"/>
                <w:color w:val="221F1F"/>
                <w:sz w:val="18"/>
              </w:rPr>
              <w:t>1</w:t>
            </w:r>
            <w:r>
              <w:rPr>
                <w:rFonts w:ascii="FZSSK--GBK1-0" w:hAnsi="FZSSK--GBK1-0" w:eastAsia="FZSSK--GBK1-0"/>
                <w:b w:val="0"/>
                <w:i w:val="0"/>
                <w:color w:val="221F1F"/>
                <w:sz w:val="18"/>
              </w:rPr>
              <w:t>～</w:t>
            </w:r>
            <w:r>
              <w:rPr>
                <w:rFonts w:ascii="NEU" w:hAnsi="NEU" w:eastAsia="NEU"/>
                <w:b w:val="0"/>
                <w:i w:val="0"/>
                <w:color w:val="221F1F"/>
                <w:sz w:val="18"/>
              </w:rPr>
              <w:t>3</w:t>
            </w:r>
            <w:r>
              <w:rPr>
                <w:rFonts w:ascii="FZSSK--GBK1-0" w:hAnsi="FZSSK--GBK1-0" w:eastAsia="FZSSK--GBK1-0"/>
                <w:b w:val="0"/>
                <w:i w:val="0"/>
                <w:color w:val="221F1F"/>
                <w:sz w:val="18"/>
              </w:rPr>
              <w:t>年</w:t>
            </w:r>
          </w:p>
        </w:tc>
      </w:tr>
      <w:tr>
        <w:trPr>
          <w:trHeight w:hRule="exact" w:val="300"/>
        </w:trPr>
        <w:tc>
          <w:tcPr>
            <w:tcW w:type="dxa" w:w="1130"/>
            <w:tcBorders>
              <w:start w:sz="2.2679998874664307" w:val="single" w:color="#000000"/>
              <w:top w:sz="2.2679998874664307" w:val="single" w:color="#000000"/>
              <w:end w:sz="2.2679998874664307" w:val="single" w:color="#000000"/>
              <w:bottom w:sz="2.2679998874664307" w:val="single" w:color="#000000"/>
            </w:tcBorders>
            <w:shd w:fill="73d0f6"/>
            <w:tcMar>
              <w:start w:w="0" w:type="dxa"/>
              <w:end w:w="0" w:type="dxa"/>
            </w:tcMar>
          </w:tcPr>
          <w:p>
            <w:pPr>
              <w:autoSpaceDN w:val="0"/>
              <w:autoSpaceDE w:val="0"/>
              <w:widowControl/>
              <w:spacing w:line="200" w:lineRule="exact" w:before="52" w:after="0"/>
              <w:ind w:left="0" w:right="0" w:firstLine="0"/>
              <w:jc w:val="center"/>
            </w:pPr>
            <w:r>
              <w:rPr>
                <w:rFonts w:ascii="FZSSK--GBK1-0" w:hAnsi="FZSSK--GBK1-0" w:eastAsia="FZSSK--GBK1-0"/>
                <w:b w:val="0"/>
                <w:i w:val="0"/>
                <w:color w:val="221F1F"/>
                <w:sz w:val="18"/>
              </w:rPr>
              <w:t>分值</w:t>
            </w:r>
          </w:p>
        </w:tc>
        <w:tc>
          <w:tcPr>
            <w:tcW w:type="dxa" w:w="158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10</w:t>
            </w:r>
          </w:p>
        </w:tc>
        <w:tc>
          <w:tcPr>
            <w:tcW w:type="dxa" w:w="1418"/>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8</w:t>
            </w:r>
          </w:p>
        </w:tc>
        <w:tc>
          <w:tcPr>
            <w:tcW w:type="dxa" w:w="1702"/>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6</w:t>
            </w:r>
          </w:p>
        </w:tc>
        <w:tc>
          <w:tcPr>
            <w:tcW w:type="dxa" w:w="127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4</w:t>
            </w:r>
          </w:p>
        </w:tc>
        <w:tc>
          <w:tcPr>
            <w:tcW w:type="dxa" w:w="113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2</w:t>
            </w:r>
          </w:p>
        </w:tc>
      </w:tr>
      <w:tr>
        <w:trPr>
          <w:trHeight w:hRule="exact" w:val="296"/>
        </w:trPr>
        <w:tc>
          <w:tcPr>
            <w:tcW w:type="dxa" w:w="1130"/>
            <w:tcBorders>
              <w:start w:sz="2.2679998874664307" w:val="single" w:color="#000000"/>
              <w:top w:sz="2.2679998874664307" w:val="single" w:color="#000000"/>
              <w:end w:sz="2.2679998874664307" w:val="single" w:color="#000000"/>
              <w:bottom w:sz="0.6800000071525574" w:val="single" w:color="#000000"/>
            </w:tcBorders>
            <w:shd w:fill="73d0f6"/>
            <w:tcMar>
              <w:start w:w="0" w:type="dxa"/>
              <w:end w:w="0" w:type="dxa"/>
            </w:tcMar>
          </w:tcPr>
          <w:p>
            <w:pPr>
              <w:autoSpaceDN w:val="0"/>
              <w:autoSpaceDE w:val="0"/>
              <w:widowControl/>
              <w:spacing w:line="202" w:lineRule="exact" w:before="48" w:after="0"/>
              <w:ind w:left="0" w:right="0" w:firstLine="0"/>
              <w:jc w:val="center"/>
            </w:pPr>
            <w:r>
              <w:rPr>
                <w:rFonts w:ascii="FZSSK--GBK1-0" w:hAnsi="FZSSK--GBK1-0" w:eastAsia="FZSSK--GBK1-0"/>
                <w:b w:val="0"/>
                <w:i w:val="0"/>
                <w:color w:val="221F1F"/>
                <w:sz w:val="18"/>
              </w:rPr>
              <w:t>权重</w:t>
            </w:r>
          </w:p>
        </w:tc>
        <w:tc>
          <w:tcPr>
            <w:tcW w:type="dxa" w:w="1586"/>
            <w:tcBorders>
              <w:start w:sz="2.2679998874664307" w:val="single" w:color="#000000"/>
              <w:top w:sz="2.2679998874664307" w:val="single" w:color="#000000"/>
              <w:end w:sz="2.2679998874664307" w:val="single" w:color="#000000"/>
              <w:bottom w:sz="0.6800000071525574"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0.333</w:t>
            </w:r>
          </w:p>
        </w:tc>
        <w:tc>
          <w:tcPr>
            <w:tcW w:type="dxa" w:w="1418"/>
            <w:tcBorders>
              <w:start w:sz="2.2679998874664307" w:val="single" w:color="#000000"/>
              <w:top w:sz="2.2679998874664307" w:val="single" w:color="#000000"/>
              <w:end w:sz="2.2679998874664307" w:val="single" w:color="#000000"/>
              <w:bottom w:sz="0.6800000071525574"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0.267</w:t>
            </w:r>
          </w:p>
        </w:tc>
        <w:tc>
          <w:tcPr>
            <w:tcW w:type="dxa" w:w="1702"/>
            <w:tcBorders>
              <w:start w:sz="2.2679998874664307" w:val="single" w:color="#000000"/>
              <w:top w:sz="2.2679998874664307" w:val="single" w:color="#000000"/>
              <w:end w:sz="2.2679998874664307" w:val="single" w:color="#000000"/>
              <w:bottom w:sz="0.6800000071525574"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0.200</w:t>
            </w:r>
          </w:p>
        </w:tc>
        <w:tc>
          <w:tcPr>
            <w:tcW w:type="dxa" w:w="1276"/>
            <w:tcBorders>
              <w:start w:sz="2.2679998874664307" w:val="single" w:color="#000000"/>
              <w:top w:sz="2.2679998874664307" w:val="single" w:color="#000000"/>
              <w:end w:sz="2.2679998874664307" w:val="single" w:color="#000000"/>
              <w:bottom w:sz="0.6800000071525574"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0.133 3</w:t>
            </w:r>
          </w:p>
        </w:tc>
        <w:tc>
          <w:tcPr>
            <w:tcW w:type="dxa" w:w="1134"/>
            <w:tcBorders>
              <w:start w:sz="2.2679998874664307" w:val="single" w:color="#000000"/>
              <w:top w:sz="2.2679998874664307" w:val="single" w:color="#000000"/>
              <w:end w:sz="2.2679998874664307" w:val="single" w:color="#000000"/>
              <w:bottom w:sz="0.6800000071525574"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0.066 7</w:t>
            </w:r>
          </w:p>
        </w:tc>
      </w:tr>
      <w:tr>
        <w:trPr>
          <w:trHeight w:hRule="exact" w:val="384"/>
        </w:trPr>
        <w:tc>
          <w:tcPr>
            <w:tcW w:type="dxa" w:w="1130"/>
            <w:tcBorders>
              <w:start w:sz="2.2679998874664307" w:val="single" w:color="#000000"/>
              <w:top w:sz="0.6800000071525574" w:val="single" w:color="#000000"/>
              <w:end w:sz="2.2679998874664307" w:val="single" w:color="#000000"/>
              <w:bottom w:sz="2.2679998874664307" w:val="single" w:color="#000000"/>
            </w:tcBorders>
            <w:tcMar>
              <w:start w:w="0" w:type="dxa"/>
              <w:end w:w="0" w:type="dxa"/>
            </w:tcMar>
          </w:tcPr>
          <w:p>
            <w:pPr>
              <w:autoSpaceDN w:val="0"/>
              <w:autoSpaceDE w:val="0"/>
              <w:widowControl/>
              <w:spacing w:line="200" w:lineRule="exact" w:before="138" w:after="0"/>
              <w:ind w:left="0" w:right="0" w:firstLine="0"/>
              <w:jc w:val="center"/>
            </w:pPr>
            <w:r>
              <w:rPr>
                <w:rFonts w:ascii="FZSSK--GBK1-0" w:hAnsi="FZSSK--GBK1-0" w:eastAsia="FZSSK--GBK1-0"/>
                <w:b w:val="0"/>
                <w:i w:val="0"/>
                <w:color w:val="221F1F"/>
                <w:sz w:val="18"/>
              </w:rPr>
              <w:t>实践深度</w:t>
            </w:r>
          </w:p>
        </w:tc>
        <w:tc>
          <w:tcPr>
            <w:tcW w:type="dxa" w:w="1586"/>
            <w:tcBorders>
              <w:start w:sz="2.2679998874664307" w:val="single" w:color="#000000"/>
              <w:top w:sz="0.6800000071525574" w:val="single" w:color="#000000"/>
              <w:end w:sz="2.2679998874664307" w:val="single" w:color="#000000"/>
              <w:bottom w:sz="2.2679998874664307" w:val="single" w:color="#000000"/>
            </w:tcBorders>
            <w:tcMar>
              <w:start w:w="0" w:type="dxa"/>
              <w:end w:w="0" w:type="dxa"/>
            </w:tcMar>
          </w:tcPr>
          <w:p>
            <w:pPr>
              <w:autoSpaceDN w:val="0"/>
              <w:autoSpaceDE w:val="0"/>
              <w:widowControl/>
              <w:spacing w:line="200" w:lineRule="exact" w:before="138" w:after="0"/>
              <w:ind w:left="0" w:right="0" w:firstLine="0"/>
              <w:jc w:val="center"/>
            </w:pPr>
            <w:r>
              <w:rPr>
                <w:rFonts w:ascii="FZSSK--GBK1-0" w:hAnsi="FZSSK--GBK1-0" w:eastAsia="FZSSK--GBK1-0"/>
                <w:b w:val="0"/>
                <w:i w:val="0"/>
                <w:color w:val="221F1F"/>
                <w:sz w:val="18"/>
              </w:rPr>
              <w:t>非常熟悉</w:t>
            </w:r>
          </w:p>
        </w:tc>
        <w:tc>
          <w:tcPr>
            <w:tcW w:type="dxa" w:w="1418"/>
            <w:tcBorders>
              <w:start w:sz="2.2679998874664307" w:val="single" w:color="#000000"/>
              <w:top w:sz="0.6800000071525574" w:val="single" w:color="#000000"/>
              <w:end w:sz="2.2679998874664307" w:val="single" w:color="#000000"/>
              <w:bottom w:sz="2.2679998874664307" w:val="single" w:color="#000000"/>
            </w:tcBorders>
            <w:tcMar>
              <w:start w:w="0" w:type="dxa"/>
              <w:end w:w="0" w:type="dxa"/>
            </w:tcMar>
          </w:tcPr>
          <w:p>
            <w:pPr>
              <w:autoSpaceDN w:val="0"/>
              <w:autoSpaceDE w:val="0"/>
              <w:widowControl/>
              <w:spacing w:line="200" w:lineRule="exact" w:before="138" w:after="0"/>
              <w:ind w:left="0" w:right="0" w:firstLine="0"/>
              <w:jc w:val="center"/>
            </w:pPr>
            <w:r>
              <w:rPr>
                <w:rFonts w:ascii="FZSSK--GBK1-0" w:hAnsi="FZSSK--GBK1-0" w:eastAsia="FZSSK--GBK1-0"/>
                <w:b w:val="0"/>
                <w:i w:val="0"/>
                <w:color w:val="221F1F"/>
                <w:sz w:val="18"/>
              </w:rPr>
              <w:t>熟悉</w:t>
            </w:r>
          </w:p>
        </w:tc>
        <w:tc>
          <w:tcPr>
            <w:tcW w:type="dxa" w:w="1702"/>
            <w:tcBorders>
              <w:start w:sz="2.2679998874664307" w:val="single" w:color="#000000"/>
              <w:top w:sz="0.6800000071525574" w:val="single" w:color="#000000"/>
              <w:end w:sz="2.2679998874664307" w:val="single" w:color="#000000"/>
              <w:bottom w:sz="2.2679998874664307" w:val="single" w:color="#000000"/>
            </w:tcBorders>
            <w:tcMar>
              <w:start w:w="0" w:type="dxa"/>
              <w:end w:w="0" w:type="dxa"/>
            </w:tcMar>
          </w:tcPr>
          <w:p>
            <w:pPr>
              <w:autoSpaceDN w:val="0"/>
              <w:autoSpaceDE w:val="0"/>
              <w:widowControl/>
              <w:spacing w:line="200" w:lineRule="exact" w:before="138" w:after="0"/>
              <w:ind w:left="0" w:right="0" w:firstLine="0"/>
              <w:jc w:val="center"/>
            </w:pPr>
            <w:r>
              <w:rPr>
                <w:rFonts w:ascii="FZSSK--GBK1-0" w:hAnsi="FZSSK--GBK1-0" w:eastAsia="FZSSK--GBK1-0"/>
                <w:b w:val="0"/>
                <w:i w:val="0"/>
                <w:color w:val="221F1F"/>
                <w:sz w:val="18"/>
              </w:rPr>
              <w:t>比较了解</w:t>
            </w:r>
          </w:p>
        </w:tc>
        <w:tc>
          <w:tcPr>
            <w:tcW w:type="dxa" w:w="1276"/>
            <w:tcBorders>
              <w:start w:sz="2.2679998874664307" w:val="single" w:color="#000000"/>
              <w:top w:sz="0.6800000071525574" w:val="single" w:color="#000000"/>
              <w:end w:sz="2.2679998874664307" w:val="single" w:color="#000000"/>
              <w:bottom w:sz="2.2679998874664307" w:val="single" w:color="#000000"/>
            </w:tcBorders>
            <w:tcMar>
              <w:start w:w="0" w:type="dxa"/>
              <w:end w:w="0" w:type="dxa"/>
            </w:tcMar>
          </w:tcPr>
          <w:p>
            <w:pPr>
              <w:autoSpaceDN w:val="0"/>
              <w:autoSpaceDE w:val="0"/>
              <w:widowControl/>
              <w:spacing w:line="200" w:lineRule="exact" w:before="138" w:after="0"/>
              <w:ind w:left="0" w:right="0" w:firstLine="0"/>
              <w:jc w:val="center"/>
            </w:pPr>
            <w:r>
              <w:rPr>
                <w:rFonts w:ascii="FZSSK--GBK1-0" w:hAnsi="FZSSK--GBK1-0" w:eastAsia="FZSSK--GBK1-0"/>
                <w:b w:val="0"/>
                <w:i w:val="0"/>
                <w:color w:val="221F1F"/>
                <w:sz w:val="18"/>
              </w:rPr>
              <w:t>一般了解</w:t>
            </w:r>
          </w:p>
        </w:tc>
        <w:tc>
          <w:tcPr>
            <w:tcW w:type="dxa" w:w="1134"/>
            <w:tcBorders>
              <w:start w:sz="2.2679998874664307" w:val="single" w:color="#000000"/>
              <w:top w:sz="0.6800000071525574" w:val="single" w:color="#000000"/>
              <w:end w:sz="2.2679998874664307" w:val="single" w:color="#000000"/>
              <w:bottom w:sz="2.2679998874664307" w:val="single" w:color="#000000"/>
            </w:tcBorders>
            <w:tcMar>
              <w:start w:w="0" w:type="dxa"/>
              <w:end w:w="0" w:type="dxa"/>
            </w:tcMar>
          </w:tcPr>
          <w:p>
            <w:pPr>
              <w:autoSpaceDN w:val="0"/>
              <w:autoSpaceDE w:val="0"/>
              <w:widowControl/>
              <w:spacing w:line="200" w:lineRule="exact" w:before="138" w:after="0"/>
              <w:ind w:left="0" w:right="0" w:firstLine="0"/>
              <w:jc w:val="center"/>
            </w:pPr>
            <w:r>
              <w:rPr>
                <w:rFonts w:ascii="FZSSK--GBK1-0" w:hAnsi="FZSSK--GBK1-0" w:eastAsia="FZSSK--GBK1-0"/>
                <w:b w:val="0"/>
                <w:i w:val="0"/>
                <w:color w:val="221F1F"/>
                <w:sz w:val="18"/>
              </w:rPr>
              <w:t>不了解</w:t>
            </w:r>
          </w:p>
        </w:tc>
      </w:tr>
      <w:tr>
        <w:trPr>
          <w:trHeight w:hRule="exact" w:val="296"/>
        </w:trPr>
        <w:tc>
          <w:tcPr>
            <w:tcW w:type="dxa" w:w="1130"/>
            <w:tcBorders>
              <w:start w:sz="2.2679998874664307" w:val="single" w:color="#000000"/>
              <w:top w:sz="2.2679998874664307" w:val="single" w:color="#000000"/>
              <w:end w:sz="2.2679998874664307" w:val="single" w:color="#000000"/>
              <w:bottom w:sz="2.2679998874664307" w:val="single" w:color="#000000"/>
            </w:tcBorders>
            <w:shd w:fill="73d0f6"/>
            <w:tcMar>
              <w:start w:w="0" w:type="dxa"/>
              <w:end w:w="0" w:type="dxa"/>
            </w:tcMar>
          </w:tcPr>
          <w:p>
            <w:pPr>
              <w:autoSpaceDN w:val="0"/>
              <w:autoSpaceDE w:val="0"/>
              <w:widowControl/>
              <w:spacing w:line="200" w:lineRule="exact" w:before="50" w:after="0"/>
              <w:ind w:left="0" w:right="0" w:firstLine="0"/>
              <w:jc w:val="center"/>
            </w:pPr>
            <w:r>
              <w:rPr>
                <w:rFonts w:ascii="FZSSK--GBK1-0" w:hAnsi="FZSSK--GBK1-0" w:eastAsia="FZSSK--GBK1-0"/>
                <w:b w:val="0"/>
                <w:i w:val="0"/>
                <w:color w:val="221F1F"/>
                <w:sz w:val="18"/>
              </w:rPr>
              <w:t>分值</w:t>
            </w:r>
          </w:p>
        </w:tc>
        <w:tc>
          <w:tcPr>
            <w:tcW w:type="dxa" w:w="158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10</w:t>
            </w:r>
          </w:p>
        </w:tc>
        <w:tc>
          <w:tcPr>
            <w:tcW w:type="dxa" w:w="1418"/>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8</w:t>
            </w:r>
          </w:p>
        </w:tc>
        <w:tc>
          <w:tcPr>
            <w:tcW w:type="dxa" w:w="1702"/>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6</w:t>
            </w:r>
          </w:p>
        </w:tc>
        <w:tc>
          <w:tcPr>
            <w:tcW w:type="dxa" w:w="127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4</w:t>
            </w:r>
          </w:p>
        </w:tc>
        <w:tc>
          <w:tcPr>
            <w:tcW w:type="dxa" w:w="113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2</w:t>
            </w:r>
          </w:p>
        </w:tc>
      </w:tr>
      <w:tr>
        <w:trPr>
          <w:trHeight w:hRule="exact" w:val="298"/>
        </w:trPr>
        <w:tc>
          <w:tcPr>
            <w:tcW w:type="dxa" w:w="1130"/>
            <w:tcBorders>
              <w:start w:sz="2.2679998874664307" w:val="single" w:color="#000000"/>
              <w:top w:sz="2.2679998874664307" w:val="single" w:color="#000000"/>
              <w:end w:sz="2.2679998874664307" w:val="single" w:color="#000000"/>
              <w:bottom w:sz="2.2679998874664307" w:val="single" w:color="#000000"/>
            </w:tcBorders>
            <w:shd w:fill="73d0f6"/>
            <w:tcMar>
              <w:start w:w="0" w:type="dxa"/>
              <w:end w:w="0" w:type="dxa"/>
            </w:tcMar>
          </w:tcPr>
          <w:p>
            <w:pPr>
              <w:autoSpaceDN w:val="0"/>
              <w:autoSpaceDE w:val="0"/>
              <w:widowControl/>
              <w:spacing w:line="202" w:lineRule="exact" w:before="50" w:after="0"/>
              <w:ind w:left="0" w:right="0" w:firstLine="0"/>
              <w:jc w:val="center"/>
            </w:pPr>
            <w:r>
              <w:rPr>
                <w:rFonts w:ascii="FZSSK--GBK1-0" w:hAnsi="FZSSK--GBK1-0" w:eastAsia="FZSSK--GBK1-0"/>
                <w:b w:val="0"/>
                <w:i w:val="0"/>
                <w:color w:val="221F1F"/>
                <w:sz w:val="18"/>
              </w:rPr>
              <w:t>权重</w:t>
            </w:r>
          </w:p>
        </w:tc>
        <w:tc>
          <w:tcPr>
            <w:tcW w:type="dxa" w:w="158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0.333</w:t>
            </w:r>
          </w:p>
        </w:tc>
        <w:tc>
          <w:tcPr>
            <w:tcW w:type="dxa" w:w="1418"/>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0.267</w:t>
            </w:r>
          </w:p>
        </w:tc>
        <w:tc>
          <w:tcPr>
            <w:tcW w:type="dxa" w:w="1702"/>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0.200</w:t>
            </w:r>
          </w:p>
        </w:tc>
        <w:tc>
          <w:tcPr>
            <w:tcW w:type="dxa" w:w="127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0.133 3</w:t>
            </w:r>
          </w:p>
        </w:tc>
        <w:tc>
          <w:tcPr>
            <w:tcW w:type="dxa" w:w="113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0.066 7</w:t>
            </w:r>
          </w:p>
        </w:tc>
      </w:tr>
    </w:tbl>
    <w:p>
      <w:pPr>
        <w:autoSpaceDN w:val="0"/>
        <w:autoSpaceDE w:val="0"/>
        <w:widowControl/>
        <w:spacing w:line="194" w:lineRule="exact" w:before="0" w:after="0"/>
        <w:ind w:left="0" w:right="0"/>
      </w:pPr>
    </w:p>
    <w:tbl>
      <w:tblPr>
        <w:tblW w:type="auto" w:w="0"/>
        <w:tblLayout w:type="fixed"/>
        <w:tblLook w:firstColumn="1" w:firstRow="1" w:lastColumn="0" w:lastRow="0" w:noHBand="0" w:noVBand="1" w:val="04A0"/>
        <w:tblInd w:w="440.0" w:type="dxa"/>
      </w:tblPr>
      <w:tblGrid>
        <w:gridCol w:w="5237"/>
        <w:gridCol w:w="5237"/>
      </w:tblGrid>
      <w:tr>
        <w:trPr>
          <w:trHeight w:hRule="exact" w:val="308"/>
        </w:trPr>
        <w:tc>
          <w:tcPr>
            <w:tcW w:type="dxa" w:w="810"/>
            <w:tcBorders/>
            <w:tcMar>
              <w:start w:w="0" w:type="dxa"/>
              <w:end w:w="0" w:type="dxa"/>
            </w:tcMar>
          </w:tcPr>
          <w:p>
            <w:pPr>
              <w:autoSpaceDN w:val="0"/>
              <w:autoSpaceDE w:val="0"/>
              <w:widowControl/>
              <w:spacing w:line="192" w:lineRule="auto" w:before="60" w:after="0"/>
              <w:ind w:left="0" w:right="176" w:firstLine="0"/>
              <w:jc w:val="right"/>
            </w:pPr>
            <w:r>
              <w:rPr>
                <w:rFonts w:ascii="NEU" w:hAnsi="NEU" w:eastAsia="NEU"/>
                <w:b w:val="0"/>
                <w:i w:val="0"/>
                <w:color w:val="221F1F"/>
                <w:sz w:val="18"/>
              </w:rPr>
              <w:t>24</w:t>
            </w:r>
          </w:p>
        </w:tc>
        <w:tc>
          <w:tcPr>
            <w:tcW w:type="dxa" w:w="3486"/>
            <w:tcBorders/>
            <w:tcMar>
              <w:start w:w="0" w:type="dxa"/>
              <w:end w:w="0" w:type="dxa"/>
            </w:tcMar>
          </w:tcPr>
          <w:p>
            <w:pPr>
              <w:autoSpaceDN w:val="0"/>
              <w:autoSpaceDE w:val="0"/>
              <w:widowControl/>
              <w:spacing w:line="184" w:lineRule="exact" w:before="62" w:after="0"/>
              <w:ind w:left="0" w:right="0" w:firstLine="0"/>
              <w:jc w:val="center"/>
            </w:pPr>
            <w:r>
              <w:rPr>
                <w:rFonts w:ascii="FZHTK--GBK1-0" w:hAnsi="FZHTK--GBK1-0" w:eastAsia="FZHTK--GBK1-0"/>
                <w:b w:val="0"/>
                <w:i w:val="0"/>
                <w:color w:val="221F1F"/>
                <w:sz w:val="16"/>
              </w:rPr>
              <w:t>第</w:t>
            </w:r>
            <w:r>
              <w:rPr>
                <w:rFonts w:ascii="NEU" w:hAnsi="NEU" w:eastAsia="NEU"/>
                <w:b w:val="0"/>
                <w:i w:val="0"/>
                <w:color w:val="221F1F"/>
                <w:sz w:val="16"/>
              </w:rPr>
              <w:t>58</w:t>
            </w:r>
            <w:r>
              <w:rPr>
                <w:rFonts w:ascii="FZHTK--GBK1-0" w:hAnsi="FZHTK--GBK1-0" w:eastAsia="FZHTK--GBK1-0"/>
                <w:b w:val="0"/>
                <w:i w:val="0"/>
                <w:color w:val="221F1F"/>
                <w:sz w:val="16"/>
              </w:rPr>
              <w:t>卷第</w:t>
            </w:r>
            <w:r>
              <w:rPr>
                <w:rFonts w:ascii="NEU" w:hAnsi="NEU" w:eastAsia="NEU"/>
                <w:b w:val="0"/>
                <w:i w:val="0"/>
                <w:color w:val="221F1F"/>
                <w:sz w:val="16"/>
              </w:rPr>
              <w:t>5</w:t>
            </w:r>
            <w:r>
              <w:rPr>
                <w:rFonts w:ascii="FZHTK--GBK1-0" w:hAnsi="FZHTK--GBK1-0" w:eastAsia="FZHTK--GBK1-0"/>
                <w:b w:val="0"/>
                <w:i w:val="0"/>
                <w:color w:val="221F1F"/>
                <w:sz w:val="16"/>
              </w:rPr>
              <w:t>期</w:t>
            </w:r>
            <w:r>
              <w:rPr>
                <w:rFonts w:ascii="NEU" w:hAnsi="NEU" w:eastAsia="NEU"/>
                <w:b w:val="0"/>
                <w:i w:val="0"/>
                <w:color w:val="221F1F"/>
                <w:sz w:val="16"/>
              </w:rPr>
              <w:t>(</w:t>
            </w:r>
            <w:r>
              <w:rPr>
                <w:rFonts w:ascii="FZHTK--GBK1-0" w:hAnsi="FZHTK--GBK1-0" w:eastAsia="FZHTK--GBK1-0"/>
                <w:b w:val="0"/>
                <w:i w:val="0"/>
                <w:color w:val="221F1F"/>
                <w:sz w:val="16"/>
              </w:rPr>
              <w:t>总第</w:t>
            </w:r>
            <w:r>
              <w:rPr>
                <w:rFonts w:ascii="NEU" w:hAnsi="NEU" w:eastAsia="NEU"/>
                <w:b w:val="0"/>
                <w:i w:val="0"/>
                <w:color w:val="221F1F"/>
                <w:sz w:val="16"/>
              </w:rPr>
              <w:t>400</w:t>
            </w:r>
            <w:r>
              <w:rPr>
                <w:rFonts w:ascii="FZHTK--GBK1-0" w:hAnsi="FZHTK--GBK1-0" w:eastAsia="FZHTK--GBK1-0"/>
                <w:b w:val="0"/>
                <w:i w:val="0"/>
                <w:color w:val="221F1F"/>
                <w:sz w:val="16"/>
              </w:rPr>
              <w:t>期</w:t>
            </w:r>
            <w:r>
              <w:rPr>
                <w:rFonts w:ascii="NEU" w:hAnsi="NEU" w:eastAsia="NEU"/>
                <w:b w:val="0"/>
                <w:i w:val="0"/>
                <w:color w:val="221F1F"/>
                <w:sz w:val="16"/>
              </w:rPr>
              <w:t>), 2021</w:t>
            </w:r>
            <w:r>
              <w:rPr>
                <w:rFonts w:ascii="FZHTK--GBK1-0" w:hAnsi="FZHTK--GBK1-0" w:eastAsia="FZHTK--GBK1-0"/>
                <w:b w:val="0"/>
                <w:i w:val="0"/>
                <w:color w:val="221F1F"/>
                <w:sz w:val="16"/>
              </w:rPr>
              <w:t>年</w:t>
            </w:r>
            <w:r>
              <w:rPr>
                <w:rFonts w:ascii="NEU" w:hAnsi="NEU" w:eastAsia="NEU"/>
                <w:b w:val="0"/>
                <w:i w:val="0"/>
                <w:color w:val="221F1F"/>
                <w:sz w:val="16"/>
              </w:rPr>
              <w:t>10</w:t>
            </w:r>
            <w:r>
              <w:rPr>
                <w:rFonts w:ascii="FZHTK--GBK1-0" w:hAnsi="FZHTK--GBK1-0" w:eastAsia="FZHTK--GBK1-0"/>
                <w:b w:val="0"/>
                <w:i w:val="0"/>
                <w:color w:val="221F1F"/>
                <w:sz w:val="16"/>
              </w:rPr>
              <w:t>月出版</w:t>
            </w:r>
          </w:p>
        </w:tc>
      </w:tr>
    </w:tbl>
    <w:p>
      <w:pPr>
        <w:autoSpaceDN w:val="0"/>
        <w:autoSpaceDE w:val="0"/>
        <w:widowControl/>
        <w:spacing w:line="192" w:lineRule="auto" w:before="50" w:after="0"/>
        <w:ind w:left="1686" w:right="0" w:firstLine="0"/>
        <w:jc w:val="left"/>
      </w:pPr>
      <w:r>
        <w:rPr>
          <w:rFonts w:ascii="NEU" w:hAnsi="NEU" w:eastAsia="NEU"/>
          <w:b w:val="0"/>
          <w:i w:val="0"/>
          <w:color w:val="221F1F"/>
          <w:sz w:val="16"/>
        </w:rPr>
        <w:t>Vol.58, No.5 (Total No.400), Oct.2021</w:t>
      </w:r>
    </w:p>
    <w:p>
      <w:pPr>
        <w:autoSpaceDN w:val="0"/>
        <w:autoSpaceDE w:val="0"/>
        <w:widowControl/>
        <w:spacing w:line="240" w:lineRule="auto" w:before="38" w:after="0"/>
        <w:ind w:left="0" w:right="0" w:firstLine="0"/>
        <w:jc w:val="left"/>
      </w:pPr>
      <w:r>
        <w:drawing>
          <wp:inline xmlns:a="http://schemas.openxmlformats.org/drawingml/2006/main" xmlns:pic="http://schemas.openxmlformats.org/drawingml/2006/picture">
            <wp:extent cx="6045200" cy="139700"/>
            <wp:docPr id="11" name="Picture 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11" w:h="16843"/>
          <w:pgMar w:top="248" w:right="1036" w:bottom="172" w:left="400" w:header="720" w:footer="720" w:gutter="0"/>
          <w:cols/>
          <w:docGrid w:linePitch="360"/>
        </w:sectPr>
      </w:pPr>
    </w:p>
    <w:p>
      <w:pPr>
        <w:autoSpaceDN w:val="0"/>
        <w:autoSpaceDE w:val="0"/>
        <w:widowControl/>
        <w:spacing w:line="220" w:lineRule="exact" w:before="0" w:after="17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7505700</wp:posOffset>
            </wp:positionV>
            <wp:extent cx="38100" cy="381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7226300</wp:posOffset>
            </wp:positionV>
            <wp:extent cx="88900" cy="1143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7213600</wp:posOffset>
            </wp:positionV>
            <wp:extent cx="241300" cy="114300"/>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41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7010400</wp:posOffset>
            </wp:positionV>
            <wp:extent cx="241300" cy="101600"/>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41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6997700</wp:posOffset>
            </wp:positionV>
            <wp:extent cx="38100" cy="381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6946900</wp:posOffset>
            </wp:positionV>
            <wp:extent cx="38100" cy="76200"/>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6934200</wp:posOffset>
            </wp:positionV>
            <wp:extent cx="38100" cy="38100"/>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6883400</wp:posOffset>
            </wp:positionV>
            <wp:extent cx="266700" cy="254000"/>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667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6858000</wp:posOffset>
            </wp:positionV>
            <wp:extent cx="241300" cy="12700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41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6667500</wp:posOffset>
            </wp:positionV>
            <wp:extent cx="266700" cy="1397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6616700</wp:posOffset>
            </wp:positionV>
            <wp:extent cx="38100" cy="38100"/>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6553200</wp:posOffset>
            </wp:positionV>
            <wp:extent cx="241300" cy="11430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41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6438900</wp:posOffset>
            </wp:positionV>
            <wp:extent cx="38100" cy="762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7683500</wp:posOffset>
            </wp:positionV>
            <wp:extent cx="203200" cy="762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7645400</wp:posOffset>
            </wp:positionV>
            <wp:extent cx="215900" cy="762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7645400</wp:posOffset>
            </wp:positionV>
            <wp:extent cx="139700" cy="762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7632700</wp:posOffset>
            </wp:positionV>
            <wp:extent cx="76200" cy="762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7632700</wp:posOffset>
            </wp:positionV>
            <wp:extent cx="127000" cy="762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7366000</wp:posOffset>
            </wp:positionV>
            <wp:extent cx="177800" cy="762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77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7289800</wp:posOffset>
            </wp:positionV>
            <wp:extent cx="203200" cy="1016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03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7289800</wp:posOffset>
            </wp:positionV>
            <wp:extent cx="101600" cy="889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7213600</wp:posOffset>
            </wp:positionV>
            <wp:extent cx="203200" cy="762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7023100</wp:posOffset>
            </wp:positionV>
            <wp:extent cx="190500" cy="889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90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7010400</wp:posOffset>
            </wp:positionV>
            <wp:extent cx="203200" cy="889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03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6934200</wp:posOffset>
            </wp:positionV>
            <wp:extent cx="203200" cy="889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203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6705600</wp:posOffset>
            </wp:positionV>
            <wp:extent cx="215900" cy="762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6426200</wp:posOffset>
            </wp:positionV>
            <wp:extent cx="215900" cy="889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215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6324600</wp:posOffset>
            </wp:positionV>
            <wp:extent cx="190500" cy="889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90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4192270</wp:posOffset>
            </wp:positionH>
            <wp:positionV relativeFrom="page">
              <wp:posOffset>6215380</wp:posOffset>
            </wp:positionV>
            <wp:extent cx="2376170" cy="1869823"/>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376170" cy="1869823"/>
                    </a:xfrm>
                    <a:prstGeom prst="rect"/>
                  </pic:spPr>
                </pic:pic>
              </a:graphicData>
            </a:graphic>
          </wp:anchor>
        </w:drawing>
      </w:r>
    </w:p>
    <w:p>
      <w:pPr>
        <w:sectPr>
          <w:pgSz w:w="11911" w:h="16843"/>
          <w:pgMar w:top="272" w:right="1004" w:bottom="172" w:left="400" w:header="720" w:footer="720" w:gutter="0"/>
          <w:cols/>
          <w:docGrid w:linePitch="360"/>
        </w:sectPr>
      </w:pPr>
    </w:p>
    <w:p>
      <w:pPr>
        <w:autoSpaceDN w:val="0"/>
        <w:autoSpaceDE w:val="0"/>
        <w:widowControl/>
        <w:spacing w:line="228" w:lineRule="exact" w:before="0" w:after="0"/>
        <w:ind w:left="0" w:right="0" w:firstLine="0"/>
        <w:jc w:val="center"/>
      </w:pPr>
      <w:r>
        <w:rPr>
          <w:rFonts w:ascii="FZKTK--GBK1-0" w:hAnsi="FZKTK--GBK1-0" w:eastAsia="FZKTK--GBK1-0"/>
          <w:b w:val="0"/>
          <w:i w:val="0"/>
          <w:color w:val="221F1F"/>
          <w:sz w:val="21"/>
        </w:rPr>
        <w:t>基于故障树与贝叶斯网络的地铁盾构施工风险预测</w:t>
      </w:r>
    </w:p>
    <w:p>
      <w:pPr>
        <w:sectPr>
          <w:type w:val="continuous"/>
          <w:pgSz w:w="11911" w:h="16843"/>
          <w:pgMar w:top="272" w:right="1004" w:bottom="172" w:left="400" w:header="720" w:footer="720" w:gutter="0"/>
          <w:cols w:num="2" w:equalWidth="0">
            <w:col w:w="6814" w:space="0"/>
            <w:col w:w="3694" w:space="0"/>
          </w:cols>
          <w:docGrid w:linePitch="360"/>
        </w:sectPr>
      </w:pPr>
    </w:p>
    <w:p>
      <w:pPr>
        <w:autoSpaceDN w:val="0"/>
        <w:autoSpaceDE w:val="0"/>
        <w:widowControl/>
        <w:spacing w:line="192" w:lineRule="exact" w:before="32" w:after="98"/>
        <w:ind w:left="1008" w:right="288" w:firstLine="0"/>
        <w:jc w:val="center"/>
      </w:pPr>
      <w:r>
        <w:rPr>
          <w:rFonts w:ascii="FZXBSK" w:hAnsi="FZXBSK" w:eastAsia="FZXBSK"/>
          <w:b w:val="0"/>
          <w:i w:val="0"/>
          <w:color w:val="C15229"/>
          <w:sz w:val="21"/>
        </w:rPr>
        <w:t>现代隧道技术</w:t>
      </w:r>
      <w:r>
        <w:br/>
      </w:r>
      <w:r>
        <w:rPr>
          <w:w w:val="101.96726872370793"/>
          <w:rFonts w:ascii="NEU" w:hAnsi="NEU" w:eastAsia="NEU"/>
          <w:b w:val="0"/>
          <w:i w:val="0"/>
          <w:color w:val="085DAC"/>
          <w:sz w:val="13"/>
        </w:rPr>
        <w:t>MODERN TUNNELLING TECHNOLOGY</w:t>
      </w:r>
    </w:p>
    <w:p>
      <w:pPr>
        <w:sectPr>
          <w:type w:val="nextColumn"/>
          <w:pgSz w:w="11911" w:h="16843"/>
          <w:pgMar w:top="272" w:right="1004" w:bottom="172" w:left="400" w:header="720" w:footer="720" w:gutter="0"/>
          <w:cols w:num="2" w:equalWidth="0">
            <w:col w:w="6814" w:space="0"/>
            <w:col w:w="3694" w:space="0"/>
          </w:cols>
          <w:docGrid w:linePitch="360"/>
        </w:sectPr>
      </w:pPr>
    </w:p>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702.0" w:type="dxa"/>
      </w:tblPr>
      <w:tblGrid>
        <w:gridCol w:w="3502"/>
        <w:gridCol w:w="3502"/>
        <w:gridCol w:w="3502"/>
      </w:tblGrid>
      <w:tr>
        <w:trPr>
          <w:trHeight w:hRule="exact" w:val="468"/>
        </w:trPr>
        <w:tc>
          <w:tcPr>
            <w:tcW w:type="dxa" w:w="4370"/>
            <w:tcBorders/>
            <w:tcMar>
              <w:start w:w="0" w:type="dxa"/>
              <w:end w:w="0" w:type="dxa"/>
            </w:tcMar>
          </w:tcPr>
          <w:p>
            <w:pPr>
              <w:autoSpaceDN w:val="0"/>
              <w:autoSpaceDE w:val="0"/>
              <w:widowControl/>
              <w:spacing w:line="234" w:lineRule="exact" w:before="254" w:after="0"/>
              <w:ind w:left="0" w:right="0" w:firstLine="0"/>
              <w:jc w:val="center"/>
            </w:pPr>
            <w:r>
              <w:rPr>
                <w:rFonts w:ascii="FZSSK--GBK1-0" w:hAnsi="FZSSK--GBK1-0" w:eastAsia="FZSSK--GBK1-0"/>
                <w:b w:val="0"/>
                <w:i w:val="0"/>
                <w:color w:val="221F1F"/>
                <w:sz w:val="21"/>
              </w:rPr>
              <w:t>重并求和，即可得到风险事件等级的概率分布。</w:t>
            </w:r>
          </w:p>
        </w:tc>
        <w:tc>
          <w:tcPr>
            <w:tcW w:type="dxa" w:w="1048"/>
            <w:tcBorders/>
            <w:tcMar>
              <w:start w:w="0" w:type="dxa"/>
              <w:end w:w="0" w:type="dxa"/>
            </w:tcMar>
          </w:tcPr>
          <w:p>
            <w:pPr>
              <w:autoSpaceDN w:val="0"/>
              <w:autoSpaceDE w:val="0"/>
              <w:widowControl/>
              <w:spacing w:line="190" w:lineRule="auto" w:before="244" w:after="0"/>
              <w:ind w:left="0" w:right="94" w:firstLine="0"/>
              <w:jc w:val="right"/>
            </w:pPr>
            <w:r>
              <w:rPr>
                <w:rFonts w:ascii="NEU" w:hAnsi="NEU" w:eastAsia="NEU"/>
                <w:b w:val="0"/>
                <w:i w:val="0"/>
                <w:color w:val="0066B2"/>
                <w:sz w:val="21"/>
              </w:rPr>
              <w:t>4.1</w:t>
            </w:r>
          </w:p>
        </w:tc>
        <w:tc>
          <w:tcPr>
            <w:tcW w:type="dxa" w:w="1910"/>
            <w:tcBorders/>
            <w:tcMar>
              <w:start w:w="0" w:type="dxa"/>
              <w:end w:w="0" w:type="dxa"/>
            </w:tcMar>
          </w:tcPr>
          <w:p>
            <w:pPr>
              <w:autoSpaceDN w:val="0"/>
              <w:autoSpaceDE w:val="0"/>
              <w:widowControl/>
              <w:spacing w:line="234" w:lineRule="exact" w:before="252" w:after="0"/>
              <w:ind w:left="116" w:right="0" w:firstLine="0"/>
              <w:jc w:val="left"/>
            </w:pPr>
            <w:r>
              <w:rPr>
                <w:rFonts w:ascii="FZHTK--GBK1-0" w:hAnsi="FZHTK--GBK1-0" w:eastAsia="FZHTK--GBK1-0"/>
                <w:b w:val="0"/>
                <w:i w:val="0"/>
                <w:color w:val="0066B2"/>
                <w:sz w:val="21"/>
              </w:rPr>
              <w:t>工程概况</w:t>
            </w:r>
          </w:p>
        </w:tc>
      </w:tr>
    </w:tbl>
    <w:p>
      <w:pPr>
        <w:autoSpaceDN w:val="0"/>
        <w:autoSpaceDE w:val="0"/>
        <w:widowControl/>
        <w:spacing w:line="14" w:lineRule="exact" w:before="0" w:after="58"/>
        <w:ind w:left="0" w:right="0"/>
      </w:pPr>
    </w:p>
    <w:p>
      <w:pPr>
        <w:sectPr>
          <w:type w:val="continuous"/>
          <w:pgSz w:w="11911" w:h="16843"/>
          <w:pgMar w:top="272" w:right="1004" w:bottom="172" w:left="400" w:header="720" w:footer="720" w:gutter="0"/>
          <w:cols/>
          <w:docGrid w:linePitch="360"/>
        </w:sectPr>
      </w:pPr>
    </w:p>
    <w:tbl>
      <w:tblPr>
        <w:tblW w:type="auto" w:w="0"/>
        <w:tblLayout w:type="fixed"/>
        <w:tblLook w:firstColumn="1" w:firstRow="1" w:lastColumn="0" w:lastRow="0" w:noHBand="0" w:noVBand="1" w:val="04A0"/>
        <w:tblInd w:w="1400.0" w:type="dxa"/>
      </w:tblPr>
      <w:tblGrid>
        <w:gridCol w:w="5253"/>
        <w:gridCol w:w="5253"/>
      </w:tblGrid>
      <w:tr>
        <w:trPr>
          <w:trHeight w:hRule="exact" w:val="520"/>
        </w:trPr>
        <w:tc>
          <w:tcPr>
            <w:tcW w:type="dxa" w:w="2780"/>
            <w:tcBorders/>
            <w:tcMar>
              <w:start w:w="0" w:type="dxa"/>
              <w:end w:w="0" w:type="dxa"/>
            </w:tcMar>
          </w:tcPr>
          <w:p>
            <w:pPr>
              <w:autoSpaceDN w:val="0"/>
              <w:autoSpaceDE w:val="0"/>
              <w:widowControl/>
              <w:spacing w:line="245" w:lineRule="auto" w:before="0" w:after="0"/>
              <w:ind w:left="1876" w:right="720" w:hanging="440"/>
              <w:jc w:val="left"/>
            </w:pPr>
            <w:r>
              <w:rPr>
                <w:rFonts w:ascii="NEU" w:hAnsi="NEU" w:eastAsia="NEU"/>
                <w:b w:val="0"/>
                <w:i/>
                <w:color w:val="221F1F"/>
                <w:sz w:val="21"/>
              </w:rPr>
              <w:t>r</w:t>
            </w:r>
            <w:r>
              <w:rPr>
                <w:w w:val="101.01483951915394"/>
                <w:rFonts w:ascii="NEU" w:hAnsi="NEU" w:eastAsia="NEU"/>
                <w:b w:val="0"/>
                <w:i/>
                <w:color w:val="221F1F"/>
                <w:sz w:val="11"/>
              </w:rPr>
              <w:t>ij</w:t>
            </w:r>
            <w:r>
              <w:rPr>
                <w:rFonts w:ascii="NEU" w:hAnsi="NEU" w:eastAsia="NEU"/>
                <w:b w:val="0"/>
                <w:i w:val="0"/>
                <w:color w:val="221F1F"/>
                <w:sz w:val="21"/>
              </w:rPr>
              <w:t xml:space="preserve"> =</w:t>
            </w:r>
            <w:r>
              <w:rPr>
                <w:rFonts w:ascii="NEU" w:hAnsi="NEU" w:eastAsia="NEU"/>
                <w:b w:val="0"/>
                <w:i/>
                <w:color w:val="221F1F"/>
                <w:sz w:val="21"/>
              </w:rPr>
              <w:t>n</w:t>
            </w:r>
            <w:r>
              <w:rPr>
                <w:w w:val="101.01483951915394"/>
                <w:rFonts w:ascii="NEU" w:hAnsi="NEU" w:eastAsia="NEU"/>
                <w:b w:val="0"/>
                <w:i/>
                <w:color w:val="221F1F"/>
                <w:sz w:val="11"/>
              </w:rPr>
              <w:t xml:space="preserve">ij </w:t>
            </w:r>
            <w:r>
              <w:br/>
            </w:r>
            <w:r>
              <w:rPr>
                <w:rFonts w:ascii="NEU" w:hAnsi="NEU" w:eastAsia="NEU"/>
                <w:b w:val="0"/>
                <w:i/>
                <w:color w:val="221F1F"/>
                <w:sz w:val="21"/>
              </w:rPr>
              <w:t>N</w:t>
            </w:r>
          </w:p>
        </w:tc>
        <w:tc>
          <w:tcPr>
            <w:tcW w:type="dxa" w:w="1320"/>
            <w:tcBorders/>
            <w:tcMar>
              <w:start w:w="0" w:type="dxa"/>
              <w:end w:w="0" w:type="dxa"/>
            </w:tcMar>
          </w:tcPr>
          <w:p>
            <w:pPr>
              <w:autoSpaceDN w:val="0"/>
              <w:autoSpaceDE w:val="0"/>
              <w:widowControl/>
              <w:spacing w:line="234" w:lineRule="exact" w:before="118" w:after="0"/>
              <w:ind w:left="0" w:right="84" w:firstLine="0"/>
              <w:jc w:val="right"/>
            </w:pPr>
            <w:r>
              <w:rPr>
                <w:rFonts w:ascii="FZSSK--GBK1-0" w:hAnsi="FZSSK--GBK1-0" w:eastAsia="FZSSK--GBK1-0"/>
                <w:b w:val="0"/>
                <w:i w:val="0"/>
                <w:color w:val="221F1F"/>
                <w:sz w:val="21"/>
              </w:rPr>
              <w:t>（</w:t>
            </w:r>
            <w:r>
              <w:rPr>
                <w:rFonts w:ascii="NEU" w:hAnsi="NEU" w:eastAsia="NEU"/>
                <w:b w:val="0"/>
                <w:i w:val="0"/>
                <w:color w:val="221F1F"/>
                <w:sz w:val="21"/>
              </w:rPr>
              <w:t>2</w:t>
            </w:r>
            <w:r>
              <w:rPr>
                <w:rFonts w:ascii="FZSSK--GBK1-0" w:hAnsi="FZSSK--GBK1-0" w:eastAsia="FZSSK--GBK1-0"/>
                <w:b w:val="0"/>
                <w:i w:val="0"/>
                <w:color w:val="221F1F"/>
                <w:sz w:val="21"/>
              </w:rPr>
              <w:t>）</w:t>
            </w:r>
          </w:p>
        </w:tc>
      </w:tr>
    </w:tbl>
    <w:p>
      <w:pPr>
        <w:autoSpaceDN w:val="0"/>
        <w:autoSpaceDE w:val="0"/>
        <w:widowControl/>
        <w:spacing w:line="298" w:lineRule="exact" w:before="0" w:after="0"/>
        <w:ind w:left="722" w:right="144" w:firstLine="0"/>
        <w:jc w:val="left"/>
      </w:pPr>
      <w:r>
        <w:rPr>
          <w:rFonts w:ascii="FZSSK--GBK1-0" w:hAnsi="FZSSK--GBK1-0" w:eastAsia="FZSSK--GBK1-0"/>
          <w:b w:val="0"/>
          <w:i w:val="0"/>
          <w:color w:val="221F1F"/>
          <w:sz w:val="21"/>
        </w:rPr>
        <w:t>式中</w:t>
      </w:r>
      <w:r>
        <w:rPr>
          <w:rFonts w:ascii="NEU" w:hAnsi="NEU" w:eastAsia="NEU"/>
          <w:b w:val="0"/>
          <w:i w:val="0"/>
          <w:color w:val="221F1F"/>
          <w:sz w:val="21"/>
        </w:rPr>
        <w:t>:</w:t>
      </w:r>
      <w:r>
        <w:rPr>
          <w:rFonts w:ascii="NEU" w:hAnsi="NEU" w:eastAsia="NEU"/>
          <w:b w:val="0"/>
          <w:i/>
          <w:color w:val="221F1F"/>
          <w:sz w:val="21"/>
        </w:rPr>
        <w:t xml:space="preserve"> n</w:t>
      </w:r>
      <w:r>
        <w:rPr>
          <w:w w:val="101.01483951915394"/>
          <w:rFonts w:ascii="NEU" w:hAnsi="NEU" w:eastAsia="NEU"/>
          <w:b w:val="0"/>
          <w:i/>
          <w:color w:val="221F1F"/>
          <w:sz w:val="11"/>
        </w:rPr>
        <w:t>ij</w:t>
      </w:r>
      <w:r>
        <w:rPr>
          <w:rFonts w:ascii="FZSSK--GBK1-0" w:hAnsi="FZSSK--GBK1-0" w:eastAsia="FZSSK--GBK1-0"/>
          <w:b w:val="0"/>
          <w:i w:val="0"/>
          <w:color w:val="221F1F"/>
          <w:sz w:val="21"/>
        </w:rPr>
        <w:t>为评判某指标</w:t>
      </w:r>
      <w:r>
        <w:rPr>
          <w:rFonts w:ascii="NEU" w:hAnsi="NEU" w:eastAsia="NEU"/>
          <w:b w:val="0"/>
          <w:i/>
          <w:color w:val="221F1F"/>
          <w:sz w:val="21"/>
        </w:rPr>
        <w:t>i</w:t>
      </w:r>
      <w:r>
        <w:rPr>
          <w:rFonts w:ascii="FZSSK--GBK1-0" w:hAnsi="FZSSK--GBK1-0" w:eastAsia="FZSSK--GBK1-0"/>
          <w:b w:val="0"/>
          <w:i w:val="0"/>
          <w:color w:val="221F1F"/>
          <w:sz w:val="21"/>
        </w:rPr>
        <w:t>属于相应等级</w:t>
      </w:r>
      <w:r>
        <w:rPr>
          <w:rFonts w:ascii="NEU" w:hAnsi="NEU" w:eastAsia="NEU"/>
          <w:b w:val="0"/>
          <w:i/>
          <w:color w:val="221F1F"/>
          <w:sz w:val="21"/>
        </w:rPr>
        <w:t>j</w:t>
      </w:r>
      <w:r>
        <w:rPr>
          <w:rFonts w:ascii="FZSSK--GBK1-0" w:hAnsi="FZSSK--GBK1-0" w:eastAsia="FZSSK--GBK1-0"/>
          <w:b w:val="0"/>
          <w:i w:val="0"/>
          <w:color w:val="221F1F"/>
          <w:sz w:val="21"/>
        </w:rPr>
        <w:t>的专家数；</w:t>
      </w:r>
      <w:r>
        <w:rPr>
          <w:rFonts w:ascii="NEU" w:hAnsi="NEU" w:eastAsia="NEU"/>
          <w:b w:val="0"/>
          <w:i/>
          <w:color w:val="221F1F"/>
          <w:sz w:val="21"/>
        </w:rPr>
        <w:t>N</w:t>
      </w:r>
      <w:r>
        <w:rPr>
          <w:rFonts w:ascii="FZSSK--GBK1-0" w:hAnsi="FZSSK--GBK1-0" w:eastAsia="FZSSK--GBK1-0"/>
          <w:b w:val="0"/>
          <w:i w:val="0"/>
          <w:color w:val="221F1F"/>
          <w:sz w:val="21"/>
        </w:rPr>
        <w:t>为专家总数。</w:t>
      </w:r>
    </w:p>
    <w:p>
      <w:pPr>
        <w:autoSpaceDN w:val="0"/>
        <w:tabs>
          <w:tab w:pos="1070" w:val="left"/>
          <w:tab w:pos="1142" w:val="left"/>
        </w:tabs>
        <w:autoSpaceDE w:val="0"/>
        <w:widowControl/>
        <w:spacing w:line="324" w:lineRule="exact" w:before="0" w:after="8"/>
        <w:ind w:left="722" w:right="144" w:firstLine="0"/>
        <w:jc w:val="left"/>
      </w:pPr>
      <w:r>
        <w:tab/>
      </w:r>
      <w:r>
        <w:rPr>
          <w:rFonts w:ascii="FZSSK--GBK1-0" w:hAnsi="FZSSK--GBK1-0" w:eastAsia="FZSSK--GBK1-0"/>
          <w:b w:val="0"/>
          <w:i w:val="0"/>
          <w:color w:val="221F1F"/>
          <w:sz w:val="21"/>
        </w:rPr>
        <w:t>（</w:t>
      </w:r>
      <w:r>
        <w:rPr>
          <w:rFonts w:ascii="NEU" w:hAnsi="NEU" w:eastAsia="NEU"/>
          <w:b w:val="0"/>
          <w:i w:val="0"/>
          <w:color w:val="221F1F"/>
          <w:sz w:val="21"/>
        </w:rPr>
        <w:t>2</w:t>
      </w:r>
      <w:r>
        <w:rPr>
          <w:rFonts w:ascii="FZSSK--GBK1-0" w:hAnsi="FZSSK--GBK1-0" w:eastAsia="FZSSK--GBK1-0"/>
          <w:b w:val="0"/>
          <w:i w:val="0"/>
          <w:color w:val="221F1F"/>
          <w:sz w:val="21"/>
        </w:rPr>
        <w:t>）条件概率</w:t>
      </w:r>
      <w:r>
        <w:br/>
      </w:r>
      <w:r>
        <w:tab/>
      </w:r>
      <w:r>
        <w:rPr>
          <w:rFonts w:ascii="FZSSK--GBK1-0" w:hAnsi="FZSSK--GBK1-0" w:eastAsia="FZSSK--GBK1-0"/>
          <w:b w:val="0"/>
          <w:i w:val="0"/>
          <w:color w:val="221F1F"/>
          <w:sz w:val="21"/>
        </w:rPr>
        <w:t>在确定贝叶斯网络中每个根节点的先验概率之</w:t>
      </w:r>
      <w:r>
        <w:rPr>
          <w:rFonts w:ascii="FZSSK--GBK1-0" w:hAnsi="FZSSK--GBK1-0" w:eastAsia="FZSSK--GBK1-0"/>
          <w:b w:val="0"/>
          <w:i w:val="0"/>
          <w:color w:val="221F1F"/>
          <w:sz w:val="21"/>
        </w:rPr>
        <w:t>后，即可根据贝叶斯理论公式计算叶节点的条件概</w:t>
      </w:r>
      <w:r>
        <w:rPr>
          <w:rFonts w:ascii="FZSSK--GBK1-0" w:hAnsi="FZSSK--GBK1-0" w:eastAsia="FZSSK--GBK1-0"/>
          <w:b w:val="0"/>
          <w:i w:val="0"/>
          <w:color w:val="221F1F"/>
          <w:sz w:val="21"/>
        </w:rPr>
        <w:t>率表。贝叶斯理论公式如式（</w:t>
      </w:r>
      <w:r>
        <w:rPr>
          <w:rFonts w:ascii="NEU" w:hAnsi="NEU" w:eastAsia="NEU"/>
          <w:b w:val="0"/>
          <w:i w:val="0"/>
          <w:color w:val="221F1F"/>
          <w:sz w:val="21"/>
        </w:rPr>
        <w:t>3</w:t>
      </w:r>
      <w:r>
        <w:rPr>
          <w:rFonts w:ascii="FZSSK--GBK1-0" w:hAnsi="FZSSK--GBK1-0" w:eastAsia="FZSSK--GBK1-0"/>
          <w:b w:val="0"/>
          <w:i w:val="0"/>
          <w:color w:val="221F1F"/>
          <w:sz w:val="21"/>
        </w:rPr>
        <w:t>）所示：</w:t>
      </w:r>
    </w:p>
    <w:tbl>
      <w:tblPr>
        <w:tblW w:type="auto" w:w="0"/>
        <w:tblLayout w:type="fixed"/>
        <w:tblLook w:firstColumn="1" w:firstRow="1" w:lastColumn="0" w:lastRow="0" w:noHBand="0" w:noVBand="1" w:val="04A0"/>
        <w:tblInd w:w="360.0" w:type="dxa"/>
      </w:tblPr>
      <w:tblGrid>
        <w:gridCol w:w="750"/>
        <w:gridCol w:w="750"/>
        <w:gridCol w:w="750"/>
        <w:gridCol w:w="750"/>
        <w:gridCol w:w="750"/>
        <w:gridCol w:w="750"/>
        <w:gridCol w:w="750"/>
        <w:gridCol w:w="750"/>
        <w:gridCol w:w="750"/>
        <w:gridCol w:w="750"/>
        <w:gridCol w:w="750"/>
        <w:gridCol w:w="750"/>
        <w:gridCol w:w="750"/>
        <w:gridCol w:w="750"/>
      </w:tblGrid>
      <w:tr>
        <w:trPr>
          <w:trHeight w:hRule="exact" w:val="344"/>
        </w:trPr>
        <w:tc>
          <w:tcPr>
            <w:tcW w:type="dxa" w:w="1520"/>
            <w:tcBorders>
              <w:bottom w:sz="2.947999954223633" w:val="single" w:color="#221F1F"/>
            </w:tcBorders>
            <w:tcMar>
              <w:start w:w="0" w:type="dxa"/>
              <w:end w:w="0" w:type="dxa"/>
            </w:tcMar>
          </w:tcPr>
          <w:p>
            <w:pPr>
              <w:autoSpaceDN w:val="0"/>
              <w:autoSpaceDE w:val="0"/>
              <w:widowControl/>
              <w:spacing w:line="259" w:lineRule="auto" w:before="12" w:after="0"/>
              <w:ind w:left="0" w:right="8" w:firstLine="0"/>
              <w:jc w:val="right"/>
            </w:pPr>
            <w:r>
              <w:rPr>
                <w:rFonts w:ascii="NEU" w:hAnsi="NEU" w:eastAsia="NEU"/>
                <w:b w:val="0"/>
                <w:i/>
                <w:color w:val="221F1F"/>
                <w:sz w:val="21"/>
              </w:rPr>
              <w:t>P</w:t>
            </w:r>
            <w:r>
              <w:rPr>
                <w:w w:val="98.71482849121094"/>
                <w:rFonts w:ascii="Symbol" w:hAnsi="Symbol" w:eastAsia="Symbol"/>
                <w:b w:val="0"/>
                <w:i w:val="0"/>
                <w:color w:val="221F1F"/>
                <w:sz w:val="24"/>
              </w:rPr>
              <w:t>(</w:t>
            </w:r>
          </w:p>
        </w:tc>
        <w:tc>
          <w:tcPr>
            <w:tcW w:type="dxa" w:w="380"/>
            <w:tcBorders>
              <w:bottom w:sz="2.947999954223633" w:val="single" w:color="#221F1F"/>
            </w:tcBorders>
            <w:tcMar>
              <w:start w:w="0" w:type="dxa"/>
              <w:end w:w="0" w:type="dxa"/>
            </w:tcMar>
          </w:tcPr>
          <w:p>
            <w:pPr>
              <w:autoSpaceDN w:val="0"/>
              <w:autoSpaceDE w:val="0"/>
              <w:widowControl/>
              <w:spacing w:line="185" w:lineRule="auto" w:before="106" w:after="0"/>
              <w:ind w:left="0" w:right="0" w:firstLine="0"/>
              <w:jc w:val="center"/>
            </w:pPr>
            <w:r>
              <w:rPr>
                <w:rFonts w:ascii="NEU" w:hAnsi="NEU" w:eastAsia="NEU"/>
                <w:b w:val="0"/>
                <w:i/>
                <w:color w:val="221F1F"/>
                <w:sz w:val="21"/>
              </w:rPr>
              <w:t>A</w:t>
            </w:r>
            <w:r>
              <w:rPr>
                <w:rFonts w:ascii="NEU" w:hAnsi="NEU" w:eastAsia="NEU"/>
                <w:b w:val="0"/>
                <w:i/>
                <w:color w:val="221F1F"/>
                <w:sz w:val="21"/>
              </w:rPr>
              <w:t>|B</w:t>
            </w:r>
          </w:p>
        </w:tc>
        <w:tc>
          <w:tcPr>
            <w:tcW w:type="dxa" w:w="140"/>
            <w:tcBorders>
              <w:bottom w:sz="2.947999954223633" w:val="single" w:color="#221F1F"/>
            </w:tcBorders>
            <w:tcMar>
              <w:start w:w="0" w:type="dxa"/>
              <w:end w:w="0" w:type="dxa"/>
            </w:tcMar>
          </w:tcPr>
          <w:p>
            <w:pPr>
              <w:autoSpaceDN w:val="0"/>
              <w:autoSpaceDE w:val="0"/>
              <w:widowControl/>
              <w:spacing w:line="271" w:lineRule="auto" w:before="12" w:after="0"/>
              <w:ind w:left="0" w:right="0" w:firstLine="0"/>
              <w:jc w:val="center"/>
            </w:pPr>
            <w:r>
              <w:rPr>
                <w:w w:val="98.71482849121094"/>
                <w:rFonts w:ascii="Symbol" w:hAnsi="Symbol" w:eastAsia="Symbol"/>
                <w:b w:val="0"/>
                <w:i w:val="0"/>
                <w:color w:val="221F1F"/>
                <w:sz w:val="24"/>
              </w:rPr>
              <w:t>)</w:t>
            </w:r>
          </w:p>
        </w:tc>
        <w:tc>
          <w:tcPr>
            <w:tcW w:type="dxa" w:w="4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0" w:lineRule="auto" w:before="8" w:after="0"/>
              <w:ind w:left="0" w:right="0" w:firstLine="0"/>
              <w:jc w:val="center"/>
            </w:pPr>
            <w:r>
              <w:rPr>
                <w:rFonts w:ascii="NEU" w:hAnsi="NEU" w:eastAsia="NEU"/>
                <w:b w:val="0"/>
                <w:i w:val="0"/>
                <w:color w:val="221F1F"/>
                <w:sz w:val="21"/>
              </w:rPr>
              <w:t>=</w:t>
            </w:r>
            <w:r>
              <w:rPr>
                <w:rFonts w:ascii="NEU" w:hAnsi="NEU" w:eastAsia="NEU"/>
                <w:b w:val="0"/>
                <w:i/>
                <w:color w:val="221F1F"/>
                <w:sz w:val="21"/>
              </w:rPr>
              <w:t>P</w:t>
            </w:r>
            <w:r>
              <w:rPr>
                <w:w w:val="98.71482849121094"/>
                <w:rFonts w:ascii="Symbol" w:hAnsi="Symbol" w:eastAsia="Symbol"/>
                <w:b w:val="0"/>
                <w:i w:val="0"/>
                <w:color w:val="221F1F"/>
                <w:sz w:val="24"/>
              </w:rPr>
              <w:t>(</w:t>
            </w:r>
          </w:p>
        </w:tc>
        <w:tc>
          <w:tcPr>
            <w:tcW w:type="dxa" w:w="760"/>
            <w:gridSpan w:val="4"/>
            <w:tcBorders>
              <w:bottom w:sz="2.947999954223633"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9" w:lineRule="auto" w:before="8" w:after="0"/>
              <w:ind w:left="0" w:right="0" w:firstLine="0"/>
              <w:jc w:val="center"/>
            </w:pPr>
            <w:r>
              <w:rPr>
                <w:rFonts w:ascii="NEU" w:hAnsi="NEU" w:eastAsia="NEU"/>
                <w:b w:val="0"/>
                <w:i/>
                <w:color w:val="221F1F"/>
                <w:sz w:val="21"/>
              </w:rPr>
              <w:t>B|A</w:t>
            </w:r>
            <w:r>
              <w:rPr>
                <w:w w:val="101.01483951915394"/>
                <w:rFonts w:ascii="NEU" w:hAnsi="NEU" w:eastAsia="NEU"/>
                <w:b w:val="0"/>
                <w:i/>
                <w:color w:val="221F1F"/>
                <w:sz w:val="11"/>
              </w:rPr>
              <w:t>i</w:t>
            </w:r>
            <w:r>
              <w:rPr>
                <w:rFonts w:ascii="NEU" w:hAnsi="NEU" w:eastAsia="NEU"/>
                <w:b w:val="0"/>
                <w:i/>
                <w:color w:val="221F1F"/>
                <w:sz w:val="21"/>
              </w:rPr>
              <w:t xml:space="preserve"> P</w:t>
            </w:r>
            <w:r>
              <w:rPr>
                <w:w w:val="98.71482849121094"/>
                <w:rFonts w:ascii="Symbol" w:hAnsi="Symbol" w:eastAsia="Symbol"/>
                <w:b w:val="0"/>
                <w:i w:val="0"/>
                <w:color w:val="221F1F"/>
                <w:sz w:val="24"/>
              </w:rPr>
              <w:t>(</w:t>
            </w:r>
          </w:p>
        </w:tc>
        <w:tc>
          <w:tcPr>
            <w:tcW w:type="dxa" w:w="200"/>
            <w:tcBorders>
              <w:bottom w:sz="2.947999954223633" w:val="single" w:color="#221F1F"/>
            </w:tcBorders>
            <w:tcMar>
              <w:start w:w="0" w:type="dxa"/>
              <w:end w:w="0" w:type="dxa"/>
            </w:tcMar>
          </w:tcPr>
          <w:p>
            <w:pPr>
              <w:autoSpaceDN w:val="0"/>
              <w:autoSpaceDE w:val="0"/>
              <w:widowControl/>
              <w:spacing w:line="185" w:lineRule="auto" w:before="86" w:after="0"/>
              <w:ind w:left="0" w:right="0" w:firstLine="0"/>
              <w:jc w:val="center"/>
            </w:pPr>
            <w:r>
              <w:rPr>
                <w:rFonts w:ascii="NEU" w:hAnsi="NEU" w:eastAsia="NEU"/>
                <w:b w:val="0"/>
                <w:i/>
                <w:color w:val="221F1F"/>
                <w:sz w:val="21"/>
              </w:rPr>
              <w:t>A</w:t>
            </w:r>
            <w:r>
              <w:rPr>
                <w:w w:val="101.01483951915394"/>
                <w:rFonts w:ascii="NEU" w:hAnsi="NEU" w:eastAsia="NEU"/>
                <w:b w:val="0"/>
                <w:i/>
                <w:color w:val="221F1F"/>
                <w:sz w:val="11"/>
              </w:rPr>
              <w:t>i</w:t>
            </w:r>
          </w:p>
        </w:tc>
        <w:tc>
          <w:tcPr>
            <w:tcW w:type="dxa" w:w="162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1" w:lineRule="auto" w:before="8" w:after="0"/>
              <w:ind w:left="28" w:right="0" w:firstLine="0"/>
              <w:jc w:val="left"/>
            </w:pPr>
            <w:r>
              <w:rPr>
                <w:w w:val="98.71482849121094"/>
                <w:rFonts w:ascii="Symbol" w:hAnsi="Symbol" w:eastAsia="Symbol"/>
                <w:b w:val="0"/>
                <w:i w:val="0"/>
                <w:color w:val="221F1F"/>
                <w:sz w:val="24"/>
              </w:rPr>
              <w:t>)</w:t>
            </w:r>
          </w:p>
        </w:tc>
      </w:tr>
      <w:tr>
        <w:trPr>
          <w:trHeight w:hRule="exact" w:val="266"/>
        </w:trPr>
        <w:tc>
          <w:tcPr>
            <w:tcW w:type="dxa" w:w="1520"/>
            <w:tcBorders>
              <w:top w:sz="2.947999954223633" w:val="single" w:color="#221F1F"/>
            </w:tcBorders>
            <w:tcMar>
              <w:start w:w="0" w:type="dxa"/>
              <w:end w:w="0" w:type="dxa"/>
            </w:tcMar>
          </w:tcPr>
          <w:p/>
        </w:tc>
        <w:tc>
          <w:tcPr>
            <w:tcW w:type="dxa" w:w="380"/>
            <w:tcBorders>
              <w:top w:sz="2.947999954223633" w:val="single" w:color="#221F1F"/>
            </w:tcBorders>
            <w:tcMar>
              <w:start w:w="0" w:type="dxa"/>
              <w:end w:w="0" w:type="dxa"/>
            </w:tcMar>
          </w:tcPr>
          <w:p>
            <w:pPr>
              <w:autoSpaceDN w:val="0"/>
              <w:autoSpaceDE w:val="0"/>
              <w:widowControl/>
              <w:spacing w:line="185" w:lineRule="auto" w:before="0" w:after="0"/>
              <w:ind w:left="0" w:right="0" w:firstLine="0"/>
              <w:jc w:val="center"/>
            </w:pPr>
            <w:r>
              <w:rPr>
                <w:w w:val="101.01483951915394"/>
                <w:rFonts w:ascii="NEU" w:hAnsi="NEU" w:eastAsia="NEU"/>
                <w:b w:val="0"/>
                <w:i/>
                <w:color w:val="221F1F"/>
                <w:sz w:val="11"/>
              </w:rPr>
              <w:t>i</w:t>
            </w:r>
          </w:p>
        </w:tc>
        <w:tc>
          <w:tcPr>
            <w:tcW w:type="dxa" w:w="140"/>
            <w:tcBorders>
              <w:top w:sz="2.947999954223633" w:val="single" w:color="#221F1F"/>
            </w:tcBorders>
            <w:tcMar>
              <w:start w:w="0" w:type="dxa"/>
              <w:end w:w="0" w:type="dxa"/>
            </w:tcMar>
          </w:tcPr>
          <w:p/>
        </w:tc>
        <w:tc>
          <w:tcPr>
            <w:tcW w:type="dxa" w:w="1500"/>
            <w:gridSpan w:val="2"/>
            <w:vMerge/>
            <w:tcBorders/>
          </w:tcPr>
          <w:p/>
        </w:tc>
        <w:tc>
          <w:tcPr>
            <w:tcW w:type="dxa" w:w="400"/>
            <w:gridSpan w:val="2"/>
            <w:tcBorders>
              <w:top w:sz="2.947999954223633" w:val="single" w:color="#221F1F"/>
            </w:tcBorders>
            <w:tcMar>
              <w:start w:w="0" w:type="dxa"/>
              <w:end w:w="0" w:type="dxa"/>
            </w:tcMar>
            <w:tcMar>
              <w:start w:w="0" w:type="dxa"/>
              <w:end w:w="0" w:type="dxa"/>
            </w:tcMar>
          </w:tcPr>
          <w:p>
            <w:pPr>
              <w:autoSpaceDN w:val="0"/>
              <w:autoSpaceDE w:val="0"/>
              <w:widowControl/>
              <w:spacing w:line="228" w:lineRule="auto" w:before="0" w:after="0"/>
              <w:ind w:left="0" w:right="22" w:firstLine="0"/>
              <w:jc w:val="right"/>
            </w:pPr>
            <w:r>
              <w:rPr>
                <w:rFonts w:ascii="NEU" w:hAnsi="NEU" w:eastAsia="NEU"/>
                <w:b w:val="0"/>
                <w:i/>
                <w:color w:val="221F1F"/>
                <w:sz w:val="21"/>
              </w:rPr>
              <w:t>P</w:t>
            </w:r>
            <w:r>
              <w:rPr>
                <w:rFonts w:ascii="Symbol" w:hAnsi="Symbol" w:eastAsia="Symbol"/>
                <w:b w:val="0"/>
                <w:i w:val="0"/>
                <w:color w:val="221F1F"/>
                <w:sz w:val="22"/>
              </w:rPr>
              <w:t xml:space="preserve"> (</w:t>
            </w:r>
          </w:p>
        </w:tc>
        <w:tc>
          <w:tcPr>
            <w:tcW w:type="dxa" w:w="160"/>
            <w:tcBorders>
              <w:top w:sz="2.947999954223633" w:val="single" w:color="#221F1F"/>
            </w:tcBorders>
            <w:tcMar>
              <w:start w:w="0" w:type="dxa"/>
              <w:end w:w="0" w:type="dxa"/>
            </w:tcMar>
          </w:tcPr>
          <w:p>
            <w:pPr>
              <w:autoSpaceDN w:val="0"/>
              <w:autoSpaceDE w:val="0"/>
              <w:widowControl/>
              <w:spacing w:line="185" w:lineRule="auto" w:before="28" w:after="0"/>
              <w:ind w:left="0" w:right="0" w:firstLine="0"/>
              <w:jc w:val="center"/>
            </w:pPr>
            <w:r>
              <w:rPr>
                <w:rFonts w:ascii="NEU" w:hAnsi="NEU" w:eastAsia="NEU"/>
                <w:b w:val="0"/>
                <w:i/>
                <w:color w:val="221F1F"/>
                <w:sz w:val="21"/>
              </w:rPr>
              <w:t>B</w:t>
            </w:r>
          </w:p>
        </w:tc>
        <w:tc>
          <w:tcPr>
            <w:tcW w:type="dxa" w:w="200"/>
            <w:tcBorders>
              <w:top w:sz="2.947999954223633" w:val="single" w:color="#221F1F"/>
            </w:tcBorders>
            <w:tcMar>
              <w:start w:w="0" w:type="dxa"/>
              <w:end w:w="0" w:type="dxa"/>
            </w:tcMar>
          </w:tcPr>
          <w:p>
            <w:pPr>
              <w:autoSpaceDN w:val="0"/>
              <w:autoSpaceDE w:val="0"/>
              <w:widowControl/>
              <w:spacing w:line="252" w:lineRule="auto" w:before="0" w:after="0"/>
              <w:ind w:left="0" w:right="0" w:firstLine="0"/>
              <w:jc w:val="center"/>
            </w:pPr>
            <w:r>
              <w:rPr>
                <w:rFonts w:ascii="Symbol" w:hAnsi="Symbol" w:eastAsia="Symbol"/>
                <w:b w:val="0"/>
                <w:i w:val="0"/>
                <w:color w:val="221F1F"/>
                <w:sz w:val="22"/>
              </w:rPr>
              <w:t>)</w:t>
            </w:r>
          </w:p>
        </w:tc>
        <w:tc>
          <w:tcPr>
            <w:tcW w:type="dxa" w:w="200"/>
            <w:tcBorders>
              <w:top w:sz="2.947999954223633" w:val="single" w:color="#221F1F"/>
            </w:tcBorders>
            <w:tcMar>
              <w:start w:w="0" w:type="dxa"/>
              <w:end w:w="0" w:type="dxa"/>
            </w:tcMar>
          </w:tcPr>
          <w:p/>
        </w:tc>
        <w:tc>
          <w:tcPr>
            <w:tcW w:type="dxa" w:w="3000"/>
            <w:gridSpan w:val="4"/>
            <w:vMerge/>
            <w:tcBorders/>
          </w:tcPr>
          <w:p/>
        </w:tc>
      </w:tr>
      <w:tr>
        <w:trPr>
          <w:trHeight w:hRule="exact" w:val="460"/>
        </w:trPr>
        <w:tc>
          <w:tcPr>
            <w:tcW w:type="dxa" w:w="224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36" w:after="0"/>
              <w:ind w:left="0" w:right="14" w:firstLine="0"/>
              <w:jc w:val="right"/>
            </w:pPr>
            <w:r>
              <w:rPr>
                <w:rFonts w:ascii="NEU" w:hAnsi="NEU" w:eastAsia="NEU"/>
                <w:b w:val="0"/>
                <w:i w:val="0"/>
                <w:color w:val="221F1F"/>
                <w:sz w:val="21"/>
              </w:rPr>
              <w:t>=</w:t>
            </w:r>
          </w:p>
        </w:tc>
        <w:tc>
          <w:tcPr>
            <w:tcW w:type="dxa" w:w="154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9" w:lineRule="auto" w:before="124" w:after="0"/>
              <w:ind w:left="322" w:right="0" w:firstLine="0"/>
              <w:jc w:val="left"/>
            </w:pPr>
            <w:r>
              <w:rPr>
                <w:rFonts w:ascii="NEU" w:hAnsi="NEU" w:eastAsia="NEU"/>
                <w:b w:val="0"/>
                <w:i/>
                <w:color w:val="221F1F"/>
                <w:sz w:val="21"/>
              </w:rPr>
              <w:t>P</w:t>
            </w:r>
            <w:r>
              <w:rPr>
                <w:w w:val="98.71482849121094"/>
                <w:rFonts w:ascii="Symbol" w:hAnsi="Symbol" w:eastAsia="Symbol"/>
                <w:b w:val="0"/>
                <w:i w:val="0"/>
                <w:color w:val="221F1F"/>
                <w:sz w:val="24"/>
              </w:rPr>
              <w:t xml:space="preserve">( </w:t>
            </w:r>
            <w:r>
              <w:rPr>
                <w:rFonts w:ascii="NEU" w:hAnsi="NEU" w:eastAsia="NEU"/>
                <w:b w:val="0"/>
                <w:i/>
                <w:color w:val="221F1F"/>
                <w:sz w:val="21"/>
              </w:rPr>
              <w:t>B|A</w:t>
            </w:r>
            <w:r>
              <w:rPr>
                <w:w w:val="101.01483951915394"/>
                <w:rFonts w:ascii="NEU" w:hAnsi="NEU" w:eastAsia="NEU"/>
                <w:b w:val="0"/>
                <w:i/>
                <w:color w:val="221F1F"/>
                <w:sz w:val="11"/>
              </w:rPr>
              <w:t>i</w:t>
            </w:r>
            <w:r>
              <w:rPr>
                <w:rFonts w:ascii="NEU" w:hAnsi="NEU" w:eastAsia="NEU"/>
                <w:b w:val="0"/>
                <w:i/>
                <w:color w:val="221F1F"/>
                <w:sz w:val="21"/>
              </w:rPr>
              <w:t xml:space="preserve"> P</w:t>
            </w:r>
            <w:r>
              <w:rPr>
                <w:w w:val="98.71482849121094"/>
                <w:rFonts w:ascii="Symbol" w:hAnsi="Symbol" w:eastAsia="Symbol"/>
                <w:b w:val="0"/>
                <w:i w:val="0"/>
                <w:color w:val="221F1F"/>
                <w:sz w:val="24"/>
              </w:rPr>
              <w:t xml:space="preserve">( </w:t>
            </w:r>
            <w:r>
              <w:rPr>
                <w:rFonts w:ascii="NEU" w:hAnsi="NEU" w:eastAsia="NEU"/>
                <w:b w:val="0"/>
                <w:i/>
                <w:color w:val="221F1F"/>
                <w:sz w:val="21"/>
              </w:rPr>
              <w:t>A</w:t>
            </w:r>
            <w:r>
              <w:rPr>
                <w:w w:val="101.01483951915394"/>
                <w:rFonts w:ascii="NEU" w:hAnsi="NEU" w:eastAsia="NEU"/>
                <w:b w:val="0"/>
                <w:i/>
                <w:color w:val="221F1F"/>
                <w:sz w:val="11"/>
              </w:rPr>
              <w:t>i</w:t>
            </w:r>
          </w:p>
          <w:p>
            <w:pPr>
              <w:autoSpaceDN w:val="0"/>
              <w:autoSpaceDE w:val="0"/>
              <w:widowControl/>
              <w:spacing w:line="216" w:lineRule="auto" w:before="0" w:after="0"/>
              <w:ind w:left="0" w:right="0" w:firstLine="0"/>
              <w:jc w:val="center"/>
            </w:pPr>
            <w:r>
              <w:rPr>
                <w:w w:val="101.49696719261907"/>
                <w:rFonts w:ascii="NEU" w:hAnsi="NEU" w:eastAsia="NEU"/>
                <w:b w:val="0"/>
                <w:i w:val="0"/>
                <w:color w:val="221F1F"/>
                <w:sz w:val="31"/>
              </w:rPr>
              <w:t>∑</w:t>
            </w:r>
            <w:r>
              <w:rPr>
                <w:w w:val="101.01483951915394"/>
                <w:rFonts w:ascii="NEU" w:hAnsi="NEU" w:eastAsia="NEU"/>
                <w:b w:val="0"/>
                <w:i/>
                <w:color w:val="221F1F"/>
                <w:sz w:val="11"/>
              </w:rPr>
              <w:t>i</w:t>
            </w:r>
            <w:r>
              <w:rPr>
                <w:w w:val="101.01483951915394"/>
                <w:rFonts w:ascii="NEU" w:hAnsi="NEU" w:eastAsia="NEU"/>
                <w:b w:val="0"/>
                <w:i w:val="0"/>
                <w:color w:val="221F1F"/>
                <w:sz w:val="11"/>
              </w:rPr>
              <w:t xml:space="preserve"> = 1 </w:t>
            </w:r>
            <w:r>
              <w:rPr>
                <w:w w:val="101.01483951915394"/>
                <w:rFonts w:ascii="NEU" w:hAnsi="NEU" w:eastAsia="NEU"/>
                <w:b w:val="0"/>
                <w:i/>
                <w:color w:val="221F1F"/>
                <w:sz w:val="11"/>
              </w:rPr>
              <w:t>n</w:t>
            </w:r>
            <w:r>
              <w:rPr>
                <w:rFonts w:ascii="NEU" w:hAnsi="NEU" w:eastAsia="NEU"/>
                <w:b w:val="0"/>
                <w:i/>
                <w:color w:val="221F1F"/>
                <w:sz w:val="21"/>
              </w:rPr>
              <w:t xml:space="preserve"> P</w:t>
            </w:r>
            <w:r>
              <w:rPr>
                <w:w w:val="98.71482849121094"/>
                <w:rFonts w:ascii="Symbol" w:hAnsi="Symbol" w:eastAsia="Symbol"/>
                <w:b w:val="0"/>
                <w:i w:val="0"/>
                <w:color w:val="221F1F"/>
                <w:sz w:val="24"/>
              </w:rPr>
              <w:t xml:space="preserve">( </w:t>
            </w:r>
            <w:r>
              <w:rPr>
                <w:rFonts w:ascii="NEU" w:hAnsi="NEU" w:eastAsia="NEU"/>
                <w:b w:val="0"/>
                <w:i/>
                <w:color w:val="221F1F"/>
                <w:sz w:val="21"/>
              </w:rPr>
              <w:t>B|A</w:t>
            </w:r>
            <w:r>
              <w:rPr>
                <w:w w:val="101.01483951915394"/>
                <w:rFonts w:ascii="NEU" w:hAnsi="NEU" w:eastAsia="NEU"/>
                <w:b w:val="0"/>
                <w:i/>
                <w:color w:val="221F1F"/>
                <w:sz w:val="11"/>
              </w:rPr>
              <w:t>i</w:t>
            </w:r>
            <w:r>
              <w:rPr>
                <w:rFonts w:ascii="NEU" w:hAnsi="NEU" w:eastAsia="NEU"/>
                <w:b w:val="0"/>
                <w:i/>
                <w:color w:val="221F1F"/>
                <w:sz w:val="21"/>
              </w:rPr>
              <w:t xml:space="preserve"> P</w:t>
            </w:r>
            <w:r>
              <w:rPr>
                <w:w w:val="98.71482849121094"/>
                <w:rFonts w:ascii="Symbol" w:hAnsi="Symbol" w:eastAsia="Symbol"/>
                <w:b w:val="0"/>
                <w:i w:val="0"/>
                <w:color w:val="221F1F"/>
                <w:sz w:val="24"/>
              </w:rPr>
              <w:t>(</w:t>
            </w:r>
          </w:p>
        </w:tc>
        <w:tc>
          <w:tcPr>
            <w:tcW w:type="dxa" w:w="220"/>
            <w:tcBorders>
              <w:bottom w:sz="2.947999954223633" w:val="single" w:color="#221F1F"/>
            </w:tcBorders>
            <w:tcMar>
              <w:start w:w="0" w:type="dxa"/>
              <w:end w:w="0" w:type="dxa"/>
            </w:tcMar>
          </w:tcPr>
          <w:p>
            <w:pPr>
              <w:autoSpaceDN w:val="0"/>
              <w:autoSpaceDE w:val="0"/>
              <w:widowControl/>
              <w:spacing w:line="271" w:lineRule="auto" w:before="124" w:after="0"/>
              <w:ind w:left="16" w:right="0" w:firstLine="0"/>
              <w:jc w:val="left"/>
            </w:pPr>
            <w:r>
              <w:rPr>
                <w:w w:val="98.71482849121094"/>
                <w:rFonts w:ascii="Symbol" w:hAnsi="Symbol" w:eastAsia="Symbol"/>
                <w:b w:val="0"/>
                <w:i w:val="0"/>
                <w:color w:val="221F1F"/>
                <w:sz w:val="24"/>
              </w:rPr>
              <w:t>)</w:t>
            </w:r>
          </w:p>
        </w:tc>
        <w:tc>
          <w:tcPr>
            <w:tcW w:type="dxa" w:w="112"/>
            <w:tcBorders>
              <w:bottom w:sz="2.947999954223633" w:val="single" w:color="#221F1F"/>
            </w:tcBorders>
            <w:tcMar>
              <w:start w:w="0" w:type="dxa"/>
              <w:end w:w="0" w:type="dxa"/>
            </w:tcMar>
          </w:tcPr>
          <w:p/>
        </w:tc>
        <w:tc>
          <w:tcPr>
            <w:tcW w:type="dxa" w:w="988"/>
            <w:vMerge w:val="restart"/>
            <w:tcBorders/>
            <w:tcMar>
              <w:start w:w="0" w:type="dxa"/>
              <w:end w:w="0" w:type="dxa"/>
            </w:tcMar>
            <w:tcMar>
              <w:start w:w="0" w:type="dxa"/>
              <w:end w:w="0" w:type="dxa"/>
            </w:tcMar>
          </w:tcPr>
          <w:p>
            <w:pPr>
              <w:autoSpaceDN w:val="0"/>
              <w:autoSpaceDE w:val="0"/>
              <w:widowControl/>
              <w:spacing w:line="182" w:lineRule="auto" w:before="10" w:after="0"/>
              <w:ind w:left="0" w:right="108" w:firstLine="0"/>
              <w:jc w:val="right"/>
            </w:pPr>
            <w:r>
              <w:rPr>
                <w:rFonts w:ascii="NEU" w:hAnsi="NEU" w:eastAsia="NEU"/>
                <w:b w:val="0"/>
                <w:i w:val="0"/>
                <w:color w:val="221F1F"/>
                <w:sz w:val="21"/>
              </w:rPr>
              <w:t>( 3 )</w:t>
            </w:r>
          </w:p>
        </w:tc>
      </w:tr>
      <w:tr>
        <w:trPr>
          <w:trHeight w:hRule="exact" w:val="340"/>
        </w:trPr>
        <w:tc>
          <w:tcPr>
            <w:tcW w:type="dxa" w:w="3000"/>
            <w:gridSpan w:val="4"/>
            <w:vMerge/>
            <w:tcBorders/>
          </w:tcPr>
          <w:p/>
        </w:tc>
        <w:tc>
          <w:tcPr>
            <w:tcW w:type="dxa" w:w="5250"/>
            <w:gridSpan w:val="7"/>
            <w:vMerge/>
            <w:tcBorders/>
          </w:tcPr>
          <w:p/>
        </w:tc>
        <w:tc>
          <w:tcPr>
            <w:tcW w:type="dxa" w:w="220"/>
            <w:tcBorders>
              <w:top w:sz="2.947999954223633" w:val="single" w:color="#221F1F"/>
            </w:tcBorders>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color w:val="221F1F"/>
                <w:sz w:val="21"/>
              </w:rPr>
              <w:t>A</w:t>
            </w:r>
            <w:r>
              <w:rPr>
                <w:w w:val="101.01483951915394"/>
                <w:rFonts w:ascii="NEU" w:hAnsi="NEU" w:eastAsia="NEU"/>
                <w:b w:val="0"/>
                <w:i/>
                <w:color w:val="221F1F"/>
                <w:sz w:val="11"/>
              </w:rPr>
              <w:t>i</w:t>
            </w:r>
          </w:p>
        </w:tc>
        <w:tc>
          <w:tcPr>
            <w:tcW w:type="dxa" w:w="112"/>
            <w:tcBorders>
              <w:top w:sz="2.947999954223633" w:val="single" w:color="#221F1F"/>
            </w:tcBorders>
            <w:tcMar>
              <w:start w:w="0" w:type="dxa"/>
              <w:end w:w="0" w:type="dxa"/>
            </w:tcMar>
          </w:tcPr>
          <w:p>
            <w:pPr>
              <w:autoSpaceDN w:val="0"/>
              <w:autoSpaceDE w:val="0"/>
              <w:widowControl/>
              <w:spacing w:line="271" w:lineRule="auto" w:before="0" w:after="0"/>
              <w:ind w:left="0" w:right="0" w:firstLine="0"/>
              <w:jc w:val="center"/>
            </w:pPr>
            <w:r>
              <w:rPr>
                <w:w w:val="98.71482849121094"/>
                <w:rFonts w:ascii="Symbol" w:hAnsi="Symbol" w:eastAsia="Symbol"/>
                <w:b w:val="0"/>
                <w:i w:val="0"/>
                <w:color w:val="221F1F"/>
                <w:sz w:val="24"/>
              </w:rPr>
              <w:t>)</w:t>
            </w:r>
          </w:p>
        </w:tc>
        <w:tc>
          <w:tcPr>
            <w:tcW w:type="dxa" w:w="750"/>
            <w:vMerge/>
            <w:tcBorders/>
          </w:tcPr>
          <w:p/>
        </w:tc>
      </w:tr>
      <w:tr>
        <w:trPr>
          <w:trHeight w:hRule="exact" w:val="322"/>
        </w:trPr>
        <w:tc>
          <w:tcPr>
            <w:tcW w:type="dxa" w:w="27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12" w:after="0"/>
              <w:ind w:left="362" w:right="0" w:firstLine="0"/>
              <w:jc w:val="left"/>
            </w:pPr>
            <w:r>
              <w:rPr>
                <w:rFonts w:ascii="FZSSK--GBK1-0" w:hAnsi="FZSSK--GBK1-0" w:eastAsia="FZSSK--GBK1-0"/>
                <w:b w:val="0"/>
                <w:i w:val="0"/>
                <w:color w:val="221F1F"/>
                <w:sz w:val="21"/>
              </w:rPr>
              <w:t>式中：</w:t>
            </w:r>
            <w:r>
              <w:rPr>
                <w:rFonts w:ascii="NEU" w:hAnsi="NEU" w:eastAsia="NEU"/>
                <w:b w:val="0"/>
                <w:i/>
                <w:color w:val="221F1F"/>
                <w:sz w:val="21"/>
              </w:rPr>
              <w:t>B</w:t>
            </w:r>
            <w:r>
              <w:rPr>
                <w:rFonts w:ascii="FZSSK--GBK1-0" w:hAnsi="FZSSK--GBK1-0" w:eastAsia="FZSSK--GBK1-0"/>
                <w:b w:val="0"/>
                <w:i w:val="0"/>
                <w:color w:val="221F1F"/>
                <w:sz w:val="21"/>
              </w:rPr>
              <w:t xml:space="preserve"> 为目标事件，</w:t>
            </w:r>
            <w:r>
              <w:rPr>
                <w:rFonts w:ascii="NEU" w:hAnsi="NEU" w:eastAsia="NEU"/>
                <w:b w:val="0"/>
                <w:i/>
                <w:color w:val="221F1F"/>
                <w:sz w:val="21"/>
              </w:rPr>
              <w:t>A</w:t>
            </w:r>
            <w:r>
              <w:rPr>
                <w:rFonts w:ascii="NEU" w:hAnsi="NEU" w:eastAsia="NEU"/>
                <w:b w:val="0"/>
                <w:i w:val="0"/>
                <w:color w:val="221F1F"/>
                <w:sz w:val="21"/>
              </w:rPr>
              <w:t xml:space="preserve"> =</w:t>
            </w:r>
            <w:r>
              <w:rPr>
                <w:w w:val="98.71482849121094"/>
                <w:rFonts w:ascii="Symbol" w:hAnsi="Symbol" w:eastAsia="Symbol"/>
                <w:b w:val="0"/>
                <w:i w:val="0"/>
                <w:color w:val="221F1F"/>
                <w:sz w:val="24"/>
              </w:rPr>
              <w:t xml:space="preserve"> (</w:t>
            </w:r>
          </w:p>
        </w:tc>
        <w:tc>
          <w:tcPr>
            <w:tcW w:type="dxa" w:w="238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0" w:after="0"/>
              <w:ind w:left="30" w:right="0" w:firstLine="0"/>
              <w:jc w:val="left"/>
            </w:pPr>
            <w:r>
              <w:rPr>
                <w:rFonts w:ascii="NEU" w:hAnsi="NEU" w:eastAsia="NEU"/>
                <w:b w:val="0"/>
                <w:i/>
                <w:color w:val="221F1F"/>
                <w:sz w:val="21"/>
              </w:rPr>
              <w:t>A</w:t>
            </w:r>
            <w:r>
              <w:rPr>
                <w:w w:val="101.01483951915394"/>
                <w:rFonts w:ascii="NEU" w:hAnsi="NEU" w:eastAsia="NEU"/>
                <w:b w:val="0"/>
                <w:i w:val="0"/>
                <w:color w:val="221F1F"/>
                <w:sz w:val="11"/>
              </w:rPr>
              <w:t>1</w:t>
            </w:r>
            <w:r>
              <w:rPr>
                <w:rFonts w:ascii="NEU" w:hAnsi="NEU" w:eastAsia="NEU"/>
                <w:b w:val="0"/>
                <w:i w:val="0"/>
                <w:color w:val="221F1F"/>
                <w:sz w:val="21"/>
              </w:rPr>
              <w:t>,</w:t>
            </w:r>
            <w:r>
              <w:rPr>
                <w:rFonts w:ascii="NEU" w:hAnsi="NEU" w:eastAsia="NEU"/>
                <w:b w:val="0"/>
                <w:i/>
                <w:color w:val="221F1F"/>
                <w:sz w:val="21"/>
              </w:rPr>
              <w:t>A</w:t>
            </w:r>
            <w:r>
              <w:rPr>
                <w:w w:val="101.01483951915394"/>
                <w:rFonts w:ascii="NEU" w:hAnsi="NEU" w:eastAsia="NEU"/>
                <w:b w:val="0"/>
                <w:i w:val="0"/>
                <w:color w:val="221F1F"/>
                <w:sz w:val="11"/>
              </w:rPr>
              <w:t>2</w:t>
            </w:r>
            <w:r>
              <w:rPr>
                <w:rFonts w:ascii="NEU" w:hAnsi="NEU" w:eastAsia="NEU"/>
                <w:b w:val="0"/>
                <w:i w:val="0"/>
                <w:color w:val="221F1F"/>
                <w:sz w:val="21"/>
              </w:rPr>
              <w:t>,⋯,</w:t>
            </w:r>
            <w:r>
              <w:rPr>
                <w:rFonts w:ascii="NEU" w:hAnsi="NEU" w:eastAsia="NEU"/>
                <w:b w:val="0"/>
                <w:i/>
                <w:color w:val="221F1F"/>
                <w:sz w:val="21"/>
              </w:rPr>
              <w:t>A</w:t>
            </w:r>
            <w:r>
              <w:rPr>
                <w:w w:val="101.01483951915394"/>
                <w:rFonts w:ascii="NEU" w:hAnsi="NEU" w:eastAsia="NEU"/>
                <w:b w:val="0"/>
                <w:i/>
                <w:color w:val="221F1F"/>
                <w:sz w:val="11"/>
              </w:rPr>
              <w:t>n</w:t>
            </w:r>
            <w:r>
              <w:rPr>
                <w:rFonts w:ascii="FZSSK--GBK1-0" w:hAnsi="FZSSK--GBK1-0" w:eastAsia="FZSSK--GBK1-0"/>
                <w:b w:val="0"/>
                <w:i w:val="0"/>
                <w:color w:val="221F1F"/>
                <w:sz w:val="21"/>
              </w:rPr>
              <w:t xml:space="preserve"> 为影响事件</w:t>
            </w:r>
            <w:r>
              <w:rPr>
                <w:w w:val="98.71482849121094"/>
                <w:rFonts w:ascii="Symbol" w:hAnsi="Symbol" w:eastAsia="Symbol"/>
                <w:b w:val="0"/>
                <w:i w:val="0"/>
                <w:color w:val="221F1F"/>
                <w:sz w:val="24"/>
              </w:rPr>
              <w:t>)</w:t>
            </w:r>
          </w:p>
        </w:tc>
      </w:tr>
    </w:tbl>
    <w:p>
      <w:pPr>
        <w:autoSpaceDN w:val="0"/>
        <w:autoSpaceDE w:val="0"/>
        <w:widowControl/>
        <w:spacing w:line="14" w:lineRule="exact" w:before="0" w:after="0"/>
        <w:ind w:left="0" w:right="0"/>
      </w:pPr>
    </w:p>
    <w:p>
      <w:pPr>
        <w:sectPr>
          <w:type w:val="continuous"/>
          <w:pgSz w:w="11911" w:h="16843"/>
          <w:pgMar w:top="272" w:right="1004" w:bottom="172" w:left="400" w:header="720" w:footer="720" w:gutter="0"/>
          <w:cols w:num="2" w:equalWidth="0">
            <w:col w:w="5590" w:space="0"/>
            <w:col w:w="4918" w:space="0"/>
          </w:cols>
          <w:docGrid w:linePitch="360"/>
        </w:sectPr>
      </w:pPr>
    </w:p>
    <w:p>
      <w:pPr>
        <w:autoSpaceDN w:val="0"/>
        <w:autoSpaceDE w:val="0"/>
        <w:widowControl/>
        <w:spacing w:line="304" w:lineRule="exact" w:before="0" w:after="0"/>
        <w:ind w:left="172" w:right="126" w:firstLine="420"/>
        <w:jc w:val="both"/>
      </w:pPr>
      <w:r>
        <w:rPr>
          <w:rFonts w:ascii="FZSSK--GBK1-0" w:hAnsi="FZSSK--GBK1-0" w:eastAsia="FZSSK--GBK1-0"/>
          <w:b w:val="0"/>
          <w:i w:val="0"/>
          <w:color w:val="221F1F"/>
          <w:sz w:val="21"/>
        </w:rPr>
        <w:t>该项目区间全长约</w:t>
      </w:r>
      <w:r>
        <w:rPr>
          <w:rFonts w:ascii="NEU" w:hAnsi="NEU" w:eastAsia="NEU"/>
          <w:b w:val="0"/>
          <w:i w:val="0"/>
          <w:color w:val="221F1F"/>
          <w:sz w:val="21"/>
        </w:rPr>
        <w:t>17.6 km</w:t>
      </w:r>
      <w:r>
        <w:rPr>
          <w:rFonts w:ascii="FZSSK--GBK1-0" w:hAnsi="FZSSK--GBK1-0" w:eastAsia="FZSSK--GBK1-0"/>
          <w:b w:val="0"/>
          <w:i w:val="0"/>
          <w:color w:val="221F1F"/>
          <w:sz w:val="21"/>
        </w:rPr>
        <w:t>，穿越区沿线无线状</w:t>
      </w:r>
      <w:r>
        <w:rPr>
          <w:rFonts w:ascii="FZSSK--GBK1-0" w:hAnsi="FZSSK--GBK1-0" w:eastAsia="FZSSK--GBK1-0"/>
          <w:b w:val="0"/>
          <w:i w:val="0"/>
          <w:color w:val="221F1F"/>
          <w:sz w:val="21"/>
        </w:rPr>
        <w:t>地表建筑物，区间周边主要建筑物有</w:t>
      </w:r>
      <w:r>
        <w:rPr>
          <w:rFonts w:ascii="NEU" w:hAnsi="NEU" w:eastAsia="NEU"/>
          <w:b w:val="0"/>
          <w:i w:val="0"/>
          <w:color w:val="221F1F"/>
          <w:sz w:val="21"/>
        </w:rPr>
        <w:t>3</w:t>
      </w:r>
      <w:r>
        <w:rPr>
          <w:rFonts w:ascii="FZSSK--GBK1-0" w:hAnsi="FZSSK--GBK1-0" w:eastAsia="FZSSK--GBK1-0"/>
          <w:b w:val="0"/>
          <w:i w:val="0"/>
          <w:color w:val="221F1F"/>
          <w:sz w:val="21"/>
        </w:rPr>
        <w:t>座小区及</w:t>
      </w:r>
      <w:r>
        <w:rPr>
          <w:rFonts w:ascii="NEU" w:hAnsi="NEU" w:eastAsia="NEU"/>
          <w:b w:val="0"/>
          <w:i w:val="0"/>
          <w:color w:val="221F1F"/>
          <w:sz w:val="21"/>
        </w:rPr>
        <w:t>1</w:t>
      </w:r>
      <w:r>
        <w:rPr>
          <w:rFonts w:ascii="FZSSK--GBK1-0" w:hAnsi="FZSSK--GBK1-0" w:eastAsia="FZSSK--GBK1-0"/>
          <w:b w:val="0"/>
          <w:i w:val="0"/>
          <w:color w:val="221F1F"/>
          <w:sz w:val="21"/>
        </w:rPr>
        <w:t>栋</w:t>
      </w:r>
      <w:r>
        <w:rPr>
          <w:rFonts w:ascii="FZSSK--GBK1-0" w:hAnsi="FZSSK--GBK1-0" w:eastAsia="FZSSK--GBK1-0"/>
          <w:b w:val="0"/>
          <w:i w:val="0"/>
          <w:color w:val="221F1F"/>
          <w:sz w:val="21"/>
        </w:rPr>
        <w:t>办公楼，这些建筑均为近年新建工程，均设置</w:t>
      </w:r>
      <w:r>
        <w:rPr>
          <w:rFonts w:ascii="NEU" w:hAnsi="NEU" w:eastAsia="NEU"/>
          <w:b w:val="0"/>
          <w:i w:val="0"/>
          <w:color w:val="221F1F"/>
          <w:sz w:val="21"/>
        </w:rPr>
        <w:t>1</w:t>
      </w:r>
      <w:r>
        <w:rPr>
          <w:rFonts w:ascii="FZSSK--GBK1-0" w:hAnsi="FZSSK--GBK1-0" w:eastAsia="FZSSK--GBK1-0"/>
          <w:b w:val="0"/>
          <w:i w:val="0"/>
          <w:color w:val="221F1F"/>
          <w:sz w:val="21"/>
        </w:rPr>
        <w:t>～</w:t>
      </w:r>
      <w:r>
        <w:rPr>
          <w:rFonts w:ascii="NEU" w:hAnsi="NEU" w:eastAsia="NEU"/>
          <w:b w:val="0"/>
          <w:i w:val="0"/>
          <w:color w:val="221F1F"/>
          <w:sz w:val="21"/>
        </w:rPr>
        <w:t>2</w:t>
      </w:r>
      <w:r>
        <w:rPr>
          <w:rFonts w:ascii="FZSSK--GBK1-0" w:hAnsi="FZSSK--GBK1-0" w:eastAsia="FZSSK--GBK1-0"/>
          <w:b w:val="0"/>
          <w:i w:val="0"/>
          <w:color w:val="221F1F"/>
          <w:sz w:val="21"/>
        </w:rPr>
        <w:t>层地下室，并采用桩基础。周边建筑距离本区间线</w:t>
      </w:r>
      <w:r>
        <w:rPr>
          <w:rFonts w:ascii="FZSSK--GBK1-0" w:hAnsi="FZSSK--GBK1-0" w:eastAsia="FZSSK--GBK1-0"/>
          <w:b w:val="0"/>
          <w:i w:val="0"/>
          <w:color w:val="221F1F"/>
          <w:sz w:val="21"/>
        </w:rPr>
        <w:t>路有一定距离，故区间沿线建筑物对拟建区间影响</w:t>
      </w:r>
      <w:r>
        <w:rPr>
          <w:rFonts w:ascii="FZSSK--GBK1-0" w:hAnsi="FZSSK--GBK1-0" w:eastAsia="FZSSK--GBK1-0"/>
          <w:b w:val="0"/>
          <w:i w:val="0"/>
          <w:color w:val="221F1F"/>
          <w:sz w:val="21"/>
        </w:rPr>
        <w:t>较小。</w:t>
      </w:r>
    </w:p>
    <w:p>
      <w:pPr>
        <w:autoSpaceDN w:val="0"/>
        <w:autoSpaceDE w:val="0"/>
        <w:widowControl/>
        <w:spacing w:line="318" w:lineRule="exact" w:before="2" w:after="0"/>
        <w:ind w:left="172" w:right="126" w:firstLine="420"/>
        <w:jc w:val="both"/>
      </w:pPr>
      <w:r>
        <w:rPr>
          <w:rFonts w:ascii="FZSSK--GBK1-0" w:hAnsi="FZSSK--GBK1-0" w:eastAsia="FZSSK--GBK1-0"/>
          <w:b w:val="0"/>
          <w:i w:val="0"/>
          <w:color w:val="221F1F"/>
          <w:sz w:val="21"/>
        </w:rPr>
        <w:t>该项目区间盾构施工范围内的地质土壤包括砂</w:t>
      </w:r>
      <w:r>
        <w:rPr>
          <w:rFonts w:ascii="FZSSK--GBK1-0" w:hAnsi="FZSSK--GBK1-0" w:eastAsia="FZSSK--GBK1-0"/>
          <w:b w:val="0"/>
          <w:i w:val="0"/>
          <w:color w:val="221F1F"/>
          <w:sz w:val="21"/>
        </w:rPr>
        <w:t>质粉土、粉砂、淤泥质粉质粘土夹粉土和淤泥质粘土</w:t>
      </w:r>
      <w:r>
        <w:rPr>
          <w:rFonts w:ascii="FZSSK--GBK1-0" w:hAnsi="FZSSK--GBK1-0" w:eastAsia="FZSSK--GBK1-0"/>
          <w:b w:val="0"/>
          <w:i w:val="0"/>
          <w:color w:val="221F1F"/>
          <w:sz w:val="21"/>
        </w:rPr>
        <w:t>夹粉土。按《城市轨道交通岩土工程勘察规范》确定</w:t>
      </w:r>
      <w:r>
        <w:rPr>
          <w:rFonts w:ascii="FZSSK--GBK1-0" w:hAnsi="FZSSK--GBK1-0" w:eastAsia="FZSSK--GBK1-0"/>
          <w:b w:val="0"/>
          <w:i w:val="0"/>
          <w:color w:val="221F1F"/>
          <w:sz w:val="21"/>
        </w:rPr>
        <w:t>本区间盾构隧道围岩岩土施工工程分级，开挖范围</w:t>
      </w:r>
      <w:r>
        <w:rPr>
          <w:rFonts w:ascii="FZSSK--GBK1-0" w:hAnsi="FZSSK--GBK1-0" w:eastAsia="FZSSK--GBK1-0"/>
          <w:b w:val="0"/>
          <w:i w:val="0"/>
          <w:color w:val="221F1F"/>
          <w:sz w:val="21"/>
        </w:rPr>
        <w:t>内地层以</w:t>
      </w:r>
      <w:r>
        <w:rPr>
          <w:rFonts w:ascii="NEU" w:hAnsi="NEU" w:eastAsia="NEU"/>
          <w:b w:val="0"/>
          <w:i w:val="0"/>
          <w:color w:val="221F1F"/>
          <w:sz w:val="21"/>
        </w:rPr>
        <w:t>Ⅱ</w:t>
      </w:r>
      <w:r>
        <w:rPr>
          <w:rFonts w:ascii="FZSSK--GBK1-0" w:hAnsi="FZSSK--GBK1-0" w:eastAsia="FZSSK--GBK1-0"/>
          <w:b w:val="0"/>
          <w:i w:val="0"/>
          <w:color w:val="221F1F"/>
          <w:sz w:val="21"/>
        </w:rPr>
        <w:t>级普通土为主，部分土层为</w:t>
      </w:r>
      <w:r>
        <w:rPr>
          <w:rFonts w:ascii="NEU" w:hAnsi="NEU" w:eastAsia="NEU"/>
          <w:b w:val="0"/>
          <w:i w:val="0"/>
          <w:color w:val="221F1F"/>
          <w:sz w:val="21"/>
        </w:rPr>
        <w:t>Ⅰ</w:t>
      </w:r>
      <w:r>
        <w:rPr>
          <w:rFonts w:ascii="FZSSK--GBK1-0" w:hAnsi="FZSSK--GBK1-0" w:eastAsia="FZSSK--GBK1-0"/>
          <w:b w:val="0"/>
          <w:i w:val="0"/>
          <w:color w:val="221F1F"/>
          <w:sz w:val="21"/>
        </w:rPr>
        <w:t>级松土；盾</w:t>
      </w:r>
      <w:r>
        <w:rPr>
          <w:rFonts w:ascii="FZSSK--GBK1-0" w:hAnsi="FZSSK--GBK1-0" w:eastAsia="FZSSK--GBK1-0"/>
          <w:b w:val="0"/>
          <w:i w:val="0"/>
          <w:color w:val="221F1F"/>
          <w:sz w:val="21"/>
        </w:rPr>
        <w:t>构隧道围岩分级均为</w:t>
      </w:r>
      <w:r>
        <w:rPr>
          <w:rFonts w:ascii="NEU" w:hAnsi="NEU" w:eastAsia="NEU"/>
          <w:b w:val="0"/>
          <w:i w:val="0"/>
          <w:color w:val="221F1F"/>
          <w:sz w:val="21"/>
        </w:rPr>
        <w:t>Ⅵ</w:t>
      </w:r>
      <w:r>
        <w:rPr>
          <w:rFonts w:ascii="FZSSK--GBK1-0" w:hAnsi="FZSSK--GBK1-0" w:eastAsia="FZSSK--GBK1-0"/>
          <w:b w:val="0"/>
          <w:i w:val="0"/>
          <w:color w:val="221F1F"/>
          <w:sz w:val="21"/>
        </w:rPr>
        <w:t>级。</w:t>
      </w:r>
    </w:p>
    <w:p>
      <w:pPr>
        <w:autoSpaceDN w:val="0"/>
        <w:autoSpaceDE w:val="0"/>
        <w:widowControl/>
        <w:spacing w:line="236" w:lineRule="exact" w:before="84" w:after="66"/>
        <w:ind w:left="592" w:right="0" w:firstLine="0"/>
        <w:jc w:val="left"/>
      </w:pPr>
      <w:r>
        <w:rPr>
          <w:rFonts w:ascii="FZSSK--GBK1-0" w:hAnsi="FZSSK--GBK1-0" w:eastAsia="FZSSK--GBK1-0"/>
          <w:b w:val="0"/>
          <w:i w:val="0"/>
          <w:color w:val="221F1F"/>
          <w:sz w:val="21"/>
        </w:rPr>
        <w:t>该项目区间下穿</w:t>
      </w:r>
      <w:r>
        <w:rPr>
          <w:rFonts w:ascii="NEU" w:hAnsi="NEU" w:eastAsia="NEU"/>
          <w:b w:val="0"/>
          <w:i w:val="0"/>
          <w:color w:val="221F1F"/>
          <w:sz w:val="21"/>
        </w:rPr>
        <w:t>8 m</w:t>
      </w:r>
      <w:r>
        <w:rPr>
          <w:rFonts w:ascii="FZSSK--GBK1-0" w:hAnsi="FZSSK--GBK1-0" w:eastAsia="FZSSK--GBK1-0"/>
          <w:b w:val="0"/>
          <w:i w:val="0"/>
          <w:color w:val="221F1F"/>
          <w:sz w:val="21"/>
        </w:rPr>
        <w:t xml:space="preserve"> 宽河道，详细勘察期间该</w:t>
      </w:r>
    </w:p>
    <w:p>
      <w:pPr>
        <w:sectPr>
          <w:type w:val="nextColumn"/>
          <w:pgSz w:w="11911" w:h="16843"/>
          <w:pgMar w:top="272" w:right="1004" w:bottom="172" w:left="400" w:header="720" w:footer="720" w:gutter="0"/>
          <w:cols w:num="2" w:equalWidth="0">
            <w:col w:w="5590" w:space="0"/>
            <w:col w:w="4918" w:space="0"/>
          </w:cols>
          <w:docGrid w:linePitch="360"/>
        </w:sectPr>
      </w:pPr>
    </w:p>
    <w:tbl>
      <w:tblPr>
        <w:tblW w:type="auto" w:w="0"/>
        <w:tblLayout w:type="fixed"/>
        <w:tblLook w:firstColumn="1" w:firstRow="1" w:lastColumn="0" w:lastRow="0" w:noHBand="0" w:noVBand="1" w:val="04A0"/>
        <w:tblInd w:w="360.0" w:type="dxa"/>
      </w:tblPr>
      <w:tblGrid>
        <w:gridCol w:w="2627"/>
        <w:gridCol w:w="2627"/>
        <w:gridCol w:w="2627"/>
        <w:gridCol w:w="2627"/>
      </w:tblGrid>
      <w:tr>
        <w:trPr>
          <w:trHeight w:hRule="exact" w:val="308"/>
        </w:trPr>
        <w:tc>
          <w:tcPr>
            <w:tcW w:type="dxa" w:w="2020"/>
            <w:tcBorders/>
            <w:tcMar>
              <w:start w:w="0" w:type="dxa"/>
              <w:end w:w="0" w:type="dxa"/>
            </w:tcMar>
          </w:tcPr>
          <w:p>
            <w:pPr>
              <w:autoSpaceDN w:val="0"/>
              <w:autoSpaceDE w:val="0"/>
              <w:widowControl/>
              <w:spacing w:line="328" w:lineRule="exact" w:before="0" w:after="0"/>
              <w:ind w:left="362" w:right="0" w:firstLine="0"/>
              <w:jc w:val="left"/>
            </w:pPr>
            <w:r>
              <w:rPr>
                <w:rFonts w:ascii="NEU" w:hAnsi="NEU" w:eastAsia="NEU"/>
                <w:b w:val="0"/>
                <w:i/>
                <w:color w:val="221F1F"/>
                <w:sz w:val="21"/>
              </w:rPr>
              <w:t>B</w:t>
            </w:r>
            <w:r>
              <w:rPr>
                <w:rFonts w:ascii="FZSSK--GBK1-0" w:hAnsi="FZSSK--GBK1-0" w:eastAsia="FZSSK--GBK1-0"/>
                <w:b w:val="0"/>
                <w:i w:val="0"/>
                <w:color w:val="221F1F"/>
                <w:sz w:val="21"/>
              </w:rPr>
              <w:t xml:space="preserve"> 发生的事件；</w:t>
            </w:r>
            <w:r>
              <w:rPr>
                <w:rFonts w:ascii="NEU" w:hAnsi="NEU" w:eastAsia="NEU"/>
                <w:b w:val="0"/>
                <w:i/>
                <w:color w:val="221F1F"/>
                <w:sz w:val="21"/>
              </w:rPr>
              <w:t>P</w:t>
            </w:r>
            <w:r>
              <w:rPr>
                <w:w w:val="98.71482849121094"/>
                <w:rFonts w:ascii="Symbol" w:hAnsi="Symbol" w:eastAsia="Symbol"/>
                <w:b w:val="0"/>
                <w:i w:val="0"/>
                <w:color w:val="221F1F"/>
                <w:sz w:val="24"/>
              </w:rPr>
              <w:t>(</w:t>
            </w:r>
          </w:p>
        </w:tc>
        <w:tc>
          <w:tcPr>
            <w:tcW w:type="dxa" w:w="1820"/>
            <w:tcBorders/>
            <w:tcMar>
              <w:start w:w="0" w:type="dxa"/>
              <w:end w:w="0" w:type="dxa"/>
            </w:tcMar>
          </w:tcPr>
          <w:p>
            <w:pPr>
              <w:autoSpaceDN w:val="0"/>
              <w:autoSpaceDE w:val="0"/>
              <w:widowControl/>
              <w:spacing w:line="328" w:lineRule="exact" w:before="0" w:after="0"/>
              <w:ind w:left="0" w:right="0" w:firstLine="0"/>
              <w:jc w:val="center"/>
            </w:pPr>
            <w:r>
              <w:rPr>
                <w:rFonts w:ascii="NEU" w:hAnsi="NEU" w:eastAsia="NEU"/>
                <w:b w:val="0"/>
                <w:i/>
                <w:color w:val="221F1F"/>
                <w:sz w:val="21"/>
              </w:rPr>
              <w:t>A</w:t>
            </w:r>
            <w:r>
              <w:rPr>
                <w:w w:val="101.01483951915394"/>
                <w:rFonts w:ascii="NEU" w:hAnsi="NEU" w:eastAsia="NEU"/>
                <w:b w:val="0"/>
                <w:i/>
                <w:color w:val="221F1F"/>
                <w:sz w:val="11"/>
              </w:rPr>
              <w:t>i</w:t>
            </w:r>
            <w:r>
              <w:rPr>
                <w:rFonts w:ascii="FZSSK--GBK1-0" w:hAnsi="FZSSK--GBK1-0" w:eastAsia="FZSSK--GBK1-0"/>
                <w:b w:val="0"/>
                <w:i w:val="0"/>
                <w:color w:val="221F1F"/>
                <w:sz w:val="21"/>
              </w:rPr>
              <w:t xml:space="preserve"> 为先验概率；</w:t>
            </w:r>
            <w:r>
              <w:rPr>
                <w:rFonts w:ascii="NEU" w:hAnsi="NEU" w:eastAsia="NEU"/>
                <w:b w:val="0"/>
                <w:i/>
                <w:color w:val="221F1F"/>
                <w:sz w:val="21"/>
              </w:rPr>
              <w:t>P</w:t>
            </w:r>
            <w:r>
              <w:rPr>
                <w:w w:val="98.71482849121094"/>
                <w:rFonts w:ascii="Symbol" w:hAnsi="Symbol" w:eastAsia="Symbol"/>
                <w:b w:val="0"/>
                <w:i w:val="0"/>
                <w:color w:val="221F1F"/>
                <w:sz w:val="24"/>
              </w:rPr>
              <w:t>(</w:t>
            </w:r>
          </w:p>
        </w:tc>
        <w:tc>
          <w:tcPr>
            <w:tcW w:type="dxa" w:w="1340"/>
            <w:tcBorders/>
            <w:tcMar>
              <w:start w:w="0" w:type="dxa"/>
              <w:end w:w="0" w:type="dxa"/>
            </w:tcMar>
          </w:tcPr>
          <w:p>
            <w:pPr>
              <w:autoSpaceDN w:val="0"/>
              <w:autoSpaceDE w:val="0"/>
              <w:widowControl/>
              <w:spacing w:line="246" w:lineRule="exact" w:before="0" w:after="0"/>
              <w:ind w:left="26" w:right="0" w:firstLine="0"/>
              <w:jc w:val="left"/>
            </w:pPr>
            <w:r>
              <w:rPr>
                <w:rFonts w:ascii="NEU" w:hAnsi="NEU" w:eastAsia="NEU"/>
                <w:b w:val="0"/>
                <w:i/>
                <w:color w:val="221F1F"/>
                <w:sz w:val="21"/>
              </w:rPr>
              <w:t>B|A</w:t>
            </w:r>
            <w:r>
              <w:rPr>
                <w:w w:val="101.01483951915394"/>
                <w:rFonts w:ascii="NEU" w:hAnsi="NEU" w:eastAsia="NEU"/>
                <w:b w:val="0"/>
                <w:i/>
                <w:color w:val="221F1F"/>
                <w:sz w:val="11"/>
              </w:rPr>
              <w:t>i</w:t>
            </w:r>
            <w:r>
              <w:rPr>
                <w:rFonts w:ascii="FZSSK--GBK1-0" w:hAnsi="FZSSK--GBK1-0" w:eastAsia="FZSSK--GBK1-0"/>
                <w:b w:val="0"/>
                <w:i w:val="0"/>
                <w:color w:val="221F1F"/>
                <w:sz w:val="21"/>
              </w:rPr>
              <w:t xml:space="preserve"> 为条件</w:t>
            </w:r>
            <w:r>
              <w:rPr>
                <w:w w:val="98.71482849121094"/>
                <w:rFonts w:ascii="Symbol" w:hAnsi="Symbol" w:eastAsia="Symbol"/>
                <w:b w:val="0"/>
                <w:i w:val="0"/>
                <w:color w:val="221F1F"/>
                <w:sz w:val="24"/>
              </w:rPr>
              <w:t>)</w:t>
            </w:r>
          </w:p>
        </w:tc>
        <w:tc>
          <w:tcPr>
            <w:tcW w:type="dxa" w:w="4900"/>
            <w:tcBorders/>
            <w:tcMar>
              <w:start w:w="0" w:type="dxa"/>
              <w:end w:w="0" w:type="dxa"/>
            </w:tcMar>
          </w:tcPr>
          <w:p>
            <w:pPr>
              <w:autoSpaceDN w:val="0"/>
              <w:autoSpaceDE w:val="0"/>
              <w:widowControl/>
              <w:spacing w:line="234" w:lineRule="exact" w:before="18" w:after="0"/>
              <w:ind w:left="222" w:right="0" w:firstLine="0"/>
              <w:jc w:val="left"/>
            </w:pPr>
            <w:r>
              <w:rPr>
                <w:rFonts w:ascii="FZSSK--GBK1-0" w:hAnsi="FZSSK--GBK1-0" w:eastAsia="FZSSK--GBK1-0"/>
                <w:b w:val="0"/>
                <w:i w:val="0"/>
                <w:color w:val="221F1F"/>
                <w:sz w:val="21"/>
              </w:rPr>
              <w:t>河流水位为</w:t>
            </w:r>
            <w:r>
              <w:rPr>
                <w:rFonts w:ascii="NEU" w:hAnsi="NEU" w:eastAsia="NEU"/>
                <w:b w:val="0"/>
                <w:i w:val="0"/>
                <w:color w:val="221F1F"/>
                <w:sz w:val="21"/>
              </w:rPr>
              <w:t>4.51 m</w:t>
            </w:r>
            <w:r>
              <w:rPr>
                <w:rFonts w:ascii="FZSSK--GBK1-0" w:hAnsi="FZSSK--GBK1-0" w:eastAsia="FZSSK--GBK1-0"/>
                <w:b w:val="0"/>
                <w:i w:val="0"/>
                <w:color w:val="221F1F"/>
                <w:sz w:val="21"/>
              </w:rPr>
              <w:t>，其水位受水闸控制，河水流向由</w:t>
            </w:r>
          </w:p>
        </w:tc>
      </w:tr>
    </w:tbl>
    <w:p>
      <w:pPr>
        <w:autoSpaceDN w:val="0"/>
        <w:autoSpaceDE w:val="0"/>
        <w:widowControl/>
        <w:spacing w:line="14" w:lineRule="exact" w:before="0" w:after="30"/>
        <w:ind w:left="0" w:right="0"/>
      </w:pPr>
    </w:p>
    <w:p>
      <w:pPr>
        <w:sectPr>
          <w:type w:val="continuous"/>
          <w:pgSz w:w="11911" w:h="16843"/>
          <w:pgMar w:top="272" w:right="1004" w:bottom="172" w:left="400" w:header="720" w:footer="720" w:gutter="0"/>
          <w:cols/>
          <w:docGrid w:linePitch="360"/>
        </w:sectPr>
      </w:pPr>
    </w:p>
    <w:p>
      <w:pPr>
        <w:autoSpaceDN w:val="0"/>
        <w:autoSpaceDE w:val="0"/>
        <w:widowControl/>
        <w:spacing w:line="334" w:lineRule="exact" w:before="0" w:after="0"/>
        <w:ind w:left="722" w:right="144" w:firstLine="0"/>
        <w:jc w:val="left"/>
      </w:pPr>
      <w:r>
        <w:rPr>
          <w:rFonts w:ascii="FZSSK--GBK1-0" w:hAnsi="FZSSK--GBK1-0" w:eastAsia="FZSSK--GBK1-0"/>
          <w:b w:val="0"/>
          <w:i w:val="0"/>
          <w:color w:val="221F1F"/>
          <w:sz w:val="21"/>
        </w:rPr>
        <w:t>概率，即若</w:t>
      </w:r>
      <w:r>
        <w:rPr>
          <w:rFonts w:ascii="NEU" w:hAnsi="NEU" w:eastAsia="NEU"/>
          <w:b w:val="0"/>
          <w:i/>
          <w:color w:val="221F1F"/>
          <w:sz w:val="21"/>
        </w:rPr>
        <w:t>A</w:t>
      </w:r>
      <w:r>
        <w:rPr>
          <w:w w:val="101.01483951915394"/>
          <w:rFonts w:ascii="NEU" w:hAnsi="NEU" w:eastAsia="NEU"/>
          <w:b w:val="0"/>
          <w:i/>
          <w:color w:val="221F1F"/>
          <w:sz w:val="11"/>
        </w:rPr>
        <w:t>i</w:t>
      </w:r>
      <w:r>
        <w:rPr>
          <w:rFonts w:ascii="FZSSK--GBK1-0" w:hAnsi="FZSSK--GBK1-0" w:eastAsia="FZSSK--GBK1-0"/>
          <w:b w:val="0"/>
          <w:i w:val="0"/>
          <w:color w:val="221F1F"/>
          <w:sz w:val="21"/>
        </w:rPr>
        <w:t>发生，则</w:t>
      </w:r>
      <w:r>
        <w:rPr>
          <w:rFonts w:ascii="NEU" w:hAnsi="NEU" w:eastAsia="NEU"/>
          <w:b w:val="0"/>
          <w:i/>
          <w:color w:val="221F1F"/>
          <w:sz w:val="21"/>
        </w:rPr>
        <w:t>B</w:t>
      </w:r>
      <w:r>
        <w:rPr>
          <w:rFonts w:ascii="FZSSK--GBK1-0" w:hAnsi="FZSSK--GBK1-0" w:eastAsia="FZSSK--GBK1-0"/>
          <w:b w:val="0"/>
          <w:i w:val="0"/>
          <w:color w:val="221F1F"/>
          <w:sz w:val="21"/>
        </w:rPr>
        <w:t>发生的概率；</w:t>
      </w:r>
      <w:r>
        <w:rPr>
          <w:rFonts w:ascii="NEU" w:hAnsi="NEU" w:eastAsia="NEU"/>
          <w:b w:val="0"/>
          <w:i/>
          <w:color w:val="221F1F"/>
          <w:sz w:val="21"/>
        </w:rPr>
        <w:t>P</w:t>
      </w:r>
      <w:r>
        <w:rPr>
          <w:w w:val="98.71482849121094"/>
          <w:rFonts w:ascii="Symbol" w:hAnsi="Symbol" w:eastAsia="Symbol"/>
          <w:b w:val="0"/>
          <w:i w:val="0"/>
          <w:color w:val="221F1F"/>
          <w:sz w:val="24"/>
        </w:rPr>
        <w:t xml:space="preserve">( </w:t>
      </w:r>
      <w:r>
        <w:rPr>
          <w:rFonts w:ascii="NEU" w:hAnsi="NEU" w:eastAsia="NEU"/>
          <w:b w:val="0"/>
          <w:i/>
          <w:color w:val="221F1F"/>
          <w:sz w:val="21"/>
        </w:rPr>
        <w:t>A</w:t>
      </w:r>
      <w:r>
        <w:rPr>
          <w:w w:val="101.01483951915394"/>
          <w:rFonts w:ascii="NEU" w:hAnsi="NEU" w:eastAsia="NEU"/>
          <w:b w:val="0"/>
          <w:i w:val="0"/>
          <w:color w:val="221F1F"/>
          <w:sz w:val="11"/>
        </w:rPr>
        <w:t>i</w:t>
      </w:r>
      <w:r>
        <w:rPr>
          <w:rFonts w:ascii="NEU" w:hAnsi="NEU" w:eastAsia="NEU"/>
          <w:b w:val="0"/>
          <w:i w:val="0"/>
          <w:color w:val="221F1F"/>
          <w:sz w:val="21"/>
        </w:rPr>
        <w:t>|</w:t>
      </w:r>
      <w:r>
        <w:rPr>
          <w:rFonts w:ascii="NEU" w:hAnsi="NEU" w:eastAsia="NEU"/>
          <w:b w:val="0"/>
          <w:i/>
          <w:color w:val="221F1F"/>
          <w:sz w:val="21"/>
        </w:rPr>
        <w:t>B</w:t>
      </w:r>
      <w:r>
        <w:rPr>
          <w:rFonts w:ascii="FZSSK--GBK1-0" w:hAnsi="FZSSK--GBK1-0" w:eastAsia="FZSSK--GBK1-0"/>
          <w:b w:val="0"/>
          <w:i w:val="0"/>
          <w:color w:val="221F1F"/>
          <w:sz w:val="21"/>
        </w:rPr>
        <w:t xml:space="preserve"> 为后验</w:t>
      </w:r>
      <w:r>
        <w:rPr>
          <w:w w:val="98.71482849121094"/>
          <w:rFonts w:ascii="Symbol" w:hAnsi="Symbol" w:eastAsia="Symbol"/>
          <w:b w:val="0"/>
          <w:i w:val="0"/>
          <w:color w:val="221F1F"/>
          <w:sz w:val="24"/>
        </w:rPr>
        <w:t>)</w:t>
      </w:r>
      <w:r>
        <w:br/>
      </w:r>
      <w:r>
        <w:rPr>
          <w:rFonts w:ascii="FZSSK--GBK1-0" w:hAnsi="FZSSK--GBK1-0" w:eastAsia="FZSSK--GBK1-0"/>
          <w:b w:val="0"/>
          <w:i w:val="0"/>
          <w:color w:val="221F1F"/>
          <w:sz w:val="21"/>
        </w:rPr>
        <w:t>概率，即若</w:t>
      </w:r>
      <w:r>
        <w:rPr>
          <w:rFonts w:ascii="NEU" w:hAnsi="NEU" w:eastAsia="NEU"/>
          <w:b w:val="0"/>
          <w:i/>
          <w:color w:val="221F1F"/>
          <w:sz w:val="21"/>
        </w:rPr>
        <w:t>B</w:t>
      </w:r>
      <w:r>
        <w:rPr>
          <w:rFonts w:ascii="FZSSK--GBK1-0" w:hAnsi="FZSSK--GBK1-0" w:eastAsia="FZSSK--GBK1-0"/>
          <w:b w:val="0"/>
          <w:i w:val="0"/>
          <w:color w:val="221F1F"/>
          <w:sz w:val="21"/>
        </w:rPr>
        <w:t>发生，则</w:t>
      </w:r>
      <w:r>
        <w:rPr>
          <w:rFonts w:ascii="NEU" w:hAnsi="NEU" w:eastAsia="NEU"/>
          <w:b w:val="0"/>
          <w:i/>
          <w:color w:val="221F1F"/>
          <w:sz w:val="21"/>
        </w:rPr>
        <w:t>A</w:t>
      </w:r>
      <w:r>
        <w:rPr>
          <w:w w:val="101.01483951915394"/>
          <w:rFonts w:ascii="NEU" w:hAnsi="NEU" w:eastAsia="NEU"/>
          <w:b w:val="0"/>
          <w:i/>
          <w:color w:val="221F1F"/>
          <w:sz w:val="11"/>
        </w:rPr>
        <w:t>i</w:t>
      </w:r>
      <w:r>
        <w:rPr>
          <w:rFonts w:ascii="FZSSK--GBK1-0" w:hAnsi="FZSSK--GBK1-0" w:eastAsia="FZSSK--GBK1-0"/>
          <w:b w:val="0"/>
          <w:i w:val="0"/>
          <w:color w:val="221F1F"/>
          <w:sz w:val="21"/>
        </w:rPr>
        <w:t>发生的概率。</w:t>
      </w:r>
    </w:p>
    <w:p>
      <w:pPr>
        <w:autoSpaceDN w:val="0"/>
        <w:tabs>
          <w:tab w:pos="1196" w:val="left"/>
        </w:tabs>
        <w:autoSpaceDE w:val="0"/>
        <w:widowControl/>
        <w:spacing w:line="242" w:lineRule="exact" w:before="140" w:after="0"/>
        <w:ind w:left="722" w:right="0" w:firstLine="0"/>
        <w:jc w:val="left"/>
      </w:pPr>
      <w:r>
        <w:rPr>
          <w:rFonts w:ascii="NEU" w:hAnsi="NEU" w:eastAsia="NEU"/>
          <w:b w:val="0"/>
          <w:i w:val="0"/>
          <w:color w:val="0066B2"/>
          <w:sz w:val="21"/>
        </w:rPr>
        <w:t>3.4</w:t>
      </w:r>
      <w:r>
        <w:rPr>
          <w:rFonts w:ascii="FZHTK--GBK1-0" w:hAnsi="FZHTK--GBK1-0" w:eastAsia="FZHTK--GBK1-0"/>
          <w:b w:val="0"/>
          <w:i w:val="0"/>
          <w:color w:val="0066B2"/>
          <w:sz w:val="21"/>
        </w:rPr>
        <w:t>贝叶斯网络诊断推理</w:t>
      </w:r>
    </w:p>
    <w:p>
      <w:pPr>
        <w:autoSpaceDN w:val="0"/>
        <w:autoSpaceDE w:val="0"/>
        <w:widowControl/>
        <w:spacing w:line="324" w:lineRule="exact" w:before="54" w:after="8"/>
        <w:ind w:left="722" w:right="144" w:firstLine="420"/>
        <w:jc w:val="left"/>
      </w:pPr>
      <w:r>
        <w:rPr>
          <w:rFonts w:ascii="FZSSK--GBK1-0" w:hAnsi="FZSSK--GBK1-0" w:eastAsia="FZSSK--GBK1-0"/>
          <w:b w:val="0"/>
          <w:i w:val="0"/>
          <w:color w:val="221F1F"/>
          <w:sz w:val="21"/>
        </w:rPr>
        <w:t>风险预测可在已知一定的风险因素状态的情况</w:t>
      </w:r>
      <w:r>
        <w:rPr>
          <w:rFonts w:ascii="FZSSK--GBK1-0" w:hAnsi="FZSSK--GBK1-0" w:eastAsia="FZSSK--GBK1-0"/>
          <w:b w:val="0"/>
          <w:i w:val="0"/>
          <w:color w:val="221F1F"/>
          <w:sz w:val="21"/>
        </w:rPr>
        <w:t>下，通过计算风险事件发生的后验概率来实现。贝</w:t>
      </w:r>
      <w:r>
        <w:rPr>
          <w:rFonts w:ascii="FZSSK--GBK1-0" w:hAnsi="FZSSK--GBK1-0" w:eastAsia="FZSSK--GBK1-0"/>
          <w:b w:val="0"/>
          <w:i w:val="0"/>
          <w:color w:val="221F1F"/>
          <w:sz w:val="21"/>
        </w:rPr>
        <w:t>叶斯网络诊断推理，即从结果到原因的反向推断。</w:t>
      </w:r>
      <w:r>
        <w:rPr>
          <w:rFonts w:ascii="FZSSK--GBK1-0" w:hAnsi="FZSSK--GBK1-0" w:eastAsia="FZSSK--GBK1-0"/>
          <w:b w:val="0"/>
          <w:i w:val="0"/>
          <w:color w:val="221F1F"/>
          <w:sz w:val="21"/>
        </w:rPr>
        <w:t>利用贝叶斯网络的反向诊断推理技术，根据已知或</w:t>
      </w:r>
      <w:r>
        <w:rPr>
          <w:rFonts w:ascii="FZSSK--GBK1-0" w:hAnsi="FZSSK--GBK1-0" w:eastAsia="FZSSK--GBK1-0"/>
          <w:b w:val="0"/>
          <w:i w:val="0"/>
          <w:color w:val="221F1F"/>
          <w:sz w:val="21"/>
        </w:rPr>
        <w:t>假设的叶节点状态和条件概率表，反推各根结点的</w:t>
      </w:r>
      <w:r>
        <w:rPr>
          <w:rFonts w:ascii="FZSSK--GBK1-0" w:hAnsi="FZSSK--GBK1-0" w:eastAsia="FZSSK--GBK1-0"/>
          <w:b w:val="0"/>
          <w:i w:val="0"/>
          <w:color w:val="221F1F"/>
          <w:sz w:val="21"/>
        </w:rPr>
        <w:t>后验概率。快速找到最有可能导致结果的原因，即</w:t>
      </w:r>
      <w:r>
        <w:rPr>
          <w:rFonts w:ascii="FZSSK--GBK1-0" w:hAnsi="FZSSK--GBK1-0" w:eastAsia="FZSSK--GBK1-0"/>
          <w:b w:val="0"/>
          <w:i w:val="0"/>
          <w:color w:val="221F1F"/>
          <w:sz w:val="21"/>
        </w:rPr>
        <w:t>最可能致因组合。后验概率计算如式（</w:t>
      </w:r>
      <w:r>
        <w:rPr>
          <w:rFonts w:ascii="NEU" w:hAnsi="NEU" w:eastAsia="NEU"/>
          <w:b w:val="0"/>
          <w:i w:val="0"/>
          <w:color w:val="221F1F"/>
          <w:sz w:val="21"/>
        </w:rPr>
        <w:t>4</w:t>
      </w:r>
      <w:r>
        <w:rPr>
          <w:rFonts w:ascii="FZSSK--GBK1-0" w:hAnsi="FZSSK--GBK1-0" w:eastAsia="FZSSK--GBK1-0"/>
          <w:b w:val="0"/>
          <w:i w:val="0"/>
          <w:color w:val="221F1F"/>
          <w:sz w:val="21"/>
        </w:rPr>
        <w:t>）所示：</w:t>
      </w:r>
    </w:p>
    <w:tbl>
      <w:tblPr>
        <w:tblW w:type="auto" w:w="0"/>
        <w:tblLayout w:type="fixed"/>
        <w:tblLook w:firstColumn="1" w:firstRow="1" w:lastColumn="0" w:lastRow="0" w:noHBand="0" w:noVBand="1" w:val="04A0"/>
        <w:tblInd w:w="360.0" w:type="dxa"/>
      </w:tblPr>
      <w:tblGrid>
        <w:gridCol w:w="1051"/>
        <w:gridCol w:w="1051"/>
        <w:gridCol w:w="1051"/>
        <w:gridCol w:w="1051"/>
        <w:gridCol w:w="1051"/>
        <w:gridCol w:w="1051"/>
        <w:gridCol w:w="1051"/>
        <w:gridCol w:w="1051"/>
        <w:gridCol w:w="1051"/>
        <w:gridCol w:w="1051"/>
      </w:tblGrid>
      <w:tr>
        <w:trPr>
          <w:trHeight w:hRule="exact" w:val="386"/>
        </w:trPr>
        <w:tc>
          <w:tcPr>
            <w:tcW w:type="dxa" w:w="1020"/>
            <w:tcBorders/>
            <w:tcMar>
              <w:start w:w="0" w:type="dxa"/>
              <w:end w:w="0" w:type="dxa"/>
            </w:tcMar>
          </w:tcPr>
          <w:p>
            <w:pPr>
              <w:autoSpaceDN w:val="0"/>
              <w:autoSpaceDE w:val="0"/>
              <w:widowControl/>
              <w:spacing w:line="259" w:lineRule="auto" w:before="8" w:after="0"/>
              <w:ind w:left="0" w:right="6" w:firstLine="0"/>
              <w:jc w:val="right"/>
            </w:pPr>
            <w:r>
              <w:rPr>
                <w:rFonts w:ascii="NEU" w:hAnsi="NEU" w:eastAsia="NEU"/>
                <w:b w:val="0"/>
                <w:i/>
                <w:color w:val="221F1F"/>
                <w:sz w:val="21"/>
              </w:rPr>
              <w:t>P</w:t>
            </w:r>
            <w:r>
              <w:rPr>
                <w:w w:val="98.71482849121094"/>
                <w:rFonts w:ascii="Symbol" w:hAnsi="Symbol" w:eastAsia="Symbol"/>
                <w:b w:val="0"/>
                <w:i w:val="0"/>
                <w:color w:val="221F1F"/>
                <w:sz w:val="24"/>
              </w:rPr>
              <w:t>(</w:t>
            </w:r>
          </w:p>
        </w:tc>
        <w:tc>
          <w:tcPr>
            <w:tcW w:type="dxa" w:w="1080"/>
            <w:gridSpan w:val="3"/>
            <w:tcBorders/>
            <w:tcMar>
              <w:start w:w="0" w:type="dxa"/>
              <w:end w:w="0" w:type="dxa"/>
            </w:tcMar>
            <w:tcMar>
              <w:start w:w="0" w:type="dxa"/>
              <w:end w:w="0" w:type="dxa"/>
            </w:tcMar>
            <w:tcMar>
              <w:start w:w="0" w:type="dxa"/>
              <w:end w:w="0" w:type="dxa"/>
            </w:tcMar>
          </w:tcPr>
          <w:p>
            <w:pPr>
              <w:autoSpaceDN w:val="0"/>
              <w:autoSpaceDE w:val="0"/>
              <w:widowControl/>
              <w:spacing w:line="197" w:lineRule="auto" w:before="88" w:after="0"/>
              <w:ind w:left="0" w:right="0" w:firstLine="0"/>
              <w:jc w:val="center"/>
            </w:pPr>
            <w:r>
              <w:rPr>
                <w:rFonts w:ascii="NEU" w:hAnsi="NEU" w:eastAsia="NEU"/>
                <w:b w:val="0"/>
                <w:i w:val="0"/>
                <w:color w:val="221F1F"/>
                <w:sz w:val="21"/>
              </w:rPr>
              <w:t>G</w:t>
            </w:r>
            <w:r>
              <w:rPr>
                <w:w w:val="101.01483951915394"/>
                <w:rFonts w:ascii="NEU" w:hAnsi="NEU" w:eastAsia="NEU"/>
                <w:b w:val="0"/>
                <w:i/>
                <w:color w:val="221F1F"/>
                <w:sz w:val="11"/>
              </w:rPr>
              <w:t>i</w:t>
            </w:r>
            <w:r>
              <w:rPr>
                <w:rFonts w:ascii="NEU" w:hAnsi="NEU" w:eastAsia="NEU"/>
                <w:b w:val="0"/>
                <w:i w:val="0"/>
                <w:color w:val="221F1F"/>
                <w:sz w:val="21"/>
              </w:rPr>
              <w:t xml:space="preserve"> = Ι</w:t>
            </w:r>
            <w:r>
              <w:rPr>
                <w:rFonts w:ascii="NEU" w:hAnsi="NEU" w:eastAsia="NEU"/>
                <w:b w:val="0"/>
                <w:i/>
                <w:color w:val="221F1F"/>
                <w:sz w:val="21"/>
              </w:rPr>
              <w:t xml:space="preserve"> |</w:t>
            </w:r>
            <w:r>
              <w:rPr>
                <w:rFonts w:ascii="NEU" w:hAnsi="NEU" w:eastAsia="NEU"/>
                <w:b w:val="0"/>
                <w:i w:val="0"/>
                <w:color w:val="221F1F"/>
                <w:sz w:val="21"/>
              </w:rPr>
              <w:t>R = Ι</w:t>
            </w:r>
          </w:p>
        </w:tc>
        <w:tc>
          <w:tcPr>
            <w:tcW w:type="dxa" w:w="30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1" w:lineRule="auto" w:before="8" w:after="0"/>
              <w:ind w:left="30" w:right="0" w:firstLine="0"/>
              <w:jc w:val="left"/>
            </w:pPr>
            <w:r>
              <w:rPr>
                <w:w w:val="98.71482849121094"/>
                <w:rFonts w:ascii="Symbol" w:hAnsi="Symbol" w:eastAsia="Symbol"/>
                <w:b w:val="0"/>
                <w:i w:val="0"/>
                <w:color w:val="221F1F"/>
                <w:sz w:val="24"/>
              </w:rPr>
              <w:t>)</w:t>
            </w:r>
          </w:p>
        </w:tc>
      </w:tr>
      <w:tr>
        <w:trPr>
          <w:trHeight w:hRule="exact" w:val="396"/>
        </w:trPr>
        <w:tc>
          <w:tcPr>
            <w:tcW w:type="dxa" w:w="17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3" w:lineRule="auto" w:before="74" w:after="0"/>
              <w:ind w:left="0" w:right="4" w:firstLine="0"/>
              <w:jc w:val="right"/>
            </w:pPr>
            <w:r>
              <w:rPr>
                <w:rFonts w:ascii="NEU" w:hAnsi="NEU" w:eastAsia="NEU"/>
                <w:b w:val="0"/>
                <w:i w:val="0"/>
                <w:color w:val="221F1F"/>
                <w:sz w:val="21"/>
              </w:rPr>
              <w:t>=</w:t>
            </w:r>
            <w:r>
              <w:rPr>
                <w:rFonts w:ascii="NEU" w:hAnsi="NEU" w:eastAsia="NEU"/>
                <w:b w:val="0"/>
                <w:i/>
                <w:color w:val="221F1F"/>
                <w:sz w:val="21"/>
              </w:rPr>
              <w:t>P</w:t>
            </w:r>
            <w:r>
              <w:rPr>
                <w:w w:val="98.71482849121094"/>
                <w:rFonts w:ascii="Symbol" w:hAnsi="Symbol" w:eastAsia="Symbol"/>
                <w:b w:val="0"/>
                <w:i w:val="0"/>
                <w:color w:val="221F1F"/>
                <w:sz w:val="24"/>
              </w:rPr>
              <w:t>(</w:t>
            </w:r>
          </w:p>
        </w:tc>
        <w:tc>
          <w:tcPr>
            <w:tcW w:type="dxa" w:w="920"/>
            <w:gridSpan w:val="3"/>
            <w:tcBorders/>
            <w:tcMar>
              <w:start w:w="0" w:type="dxa"/>
              <w:end w:w="0" w:type="dxa"/>
            </w:tcMar>
            <w:tcMar>
              <w:start w:w="0" w:type="dxa"/>
              <w:end w:w="0" w:type="dxa"/>
            </w:tcMar>
            <w:tcMar>
              <w:start w:w="0" w:type="dxa"/>
              <w:end w:w="0" w:type="dxa"/>
            </w:tcMar>
          </w:tcPr>
          <w:p>
            <w:pPr>
              <w:autoSpaceDN w:val="0"/>
              <w:autoSpaceDE w:val="0"/>
              <w:widowControl/>
              <w:spacing w:line="259" w:lineRule="auto" w:before="68" w:after="0"/>
              <w:ind w:left="0" w:right="0" w:firstLine="0"/>
              <w:jc w:val="center"/>
            </w:pPr>
            <w:r>
              <w:rPr>
                <w:rFonts w:ascii="NEU" w:hAnsi="NEU" w:eastAsia="NEU"/>
                <w:b w:val="0"/>
                <w:i w:val="0"/>
                <w:color w:val="221F1F"/>
                <w:sz w:val="21"/>
              </w:rPr>
              <w:t>G</w:t>
            </w:r>
            <w:r>
              <w:rPr>
                <w:w w:val="101.01483951915394"/>
                <w:rFonts w:ascii="NEU" w:hAnsi="NEU" w:eastAsia="NEU"/>
                <w:b w:val="0"/>
                <w:i/>
                <w:color w:val="221F1F"/>
                <w:sz w:val="11"/>
              </w:rPr>
              <w:t>i</w:t>
            </w:r>
            <w:r>
              <w:rPr>
                <w:rFonts w:ascii="NEU" w:hAnsi="NEU" w:eastAsia="NEU"/>
                <w:b w:val="0"/>
                <w:i w:val="0"/>
                <w:color w:val="221F1F"/>
                <w:sz w:val="21"/>
              </w:rPr>
              <w:t xml:space="preserve"> = Ι</w:t>
            </w:r>
            <w:r>
              <w:rPr>
                <w:rFonts w:ascii="NEU" w:hAnsi="NEU" w:eastAsia="NEU"/>
                <w:b w:val="0"/>
                <w:i/>
                <w:color w:val="221F1F"/>
                <w:sz w:val="21"/>
              </w:rPr>
              <w:t xml:space="preserve"> P</w:t>
            </w:r>
            <w:r>
              <w:rPr>
                <w:w w:val="98.71482849121094"/>
                <w:rFonts w:ascii="Symbol" w:hAnsi="Symbol" w:eastAsia="Symbol"/>
                <w:b w:val="0"/>
                <w:i w:val="0"/>
                <w:color w:val="221F1F"/>
                <w:sz w:val="24"/>
              </w:rPr>
              <w:t>(</w:t>
            </w:r>
          </w:p>
        </w:tc>
        <w:tc>
          <w:tcPr>
            <w:tcW w:type="dxa" w:w="1020"/>
            <w:gridSpan w:val="2"/>
            <w:tcBorders/>
            <w:tcMar>
              <w:start w:w="0" w:type="dxa"/>
              <w:end w:w="0" w:type="dxa"/>
            </w:tcMar>
            <w:tcMar>
              <w:start w:w="0" w:type="dxa"/>
              <w:end w:w="0" w:type="dxa"/>
            </w:tcMar>
          </w:tcPr>
          <w:p>
            <w:pPr>
              <w:autoSpaceDN w:val="0"/>
              <w:autoSpaceDE w:val="0"/>
              <w:widowControl/>
              <w:spacing w:line="197" w:lineRule="auto" w:before="148" w:after="0"/>
              <w:ind w:left="0" w:right="0" w:firstLine="0"/>
              <w:jc w:val="center"/>
            </w:pPr>
            <w:r>
              <w:rPr>
                <w:rFonts w:ascii="NEU" w:hAnsi="NEU" w:eastAsia="NEU"/>
                <w:b w:val="0"/>
                <w:i w:val="0"/>
                <w:color w:val="221F1F"/>
                <w:sz w:val="21"/>
              </w:rPr>
              <w:t>R = I</w:t>
            </w:r>
            <w:r>
              <w:rPr>
                <w:rFonts w:ascii="NEU" w:hAnsi="NEU" w:eastAsia="NEU"/>
                <w:b w:val="0"/>
                <w:i/>
                <w:color w:val="221F1F"/>
                <w:sz w:val="21"/>
              </w:rPr>
              <w:t>|</w:t>
            </w:r>
            <w:r>
              <w:rPr>
                <w:rFonts w:ascii="NEU" w:hAnsi="NEU" w:eastAsia="NEU"/>
                <w:b w:val="0"/>
                <w:i w:val="0"/>
                <w:color w:val="221F1F"/>
                <w:sz w:val="21"/>
              </w:rPr>
              <w:t>G</w:t>
            </w:r>
            <w:r>
              <w:rPr>
                <w:w w:val="101.01483951915394"/>
                <w:rFonts w:ascii="NEU" w:hAnsi="NEU" w:eastAsia="NEU"/>
                <w:b w:val="0"/>
                <w:i/>
                <w:color w:val="221F1F"/>
                <w:sz w:val="11"/>
              </w:rPr>
              <w:t>i</w:t>
            </w:r>
            <w:r>
              <w:rPr>
                <w:rFonts w:ascii="NEU" w:hAnsi="NEU" w:eastAsia="NEU"/>
                <w:b w:val="0"/>
                <w:i w:val="0"/>
                <w:color w:val="221F1F"/>
                <w:sz w:val="21"/>
              </w:rPr>
              <w:t xml:space="preserve"> = Ι</w:t>
            </w:r>
          </w:p>
        </w:tc>
        <w:tc>
          <w:tcPr>
            <w:tcW w:type="dxa" w:w="540"/>
            <w:vMerge w:val="restart"/>
            <w:tcBorders/>
            <w:tcMar>
              <w:start w:w="0" w:type="dxa"/>
              <w:end w:w="0" w:type="dxa"/>
            </w:tcMar>
            <w:tcMar>
              <w:start w:w="0" w:type="dxa"/>
              <w:end w:w="0" w:type="dxa"/>
            </w:tcMar>
          </w:tcPr>
          <w:p>
            <w:pPr>
              <w:autoSpaceDN w:val="0"/>
              <w:autoSpaceDE w:val="0"/>
              <w:widowControl/>
              <w:spacing w:line="271" w:lineRule="auto" w:before="74" w:after="0"/>
              <w:ind w:left="34" w:right="0" w:firstLine="0"/>
              <w:jc w:val="left"/>
            </w:pPr>
            <w:r>
              <w:rPr>
                <w:w w:val="98.71482849121094"/>
                <w:rFonts w:ascii="Symbol" w:hAnsi="Symbol" w:eastAsia="Symbol"/>
                <w:b w:val="0"/>
                <w:i w:val="0"/>
                <w:color w:val="221F1F"/>
                <w:sz w:val="24"/>
              </w:rPr>
              <w:t>)</w:t>
            </w:r>
          </w:p>
        </w:tc>
        <w:tc>
          <w:tcPr>
            <w:tcW w:type="dxa" w:w="860"/>
            <w:vMerge w:val="restart"/>
            <w:tcBorders/>
            <w:tcMar>
              <w:start w:w="0" w:type="dxa"/>
              <w:end w:w="0" w:type="dxa"/>
            </w:tcMar>
            <w:tcMar>
              <w:start w:w="0" w:type="dxa"/>
              <w:end w:w="0" w:type="dxa"/>
            </w:tcMar>
          </w:tcPr>
          <w:p>
            <w:pPr>
              <w:autoSpaceDN w:val="0"/>
              <w:autoSpaceDE w:val="0"/>
              <w:widowControl/>
              <w:spacing w:line="185" w:lineRule="auto" w:before="70" w:after="0"/>
              <w:ind w:left="0" w:right="108" w:firstLine="0"/>
              <w:jc w:val="right"/>
            </w:pPr>
            <w:r>
              <w:rPr>
                <w:rFonts w:ascii="NEU" w:hAnsi="NEU" w:eastAsia="NEU"/>
                <w:b w:val="0"/>
                <w:i w:val="0"/>
                <w:color w:val="221F1F"/>
                <w:sz w:val="21"/>
              </w:rPr>
              <w:t>( 4 )</w:t>
            </w:r>
          </w:p>
        </w:tc>
      </w:tr>
      <w:tr>
        <w:trPr>
          <w:trHeight w:hRule="exact" w:val="304"/>
        </w:trPr>
        <w:tc>
          <w:tcPr>
            <w:tcW w:type="dxa" w:w="3153"/>
            <w:gridSpan w:val="3"/>
            <w:vMerge/>
            <w:tcBorders/>
          </w:tcPr>
          <w:p/>
        </w:tc>
        <w:tc>
          <w:tcPr>
            <w:tcW w:type="dxa" w:w="740"/>
            <w:gridSpan w:val="2"/>
            <w:tcBorders/>
            <w:tcMar>
              <w:start w:w="0" w:type="dxa"/>
              <w:end w:w="0" w:type="dxa"/>
            </w:tcMar>
            <w:tcMar>
              <w:start w:w="0" w:type="dxa"/>
              <w:end w:w="0" w:type="dxa"/>
            </w:tcMar>
          </w:tcPr>
          <w:p>
            <w:pPr>
              <w:autoSpaceDN w:val="0"/>
              <w:autoSpaceDE w:val="0"/>
              <w:widowControl/>
              <w:spacing w:line="233" w:lineRule="auto" w:before="0" w:after="0"/>
              <w:ind w:left="0" w:right="18" w:firstLine="0"/>
              <w:jc w:val="right"/>
            </w:pPr>
            <w:r>
              <w:rPr>
                <w:rFonts w:ascii="NEU" w:hAnsi="NEU" w:eastAsia="NEU"/>
                <w:b w:val="0"/>
                <w:i/>
                <w:color w:val="221F1F"/>
                <w:sz w:val="21"/>
              </w:rPr>
              <w:t>P</w:t>
            </w:r>
            <w:r>
              <w:rPr>
                <w:w w:val="102.06642150878906"/>
                <w:rFonts w:ascii="Symbol" w:hAnsi="Symbol" w:eastAsia="Symbol"/>
                <w:b w:val="0"/>
                <w:i w:val="0"/>
                <w:color w:val="221F1F"/>
                <w:sz w:val="22"/>
              </w:rPr>
              <w:t xml:space="preserve"> (</w:t>
            </w:r>
          </w:p>
        </w:tc>
        <w:tc>
          <w:tcPr>
            <w:tcW w:type="dxa" w:w="480"/>
            <w:gridSpan w:val="2"/>
            <w:tcBorders/>
            <w:tcMar>
              <w:start w:w="0" w:type="dxa"/>
              <w:end w:w="0" w:type="dxa"/>
            </w:tcMar>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21"/>
              </w:rPr>
              <w:t>R = Ι</w:t>
            </w:r>
          </w:p>
        </w:tc>
        <w:tc>
          <w:tcPr>
            <w:tcW w:type="dxa" w:w="720"/>
            <w:tcBorders/>
            <w:tcMar>
              <w:start w:w="0" w:type="dxa"/>
              <w:end w:w="0" w:type="dxa"/>
            </w:tcMar>
          </w:tcPr>
          <w:p>
            <w:pPr>
              <w:autoSpaceDN w:val="0"/>
              <w:autoSpaceDE w:val="0"/>
              <w:widowControl/>
              <w:spacing w:line="257" w:lineRule="auto" w:before="0" w:after="0"/>
              <w:ind w:left="28" w:right="0" w:firstLine="0"/>
              <w:jc w:val="left"/>
            </w:pPr>
            <w:r>
              <w:rPr>
                <w:w w:val="102.06642150878906"/>
                <w:rFonts w:ascii="Symbol" w:hAnsi="Symbol" w:eastAsia="Symbol"/>
                <w:b w:val="0"/>
                <w:i w:val="0"/>
                <w:color w:val="221F1F"/>
                <w:sz w:val="22"/>
              </w:rPr>
              <w:t>)</w:t>
            </w:r>
          </w:p>
        </w:tc>
        <w:tc>
          <w:tcPr>
            <w:tcW w:type="dxa" w:w="1051"/>
            <w:vMerge/>
            <w:tcBorders/>
          </w:tcPr>
          <w:p/>
        </w:tc>
        <w:tc>
          <w:tcPr>
            <w:tcW w:type="dxa" w:w="1051"/>
            <w:vMerge/>
            <w:tcBorders/>
          </w:tcPr>
          <w:p/>
        </w:tc>
      </w:tr>
      <w:tr>
        <w:trPr>
          <w:trHeight w:hRule="exact" w:val="394"/>
        </w:trPr>
        <w:tc>
          <w:tcPr>
            <w:tcW w:type="dxa" w:w="1160"/>
            <w:gridSpan w:val="2"/>
            <w:tcBorders/>
            <w:tcMar>
              <w:start w:w="0" w:type="dxa"/>
              <w:end w:w="0" w:type="dxa"/>
            </w:tcMar>
            <w:tcMar>
              <w:start w:w="0" w:type="dxa"/>
              <w:end w:w="0" w:type="dxa"/>
            </w:tcMar>
          </w:tcPr>
          <w:p>
            <w:pPr>
              <w:autoSpaceDN w:val="0"/>
              <w:autoSpaceDE w:val="0"/>
              <w:widowControl/>
              <w:spacing w:line="328" w:lineRule="exact" w:before="14" w:after="0"/>
              <w:ind w:left="0" w:right="10" w:firstLine="0"/>
              <w:jc w:val="right"/>
            </w:pPr>
            <w:r>
              <w:rPr>
                <w:rFonts w:ascii="FZSSK--GBK1-0" w:hAnsi="FZSSK--GBK1-0" w:eastAsia="FZSSK--GBK1-0"/>
                <w:b w:val="0"/>
                <w:i w:val="0"/>
                <w:color w:val="221F1F"/>
                <w:sz w:val="21"/>
              </w:rPr>
              <w:t>式中：</w:t>
            </w:r>
            <w:r>
              <w:rPr>
                <w:rFonts w:ascii="NEU" w:hAnsi="NEU" w:eastAsia="NEU"/>
                <w:b w:val="0"/>
                <w:i/>
                <w:color w:val="221F1F"/>
                <w:sz w:val="21"/>
              </w:rPr>
              <w:t>P</w:t>
            </w:r>
            <w:r>
              <w:rPr>
                <w:w w:val="98.71482849121094"/>
                <w:rFonts w:ascii="Symbol" w:hAnsi="Symbol" w:eastAsia="Symbol"/>
                <w:b w:val="0"/>
                <w:i w:val="0"/>
                <w:color w:val="221F1F"/>
                <w:sz w:val="24"/>
              </w:rPr>
              <w:t>(</w:t>
            </w:r>
          </w:p>
        </w:tc>
        <w:tc>
          <w:tcPr>
            <w:tcW w:type="dxa" w:w="39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0" w:after="0"/>
              <w:ind w:left="34" w:right="0" w:firstLine="0"/>
              <w:jc w:val="left"/>
            </w:pPr>
            <w:r>
              <w:rPr>
                <w:rFonts w:ascii="NEU" w:hAnsi="NEU" w:eastAsia="NEU"/>
                <w:b w:val="0"/>
                <w:i w:val="0"/>
                <w:color w:val="221F1F"/>
                <w:sz w:val="21"/>
              </w:rPr>
              <w:t>G</w:t>
            </w:r>
            <w:r>
              <w:rPr>
                <w:w w:val="101.01483951915394"/>
                <w:rFonts w:ascii="NEU" w:hAnsi="NEU" w:eastAsia="NEU"/>
                <w:b w:val="0"/>
                <w:i/>
                <w:color w:val="221F1F"/>
                <w:sz w:val="11"/>
              </w:rPr>
              <w:t>i</w:t>
            </w:r>
            <w:r>
              <w:rPr>
                <w:rFonts w:ascii="NEU" w:hAnsi="NEU" w:eastAsia="NEU"/>
                <w:b w:val="0"/>
                <w:i w:val="0"/>
                <w:color w:val="221F1F"/>
                <w:sz w:val="21"/>
              </w:rPr>
              <w:t xml:space="preserve"> = Ι</w:t>
            </w:r>
            <w:r>
              <w:rPr>
                <w:rFonts w:ascii="NEU" w:hAnsi="NEU" w:eastAsia="NEU"/>
                <w:b w:val="0"/>
                <w:i/>
                <w:color w:val="221F1F"/>
                <w:sz w:val="21"/>
              </w:rPr>
              <w:t xml:space="preserve"> |</w:t>
            </w:r>
            <w:r>
              <w:rPr>
                <w:rFonts w:ascii="NEU" w:hAnsi="NEU" w:eastAsia="NEU"/>
                <w:b w:val="0"/>
                <w:i w:val="0"/>
                <w:color w:val="221F1F"/>
                <w:sz w:val="21"/>
              </w:rPr>
              <w:t>R = I</w:t>
            </w:r>
            <w:r>
              <w:rPr>
                <w:rFonts w:ascii="FZSSK--GBK1-0" w:hAnsi="FZSSK--GBK1-0" w:eastAsia="FZSSK--GBK1-0"/>
                <w:b w:val="0"/>
                <w:i w:val="0"/>
                <w:color w:val="221F1F"/>
                <w:sz w:val="21"/>
              </w:rPr>
              <w:t xml:space="preserve"> 表示当叶节点盾构施工风险</w:t>
            </w:r>
            <w:r>
              <w:rPr>
                <w:w w:val="98.71482849121094"/>
                <w:rFonts w:ascii="Symbol" w:hAnsi="Symbol" w:eastAsia="Symbol"/>
                <w:b w:val="0"/>
                <w:i w:val="0"/>
                <w:color w:val="221F1F"/>
                <w:sz w:val="24"/>
              </w:rPr>
              <w:t>)</w:t>
            </w:r>
          </w:p>
        </w:tc>
      </w:tr>
    </w:tbl>
    <w:p>
      <w:pPr>
        <w:autoSpaceDN w:val="0"/>
        <w:autoSpaceDE w:val="0"/>
        <w:widowControl/>
        <w:spacing w:line="318" w:lineRule="exact" w:before="0" w:after="0"/>
        <w:ind w:left="722" w:right="144" w:firstLine="0"/>
        <w:jc w:val="left"/>
      </w:pPr>
      <w:r>
        <w:rPr>
          <w:rFonts w:ascii="NEU" w:hAnsi="NEU" w:eastAsia="NEU"/>
          <w:b w:val="0"/>
          <w:i w:val="0"/>
          <w:color w:val="221F1F"/>
          <w:sz w:val="21"/>
        </w:rPr>
        <w:t>R</w:t>
      </w:r>
      <w:r>
        <w:rPr>
          <w:rFonts w:ascii="FZSSK--GBK1-0" w:hAnsi="FZSSK--GBK1-0" w:eastAsia="FZSSK--GBK1-0"/>
          <w:b w:val="0"/>
          <w:i w:val="0"/>
          <w:color w:val="221F1F"/>
          <w:sz w:val="21"/>
        </w:rPr>
        <w:t>为</w:t>
      </w:r>
      <w:r>
        <w:rPr>
          <w:rFonts w:ascii="NEU" w:hAnsi="NEU" w:eastAsia="NEU"/>
          <w:b w:val="0"/>
          <w:i w:val="0"/>
          <w:color w:val="221F1F"/>
          <w:sz w:val="21"/>
        </w:rPr>
        <w:t>Ⅰ</w:t>
      </w:r>
      <w:r>
        <w:rPr>
          <w:rFonts w:ascii="FZSSK--GBK1-0" w:hAnsi="FZSSK--GBK1-0" w:eastAsia="FZSSK--GBK1-0"/>
          <w:b w:val="0"/>
          <w:i w:val="0"/>
          <w:color w:val="221F1F"/>
          <w:sz w:val="21"/>
        </w:rPr>
        <w:t>级风险状态时，各根结点（故障节点</w:t>
      </w:r>
      <w:r>
        <w:rPr>
          <w:rFonts w:ascii="NEU" w:hAnsi="NEU" w:eastAsia="NEU"/>
          <w:b w:val="0"/>
          <w:i w:val="0"/>
          <w:color w:val="221F1F"/>
          <w:sz w:val="21"/>
        </w:rPr>
        <w:t>G</w:t>
      </w:r>
      <w:r>
        <w:rPr>
          <w:w w:val="101.01483951915394"/>
          <w:rFonts w:ascii="NEU" w:hAnsi="NEU" w:eastAsia="NEU"/>
          <w:b w:val="0"/>
          <w:i/>
          <w:color w:val="221F1F"/>
          <w:sz w:val="11"/>
        </w:rPr>
        <w:t>i</w:t>
      </w:r>
      <w:r>
        <w:rPr>
          <w:rFonts w:ascii="FZSSK--GBK1-0" w:hAnsi="FZSSK--GBK1-0" w:eastAsia="FZSSK--GBK1-0"/>
          <w:b w:val="0"/>
          <w:i w:val="0"/>
          <w:color w:val="221F1F"/>
          <w:sz w:val="21"/>
        </w:rPr>
        <w:t>）的后</w:t>
      </w:r>
      <w:r>
        <w:rPr>
          <w:rFonts w:ascii="FZSSK--GBK1-0" w:hAnsi="FZSSK--GBK1-0" w:eastAsia="FZSSK--GBK1-0"/>
          <w:b w:val="0"/>
          <w:i w:val="0"/>
          <w:color w:val="221F1F"/>
          <w:sz w:val="21"/>
        </w:rPr>
        <w:t>验概率，概率值越高表示该节点的致因可能性越大，</w:t>
      </w:r>
      <w:r>
        <w:rPr>
          <w:rFonts w:ascii="FZSSK--GBK1-0" w:hAnsi="FZSSK--GBK1-0" w:eastAsia="FZSSK--GBK1-0"/>
          <w:b w:val="0"/>
          <w:i w:val="0"/>
          <w:color w:val="221F1F"/>
          <w:sz w:val="21"/>
        </w:rPr>
        <w:t>从而找出导致盾构施工风险的最大可能路径。进而</w:t>
      </w:r>
      <w:r>
        <w:rPr>
          <w:rFonts w:ascii="FZSSK--GBK1-0" w:hAnsi="FZSSK--GBK1-0" w:eastAsia="FZSSK--GBK1-0"/>
          <w:b w:val="0"/>
          <w:i w:val="0"/>
          <w:color w:val="221F1F"/>
          <w:sz w:val="21"/>
        </w:rPr>
        <w:t>找到最大路径上的关键节点，就可以通过监控这些</w:t>
      </w:r>
      <w:r>
        <w:rPr>
          <w:rFonts w:ascii="FZSSK--GBK1-0" w:hAnsi="FZSSK--GBK1-0" w:eastAsia="FZSSK--GBK1-0"/>
          <w:b w:val="0"/>
          <w:i w:val="0"/>
          <w:color w:val="221F1F"/>
          <w:sz w:val="21"/>
        </w:rPr>
        <w:t>关键节点来预测后续风险事件的发生。</w:t>
      </w:r>
    </w:p>
    <w:p>
      <w:pPr>
        <w:sectPr>
          <w:type w:val="continuous"/>
          <w:pgSz w:w="11911" w:h="16843"/>
          <w:pgMar w:top="272" w:right="1004" w:bottom="172" w:left="400" w:header="720" w:footer="720" w:gutter="0"/>
          <w:cols w:num="2" w:equalWidth="0">
            <w:col w:w="5604" w:space="0"/>
            <w:col w:w="4904" w:space="0"/>
          </w:cols>
          <w:docGrid w:linePitch="360"/>
        </w:sectPr>
      </w:pPr>
    </w:p>
    <w:p>
      <w:pPr>
        <w:autoSpaceDN w:val="0"/>
        <w:autoSpaceDE w:val="0"/>
        <w:widowControl/>
        <w:spacing w:line="278" w:lineRule="exact" w:before="0" w:after="0"/>
        <w:ind w:left="158" w:right="0" w:firstLine="0"/>
        <w:jc w:val="left"/>
      </w:pPr>
      <w:r>
        <w:rPr>
          <w:rFonts w:ascii="FZSSK--GBK1-0" w:hAnsi="FZSSK--GBK1-0" w:eastAsia="FZSSK--GBK1-0"/>
          <w:b w:val="0"/>
          <w:i w:val="0"/>
          <w:color w:val="221F1F"/>
          <w:sz w:val="21"/>
        </w:rPr>
        <w:t>北向南，水深一般为</w:t>
      </w:r>
      <w:r>
        <w:rPr>
          <w:rFonts w:ascii="NEU" w:hAnsi="NEU" w:eastAsia="NEU"/>
          <w:b w:val="0"/>
          <w:i w:val="0"/>
          <w:color w:val="221F1F"/>
          <w:sz w:val="21"/>
        </w:rPr>
        <w:t>1.80</w:t>
      </w:r>
      <w:r>
        <w:rPr>
          <w:rFonts w:ascii="FZSSK--GBK1-0" w:hAnsi="FZSSK--GBK1-0" w:eastAsia="FZSSK--GBK1-0"/>
          <w:b w:val="0"/>
          <w:i w:val="0"/>
          <w:color w:val="221F1F"/>
          <w:sz w:val="21"/>
        </w:rPr>
        <w:t>～</w:t>
      </w:r>
      <w:r>
        <w:rPr>
          <w:rFonts w:ascii="NEU" w:hAnsi="NEU" w:eastAsia="NEU"/>
          <w:b w:val="0"/>
          <w:i w:val="0"/>
          <w:color w:val="221F1F"/>
          <w:sz w:val="21"/>
        </w:rPr>
        <w:t>2.30 m</w:t>
      </w:r>
      <w:r>
        <w:rPr>
          <w:rFonts w:ascii="FZSSK--GBK1-0" w:hAnsi="FZSSK--GBK1-0" w:eastAsia="FZSSK--GBK1-0"/>
          <w:b w:val="0"/>
          <w:i w:val="0"/>
          <w:color w:val="221F1F"/>
          <w:sz w:val="21"/>
        </w:rPr>
        <w:t>，河道淤泥厚度一</w:t>
      </w:r>
      <w:r>
        <w:rPr>
          <w:rFonts w:ascii="FZSSK--GBK1-0" w:hAnsi="FZSSK--GBK1-0" w:eastAsia="FZSSK--GBK1-0"/>
          <w:b w:val="0"/>
          <w:i w:val="0"/>
          <w:color w:val="221F1F"/>
          <w:sz w:val="21"/>
        </w:rPr>
        <w:t>般为</w:t>
      </w:r>
      <w:r>
        <w:rPr>
          <w:rFonts w:ascii="NEU" w:hAnsi="NEU" w:eastAsia="NEU"/>
          <w:b w:val="0"/>
          <w:i w:val="0"/>
          <w:color w:val="221F1F"/>
          <w:sz w:val="21"/>
        </w:rPr>
        <w:t>0.5</w:t>
      </w:r>
      <w:r>
        <w:rPr>
          <w:rFonts w:ascii="FZSSK--GBK1-0" w:hAnsi="FZSSK--GBK1-0" w:eastAsia="FZSSK--GBK1-0"/>
          <w:b w:val="0"/>
          <w:i w:val="0"/>
          <w:color w:val="221F1F"/>
          <w:sz w:val="21"/>
        </w:rPr>
        <w:t>～</w:t>
      </w:r>
      <w:r>
        <w:rPr>
          <w:rFonts w:ascii="NEU" w:hAnsi="NEU" w:eastAsia="NEU"/>
          <w:b w:val="0"/>
          <w:i w:val="0"/>
          <w:color w:val="221F1F"/>
          <w:sz w:val="21"/>
        </w:rPr>
        <w:t>1.0 m</w:t>
      </w:r>
      <w:r>
        <w:rPr>
          <w:rFonts w:ascii="FZSSK--GBK1-0" w:hAnsi="FZSSK--GBK1-0" w:eastAsia="FZSSK--GBK1-0"/>
          <w:b w:val="0"/>
          <w:i w:val="0"/>
          <w:color w:val="221F1F"/>
          <w:sz w:val="21"/>
        </w:rPr>
        <w:t>。</w:t>
      </w:r>
    </w:p>
    <w:p>
      <w:pPr>
        <w:autoSpaceDN w:val="0"/>
        <w:tabs>
          <w:tab w:pos="684" w:val="left"/>
        </w:tabs>
        <w:autoSpaceDE w:val="0"/>
        <w:widowControl/>
        <w:spacing w:line="244" w:lineRule="exact" w:before="124" w:after="0"/>
        <w:ind w:left="158" w:right="0" w:firstLine="0"/>
        <w:jc w:val="left"/>
      </w:pPr>
      <w:r>
        <w:rPr>
          <w:rFonts w:ascii="NEU" w:hAnsi="NEU" w:eastAsia="NEU"/>
          <w:b w:val="0"/>
          <w:i w:val="0"/>
          <w:color w:val="0066B2"/>
          <w:sz w:val="21"/>
        </w:rPr>
        <w:t>4.2</w:t>
      </w:r>
      <w:r>
        <w:rPr>
          <w:rFonts w:ascii="FZHTK--GBK1-0" w:hAnsi="FZHTK--GBK1-0" w:eastAsia="FZHTK--GBK1-0"/>
          <w:b w:val="0"/>
          <w:i w:val="0"/>
          <w:color w:val="0066B2"/>
          <w:sz w:val="21"/>
        </w:rPr>
        <w:t>某地铁项目盾构施工风险贝叶斯网络模型构建</w:t>
      </w:r>
    </w:p>
    <w:p>
      <w:pPr>
        <w:autoSpaceDN w:val="0"/>
        <w:tabs>
          <w:tab w:pos="578" w:val="left"/>
          <w:tab w:pos="788" w:val="left"/>
        </w:tabs>
        <w:autoSpaceDE w:val="0"/>
        <w:widowControl/>
        <w:spacing w:line="318" w:lineRule="exact" w:before="54" w:after="3464"/>
        <w:ind w:left="158" w:right="0" w:firstLine="0"/>
        <w:jc w:val="left"/>
      </w:pPr>
      <w:r>
        <w:rPr>
          <w:rFonts w:ascii="NEU" w:hAnsi="NEU" w:eastAsia="NEU"/>
          <w:b w:val="0"/>
          <w:i w:val="0"/>
          <w:color w:val="0066B2"/>
          <w:sz w:val="21"/>
        </w:rPr>
        <w:t>4.2.1</w:t>
      </w:r>
      <w:r>
        <w:tab/>
      </w:r>
      <w:r>
        <w:rPr>
          <w:rFonts w:ascii="FZSSK--GBK1-0" w:hAnsi="FZSSK--GBK1-0" w:eastAsia="FZSSK--GBK1-0"/>
          <w:b w:val="0"/>
          <w:i w:val="0"/>
          <w:color w:val="0066B2"/>
          <w:sz w:val="21"/>
        </w:rPr>
        <w:t>构建网络拓扑结构</w:t>
      </w:r>
      <w:r>
        <w:br/>
      </w:r>
      <w:r>
        <w:tab/>
      </w:r>
      <w:r>
        <w:rPr>
          <w:rFonts w:ascii="FZSSK--GBK1-0" w:hAnsi="FZSSK--GBK1-0" w:eastAsia="FZSSK--GBK1-0"/>
          <w:b w:val="0"/>
          <w:i w:val="0"/>
          <w:color w:val="221F1F"/>
          <w:sz w:val="21"/>
        </w:rPr>
        <w:t>本文根据前面构建的“盾构施工风险</w:t>
      </w:r>
      <w:r>
        <w:rPr>
          <w:rFonts w:ascii="NEU" w:hAnsi="NEU" w:eastAsia="NEU"/>
          <w:b w:val="0"/>
          <w:i w:val="0"/>
          <w:color w:val="221F1F"/>
          <w:sz w:val="21"/>
        </w:rPr>
        <w:t>-</w:t>
      </w:r>
      <w:r>
        <w:rPr>
          <w:rFonts w:ascii="FZSSK--GBK1-0" w:hAnsi="FZSSK--GBK1-0" w:eastAsia="FZSSK--GBK1-0"/>
          <w:b w:val="0"/>
          <w:i w:val="0"/>
          <w:color w:val="221F1F"/>
          <w:sz w:val="21"/>
        </w:rPr>
        <w:t>盾构机</w:t>
      </w:r>
      <w:r>
        <w:rPr>
          <w:rFonts w:ascii="FZSSK--GBK1-0" w:hAnsi="FZSSK--GBK1-0" w:eastAsia="FZSSK--GBK1-0"/>
          <w:b w:val="0"/>
          <w:i w:val="0"/>
          <w:color w:val="221F1F"/>
          <w:sz w:val="21"/>
        </w:rPr>
        <w:t>故障报警”故障树，建立盾构施工风险网络拓扑图，</w:t>
      </w:r>
      <w:r>
        <w:rPr>
          <w:rFonts w:ascii="FZSSK--GBK1-0" w:hAnsi="FZSSK--GBK1-0" w:eastAsia="FZSSK--GBK1-0"/>
          <w:b w:val="0"/>
          <w:i w:val="0"/>
          <w:color w:val="221F1F"/>
          <w:sz w:val="21"/>
        </w:rPr>
        <w:t>如图</w:t>
      </w:r>
      <w:r>
        <w:rPr>
          <w:rFonts w:ascii="NEU" w:hAnsi="NEU" w:eastAsia="NEU"/>
          <w:b w:val="0"/>
          <w:i w:val="0"/>
          <w:color w:val="221F1F"/>
          <w:sz w:val="21"/>
        </w:rPr>
        <w:t>8</w:t>
      </w:r>
      <w:r>
        <w:rPr>
          <w:rFonts w:ascii="FZSSK--GBK1-0" w:hAnsi="FZSSK--GBK1-0" w:eastAsia="FZSSK--GBK1-0"/>
          <w:b w:val="0"/>
          <w:i w:val="0"/>
          <w:color w:val="221F1F"/>
          <w:sz w:val="21"/>
        </w:rPr>
        <w:t xml:space="preserve"> 所示。图中共有</w:t>
      </w:r>
      <w:r>
        <w:rPr>
          <w:rFonts w:ascii="NEU" w:hAnsi="NEU" w:eastAsia="NEU"/>
          <w:b w:val="0"/>
          <w:i w:val="0"/>
          <w:color w:val="221F1F"/>
          <w:sz w:val="21"/>
        </w:rPr>
        <w:t>29</w:t>
      </w:r>
      <w:r>
        <w:rPr>
          <w:rFonts w:ascii="FZSSK--GBK1-0" w:hAnsi="FZSSK--GBK1-0" w:eastAsia="FZSSK--GBK1-0"/>
          <w:b w:val="0"/>
          <w:i w:val="0"/>
          <w:color w:val="221F1F"/>
          <w:sz w:val="21"/>
        </w:rPr>
        <w:t xml:space="preserve"> 个节点，包括</w:t>
      </w:r>
      <w:r>
        <w:rPr>
          <w:rFonts w:ascii="NEU" w:hAnsi="NEU" w:eastAsia="NEU"/>
          <w:b w:val="0"/>
          <w:i w:val="0"/>
          <w:color w:val="221F1F"/>
          <w:sz w:val="21"/>
        </w:rPr>
        <w:t>17</w:t>
      </w:r>
      <w:r>
        <w:rPr>
          <w:rFonts w:ascii="FZSSK--GBK1-0" w:hAnsi="FZSSK--GBK1-0" w:eastAsia="FZSSK--GBK1-0"/>
          <w:b w:val="0"/>
          <w:i w:val="0"/>
          <w:color w:val="221F1F"/>
          <w:sz w:val="21"/>
        </w:rPr>
        <w:t xml:space="preserve"> 个根节</w:t>
      </w:r>
      <w:r>
        <w:rPr>
          <w:rFonts w:ascii="FZSSK--GBK1-0" w:hAnsi="FZSSK--GBK1-0" w:eastAsia="FZSSK--GBK1-0"/>
          <w:b w:val="0"/>
          <w:i w:val="0"/>
          <w:color w:val="221F1F"/>
          <w:sz w:val="21"/>
        </w:rPr>
        <w:t>点，</w:t>
      </w:r>
      <w:r>
        <w:rPr>
          <w:rFonts w:ascii="NEU" w:hAnsi="NEU" w:eastAsia="NEU"/>
          <w:b w:val="0"/>
          <w:i w:val="0"/>
          <w:color w:val="221F1F"/>
          <w:sz w:val="21"/>
        </w:rPr>
        <w:t>12</w:t>
      </w:r>
      <w:r>
        <w:rPr>
          <w:rFonts w:ascii="FZSSK--GBK1-0" w:hAnsi="FZSSK--GBK1-0" w:eastAsia="FZSSK--GBK1-0"/>
          <w:b w:val="0"/>
          <w:i w:val="0"/>
          <w:color w:val="221F1F"/>
          <w:sz w:val="21"/>
        </w:rPr>
        <w:t xml:space="preserve"> 个叶节点。其中盾构机故障节点用</w:t>
      </w:r>
      <w:r>
        <w:rPr>
          <w:rFonts w:ascii="NEU" w:hAnsi="NEU" w:eastAsia="NEU"/>
          <w:b w:val="0"/>
          <w:i w:val="0"/>
          <w:color w:val="221F1F"/>
          <w:sz w:val="21"/>
        </w:rPr>
        <w:t>G</w:t>
      </w:r>
      <w:r>
        <w:rPr>
          <w:w w:val="101.17975581776012"/>
          <w:rFonts w:ascii="NEU" w:hAnsi="NEU" w:eastAsia="NEU"/>
          <w:b w:val="0"/>
          <w:i/>
          <w:color w:val="221F1F"/>
          <w:sz w:val="11"/>
        </w:rPr>
        <w:t>i</w:t>
      </w:r>
      <w:r>
        <w:rPr>
          <w:rFonts w:ascii="FZSSK--GBK1-0" w:hAnsi="FZSSK--GBK1-0" w:eastAsia="FZSSK--GBK1-0"/>
          <w:b w:val="0"/>
          <w:i w:val="0"/>
          <w:color w:val="221F1F"/>
          <w:sz w:val="21"/>
        </w:rPr>
        <w:t>表示，</w:t>
      </w:r>
      <w:r>
        <w:rPr>
          <w:rFonts w:ascii="FZSSK--GBK1-0" w:hAnsi="FZSSK--GBK1-0" w:eastAsia="FZSSK--GBK1-0"/>
          <w:b w:val="0"/>
          <w:i w:val="0"/>
          <w:color w:val="221F1F"/>
          <w:sz w:val="21"/>
        </w:rPr>
        <w:t>节点状态为报警和未报警两种；风险事件节点用</w:t>
      </w:r>
      <w:r>
        <w:rPr>
          <w:rFonts w:ascii="NEU" w:hAnsi="NEU" w:eastAsia="NEU"/>
          <w:b w:val="0"/>
          <w:i w:val="0"/>
          <w:color w:val="221F1F"/>
          <w:sz w:val="21"/>
        </w:rPr>
        <w:t>R</w:t>
      </w:r>
      <w:r>
        <w:rPr>
          <w:w w:val="101.17975581776012"/>
          <w:rFonts w:ascii="NEU" w:hAnsi="NEU" w:eastAsia="NEU"/>
          <w:b w:val="0"/>
          <w:i/>
          <w:color w:val="221F1F"/>
          <w:sz w:val="11"/>
        </w:rPr>
        <w:t>i</w:t>
      </w:r>
      <w:r>
        <w:rPr>
          <w:rFonts w:ascii="FZSSK--GBK1-0" w:hAnsi="FZSSK--GBK1-0" w:eastAsia="FZSSK--GBK1-0"/>
          <w:b w:val="0"/>
          <w:i w:val="0"/>
          <w:color w:val="221F1F"/>
          <w:sz w:val="21"/>
        </w:rPr>
        <w:t>表示，节点状态为</w:t>
      </w:r>
      <w:r>
        <w:rPr>
          <w:rFonts w:ascii="NEU" w:hAnsi="NEU" w:eastAsia="NEU"/>
          <w:b w:val="0"/>
          <w:i w:val="0"/>
          <w:color w:val="221F1F"/>
          <w:sz w:val="21"/>
        </w:rPr>
        <w:t>Ⅰ</w:t>
      </w:r>
      <w:r>
        <w:rPr>
          <w:rFonts w:ascii="FZSSK--GBK1-0" w:hAnsi="FZSSK--GBK1-0" w:eastAsia="FZSSK--GBK1-0"/>
          <w:b w:val="0"/>
          <w:i w:val="0"/>
          <w:color w:val="221F1F"/>
          <w:sz w:val="21"/>
        </w:rPr>
        <w:t>级、</w:t>
      </w:r>
      <w:r>
        <w:rPr>
          <w:rFonts w:ascii="NEU" w:hAnsi="NEU" w:eastAsia="NEU"/>
          <w:b w:val="0"/>
          <w:i w:val="0"/>
          <w:color w:val="221F1F"/>
          <w:sz w:val="21"/>
        </w:rPr>
        <w:t>Ⅱ</w:t>
      </w:r>
      <w:r>
        <w:rPr>
          <w:rFonts w:ascii="FZSSK--GBK1-0" w:hAnsi="FZSSK--GBK1-0" w:eastAsia="FZSSK--GBK1-0"/>
          <w:b w:val="0"/>
          <w:i w:val="0"/>
          <w:color w:val="221F1F"/>
          <w:sz w:val="21"/>
        </w:rPr>
        <w:t>级、</w:t>
      </w:r>
      <w:r>
        <w:rPr>
          <w:rFonts w:ascii="NEU" w:hAnsi="NEU" w:eastAsia="NEU"/>
          <w:b w:val="0"/>
          <w:i w:val="0"/>
          <w:color w:val="221F1F"/>
          <w:sz w:val="21"/>
        </w:rPr>
        <w:t>Ⅲ</w:t>
      </w:r>
      <w:r>
        <w:rPr>
          <w:rFonts w:ascii="FZSSK--GBK1-0" w:hAnsi="FZSSK--GBK1-0" w:eastAsia="FZSSK--GBK1-0"/>
          <w:b w:val="0"/>
          <w:i w:val="0"/>
          <w:color w:val="221F1F"/>
          <w:sz w:val="21"/>
        </w:rPr>
        <w:t>级、</w:t>
      </w:r>
      <w:r>
        <w:rPr>
          <w:rFonts w:ascii="NEU" w:hAnsi="NEU" w:eastAsia="NEU"/>
          <w:b w:val="0"/>
          <w:i w:val="0"/>
          <w:color w:val="221F1F"/>
          <w:sz w:val="21"/>
        </w:rPr>
        <w:t>Ⅳ</w:t>
      </w:r>
      <w:r>
        <w:rPr>
          <w:rFonts w:ascii="FZSSK--GBK1-0" w:hAnsi="FZSSK--GBK1-0" w:eastAsia="FZSSK--GBK1-0"/>
          <w:b w:val="0"/>
          <w:i w:val="0"/>
          <w:color w:val="221F1F"/>
          <w:sz w:val="21"/>
        </w:rPr>
        <w:t>级</w:t>
      </w:r>
      <w:r>
        <w:rPr>
          <w:rFonts w:ascii="NEU" w:hAnsi="NEU" w:eastAsia="NEU"/>
          <w:b w:val="0"/>
          <w:i w:val="0"/>
          <w:color w:val="221F1F"/>
          <w:sz w:val="21"/>
        </w:rPr>
        <w:t>4</w:t>
      </w:r>
      <w:r>
        <w:rPr>
          <w:rFonts w:ascii="FZSSK--GBK1-0" w:hAnsi="FZSSK--GBK1-0" w:eastAsia="FZSSK--GBK1-0"/>
          <w:b w:val="0"/>
          <w:i w:val="0"/>
          <w:color w:val="221F1F"/>
          <w:sz w:val="21"/>
        </w:rPr>
        <w:t>种状态。</w:t>
      </w:r>
    </w:p>
    <w:p>
      <w:pPr>
        <w:sectPr>
          <w:type w:val="nextColumn"/>
          <w:pgSz w:w="11911" w:h="16843"/>
          <w:pgMar w:top="272" w:right="1004" w:bottom="172" w:left="400" w:header="720" w:footer="720" w:gutter="0"/>
          <w:cols w:num="2" w:equalWidth="0">
            <w:col w:w="5604" w:space="0"/>
            <w:col w:w="4904" w:space="0"/>
          </w:cols>
          <w:docGrid w:linePitch="360"/>
        </w:sectPr>
      </w:pPr>
    </w:p>
    <w:tbl>
      <w:tblPr>
        <w:tblW w:type="auto" w:w="0"/>
        <w:tblLayout w:type="fixed"/>
        <w:tblLook w:firstColumn="1" w:firstRow="1" w:lastColumn="0" w:lastRow="0" w:noHBand="0" w:noVBand="1" w:val="04A0"/>
        <w:tblInd w:w="360.0" w:type="dxa"/>
      </w:tblPr>
      <w:tblGrid>
        <w:gridCol w:w="3502"/>
        <w:gridCol w:w="3502"/>
        <w:gridCol w:w="3502"/>
      </w:tblGrid>
      <w:tr>
        <w:trPr>
          <w:trHeight w:hRule="exact" w:val="400"/>
        </w:trPr>
        <w:tc>
          <w:tcPr>
            <w:tcW w:type="dxa" w:w="640"/>
            <w:tcBorders/>
            <w:tcMar>
              <w:start w:w="0" w:type="dxa"/>
              <w:end w:w="0" w:type="dxa"/>
            </w:tcMar>
          </w:tcPr>
          <w:p>
            <w:pPr>
              <w:autoSpaceDN w:val="0"/>
              <w:autoSpaceDE w:val="0"/>
              <w:widowControl/>
              <w:spacing w:line="185" w:lineRule="auto" w:before="0" w:after="0"/>
              <w:ind w:left="0" w:right="138" w:firstLine="0"/>
              <w:jc w:val="right"/>
            </w:pPr>
            <w:r>
              <w:rPr>
                <w:rFonts w:ascii="NEU" w:hAnsi="NEU" w:eastAsia="NEU"/>
                <w:b w:val="0"/>
                <w:i w:val="0"/>
                <w:color w:val="0066B2"/>
                <w:sz w:val="28"/>
              </w:rPr>
              <w:t>4</w:t>
            </w:r>
          </w:p>
        </w:tc>
        <w:tc>
          <w:tcPr>
            <w:tcW w:type="dxa" w:w="4580"/>
            <w:tcBorders/>
            <w:tcMar>
              <w:start w:w="0" w:type="dxa"/>
              <w:end w:w="0" w:type="dxa"/>
            </w:tcMar>
          </w:tcPr>
          <w:p>
            <w:pPr>
              <w:autoSpaceDN w:val="0"/>
              <w:autoSpaceDE w:val="0"/>
              <w:widowControl/>
              <w:spacing w:line="312" w:lineRule="exact" w:before="0" w:after="0"/>
              <w:ind w:left="142" w:right="0" w:firstLine="0"/>
              <w:jc w:val="left"/>
            </w:pPr>
            <w:r>
              <w:rPr>
                <w:rFonts w:ascii="FZSSK--GBK1-0" w:hAnsi="FZSSK--GBK1-0" w:eastAsia="FZSSK--GBK1-0"/>
                <w:b w:val="0"/>
                <w:i w:val="0"/>
                <w:color w:val="0066B2"/>
                <w:sz w:val="28"/>
              </w:rPr>
              <w:t>案例分析</w:t>
            </w:r>
          </w:p>
        </w:tc>
        <w:tc>
          <w:tcPr>
            <w:tcW w:type="dxa" w:w="4800"/>
            <w:vMerge w:val="restart"/>
            <w:tcBorders/>
            <w:tcMar>
              <w:start w:w="0" w:type="dxa"/>
              <w:end w:w="0" w:type="dxa"/>
            </w:tcMar>
            <w:tcMar>
              <w:start w:w="0" w:type="dxa"/>
              <w:end w:w="0" w:type="dxa"/>
            </w:tcMar>
          </w:tcPr>
          <w:p>
            <w:pPr>
              <w:autoSpaceDN w:val="0"/>
              <w:autoSpaceDE w:val="0"/>
              <w:widowControl/>
              <w:spacing w:line="288" w:lineRule="exact" w:before="222" w:after="0"/>
              <w:ind w:left="144" w:right="0" w:firstLine="0"/>
              <w:jc w:val="center"/>
            </w:pPr>
            <w:r>
              <w:rPr>
                <w:rFonts w:ascii="FZSSK--GBK1-0" w:hAnsi="FZSSK--GBK1-0" w:eastAsia="FZSSK--GBK1-0"/>
                <w:b w:val="0"/>
                <w:i w:val="0"/>
                <w:color w:val="221F1F"/>
                <w:sz w:val="18"/>
              </w:rPr>
              <w:t>图</w:t>
            </w:r>
            <w:r>
              <w:rPr>
                <w:rFonts w:ascii="NEU" w:hAnsi="NEU" w:eastAsia="NEU"/>
                <w:b w:val="0"/>
                <w:i w:val="0"/>
                <w:color w:val="221F1F"/>
                <w:sz w:val="18"/>
              </w:rPr>
              <w:t>8</w:t>
            </w:r>
            <w:r>
              <w:rPr>
                <w:rFonts w:ascii="FZSSK--GBK1-0" w:hAnsi="FZSSK--GBK1-0" w:eastAsia="FZSSK--GBK1-0"/>
                <w:b w:val="0"/>
                <w:i w:val="0"/>
                <w:color w:val="221F1F"/>
                <w:sz w:val="18"/>
              </w:rPr>
              <w:t xml:space="preserve"> 盾构施工风险贝叶斯网络拓扑图</w:t>
            </w:r>
            <w:r>
              <w:br/>
            </w:r>
            <w:r>
              <w:rPr>
                <w:rFonts w:ascii="NEU" w:hAnsi="NEU" w:eastAsia="NEU"/>
                <w:b w:val="0"/>
                <w:i w:val="0"/>
                <w:color w:val="221F1F"/>
                <w:sz w:val="18"/>
              </w:rPr>
              <w:t xml:space="preserve">Fig.8 Topology of shield construction risks based on Bayesian </w:t>
            </w:r>
            <w:r>
              <w:rPr>
                <w:rFonts w:ascii="NEU" w:hAnsi="NEU" w:eastAsia="NEU"/>
                <w:b w:val="0"/>
                <w:i w:val="0"/>
                <w:color w:val="221F1F"/>
                <w:sz w:val="18"/>
              </w:rPr>
              <w:t>network</w:t>
            </w:r>
          </w:p>
        </w:tc>
      </w:tr>
      <w:tr>
        <w:trPr>
          <w:trHeight w:hRule="exact" w:val="720"/>
        </w:trPr>
        <w:tc>
          <w:tcPr>
            <w:tcW w:type="dxa" w:w="5220"/>
            <w:gridSpan w:val="2"/>
            <w:tcBorders/>
            <w:tcMar>
              <w:start w:w="0" w:type="dxa"/>
              <w:end w:w="0" w:type="dxa"/>
            </w:tcMar>
            <w:tcMar>
              <w:start w:w="0" w:type="dxa"/>
              <w:end w:w="0" w:type="dxa"/>
            </w:tcMar>
          </w:tcPr>
          <w:p>
            <w:pPr>
              <w:autoSpaceDN w:val="0"/>
              <w:autoSpaceDE w:val="0"/>
              <w:widowControl/>
              <w:spacing w:line="326" w:lineRule="exact" w:before="10" w:after="0"/>
              <w:ind w:left="362" w:right="144" w:firstLine="420"/>
              <w:jc w:val="left"/>
            </w:pPr>
            <w:r>
              <w:rPr>
                <w:rFonts w:ascii="FZSSK--GBK1-0" w:hAnsi="FZSSK--GBK1-0" w:eastAsia="FZSSK--GBK1-0"/>
                <w:b w:val="0"/>
                <w:i w:val="0"/>
                <w:color w:val="221F1F"/>
                <w:sz w:val="21"/>
              </w:rPr>
              <w:t>某地铁项目全部为地下线，均为盾构施工。该</w:t>
            </w:r>
            <w:r>
              <w:rPr>
                <w:rFonts w:ascii="FZSSK--GBK1-0" w:hAnsi="FZSSK--GBK1-0" w:eastAsia="FZSSK--GBK1-0"/>
                <w:b w:val="0"/>
                <w:i w:val="0"/>
                <w:color w:val="221F1F"/>
                <w:sz w:val="21"/>
              </w:rPr>
              <w:t>项目区间施工共产生</w:t>
            </w:r>
            <w:r>
              <w:rPr>
                <w:rFonts w:ascii="NEU" w:hAnsi="NEU" w:eastAsia="NEU"/>
                <w:b w:val="0"/>
                <w:i w:val="0"/>
                <w:color w:val="221F1F"/>
                <w:sz w:val="21"/>
              </w:rPr>
              <w:t>40 648</w:t>
            </w:r>
            <w:r>
              <w:rPr>
                <w:rFonts w:ascii="FZSSK--GBK1-0" w:hAnsi="FZSSK--GBK1-0" w:eastAsia="FZSSK--GBK1-0"/>
                <w:b w:val="0"/>
                <w:i w:val="0"/>
                <w:color w:val="221F1F"/>
                <w:sz w:val="21"/>
              </w:rPr>
              <w:t xml:space="preserve"> 条盾构机报警数据，其</w:t>
            </w:r>
          </w:p>
        </w:tc>
        <w:tc>
          <w:tcPr>
            <w:tcW w:type="dxa" w:w="3502"/>
            <w:vMerge/>
            <w:tcBorders/>
          </w:tcPr>
          <w:p/>
        </w:tc>
      </w:tr>
    </w:tbl>
    <w:p>
      <w:pPr>
        <w:autoSpaceDN w:val="0"/>
        <w:autoSpaceDE w:val="0"/>
        <w:widowControl/>
        <w:spacing w:line="236" w:lineRule="exact" w:before="30" w:after="44"/>
        <w:ind w:left="722" w:right="0" w:firstLine="0"/>
        <w:jc w:val="left"/>
      </w:pPr>
      <w:r>
        <w:rPr>
          <w:rFonts w:ascii="FZSSK--GBK1-0" w:hAnsi="FZSSK--GBK1-0" w:eastAsia="FZSSK--GBK1-0"/>
          <w:b w:val="0"/>
          <w:i w:val="0"/>
          <w:color w:val="221F1F"/>
          <w:sz w:val="21"/>
        </w:rPr>
        <w:t>中施工左线产生了</w:t>
      </w:r>
      <w:r>
        <w:rPr>
          <w:rFonts w:ascii="NEU" w:hAnsi="NEU" w:eastAsia="NEU"/>
          <w:b w:val="0"/>
          <w:i w:val="0"/>
          <w:color w:val="221F1F"/>
          <w:sz w:val="21"/>
        </w:rPr>
        <w:t>20 523</w:t>
      </w:r>
      <w:r>
        <w:rPr>
          <w:rFonts w:ascii="FZSSK--GBK1-0" w:hAnsi="FZSSK--GBK1-0" w:eastAsia="FZSSK--GBK1-0"/>
          <w:b w:val="0"/>
          <w:i w:val="0"/>
          <w:color w:val="221F1F"/>
          <w:sz w:val="21"/>
        </w:rPr>
        <w:t>条报警数据，施工右线产</w:t>
      </w:r>
    </w:p>
    <w:tbl>
      <w:tblPr>
        <w:tblW w:type="auto" w:w="0"/>
        <w:tblLayout w:type="fixed"/>
        <w:tblLook w:firstColumn="1" w:firstRow="1" w:lastColumn="0" w:lastRow="0" w:noHBand="0" w:noVBand="1" w:val="04A0"/>
        <w:tblInd w:w="360.0" w:type="dxa"/>
      </w:tblPr>
      <w:tblGrid>
        <w:gridCol w:w="3502"/>
        <w:gridCol w:w="3502"/>
        <w:gridCol w:w="3502"/>
      </w:tblGrid>
      <w:tr>
        <w:trPr>
          <w:trHeight w:hRule="exact" w:val="278"/>
        </w:trPr>
        <w:tc>
          <w:tcPr>
            <w:tcW w:type="dxa" w:w="5180"/>
            <w:tcBorders/>
            <w:tcMar>
              <w:start w:w="0" w:type="dxa"/>
              <w:end w:w="0" w:type="dxa"/>
            </w:tcMar>
          </w:tcPr>
          <w:p>
            <w:pPr>
              <w:autoSpaceDN w:val="0"/>
              <w:autoSpaceDE w:val="0"/>
              <w:widowControl/>
              <w:spacing w:line="234" w:lineRule="exact" w:before="46" w:after="0"/>
              <w:ind w:left="362" w:right="0" w:firstLine="0"/>
              <w:jc w:val="left"/>
            </w:pPr>
            <w:r>
              <w:rPr>
                <w:rFonts w:ascii="FZSSK--GBK1-0" w:hAnsi="FZSSK--GBK1-0" w:eastAsia="FZSSK--GBK1-0"/>
                <w:b w:val="0"/>
                <w:i w:val="0"/>
                <w:color w:val="221F1F"/>
                <w:sz w:val="21"/>
              </w:rPr>
              <w:t>生了</w:t>
            </w:r>
            <w:r>
              <w:rPr>
                <w:rFonts w:ascii="NEU" w:hAnsi="NEU" w:eastAsia="NEU"/>
                <w:b w:val="0"/>
                <w:i w:val="0"/>
                <w:color w:val="221F1F"/>
                <w:sz w:val="21"/>
              </w:rPr>
              <w:t>20 125</w:t>
            </w:r>
            <w:r>
              <w:rPr>
                <w:rFonts w:ascii="FZSSK--GBK1-0" w:hAnsi="FZSSK--GBK1-0" w:eastAsia="FZSSK--GBK1-0"/>
                <w:b w:val="0"/>
                <w:i w:val="0"/>
                <w:color w:val="221F1F"/>
                <w:sz w:val="21"/>
              </w:rPr>
              <w:t>条报警数据。本文首先运用施工左线产</w:t>
            </w:r>
          </w:p>
        </w:tc>
        <w:tc>
          <w:tcPr>
            <w:tcW w:type="dxa" w:w="740"/>
            <w:tcBorders/>
            <w:tcMar>
              <w:start w:w="0" w:type="dxa"/>
              <w:end w:w="0" w:type="dxa"/>
            </w:tcMar>
          </w:tcPr>
          <w:p>
            <w:pPr>
              <w:autoSpaceDN w:val="0"/>
              <w:autoSpaceDE w:val="0"/>
              <w:widowControl/>
              <w:spacing w:line="185" w:lineRule="auto" w:before="64" w:after="0"/>
              <w:ind w:left="0" w:right="98" w:firstLine="0"/>
              <w:jc w:val="right"/>
            </w:pPr>
            <w:r>
              <w:rPr>
                <w:rFonts w:ascii="NEU" w:hAnsi="NEU" w:eastAsia="NEU"/>
                <w:b w:val="0"/>
                <w:i w:val="0"/>
                <w:color w:val="0066B2"/>
                <w:sz w:val="21"/>
              </w:rPr>
              <w:t>4.2.2</w:t>
            </w:r>
          </w:p>
        </w:tc>
        <w:tc>
          <w:tcPr>
            <w:tcW w:type="dxa" w:w="2800"/>
            <w:tcBorders/>
            <w:tcMar>
              <w:start w:w="0" w:type="dxa"/>
              <w:end w:w="0" w:type="dxa"/>
            </w:tcMar>
          </w:tcPr>
          <w:p>
            <w:pPr>
              <w:autoSpaceDN w:val="0"/>
              <w:autoSpaceDE w:val="0"/>
              <w:widowControl/>
              <w:spacing w:line="234" w:lineRule="exact" w:before="62" w:after="0"/>
              <w:ind w:left="112" w:right="0" w:firstLine="0"/>
              <w:jc w:val="left"/>
            </w:pPr>
            <w:r>
              <w:rPr>
                <w:rFonts w:ascii="FZSSK--GBK1-0" w:hAnsi="FZSSK--GBK1-0" w:eastAsia="FZSSK--GBK1-0"/>
                <w:b w:val="0"/>
                <w:i w:val="0"/>
                <w:color w:val="0066B2"/>
                <w:sz w:val="21"/>
              </w:rPr>
              <w:t>确定网络参数</w:t>
            </w:r>
          </w:p>
        </w:tc>
      </w:tr>
    </w:tbl>
    <w:p>
      <w:pPr>
        <w:autoSpaceDN w:val="0"/>
        <w:autoSpaceDE w:val="0"/>
        <w:widowControl/>
        <w:spacing w:line="14" w:lineRule="exact" w:before="0" w:after="72"/>
        <w:ind w:left="0" w:right="0"/>
      </w:pPr>
    </w:p>
    <w:p>
      <w:pPr>
        <w:sectPr>
          <w:type w:val="continuous"/>
          <w:pgSz w:w="11911" w:h="16843"/>
          <w:pgMar w:top="272" w:right="1004" w:bottom="172" w:left="400" w:header="720" w:footer="720" w:gutter="0"/>
          <w:cols/>
          <w:docGrid w:linePitch="360"/>
        </w:sectPr>
      </w:pPr>
    </w:p>
    <w:p>
      <w:pPr>
        <w:autoSpaceDN w:val="0"/>
        <w:autoSpaceDE w:val="0"/>
        <w:widowControl/>
        <w:spacing w:line="294" w:lineRule="exact" w:before="0" w:after="0"/>
        <w:ind w:left="722" w:right="210" w:firstLine="0"/>
        <w:jc w:val="both"/>
      </w:pPr>
      <w:r>
        <w:rPr>
          <w:rFonts w:ascii="FZSSK--GBK1-0" w:hAnsi="FZSSK--GBK1-0" w:eastAsia="FZSSK--GBK1-0"/>
          <w:b w:val="0"/>
          <w:i w:val="0"/>
          <w:color w:val="221F1F"/>
          <w:sz w:val="21"/>
        </w:rPr>
        <w:t>生的报警数据对风险预测模型进行计算；再将施工</w:t>
      </w:r>
      <w:r>
        <w:rPr>
          <w:rFonts w:ascii="FZSSK--GBK1-0" w:hAnsi="FZSSK--GBK1-0" w:eastAsia="FZSSK--GBK1-0"/>
          <w:b w:val="0"/>
          <w:i w:val="0"/>
          <w:color w:val="221F1F"/>
          <w:sz w:val="21"/>
        </w:rPr>
        <w:t>右线产生的报警数据重新代入到模型中，对模型进</w:t>
      </w:r>
      <w:r>
        <w:rPr>
          <w:rFonts w:ascii="FZSSK--GBK1-0" w:hAnsi="FZSSK--GBK1-0" w:eastAsia="FZSSK--GBK1-0"/>
          <w:b w:val="0"/>
          <w:i w:val="0"/>
          <w:color w:val="221F1F"/>
          <w:sz w:val="21"/>
        </w:rPr>
        <w:t>行检验，以保证模型的可靠性与适用性。</w:t>
      </w:r>
    </w:p>
    <w:p>
      <w:pPr>
        <w:sectPr>
          <w:type w:val="continuous"/>
          <w:pgSz w:w="11911" w:h="16843"/>
          <w:pgMar w:top="272" w:right="1004" w:bottom="172" w:left="400" w:header="720" w:footer="720" w:gutter="0"/>
          <w:cols w:num="2" w:equalWidth="0">
            <w:col w:w="5552" w:space="0"/>
            <w:col w:w="4955" w:space="0"/>
          </w:cols>
          <w:docGrid w:linePitch="360"/>
        </w:sectPr>
      </w:pPr>
    </w:p>
    <w:p>
      <w:pPr>
        <w:autoSpaceDN w:val="0"/>
        <w:tabs>
          <w:tab w:pos="558" w:val="left"/>
          <w:tab w:pos="630" w:val="left"/>
        </w:tabs>
        <w:autoSpaceDE w:val="0"/>
        <w:widowControl/>
        <w:spacing w:line="290" w:lineRule="exact" w:before="0" w:after="178"/>
        <w:ind w:left="210" w:right="0" w:firstLine="0"/>
        <w:jc w:val="left"/>
      </w:pPr>
      <w:r>
        <w:rPr>
          <w:rFonts w:ascii="FZSSK--GBK1-0" w:hAnsi="FZSSK--GBK1-0" w:eastAsia="FZSSK--GBK1-0"/>
          <w:b w:val="0"/>
          <w:i w:val="0"/>
          <w:color w:val="221F1F"/>
          <w:sz w:val="21"/>
        </w:rPr>
        <w:t>（</w:t>
      </w:r>
      <w:r>
        <w:rPr>
          <w:rFonts w:ascii="NEU" w:hAnsi="NEU" w:eastAsia="NEU"/>
          <w:b w:val="0"/>
          <w:i w:val="0"/>
          <w:color w:val="221F1F"/>
          <w:sz w:val="21"/>
        </w:rPr>
        <w:t>1</w:t>
      </w:r>
      <w:r>
        <w:rPr>
          <w:rFonts w:ascii="FZSSK--GBK1-0" w:hAnsi="FZSSK--GBK1-0" w:eastAsia="FZSSK--GBK1-0"/>
          <w:b w:val="0"/>
          <w:i w:val="0"/>
          <w:color w:val="221F1F"/>
          <w:sz w:val="21"/>
        </w:rPr>
        <w:t>）计算根结点先验概率分布</w:t>
      </w:r>
      <w:r>
        <w:br/>
      </w:r>
      <w:r>
        <w:tab/>
      </w:r>
      <w:r>
        <w:tab/>
      </w:r>
      <w:r>
        <w:rPr>
          <w:rFonts w:ascii="FZSSK--GBK1-0" w:hAnsi="FZSSK--GBK1-0" w:eastAsia="FZSSK--GBK1-0"/>
          <w:b w:val="0"/>
          <w:i w:val="0"/>
          <w:color w:val="221F1F"/>
          <w:sz w:val="21"/>
        </w:rPr>
        <w:t>针对盾构机在该地铁项目施工左线产生的</w:t>
      </w:r>
      <w:r>
        <w:rPr>
          <w:rFonts w:ascii="NEU" w:hAnsi="NEU" w:eastAsia="NEU"/>
          <w:b w:val="0"/>
          <w:i w:val="0"/>
          <w:color w:val="221F1F"/>
          <w:sz w:val="21"/>
        </w:rPr>
        <w:t>20 523</w:t>
      </w:r>
      <w:r>
        <w:rPr>
          <w:rFonts w:ascii="FZSSK--GBK1-0" w:hAnsi="FZSSK--GBK1-0" w:eastAsia="FZSSK--GBK1-0"/>
          <w:b w:val="0"/>
          <w:i w:val="0"/>
          <w:color w:val="221F1F"/>
          <w:sz w:val="21"/>
        </w:rPr>
        <w:t>条报警数据进行统计分析，得到盾构机多种故障发</w:t>
      </w:r>
    </w:p>
    <w:tbl>
      <w:tblPr>
        <w:tblW w:type="auto" w:w="0"/>
        <w:tblLayout w:type="fixed"/>
        <w:tblLook w:firstColumn="1" w:firstRow="1" w:lastColumn="0" w:lastRow="0" w:noHBand="0" w:noVBand="1" w:val="04A0"/>
        <w:tblInd w:w="850.0" w:type="dxa"/>
      </w:tblPr>
      <w:tblGrid>
        <w:gridCol w:w="5253"/>
        <w:gridCol w:w="5253"/>
      </w:tblGrid>
      <w:tr>
        <w:trPr>
          <w:trHeight w:hRule="exact" w:val="312"/>
        </w:trPr>
        <w:tc>
          <w:tcPr>
            <w:tcW w:type="dxa" w:w="3472"/>
            <w:tcBorders>
              <w:bottom w:sz="6.300000190734863" w:val="single" w:color="#221F1F"/>
            </w:tcBorders>
            <w:tcMar>
              <w:start w:w="0" w:type="dxa"/>
              <w:end w:w="0" w:type="dxa"/>
            </w:tcMar>
          </w:tcPr>
          <w:p>
            <w:pPr>
              <w:autoSpaceDN w:val="0"/>
              <w:autoSpaceDE w:val="0"/>
              <w:widowControl/>
              <w:spacing w:line="184" w:lineRule="exact" w:before="72" w:after="0"/>
              <w:ind w:left="0" w:right="0" w:firstLine="0"/>
              <w:jc w:val="center"/>
            </w:pPr>
            <w:r>
              <w:rPr>
                <w:rFonts w:ascii="FZHTK--GBK1-0" w:hAnsi="FZHTK--GBK1-0" w:eastAsia="FZHTK--GBK1-0"/>
                <w:b w:val="0"/>
                <w:i w:val="0"/>
                <w:color w:val="221F1F"/>
                <w:sz w:val="16"/>
              </w:rPr>
              <w:t>第</w:t>
            </w:r>
            <w:r>
              <w:rPr>
                <w:rFonts w:ascii="NEU" w:hAnsi="NEU" w:eastAsia="NEU"/>
                <w:b w:val="0"/>
                <w:i w:val="0"/>
                <w:color w:val="221F1F"/>
                <w:sz w:val="16"/>
              </w:rPr>
              <w:t>58</w:t>
            </w:r>
            <w:r>
              <w:rPr>
                <w:rFonts w:ascii="FZHTK--GBK1-0" w:hAnsi="FZHTK--GBK1-0" w:eastAsia="FZHTK--GBK1-0"/>
                <w:b w:val="0"/>
                <w:i w:val="0"/>
                <w:color w:val="221F1F"/>
                <w:sz w:val="16"/>
              </w:rPr>
              <w:t>卷第</w:t>
            </w:r>
            <w:r>
              <w:rPr>
                <w:rFonts w:ascii="NEU" w:hAnsi="NEU" w:eastAsia="NEU"/>
                <w:b w:val="0"/>
                <w:i w:val="0"/>
                <w:color w:val="221F1F"/>
                <w:sz w:val="16"/>
              </w:rPr>
              <w:t>5</w:t>
            </w:r>
            <w:r>
              <w:rPr>
                <w:rFonts w:ascii="FZHTK--GBK1-0" w:hAnsi="FZHTK--GBK1-0" w:eastAsia="FZHTK--GBK1-0"/>
                <w:b w:val="0"/>
                <w:i w:val="0"/>
                <w:color w:val="221F1F"/>
                <w:sz w:val="16"/>
              </w:rPr>
              <w:t>期</w:t>
            </w:r>
            <w:r>
              <w:rPr>
                <w:rFonts w:ascii="NEU" w:hAnsi="NEU" w:eastAsia="NEU"/>
                <w:b w:val="0"/>
                <w:i w:val="0"/>
                <w:color w:val="221F1F"/>
                <w:sz w:val="16"/>
              </w:rPr>
              <w:t>(</w:t>
            </w:r>
            <w:r>
              <w:rPr>
                <w:rFonts w:ascii="FZHTK--GBK1-0" w:hAnsi="FZHTK--GBK1-0" w:eastAsia="FZHTK--GBK1-0"/>
                <w:b w:val="0"/>
                <w:i w:val="0"/>
                <w:color w:val="221F1F"/>
                <w:sz w:val="16"/>
              </w:rPr>
              <w:t>总第</w:t>
            </w:r>
            <w:r>
              <w:rPr>
                <w:rFonts w:ascii="NEU" w:hAnsi="NEU" w:eastAsia="NEU"/>
                <w:b w:val="0"/>
                <w:i w:val="0"/>
                <w:color w:val="221F1F"/>
                <w:sz w:val="16"/>
              </w:rPr>
              <w:t>400</w:t>
            </w:r>
            <w:r>
              <w:rPr>
                <w:rFonts w:ascii="FZHTK--GBK1-0" w:hAnsi="FZHTK--GBK1-0" w:eastAsia="FZHTK--GBK1-0"/>
                <w:b w:val="0"/>
                <w:i w:val="0"/>
                <w:color w:val="221F1F"/>
                <w:sz w:val="16"/>
              </w:rPr>
              <w:t>期</w:t>
            </w:r>
            <w:r>
              <w:rPr>
                <w:rFonts w:ascii="NEU" w:hAnsi="NEU" w:eastAsia="NEU"/>
                <w:b w:val="0"/>
                <w:i w:val="0"/>
                <w:color w:val="221F1F"/>
                <w:sz w:val="16"/>
              </w:rPr>
              <w:t>) , 2021</w:t>
            </w:r>
            <w:r>
              <w:rPr>
                <w:rFonts w:ascii="FZHTK--GBK1-0" w:hAnsi="FZHTK--GBK1-0" w:eastAsia="FZHTK--GBK1-0"/>
                <w:b w:val="0"/>
                <w:i w:val="0"/>
                <w:color w:val="221F1F"/>
                <w:sz w:val="16"/>
              </w:rPr>
              <w:t>年</w:t>
            </w:r>
            <w:r>
              <w:rPr>
                <w:rFonts w:ascii="NEU" w:hAnsi="NEU" w:eastAsia="NEU"/>
                <w:b w:val="0"/>
                <w:i w:val="0"/>
                <w:color w:val="221F1F"/>
                <w:sz w:val="16"/>
              </w:rPr>
              <w:t>10</w:t>
            </w:r>
            <w:r>
              <w:rPr>
                <w:rFonts w:ascii="FZHTK--GBK1-0" w:hAnsi="FZHTK--GBK1-0" w:eastAsia="FZHTK--GBK1-0"/>
                <w:b w:val="0"/>
                <w:i w:val="0"/>
                <w:color w:val="221F1F"/>
                <w:sz w:val="16"/>
              </w:rPr>
              <w:t>月出版</w:t>
            </w:r>
          </w:p>
        </w:tc>
        <w:tc>
          <w:tcPr>
            <w:tcW w:type="dxa" w:w="466"/>
            <w:tcBorders>
              <w:bottom w:sz="6.300000190734863" w:val="single" w:color="#221F1F"/>
            </w:tcBorders>
            <w:tcMar>
              <w:start w:w="0" w:type="dxa"/>
              <w:end w:w="0" w:type="dxa"/>
            </w:tcMar>
          </w:tcPr>
          <w:p>
            <w:pPr>
              <w:autoSpaceDN w:val="0"/>
              <w:autoSpaceDE w:val="0"/>
              <w:widowControl/>
              <w:spacing w:line="192" w:lineRule="auto" w:before="60" w:after="0"/>
              <w:ind w:left="0" w:right="0" w:firstLine="0"/>
              <w:jc w:val="center"/>
            </w:pPr>
            <w:r>
              <w:rPr>
                <w:rFonts w:ascii="NEU" w:hAnsi="NEU" w:eastAsia="NEU"/>
                <w:b w:val="0"/>
                <w:i w:val="0"/>
                <w:color w:val="221F1F"/>
                <w:sz w:val="18"/>
              </w:rPr>
              <w:t>25</w:t>
            </w:r>
          </w:p>
        </w:tc>
      </w:tr>
    </w:tbl>
    <w:p>
      <w:pPr>
        <w:autoSpaceDN w:val="0"/>
        <w:autoSpaceDE w:val="0"/>
        <w:widowControl/>
        <w:spacing w:line="192" w:lineRule="auto" w:before="50" w:after="34"/>
        <w:ind w:left="0" w:right="996" w:firstLine="0"/>
        <w:jc w:val="right"/>
      </w:pPr>
      <w:r>
        <w:rPr>
          <w:rFonts w:ascii="NEU" w:hAnsi="NEU" w:eastAsia="NEU"/>
          <w:b w:val="0"/>
          <w:i w:val="0"/>
          <w:color w:val="221F1F"/>
          <w:sz w:val="16"/>
        </w:rPr>
        <w:t>Vol.58, No.5 (Total No.400), Oct.2021</w:t>
      </w:r>
    </w:p>
    <w:p>
      <w:pPr>
        <w:sectPr>
          <w:type w:val="nextColumn"/>
          <w:pgSz w:w="11911" w:h="16843"/>
          <w:pgMar w:top="272" w:right="1004" w:bottom="172" w:left="400" w:header="720" w:footer="720" w:gutter="0"/>
          <w:cols w:num="2" w:equalWidth="0">
            <w:col w:w="5552" w:space="0"/>
            <w:col w:w="4955"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2" name="Picture 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11" w:h="16843"/>
          <w:pgMar w:top="272" w:right="1004" w:bottom="172" w:left="400" w:header="720" w:footer="720" w:gutter="0"/>
          <w:cols/>
          <w:docGrid w:linePitch="360"/>
        </w:sectPr>
      </w:pPr>
    </w:p>
    <w:p>
      <w:pPr>
        <w:autoSpaceDN w:val="0"/>
        <w:autoSpaceDE w:val="0"/>
        <w:widowControl/>
        <w:spacing w:line="220" w:lineRule="exact" w:before="0" w:after="28"/>
        <w:ind w:left="0" w:right="0"/>
      </w:pPr>
    </w:p>
    <w:p>
      <w:pPr>
        <w:sectPr>
          <w:pgSz w:w="11911" w:h="16843"/>
          <w:pgMar w:top="248" w:right="1004" w:bottom="172" w:left="400" w:header="720" w:footer="720" w:gutter="0"/>
          <w:cols/>
          <w:docGrid w:linePitch="360"/>
        </w:sectPr>
      </w:pPr>
    </w:p>
    <w:p>
      <w:pPr>
        <w:autoSpaceDN w:val="0"/>
        <w:autoSpaceDE w:val="0"/>
        <w:widowControl/>
        <w:spacing w:line="194" w:lineRule="exact" w:before="28" w:after="0"/>
        <w:ind w:left="1008" w:right="1008" w:firstLine="0"/>
        <w:jc w:val="center"/>
      </w:pPr>
      <w:r>
        <w:rPr>
          <w:rFonts w:ascii="FZXBSK" w:hAnsi="FZXBSK" w:eastAsia="FZXBSK"/>
          <w:b w:val="0"/>
          <w:i w:val="0"/>
          <w:color w:val="C15229"/>
          <w:sz w:val="21"/>
        </w:rPr>
        <w:t>现代隧道技术</w:t>
      </w:r>
      <w:r>
        <w:br/>
      </w:r>
      <w:r>
        <w:rPr>
          <w:w w:val="101.96726872370793"/>
          <w:rFonts w:ascii="NEU" w:hAnsi="NEU" w:eastAsia="NEU"/>
          <w:b w:val="0"/>
          <w:i w:val="0"/>
          <w:color w:val="085DAC"/>
          <w:sz w:val="13"/>
        </w:rPr>
        <w:t>MODERN TUNNELLING TECHNOLOGY</w:t>
      </w:r>
    </w:p>
    <w:p>
      <w:pPr>
        <w:sectPr>
          <w:type w:val="continuous"/>
          <w:pgSz w:w="11911" w:h="16843"/>
          <w:pgMar w:top="248" w:right="1004" w:bottom="172" w:left="400" w:header="720" w:footer="720" w:gutter="0"/>
          <w:cols w:num="2" w:equalWidth="0">
            <w:col w:w="4378" w:space="0"/>
            <w:col w:w="6130" w:space="0"/>
          </w:cols>
          <w:docGrid w:linePitch="360"/>
        </w:sectPr>
      </w:pPr>
    </w:p>
    <w:p>
      <w:pPr>
        <w:autoSpaceDN w:val="0"/>
        <w:autoSpaceDE w:val="0"/>
        <w:widowControl/>
        <w:spacing w:line="228" w:lineRule="exact" w:before="0" w:after="176"/>
        <w:ind w:left="1076" w:right="0" w:firstLine="0"/>
        <w:jc w:val="left"/>
      </w:pPr>
      <w:r>
        <w:rPr>
          <w:rFonts w:ascii="FZKTK--GBK1-0" w:hAnsi="FZKTK--GBK1-0" w:eastAsia="FZKTK--GBK1-0"/>
          <w:b w:val="0"/>
          <w:i w:val="0"/>
          <w:color w:val="221F1F"/>
          <w:sz w:val="21"/>
        </w:rPr>
        <w:t>基于故障树与贝叶斯网络的地铁盾构施工风险预测</w:t>
      </w:r>
    </w:p>
    <w:p>
      <w:pPr>
        <w:spacing w:after="216"/>
        <w:sectPr>
          <w:type w:val="nextColumn"/>
          <w:pgSz w:w="11911" w:h="16843"/>
          <w:pgMar w:top="248" w:right="1004" w:bottom="172" w:left="400" w:header="720" w:footer="720" w:gutter="0"/>
          <w:cols w:num="2" w:equalWidth="0">
            <w:col w:w="4378" w:space="0"/>
            <w:col w:w="6130" w:space="0"/>
          </w:cols>
          <w:docGrid w:linePitch="360"/>
        </w:sectPr>
      </w:pPr>
    </w:p>
    <w:p>
      <w:pPr>
        <w:sectPr>
          <w:type w:val="continuous"/>
          <w:pgSz w:w="11911" w:h="16843"/>
          <w:pgMar w:top="248" w:right="1004" w:bottom="172" w:left="400" w:header="720" w:footer="720" w:gutter="0"/>
          <w:cols/>
          <w:docGrid w:linePitch="360"/>
        </w:sectPr>
      </w:pPr>
    </w:p>
    <w:p>
      <w:pPr>
        <w:autoSpaceDN w:val="0"/>
        <w:autoSpaceDE w:val="0"/>
        <w:widowControl/>
        <w:spacing w:line="278" w:lineRule="exact" w:before="0" w:after="0"/>
        <w:ind w:left="722" w:right="144" w:firstLine="0"/>
        <w:jc w:val="left"/>
      </w:pPr>
      <w:r>
        <w:rPr>
          <w:rFonts w:ascii="FZSSK--GBK1-0" w:hAnsi="FZSSK--GBK1-0" w:eastAsia="FZSSK--GBK1-0"/>
          <w:b w:val="0"/>
          <w:i w:val="0"/>
          <w:color w:val="221F1F"/>
          <w:sz w:val="21"/>
        </w:rPr>
        <w:t>生的频率，以此作为故障节点</w:t>
      </w:r>
      <w:r>
        <w:rPr>
          <w:rFonts w:ascii="NEU" w:hAnsi="NEU" w:eastAsia="NEU"/>
          <w:b w:val="0"/>
          <w:i w:val="0"/>
          <w:color w:val="221F1F"/>
          <w:sz w:val="21"/>
        </w:rPr>
        <w:t>G</w:t>
      </w:r>
      <w:r>
        <w:rPr>
          <w:w w:val="101.17975581776012"/>
          <w:rFonts w:ascii="NEU" w:hAnsi="NEU" w:eastAsia="NEU"/>
          <w:b w:val="0"/>
          <w:i/>
          <w:color w:val="221F1F"/>
          <w:sz w:val="11"/>
        </w:rPr>
        <w:t>i</w:t>
      </w:r>
      <w:r>
        <w:rPr>
          <w:rFonts w:ascii="FZSSK--GBK1-0" w:hAnsi="FZSSK--GBK1-0" w:eastAsia="FZSSK--GBK1-0"/>
          <w:b w:val="0"/>
          <w:i w:val="0"/>
          <w:color w:val="221F1F"/>
          <w:sz w:val="21"/>
        </w:rPr>
        <w:t>的先验概率，节点</w:t>
      </w:r>
      <w:r>
        <w:rPr>
          <w:rFonts w:ascii="FZSSK--GBK1-0" w:hAnsi="FZSSK--GBK1-0" w:eastAsia="FZSSK--GBK1-0"/>
          <w:b w:val="0"/>
          <w:i w:val="0"/>
          <w:color w:val="221F1F"/>
          <w:sz w:val="21"/>
        </w:rPr>
        <w:t>的两种状态，分别用</w:t>
      </w:r>
      <w:r>
        <w:rPr>
          <w:rFonts w:ascii="NEU" w:hAnsi="NEU" w:eastAsia="NEU"/>
          <w:b w:val="0"/>
          <w:i w:val="0"/>
          <w:color w:val="221F1F"/>
          <w:sz w:val="21"/>
        </w:rPr>
        <w:t>1</w:t>
      </w:r>
      <w:r>
        <w:rPr>
          <w:rFonts w:ascii="FZSSK--GBK1-0" w:hAnsi="FZSSK--GBK1-0" w:eastAsia="FZSSK--GBK1-0"/>
          <w:b w:val="0"/>
          <w:i w:val="0"/>
          <w:color w:val="221F1F"/>
          <w:sz w:val="21"/>
        </w:rPr>
        <w:t>、</w:t>
      </w:r>
      <w:r>
        <w:rPr>
          <w:rFonts w:ascii="NEU" w:hAnsi="NEU" w:eastAsia="NEU"/>
          <w:b w:val="0"/>
          <w:i w:val="0"/>
          <w:color w:val="221F1F"/>
          <w:sz w:val="21"/>
        </w:rPr>
        <w:t>2</w:t>
      </w:r>
      <w:r>
        <w:rPr>
          <w:rFonts w:ascii="FZSSK--GBK1-0" w:hAnsi="FZSSK--GBK1-0" w:eastAsia="FZSSK--GBK1-0"/>
          <w:b w:val="0"/>
          <w:i w:val="0"/>
          <w:color w:val="221F1F"/>
          <w:sz w:val="21"/>
        </w:rPr>
        <w:t>表示。</w:t>
      </w:r>
    </w:p>
    <w:p>
      <w:pPr>
        <w:autoSpaceDN w:val="0"/>
        <w:autoSpaceDE w:val="0"/>
        <w:widowControl/>
        <w:spacing w:line="324" w:lineRule="exact" w:before="2" w:after="0"/>
        <w:ind w:left="722" w:right="210" w:firstLine="420"/>
        <w:jc w:val="both"/>
      </w:pPr>
      <w:r>
        <w:rPr>
          <w:rFonts w:ascii="FZSSK--GBK1-0" w:hAnsi="FZSSK--GBK1-0" w:eastAsia="FZSSK--GBK1-0"/>
          <w:b w:val="0"/>
          <w:i w:val="0"/>
          <w:color w:val="221F1F"/>
          <w:sz w:val="21"/>
        </w:rPr>
        <w:t>本文共邀请</w:t>
      </w:r>
      <w:r>
        <w:rPr>
          <w:rFonts w:ascii="NEU" w:hAnsi="NEU" w:eastAsia="NEU"/>
          <w:b w:val="0"/>
          <w:i w:val="0"/>
          <w:color w:val="221F1F"/>
          <w:sz w:val="21"/>
        </w:rPr>
        <w:t>39</w:t>
      </w:r>
      <w:r>
        <w:rPr>
          <w:rFonts w:ascii="FZSSK--GBK1-0" w:hAnsi="FZSSK--GBK1-0" w:eastAsia="FZSSK--GBK1-0"/>
          <w:b w:val="0"/>
          <w:i w:val="0"/>
          <w:color w:val="221F1F"/>
          <w:sz w:val="21"/>
        </w:rPr>
        <w:t xml:space="preserve"> 位专家对网络中的风险事件进</w:t>
      </w:r>
      <w:r>
        <w:rPr>
          <w:rFonts w:ascii="FZSSK--GBK1-0" w:hAnsi="FZSSK--GBK1-0" w:eastAsia="FZSSK--GBK1-0"/>
          <w:b w:val="0"/>
          <w:i w:val="0"/>
          <w:color w:val="221F1F"/>
          <w:sz w:val="21"/>
        </w:rPr>
        <w:t>行风险等级打分，包含科研人员、管理人员、施工一</w:t>
      </w:r>
      <w:r>
        <w:rPr>
          <w:rFonts w:ascii="FZSSK--GBK1-0" w:hAnsi="FZSSK--GBK1-0" w:eastAsia="FZSSK--GBK1-0"/>
          <w:b w:val="0"/>
          <w:i w:val="0"/>
          <w:color w:val="221F1F"/>
          <w:sz w:val="21"/>
        </w:rPr>
        <w:t>线人员等。由式（</w:t>
      </w:r>
      <w:r>
        <w:rPr>
          <w:rFonts w:ascii="NEU" w:hAnsi="NEU" w:eastAsia="NEU"/>
          <w:b w:val="0"/>
          <w:i w:val="0"/>
          <w:color w:val="221F1F"/>
          <w:sz w:val="21"/>
        </w:rPr>
        <w:t>1</w:t>
      </w:r>
      <w:r>
        <w:rPr>
          <w:rFonts w:ascii="FZSSK--GBK1-0" w:hAnsi="FZSSK--GBK1-0" w:eastAsia="FZSSK--GBK1-0"/>
          <w:b w:val="0"/>
          <w:i w:val="0"/>
          <w:color w:val="221F1F"/>
          <w:sz w:val="21"/>
        </w:rPr>
        <w:t>）、式（</w:t>
      </w:r>
      <w:r>
        <w:rPr>
          <w:rFonts w:ascii="NEU" w:hAnsi="NEU" w:eastAsia="NEU"/>
          <w:b w:val="0"/>
          <w:i w:val="0"/>
          <w:color w:val="221F1F"/>
          <w:sz w:val="21"/>
        </w:rPr>
        <w:t>2</w:t>
      </w:r>
      <w:r>
        <w:rPr>
          <w:rFonts w:ascii="FZSSK--GBK1-0" w:hAnsi="FZSSK--GBK1-0" w:eastAsia="FZSSK--GBK1-0"/>
          <w:b w:val="0"/>
          <w:i w:val="0"/>
          <w:color w:val="221F1F"/>
          <w:sz w:val="21"/>
        </w:rPr>
        <w:t>）计算出风险事件等级的</w:t>
      </w:r>
      <w:r>
        <w:rPr>
          <w:rFonts w:ascii="FZSSK--GBK1-0" w:hAnsi="FZSSK--GBK1-0" w:eastAsia="FZSSK--GBK1-0"/>
          <w:b w:val="0"/>
          <w:i w:val="0"/>
          <w:color w:val="221F1F"/>
          <w:sz w:val="21"/>
        </w:rPr>
        <w:t>概率分布，如表</w:t>
      </w:r>
      <w:r>
        <w:rPr>
          <w:rFonts w:ascii="NEU" w:hAnsi="NEU" w:eastAsia="NEU"/>
          <w:b w:val="0"/>
          <w:i w:val="0"/>
          <w:color w:val="221F1F"/>
          <w:sz w:val="21"/>
        </w:rPr>
        <w:t>2</w:t>
      </w:r>
      <w:r>
        <w:rPr>
          <w:rFonts w:ascii="FZSSK--GBK1-0" w:hAnsi="FZSSK--GBK1-0" w:eastAsia="FZSSK--GBK1-0"/>
          <w:b w:val="0"/>
          <w:i w:val="0"/>
          <w:color w:val="221F1F"/>
          <w:sz w:val="21"/>
        </w:rPr>
        <w:t>所示，将其作为各风险事件</w:t>
      </w:r>
      <w:r>
        <w:rPr>
          <w:rFonts w:ascii="NEU" w:hAnsi="NEU" w:eastAsia="NEU"/>
          <w:b w:val="0"/>
          <w:i w:val="0"/>
          <w:color w:val="221F1F"/>
          <w:sz w:val="21"/>
        </w:rPr>
        <w:t>R</w:t>
      </w:r>
      <w:r>
        <w:rPr>
          <w:w w:val="101.17975581776012"/>
          <w:rFonts w:ascii="NEU" w:hAnsi="NEU" w:eastAsia="NEU"/>
          <w:b w:val="0"/>
          <w:i/>
          <w:color w:val="221F1F"/>
          <w:sz w:val="11"/>
        </w:rPr>
        <w:t>i</w:t>
      </w:r>
      <w:r>
        <w:rPr>
          <w:rFonts w:ascii="FZSSK--GBK1-0" w:hAnsi="FZSSK--GBK1-0" w:eastAsia="FZSSK--GBK1-0"/>
          <w:b w:val="0"/>
          <w:i w:val="0"/>
          <w:color w:val="221F1F"/>
          <w:sz w:val="21"/>
        </w:rPr>
        <w:t>的先</w:t>
      </w:r>
      <w:r>
        <w:rPr>
          <w:rFonts w:ascii="FZSSK--GBK1-0" w:hAnsi="FZSSK--GBK1-0" w:eastAsia="FZSSK--GBK1-0"/>
          <w:b w:val="0"/>
          <w:i w:val="0"/>
          <w:color w:val="221F1F"/>
          <w:sz w:val="21"/>
        </w:rPr>
        <w:t>验概率。节点的</w:t>
      </w:r>
      <w:r>
        <w:rPr>
          <w:rFonts w:ascii="NEU" w:hAnsi="NEU" w:eastAsia="NEU"/>
          <w:b w:val="0"/>
          <w:i w:val="0"/>
          <w:color w:val="221F1F"/>
          <w:sz w:val="21"/>
        </w:rPr>
        <w:t>4</w:t>
      </w:r>
      <w:r>
        <w:rPr>
          <w:rFonts w:ascii="FZSSK--GBK1-0" w:hAnsi="FZSSK--GBK1-0" w:eastAsia="FZSSK--GBK1-0"/>
          <w:b w:val="0"/>
          <w:i w:val="0"/>
          <w:color w:val="221F1F"/>
          <w:sz w:val="21"/>
        </w:rPr>
        <w:t>种状态，分别用</w:t>
      </w:r>
      <w:r>
        <w:rPr>
          <w:rFonts w:ascii="NEU" w:hAnsi="NEU" w:eastAsia="NEU"/>
          <w:b w:val="0"/>
          <w:i w:val="0"/>
          <w:color w:val="221F1F"/>
          <w:sz w:val="21"/>
        </w:rPr>
        <w:t>1</w:t>
      </w:r>
      <w:r>
        <w:rPr>
          <w:rFonts w:ascii="FZSSK--GBK1-0" w:hAnsi="FZSSK--GBK1-0" w:eastAsia="FZSSK--GBK1-0"/>
          <w:b w:val="0"/>
          <w:i w:val="0"/>
          <w:color w:val="221F1F"/>
          <w:sz w:val="21"/>
        </w:rPr>
        <w:t>、</w:t>
      </w:r>
      <w:r>
        <w:rPr>
          <w:rFonts w:ascii="NEU" w:hAnsi="NEU" w:eastAsia="NEU"/>
          <w:b w:val="0"/>
          <w:i w:val="0"/>
          <w:color w:val="221F1F"/>
          <w:sz w:val="21"/>
        </w:rPr>
        <w:t>2</w:t>
      </w:r>
      <w:r>
        <w:rPr>
          <w:rFonts w:ascii="FZSSK--GBK1-0" w:hAnsi="FZSSK--GBK1-0" w:eastAsia="FZSSK--GBK1-0"/>
          <w:b w:val="0"/>
          <w:i w:val="0"/>
          <w:color w:val="221F1F"/>
          <w:sz w:val="21"/>
        </w:rPr>
        <w:t>、</w:t>
      </w:r>
      <w:r>
        <w:rPr>
          <w:rFonts w:ascii="NEU" w:hAnsi="NEU" w:eastAsia="NEU"/>
          <w:b w:val="0"/>
          <w:i w:val="0"/>
          <w:color w:val="221F1F"/>
          <w:sz w:val="21"/>
        </w:rPr>
        <w:t>3</w:t>
      </w:r>
      <w:r>
        <w:rPr>
          <w:rFonts w:ascii="FZSSK--GBK1-0" w:hAnsi="FZSSK--GBK1-0" w:eastAsia="FZSSK--GBK1-0"/>
          <w:b w:val="0"/>
          <w:i w:val="0"/>
          <w:color w:val="221F1F"/>
          <w:sz w:val="21"/>
        </w:rPr>
        <w:t>、</w:t>
      </w:r>
      <w:r>
        <w:rPr>
          <w:rFonts w:ascii="NEU" w:hAnsi="NEU" w:eastAsia="NEU"/>
          <w:b w:val="0"/>
          <w:i w:val="0"/>
          <w:color w:val="221F1F"/>
          <w:sz w:val="21"/>
        </w:rPr>
        <w:t>4</w:t>
      </w:r>
      <w:r>
        <w:rPr>
          <w:rFonts w:ascii="FZSSK--GBK1-0" w:hAnsi="FZSSK--GBK1-0" w:eastAsia="FZSSK--GBK1-0"/>
          <w:b w:val="0"/>
          <w:i w:val="0"/>
          <w:color w:val="221F1F"/>
          <w:sz w:val="21"/>
        </w:rPr>
        <w:t>表示。</w:t>
      </w:r>
    </w:p>
    <w:p>
      <w:pPr>
        <w:autoSpaceDN w:val="0"/>
        <w:autoSpaceDE w:val="0"/>
        <w:widowControl/>
        <w:spacing w:line="236" w:lineRule="exact" w:before="90" w:after="0"/>
        <w:ind w:left="1070" w:right="0" w:firstLine="0"/>
        <w:jc w:val="left"/>
      </w:pPr>
      <w:r>
        <w:rPr>
          <w:rFonts w:ascii="FZSSK--GBK1-0" w:hAnsi="FZSSK--GBK1-0" w:eastAsia="FZSSK--GBK1-0"/>
          <w:b w:val="0"/>
          <w:i w:val="0"/>
          <w:color w:val="221F1F"/>
          <w:sz w:val="21"/>
        </w:rPr>
        <w:t>（</w:t>
      </w:r>
      <w:r>
        <w:rPr>
          <w:rFonts w:ascii="NEU" w:hAnsi="NEU" w:eastAsia="NEU"/>
          <w:b w:val="0"/>
          <w:i w:val="0"/>
          <w:color w:val="221F1F"/>
          <w:sz w:val="21"/>
        </w:rPr>
        <w:t>2</w:t>
      </w:r>
      <w:r>
        <w:rPr>
          <w:rFonts w:ascii="FZSSK--GBK1-0" w:hAnsi="FZSSK--GBK1-0" w:eastAsia="FZSSK--GBK1-0"/>
          <w:b w:val="0"/>
          <w:i w:val="0"/>
          <w:color w:val="221F1F"/>
          <w:sz w:val="21"/>
        </w:rPr>
        <w:t>）计算叶节点条件概率</w:t>
      </w:r>
    </w:p>
    <w:p>
      <w:pPr>
        <w:autoSpaceDN w:val="0"/>
        <w:autoSpaceDE w:val="0"/>
        <w:widowControl/>
        <w:spacing w:line="296" w:lineRule="exact" w:before="318" w:after="100"/>
        <w:ind w:left="1152" w:right="720" w:firstLine="0"/>
        <w:jc w:val="center"/>
      </w:pPr>
      <w:r>
        <w:rPr>
          <w:rFonts w:ascii="FZHTK--GBK1-0" w:hAnsi="FZHTK--GBK1-0" w:eastAsia="FZHTK--GBK1-0"/>
          <w:b w:val="0"/>
          <w:i w:val="0"/>
          <w:color w:val="221F1F"/>
          <w:sz w:val="18"/>
        </w:rPr>
        <w:t>表</w:t>
      </w:r>
      <w:r>
        <w:rPr>
          <w:rFonts w:ascii="NEU" w:hAnsi="NEU" w:eastAsia="NEU"/>
          <w:b w:val="0"/>
          <w:i w:val="0"/>
          <w:color w:val="221F1F"/>
          <w:sz w:val="18"/>
        </w:rPr>
        <w:t>2</w:t>
      </w:r>
      <w:r>
        <w:rPr>
          <w:rFonts w:ascii="FZHTK--GBK1-0" w:hAnsi="FZHTK--GBK1-0" w:eastAsia="FZHTK--GBK1-0"/>
          <w:b w:val="0"/>
          <w:i w:val="0"/>
          <w:color w:val="221F1F"/>
          <w:sz w:val="18"/>
        </w:rPr>
        <w:t xml:space="preserve"> 风险事件等级概率分布</w:t>
      </w:r>
      <w:r>
        <w:br/>
      </w:r>
      <w:r>
        <w:rPr>
          <w:rFonts w:ascii="NEU" w:hAnsi="NEU" w:eastAsia="NEU"/>
          <w:b w:val="0"/>
          <w:i w:val="0"/>
          <w:color w:val="221F1F"/>
          <w:sz w:val="18"/>
        </w:rPr>
        <w:t>Table 2 Probability distribution of risk events</w:t>
      </w:r>
    </w:p>
    <w:tbl>
      <w:tblPr>
        <w:tblW w:type="auto" w:w="0"/>
        <w:tblLayout w:type="fixed"/>
        <w:tblLook w:firstColumn="1" w:firstRow="1" w:lastColumn="0" w:lastRow="0" w:noHBand="0" w:noVBand="1" w:val="04A0"/>
        <w:tblInd w:w="802.0" w:type="dxa"/>
      </w:tblPr>
      <w:tblGrid>
        <w:gridCol w:w="1751"/>
        <w:gridCol w:w="1751"/>
        <w:gridCol w:w="1751"/>
        <w:gridCol w:w="1751"/>
        <w:gridCol w:w="1751"/>
        <w:gridCol w:w="1751"/>
      </w:tblGrid>
      <w:tr>
        <w:trPr>
          <w:trHeight w:hRule="exact" w:val="296"/>
        </w:trPr>
        <w:tc>
          <w:tcPr>
            <w:tcW w:type="dxa" w:w="1874"/>
            <w:vMerge w:val="restart"/>
            <w:tcBorders>
              <w:start w:sz="2.2679998874664307" w:val="single" w:color="#221F1F"/>
              <w:top w:sz="2.2679998874664307" w:val="single" w:color="#000000"/>
              <w:end w:sz="2.2679998874664307" w:val="single" w:color="#221F1F"/>
              <w:bottom w:sz="2.2679998874664307" w:val="single" w:color="#000000"/>
            </w:tcBorders>
            <w:shd w:fill="73d0f6"/>
            <w:tcMar>
              <w:start w:w="0" w:type="dxa"/>
              <w:end w:w="0" w:type="dxa"/>
            </w:tcMar>
            <w:tcMar>
              <w:start w:w="0" w:type="dxa"/>
              <w:end w:w="0" w:type="dxa"/>
            </w:tcMar>
          </w:tcPr>
          <w:p>
            <w:pPr>
              <w:autoSpaceDN w:val="0"/>
              <w:autoSpaceDE w:val="0"/>
              <w:widowControl/>
              <w:spacing w:line="200" w:lineRule="exact" w:before="212" w:after="0"/>
              <w:ind w:left="0" w:right="0" w:firstLine="0"/>
              <w:jc w:val="center"/>
            </w:pPr>
            <w:r>
              <w:rPr>
                <w:rFonts w:ascii="FZSSK--GBK1-0" w:hAnsi="FZSSK--GBK1-0" w:eastAsia="FZSSK--GBK1-0"/>
                <w:b w:val="0"/>
                <w:i w:val="0"/>
                <w:color w:val="221F1F"/>
                <w:sz w:val="18"/>
              </w:rPr>
              <w:t>风险事件名称</w:t>
            </w:r>
          </w:p>
        </w:tc>
        <w:tc>
          <w:tcPr>
            <w:tcW w:type="dxa" w:w="770"/>
            <w:vMerge w:val="restart"/>
            <w:tcBorders>
              <w:start w:sz="2.2679998874664307" w:val="single" w:color="#221F1F"/>
              <w:top w:sz="2.2679998874664307" w:val="single" w:color="#000000"/>
              <w:end w:sz="2.2679998874664307" w:val="single" w:color="#221F1F"/>
              <w:bottom w:sz="2.2679998874664307" w:val="single" w:color="#000000"/>
            </w:tcBorders>
            <w:shd w:fill="73d0f6"/>
            <w:tcMar>
              <w:start w:w="0" w:type="dxa"/>
              <w:end w:w="0" w:type="dxa"/>
            </w:tcMar>
            <w:tcMar>
              <w:start w:w="0" w:type="dxa"/>
              <w:end w:w="0" w:type="dxa"/>
            </w:tcMar>
          </w:tcPr>
          <w:p>
            <w:pPr>
              <w:autoSpaceDN w:val="0"/>
              <w:autoSpaceDE w:val="0"/>
              <w:widowControl/>
              <w:spacing w:line="200" w:lineRule="exact" w:before="212" w:after="0"/>
              <w:ind w:left="0" w:right="0" w:firstLine="0"/>
              <w:jc w:val="center"/>
            </w:pPr>
            <w:r>
              <w:rPr>
                <w:rFonts w:ascii="FZSSK--GBK1-0" w:hAnsi="FZSSK--GBK1-0" w:eastAsia="FZSSK--GBK1-0"/>
                <w:b w:val="0"/>
                <w:i w:val="0"/>
                <w:color w:val="221F1F"/>
                <w:sz w:val="18"/>
              </w:rPr>
              <w:t>编号</w:t>
            </w:r>
          </w:p>
        </w:tc>
        <w:tc>
          <w:tcPr>
            <w:tcW w:type="dxa" w:w="1814"/>
            <w:gridSpan w:val="4"/>
            <w:tcBorders>
              <w:start w:sz="2.2679998874664307" w:val="single" w:color="#221F1F"/>
              <w:top w:sz="2.2679998874664307" w:val="single" w:color="#000000"/>
              <w:end w:sz="2.2679998874664307" w:val="single" w:color="#221F1F"/>
              <w:bottom w:sz="2.2679998874664307" w:val="single" w:color="#000000"/>
            </w:tcBorders>
            <w:shd w:fill="73d0f6"/>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50" w:after="0"/>
              <w:ind w:left="0" w:right="0" w:firstLine="0"/>
              <w:jc w:val="center"/>
            </w:pPr>
            <w:r>
              <w:rPr>
                <w:rFonts w:ascii="FZSSK--GBK1-0" w:hAnsi="FZSSK--GBK1-0" w:eastAsia="FZSSK--GBK1-0"/>
                <w:b w:val="0"/>
                <w:i w:val="0"/>
                <w:color w:val="221F1F"/>
                <w:sz w:val="18"/>
              </w:rPr>
              <w:t>概率分布级别</w:t>
            </w:r>
          </w:p>
        </w:tc>
      </w:tr>
      <w:tr>
        <w:trPr>
          <w:trHeight w:hRule="exact" w:val="328"/>
        </w:trPr>
        <w:tc>
          <w:tcPr>
            <w:tcW w:type="dxa" w:w="1751"/>
            <w:vMerge/>
            <w:tcBorders>
              <w:start w:sz="2.2679998874664307" w:val="single" w:color="#221F1F"/>
              <w:top w:sz="2.2679998874664307" w:val="single" w:color="#000000"/>
              <w:end w:sz="2.2679998874664307" w:val="single" w:color="#221F1F"/>
              <w:bottom w:sz="2.2679998874664307" w:val="single" w:color="#000000"/>
            </w:tcBorders>
          </w:tcPr>
          <w:p/>
        </w:tc>
        <w:tc>
          <w:tcPr>
            <w:tcW w:type="dxa" w:w="1751"/>
            <w:vMerge/>
            <w:tcBorders>
              <w:start w:sz="2.2679998874664307" w:val="single" w:color="#221F1F"/>
              <w:top w:sz="2.2679998874664307" w:val="single" w:color="#000000"/>
              <w:end w:sz="2.2679998874664307" w:val="single" w:color="#221F1F"/>
              <w:bottom w:sz="2.2679998874664307" w:val="single" w:color="#000000"/>
            </w:tcBorders>
          </w:tcPr>
          <w:p/>
        </w:tc>
        <w:tc>
          <w:tcPr>
            <w:tcW w:type="dxa" w:w="456"/>
            <w:tcBorders>
              <w:start w:sz="2.2679998874664307" w:val="single" w:color="#221F1F"/>
              <w:top w:sz="2.2679998874664307" w:val="single" w:color="#000000"/>
              <w:end w:sz="2.2679998874664307" w:val="single" w:color="#221F1F"/>
              <w:bottom w:sz="2.2679998874664307" w:val="single" w:color="#000000"/>
            </w:tcBorders>
            <w:shd w:fill="73d0f6"/>
            <w:tcMar>
              <w:start w:w="0" w:type="dxa"/>
              <w:end w:w="0" w:type="dxa"/>
            </w:tcMar>
          </w:tcPr>
          <w:p>
            <w:pPr>
              <w:autoSpaceDN w:val="0"/>
              <w:autoSpaceDE w:val="0"/>
              <w:widowControl/>
              <w:spacing w:line="185" w:lineRule="auto" w:before="66" w:after="0"/>
              <w:ind w:left="0" w:right="0" w:firstLine="0"/>
              <w:jc w:val="center"/>
            </w:pPr>
            <w:r>
              <w:rPr>
                <w:rFonts w:ascii="NEU" w:hAnsi="NEU" w:eastAsia="NEU"/>
                <w:b w:val="0"/>
                <w:i w:val="0"/>
                <w:color w:val="221F1F"/>
                <w:sz w:val="18"/>
              </w:rPr>
              <w:t>Ⅰ</w:t>
            </w:r>
          </w:p>
        </w:tc>
        <w:tc>
          <w:tcPr>
            <w:tcW w:type="dxa" w:w="454"/>
            <w:tcBorders>
              <w:start w:sz="2.2679998874664307" w:val="single" w:color="#221F1F"/>
              <w:top w:sz="2.2679998874664307" w:val="single" w:color="#000000"/>
              <w:end w:sz="2.2679998874664307" w:val="single" w:color="#221F1F"/>
              <w:bottom w:sz="2.2679998874664307" w:val="single" w:color="#000000"/>
            </w:tcBorders>
            <w:shd w:fill="73d0f6"/>
            <w:tcMar>
              <w:start w:w="0" w:type="dxa"/>
              <w:end w:w="0" w:type="dxa"/>
            </w:tcMar>
          </w:tcPr>
          <w:p>
            <w:pPr>
              <w:autoSpaceDN w:val="0"/>
              <w:autoSpaceDE w:val="0"/>
              <w:widowControl/>
              <w:spacing w:line="185" w:lineRule="auto" w:before="66" w:after="0"/>
              <w:ind w:left="0" w:right="0" w:firstLine="0"/>
              <w:jc w:val="center"/>
            </w:pPr>
            <w:r>
              <w:rPr>
                <w:rFonts w:ascii="NEU" w:hAnsi="NEU" w:eastAsia="NEU"/>
                <w:b w:val="0"/>
                <w:i w:val="0"/>
                <w:color w:val="221F1F"/>
                <w:sz w:val="18"/>
              </w:rPr>
              <w:t>Ⅱ</w:t>
            </w:r>
          </w:p>
        </w:tc>
        <w:tc>
          <w:tcPr>
            <w:tcW w:type="dxa" w:w="454"/>
            <w:tcBorders>
              <w:start w:sz="2.2679998874664307" w:val="single" w:color="#221F1F"/>
              <w:top w:sz="2.2679998874664307" w:val="single" w:color="#000000"/>
              <w:end w:sz="2.2679998874664307" w:val="single" w:color="#221F1F"/>
              <w:bottom w:sz="2.2679998874664307" w:val="single" w:color="#000000"/>
            </w:tcBorders>
            <w:shd w:fill="73d0f6"/>
            <w:tcMar>
              <w:start w:w="0" w:type="dxa"/>
              <w:end w:w="0" w:type="dxa"/>
            </w:tcMar>
          </w:tcPr>
          <w:p>
            <w:pPr>
              <w:autoSpaceDN w:val="0"/>
              <w:autoSpaceDE w:val="0"/>
              <w:widowControl/>
              <w:spacing w:line="185" w:lineRule="auto" w:before="66" w:after="0"/>
              <w:ind w:left="0" w:right="0" w:firstLine="0"/>
              <w:jc w:val="center"/>
            </w:pPr>
            <w:r>
              <w:rPr>
                <w:rFonts w:ascii="NEU" w:hAnsi="NEU" w:eastAsia="NEU"/>
                <w:b w:val="0"/>
                <w:i w:val="0"/>
                <w:color w:val="221F1F"/>
                <w:sz w:val="18"/>
              </w:rPr>
              <w:t>Ⅲ</w:t>
            </w:r>
          </w:p>
        </w:tc>
        <w:tc>
          <w:tcPr>
            <w:tcW w:type="dxa" w:w="450"/>
            <w:tcBorders>
              <w:start w:sz="2.2679998874664307" w:val="single" w:color="#221F1F"/>
              <w:top w:sz="2.2679998874664307" w:val="single" w:color="#000000"/>
              <w:end w:sz="2.2679998874664307" w:val="single" w:color="#221F1F"/>
              <w:bottom w:sz="2.2679998874664307" w:val="single" w:color="#000000"/>
            </w:tcBorders>
            <w:shd w:fill="73d0f6"/>
            <w:tcMar>
              <w:start w:w="0" w:type="dxa"/>
              <w:end w:w="0" w:type="dxa"/>
            </w:tcMar>
          </w:tcPr>
          <w:p>
            <w:pPr>
              <w:autoSpaceDN w:val="0"/>
              <w:autoSpaceDE w:val="0"/>
              <w:widowControl/>
              <w:spacing w:line="185" w:lineRule="auto" w:before="66" w:after="0"/>
              <w:ind w:left="0" w:right="0" w:firstLine="0"/>
              <w:jc w:val="center"/>
            </w:pPr>
            <w:r>
              <w:rPr>
                <w:rFonts w:ascii="NEU" w:hAnsi="NEU" w:eastAsia="NEU"/>
                <w:b w:val="0"/>
                <w:i w:val="0"/>
                <w:color w:val="221F1F"/>
                <w:sz w:val="18"/>
              </w:rPr>
              <w:t>Ⅳ</w:t>
            </w:r>
          </w:p>
        </w:tc>
      </w:tr>
      <w:tr>
        <w:trPr>
          <w:trHeight w:hRule="exact" w:val="622"/>
        </w:trPr>
        <w:tc>
          <w:tcPr>
            <w:tcW w:type="dxa" w:w="187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276" w:lineRule="exact" w:before="0" w:after="0"/>
              <w:ind w:left="0" w:right="0" w:firstLine="0"/>
              <w:jc w:val="center"/>
            </w:pPr>
            <w:r>
              <w:rPr>
                <w:rFonts w:ascii="FZSSK--GBK1-0" w:hAnsi="FZSSK--GBK1-0" w:eastAsia="FZSSK--GBK1-0"/>
                <w:b w:val="0"/>
                <w:i w:val="0"/>
                <w:color w:val="221F1F"/>
                <w:sz w:val="18"/>
              </w:rPr>
              <w:t>地质勘查不准、盾构机</w:t>
            </w:r>
            <w:r>
              <w:rPr>
                <w:rFonts w:ascii="FZSSK--GBK1-0" w:hAnsi="FZSSK--GBK1-0" w:eastAsia="FZSSK--GBK1-0"/>
                <w:b w:val="0"/>
                <w:i w:val="0"/>
                <w:color w:val="221F1F"/>
                <w:sz w:val="18"/>
              </w:rPr>
              <w:t>选型错误</w:t>
            </w:r>
          </w:p>
        </w:tc>
        <w:tc>
          <w:tcPr>
            <w:tcW w:type="dxa" w:w="770"/>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212" w:after="0"/>
              <w:ind w:left="0" w:right="0" w:firstLine="0"/>
              <w:jc w:val="center"/>
            </w:pPr>
            <w:r>
              <w:rPr>
                <w:rFonts w:ascii="NEU" w:hAnsi="NEU" w:eastAsia="NEU"/>
                <w:b w:val="0"/>
                <w:i w:val="0"/>
                <w:color w:val="221F1F"/>
                <w:sz w:val="18"/>
              </w:rPr>
              <w:t>RZB01</w:t>
            </w:r>
          </w:p>
        </w:tc>
        <w:tc>
          <w:tcPr>
            <w:tcW w:type="dxa" w:w="456"/>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212" w:after="0"/>
              <w:ind w:left="0" w:right="0" w:firstLine="0"/>
              <w:jc w:val="center"/>
            </w:pPr>
            <w:r>
              <w:rPr>
                <w:rFonts w:ascii="NEU" w:hAnsi="NEU" w:eastAsia="NEU"/>
                <w:b w:val="0"/>
                <w:i w:val="0"/>
                <w:color w:val="221F1F"/>
                <w:sz w:val="18"/>
              </w:rPr>
              <w:t>0.2</w:t>
            </w:r>
          </w:p>
        </w:tc>
        <w:tc>
          <w:tcPr>
            <w:tcW w:type="dxa" w:w="45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212" w:after="0"/>
              <w:ind w:left="0" w:right="0" w:firstLine="0"/>
              <w:jc w:val="center"/>
            </w:pPr>
            <w:r>
              <w:rPr>
                <w:rFonts w:ascii="NEU" w:hAnsi="NEU" w:eastAsia="NEU"/>
                <w:b w:val="0"/>
                <w:i w:val="0"/>
                <w:color w:val="221F1F"/>
                <w:sz w:val="18"/>
              </w:rPr>
              <w:t>0.5</w:t>
            </w:r>
          </w:p>
        </w:tc>
        <w:tc>
          <w:tcPr>
            <w:tcW w:type="dxa" w:w="45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212" w:after="0"/>
              <w:ind w:left="0" w:right="0" w:firstLine="0"/>
              <w:jc w:val="center"/>
            </w:pPr>
            <w:r>
              <w:rPr>
                <w:rFonts w:ascii="NEU" w:hAnsi="NEU" w:eastAsia="NEU"/>
                <w:b w:val="0"/>
                <w:i w:val="0"/>
                <w:color w:val="221F1F"/>
                <w:sz w:val="18"/>
              </w:rPr>
              <w:t>0.1</w:t>
            </w:r>
          </w:p>
        </w:tc>
        <w:tc>
          <w:tcPr>
            <w:tcW w:type="dxa" w:w="450"/>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212" w:after="0"/>
              <w:ind w:left="0" w:right="0" w:firstLine="0"/>
              <w:jc w:val="center"/>
            </w:pPr>
            <w:r>
              <w:rPr>
                <w:rFonts w:ascii="NEU" w:hAnsi="NEU" w:eastAsia="NEU"/>
                <w:b w:val="0"/>
                <w:i w:val="0"/>
                <w:color w:val="221F1F"/>
                <w:sz w:val="18"/>
              </w:rPr>
              <w:t>0.2</w:t>
            </w:r>
          </w:p>
        </w:tc>
      </w:tr>
      <w:tr>
        <w:trPr>
          <w:trHeight w:hRule="exact" w:val="310"/>
        </w:trPr>
        <w:tc>
          <w:tcPr>
            <w:tcW w:type="dxa" w:w="187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200" w:lineRule="exact" w:before="56" w:after="0"/>
              <w:ind w:left="0" w:right="0" w:firstLine="0"/>
              <w:jc w:val="center"/>
            </w:pPr>
            <w:r>
              <w:rPr>
                <w:rFonts w:ascii="FZSSK--GBK1-0" w:hAnsi="FZSSK--GBK1-0" w:eastAsia="FZSSK--GBK1-0"/>
                <w:b w:val="0"/>
                <w:i w:val="0"/>
                <w:color w:val="221F1F"/>
                <w:sz w:val="18"/>
              </w:rPr>
              <w:t>洞门涌水涌砂</w:t>
            </w:r>
          </w:p>
        </w:tc>
        <w:tc>
          <w:tcPr>
            <w:tcW w:type="dxa" w:w="770"/>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6" w:after="0"/>
              <w:ind w:left="0" w:right="0" w:firstLine="0"/>
              <w:jc w:val="center"/>
            </w:pPr>
            <w:r>
              <w:rPr>
                <w:rFonts w:ascii="NEU" w:hAnsi="NEU" w:eastAsia="NEU"/>
                <w:b w:val="0"/>
                <w:i w:val="0"/>
                <w:color w:val="221F1F"/>
                <w:sz w:val="18"/>
              </w:rPr>
              <w:t>RSF02</w:t>
            </w:r>
          </w:p>
        </w:tc>
        <w:tc>
          <w:tcPr>
            <w:tcW w:type="dxa" w:w="456"/>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6" w:after="0"/>
              <w:ind w:left="0" w:right="0" w:firstLine="0"/>
              <w:jc w:val="center"/>
            </w:pPr>
            <w:r>
              <w:rPr>
                <w:rFonts w:ascii="NEU" w:hAnsi="NEU" w:eastAsia="NEU"/>
                <w:b w:val="0"/>
                <w:i w:val="0"/>
                <w:color w:val="221F1F"/>
                <w:sz w:val="18"/>
              </w:rPr>
              <w:t>0.4</w:t>
            </w:r>
          </w:p>
        </w:tc>
        <w:tc>
          <w:tcPr>
            <w:tcW w:type="dxa" w:w="45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6" w:after="0"/>
              <w:ind w:left="0" w:right="0" w:firstLine="0"/>
              <w:jc w:val="center"/>
            </w:pPr>
            <w:r>
              <w:rPr>
                <w:rFonts w:ascii="NEU" w:hAnsi="NEU" w:eastAsia="NEU"/>
                <w:b w:val="0"/>
                <w:i w:val="0"/>
                <w:color w:val="221F1F"/>
                <w:sz w:val="18"/>
              </w:rPr>
              <w:t>0.2</w:t>
            </w:r>
          </w:p>
        </w:tc>
        <w:tc>
          <w:tcPr>
            <w:tcW w:type="dxa" w:w="45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6" w:after="0"/>
              <w:ind w:left="0" w:right="0" w:firstLine="0"/>
              <w:jc w:val="center"/>
            </w:pPr>
            <w:r>
              <w:rPr>
                <w:rFonts w:ascii="NEU" w:hAnsi="NEU" w:eastAsia="NEU"/>
                <w:b w:val="0"/>
                <w:i w:val="0"/>
                <w:color w:val="221F1F"/>
                <w:sz w:val="18"/>
              </w:rPr>
              <w:t>0.2</w:t>
            </w:r>
          </w:p>
        </w:tc>
        <w:tc>
          <w:tcPr>
            <w:tcW w:type="dxa" w:w="450"/>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6" w:after="0"/>
              <w:ind w:left="0" w:right="0" w:firstLine="0"/>
              <w:jc w:val="center"/>
            </w:pPr>
            <w:r>
              <w:rPr>
                <w:rFonts w:ascii="NEU" w:hAnsi="NEU" w:eastAsia="NEU"/>
                <w:b w:val="0"/>
                <w:i w:val="0"/>
                <w:color w:val="221F1F"/>
                <w:sz w:val="18"/>
              </w:rPr>
              <w:t>0.2</w:t>
            </w:r>
          </w:p>
        </w:tc>
      </w:tr>
      <w:tr>
        <w:trPr>
          <w:trHeight w:hRule="exact" w:val="310"/>
        </w:trPr>
        <w:tc>
          <w:tcPr>
            <w:tcW w:type="dxa" w:w="187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200" w:lineRule="exact" w:before="56" w:after="0"/>
              <w:ind w:left="0" w:right="0" w:firstLine="0"/>
              <w:jc w:val="center"/>
            </w:pPr>
            <w:r>
              <w:rPr>
                <w:rFonts w:ascii="FZSSK--GBK1-0" w:hAnsi="FZSSK--GBK1-0" w:eastAsia="FZSSK--GBK1-0"/>
                <w:b w:val="0"/>
                <w:i w:val="0"/>
                <w:color w:val="221F1F"/>
                <w:sz w:val="18"/>
              </w:rPr>
              <w:t>支撑系统失稳</w:t>
            </w:r>
          </w:p>
        </w:tc>
        <w:tc>
          <w:tcPr>
            <w:tcW w:type="dxa" w:w="770"/>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6" w:after="0"/>
              <w:ind w:left="0" w:right="0" w:firstLine="0"/>
              <w:jc w:val="center"/>
            </w:pPr>
            <w:r>
              <w:rPr>
                <w:rFonts w:ascii="NEU" w:hAnsi="NEU" w:eastAsia="NEU"/>
                <w:b w:val="0"/>
                <w:i w:val="0"/>
                <w:color w:val="221F1F"/>
                <w:sz w:val="18"/>
              </w:rPr>
              <w:t>RSF03</w:t>
            </w:r>
          </w:p>
        </w:tc>
        <w:tc>
          <w:tcPr>
            <w:tcW w:type="dxa" w:w="456"/>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6" w:after="0"/>
              <w:ind w:left="0" w:right="0" w:firstLine="0"/>
              <w:jc w:val="center"/>
            </w:pPr>
            <w:r>
              <w:rPr>
                <w:rFonts w:ascii="NEU" w:hAnsi="NEU" w:eastAsia="NEU"/>
                <w:b w:val="0"/>
                <w:i w:val="0"/>
                <w:color w:val="221F1F"/>
                <w:sz w:val="18"/>
              </w:rPr>
              <w:t>0.6</w:t>
            </w:r>
          </w:p>
        </w:tc>
        <w:tc>
          <w:tcPr>
            <w:tcW w:type="dxa" w:w="45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6" w:after="0"/>
              <w:ind w:left="0" w:right="0" w:firstLine="0"/>
              <w:jc w:val="center"/>
            </w:pPr>
            <w:r>
              <w:rPr>
                <w:rFonts w:ascii="NEU" w:hAnsi="NEU" w:eastAsia="NEU"/>
                <w:b w:val="0"/>
                <w:i w:val="0"/>
                <w:color w:val="221F1F"/>
                <w:sz w:val="18"/>
              </w:rPr>
              <w:t>0.2</w:t>
            </w:r>
          </w:p>
        </w:tc>
        <w:tc>
          <w:tcPr>
            <w:tcW w:type="dxa" w:w="45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6" w:after="0"/>
              <w:ind w:left="0" w:right="0" w:firstLine="0"/>
              <w:jc w:val="center"/>
            </w:pPr>
            <w:r>
              <w:rPr>
                <w:rFonts w:ascii="NEU" w:hAnsi="NEU" w:eastAsia="NEU"/>
                <w:b w:val="0"/>
                <w:i w:val="0"/>
                <w:color w:val="221F1F"/>
                <w:sz w:val="18"/>
              </w:rPr>
              <w:t>0.1</w:t>
            </w:r>
          </w:p>
        </w:tc>
        <w:tc>
          <w:tcPr>
            <w:tcW w:type="dxa" w:w="450"/>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6" w:after="0"/>
              <w:ind w:left="0" w:right="0" w:firstLine="0"/>
              <w:jc w:val="center"/>
            </w:pPr>
            <w:r>
              <w:rPr>
                <w:rFonts w:ascii="NEU" w:hAnsi="NEU" w:eastAsia="NEU"/>
                <w:b w:val="0"/>
                <w:i w:val="0"/>
                <w:color w:val="221F1F"/>
                <w:sz w:val="18"/>
              </w:rPr>
              <w:t>0.1</w:t>
            </w:r>
          </w:p>
        </w:tc>
      </w:tr>
      <w:tr>
        <w:trPr>
          <w:trHeight w:hRule="exact" w:val="308"/>
        </w:trPr>
        <w:tc>
          <w:tcPr>
            <w:tcW w:type="dxa" w:w="187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200" w:lineRule="exact" w:before="54" w:after="0"/>
              <w:ind w:left="0" w:right="0" w:firstLine="0"/>
              <w:jc w:val="center"/>
            </w:pPr>
            <w:r>
              <w:rPr>
                <w:rFonts w:ascii="FZSSK--GBK1-0" w:hAnsi="FZSSK--GBK1-0" w:eastAsia="FZSSK--GBK1-0"/>
                <w:b w:val="0"/>
                <w:i w:val="0"/>
                <w:color w:val="221F1F"/>
                <w:sz w:val="18"/>
              </w:rPr>
              <w:t>开挖面土体失稳</w:t>
            </w:r>
          </w:p>
        </w:tc>
        <w:tc>
          <w:tcPr>
            <w:tcW w:type="dxa" w:w="770"/>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4" w:after="0"/>
              <w:ind w:left="0" w:right="0" w:firstLine="0"/>
              <w:jc w:val="center"/>
            </w:pPr>
            <w:r>
              <w:rPr>
                <w:rFonts w:ascii="NEU" w:hAnsi="NEU" w:eastAsia="NEU"/>
                <w:b w:val="0"/>
                <w:i w:val="0"/>
                <w:color w:val="221F1F"/>
                <w:sz w:val="18"/>
              </w:rPr>
              <w:t>RTJ01</w:t>
            </w:r>
          </w:p>
        </w:tc>
        <w:tc>
          <w:tcPr>
            <w:tcW w:type="dxa" w:w="456"/>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4" w:after="0"/>
              <w:ind w:left="0" w:right="0" w:firstLine="0"/>
              <w:jc w:val="center"/>
            </w:pPr>
            <w:r>
              <w:rPr>
                <w:rFonts w:ascii="NEU" w:hAnsi="NEU" w:eastAsia="NEU"/>
                <w:b w:val="0"/>
                <w:i w:val="0"/>
                <w:color w:val="221F1F"/>
                <w:sz w:val="18"/>
              </w:rPr>
              <w:t>0.5</w:t>
            </w:r>
          </w:p>
        </w:tc>
        <w:tc>
          <w:tcPr>
            <w:tcW w:type="dxa" w:w="45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4" w:after="0"/>
              <w:ind w:left="0" w:right="0" w:firstLine="0"/>
              <w:jc w:val="center"/>
            </w:pPr>
            <w:r>
              <w:rPr>
                <w:rFonts w:ascii="NEU" w:hAnsi="NEU" w:eastAsia="NEU"/>
                <w:b w:val="0"/>
                <w:i w:val="0"/>
                <w:color w:val="221F1F"/>
                <w:sz w:val="18"/>
              </w:rPr>
              <w:t>0.2</w:t>
            </w:r>
          </w:p>
        </w:tc>
        <w:tc>
          <w:tcPr>
            <w:tcW w:type="dxa" w:w="45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4" w:after="0"/>
              <w:ind w:left="0" w:right="0" w:firstLine="0"/>
              <w:jc w:val="center"/>
            </w:pPr>
            <w:r>
              <w:rPr>
                <w:rFonts w:ascii="NEU" w:hAnsi="NEU" w:eastAsia="NEU"/>
                <w:b w:val="0"/>
                <w:i w:val="0"/>
                <w:color w:val="221F1F"/>
                <w:sz w:val="18"/>
              </w:rPr>
              <w:t>0.2</w:t>
            </w:r>
          </w:p>
        </w:tc>
        <w:tc>
          <w:tcPr>
            <w:tcW w:type="dxa" w:w="450"/>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4" w:after="0"/>
              <w:ind w:left="0" w:right="0" w:firstLine="0"/>
              <w:jc w:val="center"/>
            </w:pPr>
            <w:r>
              <w:rPr>
                <w:rFonts w:ascii="NEU" w:hAnsi="NEU" w:eastAsia="NEU"/>
                <w:b w:val="0"/>
                <w:i w:val="0"/>
                <w:color w:val="221F1F"/>
                <w:sz w:val="18"/>
              </w:rPr>
              <w:t>0.1</w:t>
            </w:r>
          </w:p>
        </w:tc>
      </w:tr>
      <w:tr>
        <w:trPr>
          <w:trHeight w:hRule="exact" w:val="310"/>
        </w:trPr>
        <w:tc>
          <w:tcPr>
            <w:tcW w:type="dxa" w:w="187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200" w:lineRule="exact" w:before="56" w:after="0"/>
              <w:ind w:left="0" w:right="0" w:firstLine="0"/>
              <w:jc w:val="center"/>
            </w:pPr>
            <w:r>
              <w:rPr>
                <w:rFonts w:ascii="FZSSK--GBK1-0" w:hAnsi="FZSSK--GBK1-0" w:eastAsia="FZSSK--GBK1-0"/>
                <w:b w:val="0"/>
                <w:i w:val="0"/>
                <w:color w:val="221F1F"/>
                <w:sz w:val="18"/>
              </w:rPr>
              <w:t>盾构掘进偏离设计轴线</w:t>
            </w:r>
          </w:p>
        </w:tc>
        <w:tc>
          <w:tcPr>
            <w:tcW w:type="dxa" w:w="770"/>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6" w:after="0"/>
              <w:ind w:left="0" w:right="0" w:firstLine="0"/>
              <w:jc w:val="center"/>
            </w:pPr>
            <w:r>
              <w:rPr>
                <w:rFonts w:ascii="NEU" w:hAnsi="NEU" w:eastAsia="NEU"/>
                <w:b w:val="0"/>
                <w:i w:val="0"/>
                <w:color w:val="221F1F"/>
                <w:sz w:val="18"/>
              </w:rPr>
              <w:t>RTJ03</w:t>
            </w:r>
          </w:p>
        </w:tc>
        <w:tc>
          <w:tcPr>
            <w:tcW w:type="dxa" w:w="456"/>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6" w:after="0"/>
              <w:ind w:left="0" w:right="0" w:firstLine="0"/>
              <w:jc w:val="center"/>
            </w:pPr>
            <w:r>
              <w:rPr>
                <w:rFonts w:ascii="NEU" w:hAnsi="NEU" w:eastAsia="NEU"/>
                <w:b w:val="0"/>
                <w:i w:val="0"/>
                <w:color w:val="221F1F"/>
                <w:sz w:val="18"/>
              </w:rPr>
              <w:t>0.6</w:t>
            </w:r>
          </w:p>
        </w:tc>
        <w:tc>
          <w:tcPr>
            <w:tcW w:type="dxa" w:w="45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6" w:after="0"/>
              <w:ind w:left="0" w:right="0" w:firstLine="0"/>
              <w:jc w:val="center"/>
            </w:pPr>
            <w:r>
              <w:rPr>
                <w:rFonts w:ascii="NEU" w:hAnsi="NEU" w:eastAsia="NEU"/>
                <w:b w:val="0"/>
                <w:i w:val="0"/>
                <w:color w:val="221F1F"/>
                <w:sz w:val="18"/>
              </w:rPr>
              <w:t>0.3</w:t>
            </w:r>
          </w:p>
        </w:tc>
        <w:tc>
          <w:tcPr>
            <w:tcW w:type="dxa" w:w="45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6" w:after="0"/>
              <w:ind w:left="0" w:right="0" w:firstLine="0"/>
              <w:jc w:val="center"/>
            </w:pPr>
            <w:r>
              <w:rPr>
                <w:rFonts w:ascii="NEU" w:hAnsi="NEU" w:eastAsia="NEU"/>
                <w:b w:val="0"/>
                <w:i w:val="0"/>
                <w:color w:val="221F1F"/>
                <w:sz w:val="18"/>
              </w:rPr>
              <w:t>0.1</w:t>
            </w:r>
          </w:p>
        </w:tc>
        <w:tc>
          <w:tcPr>
            <w:tcW w:type="dxa" w:w="450"/>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6" w:after="0"/>
              <w:ind w:left="0" w:right="0" w:firstLine="0"/>
              <w:jc w:val="center"/>
            </w:pPr>
            <w:r>
              <w:rPr>
                <w:rFonts w:ascii="NEU" w:hAnsi="NEU" w:eastAsia="NEU"/>
                <w:b w:val="0"/>
                <w:i w:val="0"/>
                <w:color w:val="221F1F"/>
                <w:sz w:val="18"/>
              </w:rPr>
              <w:t>0</w:t>
            </w:r>
          </w:p>
        </w:tc>
      </w:tr>
      <w:tr>
        <w:trPr>
          <w:trHeight w:hRule="exact" w:val="306"/>
        </w:trPr>
        <w:tc>
          <w:tcPr>
            <w:tcW w:type="dxa" w:w="187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200" w:lineRule="exact" w:before="54" w:after="0"/>
              <w:ind w:left="0" w:right="0" w:firstLine="0"/>
              <w:jc w:val="center"/>
            </w:pPr>
            <w:r>
              <w:rPr>
                <w:rFonts w:ascii="FZSSK--GBK1-0" w:hAnsi="FZSSK--GBK1-0" w:eastAsia="FZSSK--GBK1-0"/>
                <w:b w:val="0"/>
                <w:i w:val="0"/>
                <w:color w:val="221F1F"/>
                <w:sz w:val="18"/>
              </w:rPr>
              <w:t>盾构开舱</w:t>
            </w:r>
          </w:p>
        </w:tc>
        <w:tc>
          <w:tcPr>
            <w:tcW w:type="dxa" w:w="770"/>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4" w:after="0"/>
              <w:ind w:left="0" w:right="0" w:firstLine="0"/>
              <w:jc w:val="center"/>
            </w:pPr>
            <w:r>
              <w:rPr>
                <w:rFonts w:ascii="NEU" w:hAnsi="NEU" w:eastAsia="NEU"/>
                <w:b w:val="0"/>
                <w:i w:val="0"/>
                <w:color w:val="221F1F"/>
                <w:sz w:val="18"/>
              </w:rPr>
              <w:t>RTJ09</w:t>
            </w:r>
          </w:p>
        </w:tc>
        <w:tc>
          <w:tcPr>
            <w:tcW w:type="dxa" w:w="456"/>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4" w:after="0"/>
              <w:ind w:left="0" w:right="0" w:firstLine="0"/>
              <w:jc w:val="center"/>
            </w:pPr>
            <w:r>
              <w:rPr>
                <w:rFonts w:ascii="NEU" w:hAnsi="NEU" w:eastAsia="NEU"/>
                <w:b w:val="0"/>
                <w:i w:val="0"/>
                <w:color w:val="221F1F"/>
                <w:sz w:val="18"/>
              </w:rPr>
              <w:t>0.4</w:t>
            </w:r>
          </w:p>
        </w:tc>
        <w:tc>
          <w:tcPr>
            <w:tcW w:type="dxa" w:w="45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4" w:after="0"/>
              <w:ind w:left="0" w:right="0" w:firstLine="0"/>
              <w:jc w:val="center"/>
            </w:pPr>
            <w:r>
              <w:rPr>
                <w:rFonts w:ascii="NEU" w:hAnsi="NEU" w:eastAsia="NEU"/>
                <w:b w:val="0"/>
                <w:i w:val="0"/>
                <w:color w:val="221F1F"/>
                <w:sz w:val="18"/>
              </w:rPr>
              <w:t>0.3</w:t>
            </w:r>
          </w:p>
        </w:tc>
        <w:tc>
          <w:tcPr>
            <w:tcW w:type="dxa" w:w="45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4" w:after="0"/>
              <w:ind w:left="0" w:right="0" w:firstLine="0"/>
              <w:jc w:val="center"/>
            </w:pPr>
            <w:r>
              <w:rPr>
                <w:rFonts w:ascii="NEU" w:hAnsi="NEU" w:eastAsia="NEU"/>
                <w:b w:val="0"/>
                <w:i w:val="0"/>
                <w:color w:val="221F1F"/>
                <w:sz w:val="18"/>
              </w:rPr>
              <w:t>0.1</w:t>
            </w:r>
          </w:p>
        </w:tc>
        <w:tc>
          <w:tcPr>
            <w:tcW w:type="dxa" w:w="450"/>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4" w:after="0"/>
              <w:ind w:left="0" w:right="0" w:firstLine="0"/>
              <w:jc w:val="center"/>
            </w:pPr>
            <w:r>
              <w:rPr>
                <w:rFonts w:ascii="NEU" w:hAnsi="NEU" w:eastAsia="NEU"/>
                <w:b w:val="0"/>
                <w:i w:val="0"/>
                <w:color w:val="221F1F"/>
                <w:sz w:val="18"/>
              </w:rPr>
              <w:t>0.2</w:t>
            </w:r>
          </w:p>
        </w:tc>
      </w:tr>
      <w:tr>
        <w:trPr>
          <w:trHeight w:hRule="exact" w:val="312"/>
        </w:trPr>
        <w:tc>
          <w:tcPr>
            <w:tcW w:type="dxa" w:w="187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200" w:lineRule="exact" w:before="58" w:after="0"/>
              <w:ind w:left="0" w:right="0" w:firstLine="0"/>
              <w:jc w:val="center"/>
            </w:pPr>
            <w:r>
              <w:rPr>
                <w:rFonts w:ascii="FZSSK--GBK1-0" w:hAnsi="FZSSK--GBK1-0" w:eastAsia="FZSSK--GBK1-0"/>
                <w:b w:val="0"/>
                <w:i w:val="0"/>
                <w:color w:val="221F1F"/>
                <w:sz w:val="18"/>
              </w:rPr>
              <w:t>地面隆起变形</w:t>
            </w:r>
          </w:p>
        </w:tc>
        <w:tc>
          <w:tcPr>
            <w:tcW w:type="dxa" w:w="770"/>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8" w:after="0"/>
              <w:ind w:left="0" w:right="0" w:firstLine="0"/>
              <w:jc w:val="center"/>
            </w:pPr>
            <w:r>
              <w:rPr>
                <w:rFonts w:ascii="NEU" w:hAnsi="NEU" w:eastAsia="NEU"/>
                <w:b w:val="0"/>
                <w:i w:val="0"/>
                <w:color w:val="221F1F"/>
                <w:sz w:val="18"/>
              </w:rPr>
              <w:t>RTJ12</w:t>
            </w:r>
          </w:p>
        </w:tc>
        <w:tc>
          <w:tcPr>
            <w:tcW w:type="dxa" w:w="456"/>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8" w:after="0"/>
              <w:ind w:left="0" w:right="0" w:firstLine="0"/>
              <w:jc w:val="center"/>
            </w:pPr>
            <w:r>
              <w:rPr>
                <w:rFonts w:ascii="NEU" w:hAnsi="NEU" w:eastAsia="NEU"/>
                <w:b w:val="0"/>
                <w:i w:val="0"/>
                <w:color w:val="221F1F"/>
                <w:sz w:val="18"/>
              </w:rPr>
              <w:t>0.5</w:t>
            </w:r>
          </w:p>
        </w:tc>
        <w:tc>
          <w:tcPr>
            <w:tcW w:type="dxa" w:w="45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8" w:after="0"/>
              <w:ind w:left="0" w:right="0" w:firstLine="0"/>
              <w:jc w:val="center"/>
            </w:pPr>
            <w:r>
              <w:rPr>
                <w:rFonts w:ascii="NEU" w:hAnsi="NEU" w:eastAsia="NEU"/>
                <w:b w:val="0"/>
                <w:i w:val="0"/>
                <w:color w:val="221F1F"/>
                <w:sz w:val="18"/>
              </w:rPr>
              <w:t>0.4</w:t>
            </w:r>
          </w:p>
        </w:tc>
        <w:tc>
          <w:tcPr>
            <w:tcW w:type="dxa" w:w="45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8" w:after="0"/>
              <w:ind w:left="0" w:right="0" w:firstLine="0"/>
              <w:jc w:val="center"/>
            </w:pPr>
            <w:r>
              <w:rPr>
                <w:rFonts w:ascii="NEU" w:hAnsi="NEU" w:eastAsia="NEU"/>
                <w:b w:val="0"/>
                <w:i w:val="0"/>
                <w:color w:val="221F1F"/>
                <w:sz w:val="18"/>
              </w:rPr>
              <w:t>0</w:t>
            </w:r>
          </w:p>
        </w:tc>
        <w:tc>
          <w:tcPr>
            <w:tcW w:type="dxa" w:w="450"/>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8" w:after="0"/>
              <w:ind w:left="0" w:right="0" w:firstLine="0"/>
              <w:jc w:val="center"/>
            </w:pPr>
            <w:r>
              <w:rPr>
                <w:rFonts w:ascii="NEU" w:hAnsi="NEU" w:eastAsia="NEU"/>
                <w:b w:val="0"/>
                <w:i w:val="0"/>
                <w:color w:val="221F1F"/>
                <w:sz w:val="18"/>
              </w:rPr>
              <w:t>0.1</w:t>
            </w:r>
          </w:p>
        </w:tc>
      </w:tr>
      <w:tr>
        <w:trPr>
          <w:trHeight w:hRule="exact" w:val="306"/>
        </w:trPr>
        <w:tc>
          <w:tcPr>
            <w:tcW w:type="dxa" w:w="187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200" w:lineRule="exact" w:before="54" w:after="0"/>
              <w:ind w:left="0" w:right="0" w:firstLine="0"/>
              <w:jc w:val="center"/>
            </w:pPr>
            <w:r>
              <w:rPr>
                <w:rFonts w:ascii="FZSSK--GBK1-0" w:hAnsi="FZSSK--GBK1-0" w:eastAsia="FZSSK--GBK1-0"/>
                <w:b w:val="0"/>
                <w:i w:val="0"/>
                <w:color w:val="221F1F"/>
                <w:sz w:val="18"/>
              </w:rPr>
              <w:t>刀盘系统风险</w:t>
            </w:r>
          </w:p>
        </w:tc>
        <w:tc>
          <w:tcPr>
            <w:tcW w:type="dxa" w:w="770"/>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4" w:after="0"/>
              <w:ind w:left="0" w:right="0" w:firstLine="0"/>
              <w:jc w:val="center"/>
            </w:pPr>
            <w:r>
              <w:rPr>
                <w:rFonts w:ascii="NEU" w:hAnsi="NEU" w:eastAsia="NEU"/>
                <w:b w:val="0"/>
                <w:i w:val="0"/>
                <w:color w:val="221F1F"/>
                <w:sz w:val="18"/>
              </w:rPr>
              <w:t>RSB-DP</w:t>
            </w:r>
          </w:p>
        </w:tc>
        <w:tc>
          <w:tcPr>
            <w:tcW w:type="dxa" w:w="456"/>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4" w:after="0"/>
              <w:ind w:left="0" w:right="0" w:firstLine="0"/>
              <w:jc w:val="center"/>
            </w:pPr>
            <w:r>
              <w:rPr>
                <w:rFonts w:ascii="NEU" w:hAnsi="NEU" w:eastAsia="NEU"/>
                <w:b w:val="0"/>
                <w:i w:val="0"/>
                <w:color w:val="221F1F"/>
                <w:sz w:val="18"/>
              </w:rPr>
              <w:t>0.3</w:t>
            </w:r>
          </w:p>
        </w:tc>
        <w:tc>
          <w:tcPr>
            <w:tcW w:type="dxa" w:w="45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4" w:after="0"/>
              <w:ind w:left="0" w:right="0" w:firstLine="0"/>
              <w:jc w:val="center"/>
            </w:pPr>
            <w:r>
              <w:rPr>
                <w:rFonts w:ascii="NEU" w:hAnsi="NEU" w:eastAsia="NEU"/>
                <w:b w:val="0"/>
                <w:i w:val="0"/>
                <w:color w:val="221F1F"/>
                <w:sz w:val="18"/>
              </w:rPr>
              <w:t>0.5</w:t>
            </w:r>
          </w:p>
        </w:tc>
        <w:tc>
          <w:tcPr>
            <w:tcW w:type="dxa" w:w="45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4" w:after="0"/>
              <w:ind w:left="0" w:right="0" w:firstLine="0"/>
              <w:jc w:val="center"/>
            </w:pPr>
            <w:r>
              <w:rPr>
                <w:rFonts w:ascii="NEU" w:hAnsi="NEU" w:eastAsia="NEU"/>
                <w:b w:val="0"/>
                <w:i w:val="0"/>
                <w:color w:val="221F1F"/>
                <w:sz w:val="18"/>
              </w:rPr>
              <w:t>0.1</w:t>
            </w:r>
          </w:p>
        </w:tc>
        <w:tc>
          <w:tcPr>
            <w:tcW w:type="dxa" w:w="450"/>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4" w:after="0"/>
              <w:ind w:left="0" w:right="0" w:firstLine="0"/>
              <w:jc w:val="center"/>
            </w:pPr>
            <w:r>
              <w:rPr>
                <w:rFonts w:ascii="NEU" w:hAnsi="NEU" w:eastAsia="NEU"/>
                <w:b w:val="0"/>
                <w:i w:val="0"/>
                <w:color w:val="221F1F"/>
                <w:sz w:val="18"/>
              </w:rPr>
              <w:t>0.1</w:t>
            </w:r>
          </w:p>
        </w:tc>
      </w:tr>
      <w:tr>
        <w:trPr>
          <w:trHeight w:hRule="exact" w:val="310"/>
        </w:trPr>
        <w:tc>
          <w:tcPr>
            <w:tcW w:type="dxa" w:w="187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202" w:lineRule="exact" w:before="56" w:after="0"/>
              <w:ind w:left="0" w:right="0" w:firstLine="0"/>
              <w:jc w:val="center"/>
            </w:pPr>
            <w:r>
              <w:rPr>
                <w:rFonts w:ascii="FZSSK--GBK1-0" w:hAnsi="FZSSK--GBK1-0" w:eastAsia="FZSSK--GBK1-0"/>
                <w:b w:val="0"/>
                <w:i w:val="0"/>
                <w:color w:val="221F1F"/>
                <w:sz w:val="18"/>
              </w:rPr>
              <w:t>泵站系统风险</w:t>
            </w:r>
          </w:p>
        </w:tc>
        <w:tc>
          <w:tcPr>
            <w:tcW w:type="dxa" w:w="770"/>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8" w:after="0"/>
              <w:ind w:left="0" w:right="0" w:firstLine="0"/>
              <w:jc w:val="center"/>
            </w:pPr>
            <w:r>
              <w:rPr>
                <w:rFonts w:ascii="NEU" w:hAnsi="NEU" w:eastAsia="NEU"/>
                <w:b w:val="0"/>
                <w:i w:val="0"/>
                <w:color w:val="221F1F"/>
                <w:sz w:val="18"/>
              </w:rPr>
              <w:t>RSB-BZ</w:t>
            </w:r>
          </w:p>
        </w:tc>
        <w:tc>
          <w:tcPr>
            <w:tcW w:type="dxa" w:w="456"/>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8" w:after="0"/>
              <w:ind w:left="0" w:right="0" w:firstLine="0"/>
              <w:jc w:val="center"/>
            </w:pPr>
            <w:r>
              <w:rPr>
                <w:rFonts w:ascii="NEU" w:hAnsi="NEU" w:eastAsia="NEU"/>
                <w:b w:val="0"/>
                <w:i w:val="0"/>
                <w:color w:val="221F1F"/>
                <w:sz w:val="18"/>
              </w:rPr>
              <w:t>0.3</w:t>
            </w:r>
          </w:p>
        </w:tc>
        <w:tc>
          <w:tcPr>
            <w:tcW w:type="dxa" w:w="45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8" w:after="0"/>
              <w:ind w:left="0" w:right="0" w:firstLine="0"/>
              <w:jc w:val="center"/>
            </w:pPr>
            <w:r>
              <w:rPr>
                <w:rFonts w:ascii="NEU" w:hAnsi="NEU" w:eastAsia="NEU"/>
                <w:b w:val="0"/>
                <w:i w:val="0"/>
                <w:color w:val="221F1F"/>
                <w:sz w:val="18"/>
              </w:rPr>
              <w:t>0.4</w:t>
            </w:r>
          </w:p>
        </w:tc>
        <w:tc>
          <w:tcPr>
            <w:tcW w:type="dxa" w:w="45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8" w:after="0"/>
              <w:ind w:left="0" w:right="0" w:firstLine="0"/>
              <w:jc w:val="center"/>
            </w:pPr>
            <w:r>
              <w:rPr>
                <w:rFonts w:ascii="NEU" w:hAnsi="NEU" w:eastAsia="NEU"/>
                <w:b w:val="0"/>
                <w:i w:val="0"/>
                <w:color w:val="221F1F"/>
                <w:sz w:val="18"/>
              </w:rPr>
              <w:t>0.2</w:t>
            </w:r>
          </w:p>
        </w:tc>
        <w:tc>
          <w:tcPr>
            <w:tcW w:type="dxa" w:w="450"/>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8" w:after="0"/>
              <w:ind w:left="0" w:right="0" w:firstLine="0"/>
              <w:jc w:val="center"/>
            </w:pPr>
            <w:r>
              <w:rPr>
                <w:rFonts w:ascii="NEU" w:hAnsi="NEU" w:eastAsia="NEU"/>
                <w:b w:val="0"/>
                <w:i w:val="0"/>
                <w:color w:val="221F1F"/>
                <w:sz w:val="18"/>
              </w:rPr>
              <w:t>0.1</w:t>
            </w:r>
          </w:p>
        </w:tc>
      </w:tr>
      <w:tr>
        <w:trPr>
          <w:trHeight w:hRule="exact" w:val="288"/>
        </w:trPr>
        <w:tc>
          <w:tcPr>
            <w:tcW w:type="dxa" w:w="187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200" w:lineRule="exact" w:before="56" w:after="0"/>
              <w:ind w:left="0" w:right="0" w:firstLine="0"/>
              <w:jc w:val="center"/>
            </w:pPr>
            <w:r>
              <w:rPr>
                <w:rFonts w:ascii="FZSSK--GBK1-0" w:hAnsi="FZSSK--GBK1-0" w:eastAsia="FZSSK--GBK1-0"/>
                <w:b w:val="0"/>
                <w:i w:val="0"/>
                <w:color w:val="221F1F"/>
                <w:sz w:val="18"/>
              </w:rPr>
              <w:t>油缸系统风险</w:t>
            </w:r>
          </w:p>
        </w:tc>
        <w:tc>
          <w:tcPr>
            <w:tcW w:type="dxa" w:w="770"/>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6" w:after="0"/>
              <w:ind w:left="0" w:right="0" w:firstLine="0"/>
              <w:jc w:val="center"/>
            </w:pPr>
            <w:r>
              <w:rPr>
                <w:rFonts w:ascii="NEU" w:hAnsi="NEU" w:eastAsia="NEU"/>
                <w:b w:val="0"/>
                <w:i w:val="0"/>
                <w:color w:val="221F1F"/>
                <w:sz w:val="18"/>
              </w:rPr>
              <w:t>RSB-YG</w:t>
            </w:r>
          </w:p>
        </w:tc>
        <w:tc>
          <w:tcPr>
            <w:tcW w:type="dxa" w:w="456"/>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6" w:after="0"/>
              <w:ind w:left="0" w:right="0" w:firstLine="0"/>
              <w:jc w:val="center"/>
            </w:pPr>
            <w:r>
              <w:rPr>
                <w:rFonts w:ascii="NEU" w:hAnsi="NEU" w:eastAsia="NEU"/>
                <w:b w:val="0"/>
                <w:i w:val="0"/>
                <w:color w:val="221F1F"/>
                <w:sz w:val="18"/>
              </w:rPr>
              <w:t>0.1</w:t>
            </w:r>
          </w:p>
        </w:tc>
        <w:tc>
          <w:tcPr>
            <w:tcW w:type="dxa" w:w="45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6" w:after="0"/>
              <w:ind w:left="0" w:right="0" w:firstLine="0"/>
              <w:jc w:val="center"/>
            </w:pPr>
            <w:r>
              <w:rPr>
                <w:rFonts w:ascii="NEU" w:hAnsi="NEU" w:eastAsia="NEU"/>
                <w:b w:val="0"/>
                <w:i w:val="0"/>
                <w:color w:val="221F1F"/>
                <w:sz w:val="18"/>
              </w:rPr>
              <w:t>0.6</w:t>
            </w:r>
          </w:p>
        </w:tc>
        <w:tc>
          <w:tcPr>
            <w:tcW w:type="dxa" w:w="454"/>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6" w:after="0"/>
              <w:ind w:left="0" w:right="0" w:firstLine="0"/>
              <w:jc w:val="center"/>
            </w:pPr>
            <w:r>
              <w:rPr>
                <w:rFonts w:ascii="NEU" w:hAnsi="NEU" w:eastAsia="NEU"/>
                <w:b w:val="0"/>
                <w:i w:val="0"/>
                <w:color w:val="221F1F"/>
                <w:sz w:val="18"/>
              </w:rPr>
              <w:t>0.1</w:t>
            </w:r>
          </w:p>
        </w:tc>
        <w:tc>
          <w:tcPr>
            <w:tcW w:type="dxa" w:w="450"/>
            <w:tcBorders>
              <w:start w:sz="2.2679998874664307" w:val="single" w:color="#221F1F"/>
              <w:top w:sz="2.2679998874664307" w:val="single" w:color="#000000"/>
              <w:end w:sz="2.2679998874664307" w:val="single" w:color="#221F1F"/>
              <w:bottom w:sz="2.2679998874664307" w:val="single" w:color="#000000"/>
            </w:tcBorders>
            <w:shd w:fill="d4eefc"/>
            <w:tcMar>
              <w:start w:w="0" w:type="dxa"/>
              <w:end w:w="0" w:type="dxa"/>
            </w:tcMar>
          </w:tcPr>
          <w:p>
            <w:pPr>
              <w:autoSpaceDN w:val="0"/>
              <w:autoSpaceDE w:val="0"/>
              <w:widowControl/>
              <w:spacing w:line="185" w:lineRule="auto" w:before="56" w:after="0"/>
              <w:ind w:left="0" w:right="0" w:firstLine="0"/>
              <w:jc w:val="center"/>
            </w:pPr>
            <w:r>
              <w:rPr>
                <w:rFonts w:ascii="NEU" w:hAnsi="NEU" w:eastAsia="NEU"/>
                <w:b w:val="0"/>
                <w:i w:val="0"/>
                <w:color w:val="221F1F"/>
                <w:sz w:val="18"/>
              </w:rPr>
              <w:t>0.2</w:t>
            </w:r>
          </w:p>
        </w:tc>
      </w:tr>
    </w:tbl>
    <w:p>
      <w:pPr>
        <w:autoSpaceDN w:val="0"/>
        <w:autoSpaceDE w:val="0"/>
        <w:widowControl/>
        <w:spacing w:line="14" w:lineRule="exact" w:before="0" w:after="0"/>
        <w:ind w:left="0" w:right="0"/>
      </w:pPr>
    </w:p>
    <w:p>
      <w:pPr>
        <w:sectPr>
          <w:type w:val="continuous"/>
          <w:pgSz w:w="11911" w:h="16843"/>
          <w:pgMar w:top="248" w:right="1004" w:bottom="172" w:left="400" w:header="720" w:footer="720" w:gutter="0"/>
          <w:cols w:num="2" w:equalWidth="0">
            <w:col w:w="5552" w:space="0"/>
            <w:col w:w="4955" w:space="0"/>
          </w:cols>
          <w:docGrid w:linePitch="360"/>
        </w:sectPr>
      </w:pPr>
    </w:p>
    <w:p>
      <w:pPr>
        <w:autoSpaceDN w:val="0"/>
        <w:autoSpaceDE w:val="0"/>
        <w:widowControl/>
        <w:spacing w:line="312" w:lineRule="exact" w:before="0" w:after="0"/>
        <w:ind w:left="210" w:right="126" w:firstLine="420"/>
        <w:jc w:val="both"/>
      </w:pPr>
      <w:r>
        <w:rPr>
          <w:rFonts w:ascii="FZSSK--GBK1-0" w:hAnsi="FZSSK--GBK1-0" w:eastAsia="FZSSK--GBK1-0"/>
          <w:b w:val="0"/>
          <w:i w:val="0"/>
          <w:color w:val="221F1F"/>
          <w:sz w:val="21"/>
        </w:rPr>
        <w:t>条件概率是进行贝叶斯网络推断的前提，根据</w:t>
      </w:r>
      <w:r>
        <w:rPr>
          <w:rFonts w:ascii="FZSSK--GBK1-0" w:hAnsi="FZSSK--GBK1-0" w:eastAsia="FZSSK--GBK1-0"/>
          <w:b w:val="0"/>
          <w:i w:val="0"/>
          <w:color w:val="221F1F"/>
          <w:sz w:val="21"/>
        </w:rPr>
        <w:t>式（</w:t>
      </w:r>
      <w:r>
        <w:rPr>
          <w:rFonts w:ascii="NEU" w:hAnsi="NEU" w:eastAsia="NEU"/>
          <w:b w:val="0"/>
          <w:i w:val="0"/>
          <w:color w:val="221F1F"/>
          <w:sz w:val="21"/>
        </w:rPr>
        <w:t>3</w:t>
      </w:r>
      <w:r>
        <w:rPr>
          <w:rFonts w:ascii="FZSSK--GBK1-0" w:hAnsi="FZSSK--GBK1-0" w:eastAsia="FZSSK--GBK1-0"/>
          <w:b w:val="0"/>
          <w:i w:val="0"/>
          <w:color w:val="221F1F"/>
          <w:sz w:val="21"/>
        </w:rPr>
        <w:t>）通过编写程序即可计算盾构施工风险</w:t>
      </w:r>
      <w:r>
        <w:rPr>
          <w:rFonts w:ascii="NEU" w:hAnsi="NEU" w:eastAsia="NEU"/>
          <w:b w:val="0"/>
          <w:i w:val="0"/>
          <w:color w:val="221F1F"/>
          <w:sz w:val="21"/>
        </w:rPr>
        <w:t>R</w:t>
      </w:r>
      <w:r>
        <w:rPr>
          <w:rFonts w:ascii="FZSSK--GBK1-0" w:hAnsi="FZSSK--GBK1-0" w:eastAsia="FZSSK--GBK1-0"/>
          <w:b w:val="0"/>
          <w:i w:val="0"/>
          <w:color w:val="221F1F"/>
          <w:sz w:val="21"/>
        </w:rPr>
        <w:t xml:space="preserve"> 的条</w:t>
      </w:r>
      <w:r>
        <w:rPr>
          <w:rFonts w:ascii="FZSSK--GBK1-0" w:hAnsi="FZSSK--GBK1-0" w:eastAsia="FZSSK--GBK1-0"/>
          <w:b w:val="0"/>
          <w:i w:val="0"/>
          <w:color w:val="221F1F"/>
          <w:sz w:val="21"/>
        </w:rPr>
        <w:t>件概率分布。首先进行参数设定和网络初始化，然</w:t>
      </w:r>
      <w:r>
        <w:rPr>
          <w:rFonts w:ascii="FZSSK--GBK1-0" w:hAnsi="FZSSK--GBK1-0" w:eastAsia="FZSSK--GBK1-0"/>
          <w:b w:val="0"/>
          <w:i w:val="0"/>
          <w:color w:val="221F1F"/>
          <w:sz w:val="21"/>
        </w:rPr>
        <w:t>后定义网络结构，再读取故障发生统计数据，设定网</w:t>
      </w:r>
      <w:r>
        <w:rPr>
          <w:rFonts w:ascii="FZSSK--GBK1-0" w:hAnsi="FZSSK--GBK1-0" w:eastAsia="FZSSK--GBK1-0"/>
          <w:b w:val="0"/>
          <w:i w:val="0"/>
          <w:color w:val="221F1F"/>
          <w:sz w:val="21"/>
        </w:rPr>
        <w:t>络的先验概率参数，即可计算边缘概率即每个节点</w:t>
      </w:r>
      <w:r>
        <w:rPr>
          <w:rFonts w:ascii="FZSSK--GBK1-0" w:hAnsi="FZSSK--GBK1-0" w:eastAsia="FZSSK--GBK1-0"/>
          <w:b w:val="0"/>
          <w:i w:val="0"/>
          <w:color w:val="221F1F"/>
          <w:sz w:val="21"/>
        </w:rPr>
        <w:t>的参数，从而得到各节点的条件概率表。</w:t>
      </w:r>
    </w:p>
    <w:p>
      <w:pPr>
        <w:autoSpaceDN w:val="0"/>
        <w:autoSpaceDE w:val="0"/>
        <w:widowControl/>
        <w:spacing w:line="328" w:lineRule="exact" w:before="0" w:after="0"/>
        <w:ind w:left="210" w:right="0" w:firstLine="420"/>
        <w:jc w:val="left"/>
      </w:pPr>
      <w:r>
        <w:rPr>
          <w:rFonts w:ascii="FZSSK--GBK1-0" w:hAnsi="FZSSK--GBK1-0" w:eastAsia="FZSSK--GBK1-0"/>
          <w:b w:val="0"/>
          <w:i w:val="0"/>
          <w:color w:val="221F1F"/>
          <w:sz w:val="21"/>
        </w:rPr>
        <w:t>在有</w:t>
      </w:r>
      <w:r>
        <w:rPr>
          <w:rFonts w:ascii="NEU" w:hAnsi="NEU" w:eastAsia="NEU"/>
          <w:b w:val="0"/>
          <w:i/>
          <w:color w:val="221F1F"/>
          <w:sz w:val="21"/>
        </w:rPr>
        <w:t>n</w:t>
      </w:r>
      <w:r>
        <w:rPr>
          <w:rFonts w:ascii="FZSSK--GBK1-0" w:hAnsi="FZSSK--GBK1-0" w:eastAsia="FZSSK--GBK1-0"/>
          <w:b w:val="0"/>
          <w:i w:val="0"/>
          <w:color w:val="221F1F"/>
          <w:sz w:val="21"/>
        </w:rPr>
        <w:t xml:space="preserve"> 个节点且每个节点有</w:t>
      </w:r>
      <w:r>
        <w:rPr>
          <w:rFonts w:ascii="NEU" w:hAnsi="NEU" w:eastAsia="NEU"/>
          <w:b w:val="0"/>
          <w:i w:val="0"/>
          <w:color w:val="221F1F"/>
          <w:sz w:val="21"/>
        </w:rPr>
        <w:t>4</w:t>
      </w:r>
      <w:r>
        <w:rPr>
          <w:rFonts w:ascii="FZSSK--GBK1-0" w:hAnsi="FZSSK--GBK1-0" w:eastAsia="FZSSK--GBK1-0"/>
          <w:b w:val="0"/>
          <w:i w:val="0"/>
          <w:color w:val="221F1F"/>
          <w:sz w:val="21"/>
        </w:rPr>
        <w:t xml:space="preserve"> 种状态的贝叶斯</w:t>
      </w:r>
      <w:r>
        <w:rPr>
          <w:rFonts w:ascii="FZSSK--GBK1-0" w:hAnsi="FZSSK--GBK1-0" w:eastAsia="FZSSK--GBK1-0"/>
          <w:b w:val="0"/>
          <w:i w:val="0"/>
          <w:color w:val="221F1F"/>
          <w:sz w:val="21"/>
        </w:rPr>
        <w:t>网络中，若某一节点有</w:t>
      </w:r>
      <w:r>
        <w:rPr>
          <w:rFonts w:ascii="NEU" w:hAnsi="NEU" w:eastAsia="NEU"/>
          <w:b w:val="0"/>
          <w:i/>
          <w:color w:val="221F1F"/>
          <w:sz w:val="21"/>
        </w:rPr>
        <w:t>m</w:t>
      </w:r>
      <w:r>
        <w:rPr>
          <w:rFonts w:ascii="FZSSK--GBK1-0" w:hAnsi="FZSSK--GBK1-0" w:eastAsia="FZSSK--GBK1-0"/>
          <w:b w:val="0"/>
          <w:i w:val="0"/>
          <w:color w:val="221F1F"/>
          <w:sz w:val="21"/>
        </w:rPr>
        <w:t>个根节点，则它的条件概率</w:t>
      </w:r>
      <w:r>
        <w:rPr>
          <w:rFonts w:ascii="FZSSK--GBK1-0" w:hAnsi="FZSSK--GBK1-0" w:eastAsia="FZSSK--GBK1-0"/>
          <w:b w:val="0"/>
          <w:i w:val="0"/>
          <w:color w:val="221F1F"/>
          <w:sz w:val="21"/>
        </w:rPr>
        <w:t>表中有</w:t>
      </w:r>
      <w:r>
        <w:rPr>
          <w:rFonts w:ascii="NEU" w:hAnsi="NEU" w:eastAsia="NEU"/>
          <w:b w:val="0"/>
          <w:i/>
          <w:color w:val="221F1F"/>
          <w:sz w:val="21"/>
        </w:rPr>
        <w:t>n</w:t>
      </w:r>
      <w:r>
        <w:rPr>
          <w:rFonts w:ascii="NEU" w:hAnsi="NEU" w:eastAsia="NEU"/>
          <w:b w:val="0"/>
          <w:i w:val="0"/>
          <w:color w:val="221F1F"/>
          <w:sz w:val="21"/>
        </w:rPr>
        <w:t>×4</w:t>
      </w:r>
      <w:r>
        <w:rPr>
          <w:w w:val="101.17975581776012"/>
          <w:rFonts w:ascii="NEU" w:hAnsi="NEU" w:eastAsia="NEU"/>
          <w:b w:val="0"/>
          <w:i w:val="0"/>
          <w:color w:val="221F1F"/>
          <w:sz w:val="11"/>
        </w:rPr>
        <w:t>m+1</w:t>
      </w:r>
      <w:r>
        <w:rPr>
          <w:rFonts w:ascii="FZSSK--GBK1-0" w:hAnsi="FZSSK--GBK1-0" w:eastAsia="FZSSK--GBK1-0"/>
          <w:b w:val="0"/>
          <w:i w:val="0"/>
          <w:color w:val="221F1F"/>
          <w:sz w:val="21"/>
        </w:rPr>
        <w:t>个概率值，条件概率表规模相当庞大。</w:t>
      </w:r>
      <w:r>
        <w:rPr>
          <w:rFonts w:ascii="FZSSK--GBK1-0" w:hAnsi="FZSSK--GBK1-0" w:eastAsia="FZSSK--GBK1-0"/>
          <w:b w:val="0"/>
          <w:i w:val="0"/>
          <w:color w:val="221F1F"/>
          <w:sz w:val="21"/>
        </w:rPr>
        <w:t>因此，本文只列出部分计算结果（表</w:t>
      </w:r>
      <w:r>
        <w:rPr>
          <w:rFonts w:ascii="NEU" w:hAnsi="NEU" w:eastAsia="NEU"/>
          <w:b w:val="0"/>
          <w:i w:val="0"/>
          <w:color w:val="221F1F"/>
          <w:sz w:val="21"/>
        </w:rPr>
        <w:t>3</w:t>
      </w:r>
      <w:r>
        <w:rPr>
          <w:rFonts w:ascii="FZSSK--GBK1-0" w:hAnsi="FZSSK--GBK1-0" w:eastAsia="FZSSK--GBK1-0"/>
          <w:b w:val="0"/>
          <w:i w:val="0"/>
          <w:color w:val="221F1F"/>
          <w:sz w:val="21"/>
        </w:rPr>
        <w:t>）。表</w:t>
      </w:r>
      <w:r>
        <w:rPr>
          <w:rFonts w:ascii="NEU" w:hAnsi="NEU" w:eastAsia="NEU"/>
          <w:b w:val="0"/>
          <w:i w:val="0"/>
          <w:color w:val="221F1F"/>
          <w:sz w:val="21"/>
        </w:rPr>
        <w:t>3</w:t>
      </w:r>
      <w:r>
        <w:rPr>
          <w:rFonts w:ascii="FZSSK--GBK1-0" w:hAnsi="FZSSK--GBK1-0" w:eastAsia="FZSSK--GBK1-0"/>
          <w:b w:val="0"/>
          <w:i w:val="0"/>
          <w:color w:val="221F1F"/>
          <w:sz w:val="21"/>
        </w:rPr>
        <w:t>中的数</w:t>
      </w:r>
      <w:r>
        <w:rPr>
          <w:rFonts w:ascii="FZSSK--GBK1-0" w:hAnsi="FZSSK--GBK1-0" w:eastAsia="FZSSK--GBK1-0"/>
          <w:b w:val="0"/>
          <w:i w:val="0"/>
          <w:color w:val="221F1F"/>
          <w:sz w:val="21"/>
        </w:rPr>
        <w:t>据表示在路径</w:t>
      </w:r>
      <w:r>
        <w:rPr>
          <w:rFonts w:ascii="NEU" w:hAnsi="NEU" w:eastAsia="NEU"/>
          <w:b w:val="0"/>
          <w:i w:val="0"/>
          <w:color w:val="221F1F"/>
          <w:sz w:val="21"/>
        </w:rPr>
        <w:t>RSF02-RSF-R</w:t>
      </w:r>
      <w:r>
        <w:rPr>
          <w:rFonts w:ascii="FZSSK--GBK1-0" w:hAnsi="FZSSK--GBK1-0" w:eastAsia="FZSSK--GBK1-0"/>
          <w:b w:val="0"/>
          <w:i w:val="0"/>
          <w:color w:val="221F1F"/>
          <w:sz w:val="21"/>
        </w:rPr>
        <w:t>中，节点</w:t>
      </w:r>
      <w:r>
        <w:rPr>
          <w:rFonts w:ascii="NEU" w:hAnsi="NEU" w:eastAsia="NEU"/>
          <w:b w:val="0"/>
          <w:i w:val="0"/>
          <w:color w:val="221F1F"/>
          <w:sz w:val="21"/>
        </w:rPr>
        <w:t>RSF02</w:t>
      </w:r>
      <w:r>
        <w:rPr>
          <w:rFonts w:ascii="FZSSK--GBK1-0" w:hAnsi="FZSSK--GBK1-0" w:eastAsia="FZSSK--GBK1-0"/>
          <w:b w:val="0"/>
          <w:i w:val="0"/>
          <w:color w:val="221F1F"/>
          <w:sz w:val="21"/>
        </w:rPr>
        <w:t>分别为</w:t>
      </w:r>
      <w:r>
        <w:rPr>
          <w:rFonts w:ascii="NEU" w:hAnsi="NEU" w:eastAsia="NEU"/>
          <w:b w:val="0"/>
          <w:i w:val="0"/>
          <w:color w:val="221F1F"/>
          <w:sz w:val="21"/>
        </w:rPr>
        <w:t>Ⅰ</w:t>
      </w:r>
      <w:r>
        <w:rPr>
          <w:rFonts w:ascii="FZSSK--GBK1-0" w:hAnsi="FZSSK--GBK1-0" w:eastAsia="FZSSK--GBK1-0"/>
          <w:b w:val="0"/>
          <w:i w:val="0"/>
          <w:color w:val="221F1F"/>
          <w:sz w:val="21"/>
        </w:rPr>
        <w:t>级、</w:t>
      </w:r>
      <w:r>
        <w:rPr>
          <w:rFonts w:ascii="NEU" w:hAnsi="NEU" w:eastAsia="NEU"/>
          <w:b w:val="0"/>
          <w:i w:val="0"/>
          <w:color w:val="221F1F"/>
          <w:sz w:val="21"/>
        </w:rPr>
        <w:t>Ⅱ</w:t>
      </w:r>
      <w:r>
        <w:rPr>
          <w:rFonts w:ascii="FZSSK--GBK1-0" w:hAnsi="FZSSK--GBK1-0" w:eastAsia="FZSSK--GBK1-0"/>
          <w:b w:val="0"/>
          <w:i w:val="0"/>
          <w:color w:val="221F1F"/>
          <w:sz w:val="21"/>
        </w:rPr>
        <w:t>级、</w:t>
      </w:r>
      <w:r>
        <w:rPr>
          <w:rFonts w:ascii="NEU" w:hAnsi="NEU" w:eastAsia="NEU"/>
          <w:b w:val="0"/>
          <w:i w:val="0"/>
          <w:color w:val="221F1F"/>
          <w:sz w:val="21"/>
        </w:rPr>
        <w:t>Ⅲ</w:t>
      </w:r>
      <w:r>
        <w:rPr>
          <w:rFonts w:ascii="FZSSK--GBK1-0" w:hAnsi="FZSSK--GBK1-0" w:eastAsia="FZSSK--GBK1-0"/>
          <w:b w:val="0"/>
          <w:i w:val="0"/>
          <w:color w:val="221F1F"/>
          <w:sz w:val="21"/>
        </w:rPr>
        <w:t>级、</w:t>
      </w:r>
      <w:r>
        <w:rPr>
          <w:rFonts w:ascii="NEU" w:hAnsi="NEU" w:eastAsia="NEU"/>
          <w:b w:val="0"/>
          <w:i w:val="0"/>
          <w:color w:val="221F1F"/>
          <w:sz w:val="21"/>
        </w:rPr>
        <w:t>Ⅳ</w:t>
      </w:r>
      <w:r>
        <w:rPr>
          <w:rFonts w:ascii="FZSSK--GBK1-0" w:hAnsi="FZSSK--GBK1-0" w:eastAsia="FZSSK--GBK1-0"/>
          <w:b w:val="0"/>
          <w:i w:val="0"/>
          <w:color w:val="221F1F"/>
          <w:sz w:val="21"/>
        </w:rPr>
        <w:t>级</w:t>
      </w:r>
      <w:r>
        <w:rPr>
          <w:rFonts w:ascii="NEU" w:hAnsi="NEU" w:eastAsia="NEU"/>
          <w:b w:val="0"/>
          <w:i w:val="0"/>
          <w:color w:val="221F1F"/>
          <w:sz w:val="21"/>
        </w:rPr>
        <w:t>4</w:t>
      </w:r>
      <w:r>
        <w:rPr>
          <w:rFonts w:ascii="FZSSK--GBK1-0" w:hAnsi="FZSSK--GBK1-0" w:eastAsia="FZSSK--GBK1-0"/>
          <w:b w:val="0"/>
          <w:i w:val="0"/>
          <w:color w:val="221F1F"/>
          <w:sz w:val="21"/>
        </w:rPr>
        <w:t>种状态时对应节点</w:t>
      </w:r>
      <w:r>
        <w:rPr>
          <w:rFonts w:ascii="NEU" w:hAnsi="NEU" w:eastAsia="NEU"/>
          <w:b w:val="0"/>
          <w:i w:val="0"/>
          <w:color w:val="221F1F"/>
          <w:sz w:val="21"/>
        </w:rPr>
        <w:t>RSF</w:t>
      </w:r>
      <w:r>
        <w:rPr>
          <w:rFonts w:ascii="FZSSK--GBK1-0" w:hAnsi="FZSSK--GBK1-0" w:eastAsia="FZSSK--GBK1-0"/>
          <w:b w:val="0"/>
          <w:i w:val="0"/>
          <w:color w:val="221F1F"/>
          <w:sz w:val="21"/>
        </w:rPr>
        <w:t>的</w:t>
      </w:r>
      <w:r>
        <w:rPr>
          <w:rFonts w:ascii="NEU" w:hAnsi="NEU" w:eastAsia="NEU"/>
          <w:b w:val="0"/>
          <w:i w:val="0"/>
          <w:color w:val="221F1F"/>
          <w:sz w:val="21"/>
        </w:rPr>
        <w:t>4</w:t>
      </w:r>
      <w:r>
        <w:rPr>
          <w:rFonts w:ascii="FZSSK--GBK1-0" w:hAnsi="FZSSK--GBK1-0" w:eastAsia="FZSSK--GBK1-0"/>
          <w:b w:val="0"/>
          <w:i w:val="0"/>
          <w:color w:val="221F1F"/>
          <w:sz w:val="21"/>
        </w:rPr>
        <w:t>种状态情况下的节点</w:t>
      </w:r>
      <w:r>
        <w:rPr>
          <w:rFonts w:ascii="NEU" w:hAnsi="NEU" w:eastAsia="NEU"/>
          <w:b w:val="0"/>
          <w:i w:val="0"/>
          <w:color w:val="221F1F"/>
          <w:sz w:val="21"/>
        </w:rPr>
        <w:t>R</w:t>
      </w:r>
      <w:r>
        <w:rPr>
          <w:rFonts w:ascii="FZSSK--GBK1-0" w:hAnsi="FZSSK--GBK1-0" w:eastAsia="FZSSK--GBK1-0"/>
          <w:b w:val="0"/>
          <w:i w:val="0"/>
          <w:color w:val="221F1F"/>
          <w:sz w:val="21"/>
        </w:rPr>
        <w:t xml:space="preserve"> 的条件概率分布情况。同</w:t>
      </w:r>
      <w:r>
        <w:rPr>
          <w:rFonts w:ascii="FZSSK--GBK1-0" w:hAnsi="FZSSK--GBK1-0" w:eastAsia="FZSSK--GBK1-0"/>
          <w:b w:val="0"/>
          <w:i w:val="0"/>
          <w:color w:val="221F1F"/>
          <w:sz w:val="21"/>
        </w:rPr>
        <w:t>理，遍历所有节点的状态情况，即可得到其他节点的</w:t>
      </w:r>
      <w:r>
        <w:rPr>
          <w:rFonts w:ascii="FZSSK--GBK1-0" w:hAnsi="FZSSK--GBK1-0" w:eastAsia="FZSSK--GBK1-0"/>
          <w:b w:val="0"/>
          <w:i w:val="0"/>
          <w:color w:val="221F1F"/>
          <w:sz w:val="21"/>
        </w:rPr>
        <w:t>条件概率表。</w:t>
      </w:r>
    </w:p>
    <w:p>
      <w:pPr>
        <w:autoSpaceDN w:val="0"/>
        <w:tabs>
          <w:tab w:pos="684" w:val="left"/>
        </w:tabs>
        <w:autoSpaceDE w:val="0"/>
        <w:widowControl/>
        <w:spacing w:line="242" w:lineRule="exact" w:before="138" w:after="0"/>
        <w:ind w:left="210" w:right="0" w:firstLine="0"/>
        <w:jc w:val="left"/>
      </w:pPr>
      <w:r>
        <w:rPr>
          <w:rFonts w:ascii="NEU" w:hAnsi="NEU" w:eastAsia="NEU"/>
          <w:b w:val="0"/>
          <w:i w:val="0"/>
          <w:color w:val="0066B2"/>
          <w:sz w:val="21"/>
        </w:rPr>
        <w:t>4.3</w:t>
      </w:r>
      <w:r>
        <w:rPr>
          <w:rFonts w:ascii="FZHTK--GBK1-0" w:hAnsi="FZHTK--GBK1-0" w:eastAsia="FZHTK--GBK1-0"/>
          <w:b w:val="0"/>
          <w:i w:val="0"/>
          <w:color w:val="0066B2"/>
          <w:sz w:val="21"/>
        </w:rPr>
        <w:t>某地铁项目盾构施工风险贝叶斯网络诊断推理</w:t>
      </w:r>
    </w:p>
    <w:p>
      <w:pPr>
        <w:autoSpaceDN w:val="0"/>
        <w:autoSpaceDE w:val="0"/>
        <w:widowControl/>
        <w:spacing w:line="328" w:lineRule="exact" w:before="56" w:after="330"/>
        <w:ind w:left="210" w:right="0" w:firstLine="420"/>
        <w:jc w:val="left"/>
      </w:pPr>
      <w:r>
        <w:rPr>
          <w:rFonts w:ascii="FZSSK--GBK1-0" w:hAnsi="FZSSK--GBK1-0" w:eastAsia="FZSSK--GBK1-0"/>
          <w:b w:val="0"/>
          <w:i w:val="0"/>
          <w:color w:val="221F1F"/>
          <w:sz w:val="21"/>
        </w:rPr>
        <w:t>目前，有很多种贝叶斯网络模型处理软件。</w:t>
      </w:r>
      <w:r>
        <w:rPr>
          <w:rFonts w:ascii="NEU" w:hAnsi="NEU" w:eastAsia="NEU"/>
          <w:b w:val="0"/>
          <w:i w:val="0"/>
          <w:color w:val="221F1F"/>
          <w:sz w:val="21"/>
        </w:rPr>
        <w:t>Ge⁃</w:t>
      </w:r>
      <w:r>
        <w:rPr>
          <w:rFonts w:ascii="NEU" w:hAnsi="NEU" w:eastAsia="NEU"/>
          <w:b w:val="0"/>
          <w:i w:val="0"/>
          <w:color w:val="221F1F"/>
          <w:sz w:val="21"/>
        </w:rPr>
        <w:t>NIe</w:t>
      </w:r>
      <w:r>
        <w:rPr>
          <w:rFonts w:ascii="FZSSK--GBK1-0" w:hAnsi="FZSSK--GBK1-0" w:eastAsia="FZSSK--GBK1-0"/>
          <w:b w:val="0"/>
          <w:i w:val="0"/>
          <w:color w:val="221F1F"/>
          <w:sz w:val="21"/>
        </w:rPr>
        <w:t>贝叶斯网络可视化软件是一种专业的图模型处</w:t>
      </w:r>
      <w:r>
        <w:rPr>
          <w:rFonts w:ascii="FZSSK--GBK1-0" w:hAnsi="FZSSK--GBK1-0" w:eastAsia="FZSSK--GBK1-0"/>
          <w:b w:val="0"/>
          <w:i w:val="0"/>
          <w:color w:val="221F1F"/>
          <w:sz w:val="21"/>
        </w:rPr>
        <w:t>理软件，可将贝叶斯网络模型计算进行可视化处理。</w:t>
      </w:r>
      <w:r>
        <w:rPr>
          <w:rFonts w:ascii="FZSSK--GBK1-0" w:hAnsi="FZSSK--GBK1-0" w:eastAsia="FZSSK--GBK1-0"/>
          <w:b w:val="0"/>
          <w:i w:val="0"/>
          <w:color w:val="221F1F"/>
          <w:sz w:val="21"/>
        </w:rPr>
        <w:t>诊断推理是这个软件最成功的功能之一，可以快速</w:t>
      </w:r>
      <w:r>
        <w:rPr>
          <w:rFonts w:ascii="FZSSK--GBK1-0" w:hAnsi="FZSSK--GBK1-0" w:eastAsia="FZSSK--GBK1-0"/>
          <w:b w:val="0"/>
          <w:i w:val="0"/>
          <w:color w:val="221F1F"/>
          <w:sz w:val="21"/>
        </w:rPr>
        <w:t>找到最可能致因组合。本文在</w:t>
      </w:r>
      <w:r>
        <w:rPr>
          <w:rFonts w:ascii="NEU" w:hAnsi="NEU" w:eastAsia="NEU"/>
          <w:b w:val="0"/>
          <w:i w:val="0"/>
          <w:color w:val="221F1F"/>
          <w:sz w:val="21"/>
        </w:rPr>
        <w:t>GeNIe2.4</w:t>
      </w:r>
      <w:r>
        <w:rPr>
          <w:rFonts w:ascii="FZSSK--GBK1-0" w:hAnsi="FZSSK--GBK1-0" w:eastAsia="FZSSK--GBK1-0"/>
          <w:b w:val="0"/>
          <w:i w:val="0"/>
          <w:color w:val="221F1F"/>
          <w:sz w:val="21"/>
        </w:rPr>
        <w:t>（试用版）软</w:t>
      </w:r>
      <w:r>
        <w:rPr>
          <w:rFonts w:ascii="FZSSK--GBK1-0" w:hAnsi="FZSSK--GBK1-0" w:eastAsia="FZSSK--GBK1-0"/>
          <w:b w:val="0"/>
          <w:i w:val="0"/>
          <w:color w:val="221F1F"/>
          <w:sz w:val="21"/>
        </w:rPr>
        <w:t>件中将节点</w:t>
      </w:r>
      <w:r>
        <w:rPr>
          <w:rFonts w:ascii="NEU" w:hAnsi="NEU" w:eastAsia="NEU"/>
          <w:b w:val="0"/>
          <w:i w:val="0"/>
          <w:color w:val="221F1F"/>
          <w:sz w:val="21"/>
        </w:rPr>
        <w:t>R</w:t>
      </w:r>
      <w:r>
        <w:rPr>
          <w:rFonts w:ascii="FZSSK--GBK1-0" w:hAnsi="FZSSK--GBK1-0" w:eastAsia="FZSSK--GBK1-0"/>
          <w:b w:val="0"/>
          <w:i w:val="0"/>
          <w:color w:val="221F1F"/>
          <w:sz w:val="21"/>
        </w:rPr>
        <w:t xml:space="preserve"> 的状态设置为</w:t>
      </w:r>
      <w:r>
        <w:rPr>
          <w:rFonts w:ascii="NEU" w:hAnsi="NEU" w:eastAsia="NEU"/>
          <w:b w:val="0"/>
          <w:i w:val="0"/>
          <w:color w:val="221F1F"/>
          <w:sz w:val="21"/>
        </w:rPr>
        <w:t>Ⅰ</w:t>
      </w:r>
      <w:r>
        <w:rPr>
          <w:rFonts w:ascii="FZSSK--GBK1-0" w:hAnsi="FZSSK--GBK1-0" w:eastAsia="FZSSK--GBK1-0"/>
          <w:b w:val="0"/>
          <w:i w:val="0"/>
          <w:color w:val="221F1F"/>
          <w:sz w:val="21"/>
        </w:rPr>
        <w:t>级，即将“</w:t>
      </w:r>
      <w:r>
        <w:rPr>
          <w:rFonts w:ascii="NEU" w:hAnsi="NEU" w:eastAsia="NEU"/>
          <w:b w:val="0"/>
          <w:i w:val="0"/>
          <w:color w:val="221F1F"/>
          <w:sz w:val="21"/>
        </w:rPr>
        <w:t>level 1</w:t>
      </w:r>
      <w:r>
        <w:rPr>
          <w:rFonts w:ascii="FZSSK--GBK1-0" w:hAnsi="FZSSK--GBK1-0" w:eastAsia="FZSSK--GBK1-0"/>
          <w:b w:val="0"/>
          <w:i w:val="0"/>
          <w:color w:val="221F1F"/>
          <w:sz w:val="21"/>
        </w:rPr>
        <w:t>”的</w:t>
      </w:r>
      <w:r>
        <w:rPr>
          <w:rFonts w:ascii="FZSSK--GBK1-0" w:hAnsi="FZSSK--GBK1-0" w:eastAsia="FZSSK--GBK1-0"/>
          <w:b w:val="0"/>
          <w:i w:val="0"/>
          <w:color w:val="221F1F"/>
          <w:sz w:val="21"/>
        </w:rPr>
        <w:t>概率值设置为</w:t>
      </w:r>
      <w:r>
        <w:rPr>
          <w:rFonts w:ascii="NEU" w:hAnsi="NEU" w:eastAsia="NEU"/>
          <w:b w:val="0"/>
          <w:i w:val="0"/>
          <w:color w:val="221F1F"/>
          <w:sz w:val="21"/>
        </w:rPr>
        <w:t>100%</w:t>
      </w:r>
      <w:r>
        <w:rPr>
          <w:rFonts w:ascii="FZSSK--GBK1-0" w:hAnsi="FZSSK--GBK1-0" w:eastAsia="FZSSK--GBK1-0"/>
          <w:b w:val="0"/>
          <w:i w:val="0"/>
          <w:color w:val="221F1F"/>
          <w:sz w:val="21"/>
        </w:rPr>
        <w:t>，再将获得的条件概率作为证据</w:t>
      </w:r>
    </w:p>
    <w:p>
      <w:pPr>
        <w:sectPr>
          <w:type w:val="nextColumn"/>
          <w:pgSz w:w="11911" w:h="16843"/>
          <w:pgMar w:top="248" w:right="1004" w:bottom="172" w:left="400" w:header="720" w:footer="720" w:gutter="0"/>
          <w:cols w:num="2" w:equalWidth="0">
            <w:col w:w="5552" w:space="0"/>
            <w:col w:w="4955" w:space="0"/>
          </w:cols>
          <w:docGrid w:linePitch="360"/>
        </w:sectPr>
      </w:pPr>
    </w:p>
    <w:p>
      <w:pPr>
        <w:autoSpaceDN w:val="0"/>
        <w:autoSpaceDE w:val="0"/>
        <w:widowControl/>
        <w:spacing w:line="246" w:lineRule="exact" w:before="0" w:after="90"/>
        <w:ind w:left="3312" w:right="2736" w:firstLine="0"/>
        <w:jc w:val="center"/>
      </w:pPr>
      <w:r>
        <w:rPr>
          <w:rFonts w:ascii="FZHTK--GBK1-0" w:hAnsi="FZHTK--GBK1-0" w:eastAsia="FZHTK--GBK1-0"/>
          <w:b w:val="0"/>
          <w:i w:val="0"/>
          <w:color w:val="221F1F"/>
          <w:sz w:val="18"/>
        </w:rPr>
        <w:t>表</w:t>
      </w:r>
      <w:r>
        <w:rPr>
          <w:rFonts w:ascii="NEU" w:hAnsi="NEU" w:eastAsia="NEU"/>
          <w:b w:val="0"/>
          <w:i w:val="0"/>
          <w:color w:val="221F1F"/>
          <w:sz w:val="18"/>
        </w:rPr>
        <w:t>3</w:t>
      </w:r>
      <w:r>
        <w:rPr>
          <w:rFonts w:ascii="FZHTK--GBK1-0" w:hAnsi="FZHTK--GBK1-0" w:eastAsia="FZHTK--GBK1-0"/>
          <w:b w:val="0"/>
          <w:i w:val="0"/>
          <w:color w:val="221F1F"/>
          <w:sz w:val="18"/>
        </w:rPr>
        <w:t xml:space="preserve"> 节点</w:t>
      </w:r>
      <w:r>
        <w:rPr>
          <w:rFonts w:ascii="NEU" w:hAnsi="NEU" w:eastAsia="NEU"/>
          <w:b w:val="0"/>
          <w:i w:val="0"/>
          <w:color w:val="221F1F"/>
          <w:sz w:val="18"/>
        </w:rPr>
        <w:t>R</w:t>
      </w:r>
      <w:r>
        <w:rPr>
          <w:rFonts w:ascii="FZHTK--GBK1-0" w:hAnsi="FZHTK--GBK1-0" w:eastAsia="FZHTK--GBK1-0"/>
          <w:b w:val="0"/>
          <w:i w:val="0"/>
          <w:color w:val="221F1F"/>
          <w:sz w:val="18"/>
        </w:rPr>
        <w:t>的条件概率示例</w:t>
      </w:r>
      <w:r>
        <w:br/>
      </w:r>
      <w:r>
        <w:rPr>
          <w:rFonts w:ascii="NEU" w:hAnsi="NEU" w:eastAsia="NEU"/>
          <w:b w:val="0"/>
          <w:i w:val="0"/>
          <w:color w:val="221F1F"/>
          <w:sz w:val="18"/>
        </w:rPr>
        <w:t>Table 3 Examples of conditional probability of Node R</w:t>
      </w:r>
    </w:p>
    <w:tbl>
      <w:tblPr>
        <w:tblW w:type="auto" w:w="0"/>
        <w:tblLayout w:type="fixed"/>
        <w:tblLook w:firstColumn="1" w:firstRow="1" w:lastColumn="0" w:lastRow="0" w:noHBand="0" w:noVBand="1" w:val="04A0"/>
        <w:tblInd w:w="1076.0" w:type="dxa"/>
      </w:tblPr>
      <w:tblGrid>
        <w:gridCol w:w="700"/>
        <w:gridCol w:w="700"/>
        <w:gridCol w:w="700"/>
        <w:gridCol w:w="700"/>
        <w:gridCol w:w="700"/>
        <w:gridCol w:w="700"/>
        <w:gridCol w:w="700"/>
        <w:gridCol w:w="700"/>
        <w:gridCol w:w="700"/>
        <w:gridCol w:w="700"/>
        <w:gridCol w:w="700"/>
        <w:gridCol w:w="700"/>
        <w:gridCol w:w="700"/>
        <w:gridCol w:w="700"/>
        <w:gridCol w:w="700"/>
      </w:tblGrid>
      <w:tr>
        <w:trPr>
          <w:trHeight w:hRule="exact" w:val="300"/>
        </w:trPr>
        <w:tc>
          <w:tcPr>
            <w:tcW w:type="dxa" w:w="2180"/>
            <w:gridSpan w:val="3"/>
            <w:tcBorders>
              <w:start w:sz="2.2679998874664307" w:val="single" w:color="#000000"/>
              <w:top w:sz="2.2679998874664307" w:val="single" w:color="#000000"/>
              <w:end w:sz="2.2679998874664307" w:val="single" w:color="#000000"/>
              <w:bottom w:sz="2.2679998874664307" w:val="single" w:color="#000000"/>
            </w:tcBorders>
            <w:shd w:fill="73d0f6"/>
            <w:tcMar>
              <w:start w:w="0" w:type="dxa"/>
              <w:end w:w="0" w:type="dxa"/>
            </w:tcMar>
            <w:tcMar>
              <w:start w:w="0" w:type="dxa"/>
              <w:end w:w="0" w:type="dxa"/>
            </w:tcMar>
            <w:tcMar>
              <w:start w:w="0" w:type="dxa"/>
              <w:end w:w="0" w:type="dxa"/>
            </w:tcMar>
          </w:tcPr>
          <w:p>
            <w:pPr>
              <w:autoSpaceDN w:val="0"/>
              <w:autoSpaceDE w:val="0"/>
              <w:widowControl/>
              <w:spacing w:line="202" w:lineRule="exact" w:before="50" w:after="0"/>
              <w:ind w:left="0" w:right="0" w:firstLine="0"/>
              <w:jc w:val="center"/>
            </w:pPr>
            <w:r>
              <w:rPr>
                <w:rFonts w:ascii="NEU" w:hAnsi="NEU" w:eastAsia="NEU"/>
                <w:b w:val="0"/>
                <w:i w:val="0"/>
                <w:color w:val="221F1F"/>
                <w:sz w:val="18"/>
              </w:rPr>
              <w:t>RSF02</w:t>
            </w:r>
            <w:r>
              <w:rPr>
                <w:rFonts w:ascii="FZSSK--GBK1-0" w:hAnsi="FZSSK--GBK1-0" w:eastAsia="FZSSK--GBK1-0"/>
                <w:b w:val="0"/>
                <w:i w:val="0"/>
                <w:color w:val="221F1F"/>
                <w:sz w:val="18"/>
              </w:rPr>
              <w:t>为</w:t>
            </w:r>
            <w:r>
              <w:rPr>
                <w:rFonts w:ascii="NEU" w:hAnsi="NEU" w:eastAsia="NEU"/>
                <w:b w:val="0"/>
                <w:i w:val="0"/>
                <w:color w:val="221F1F"/>
                <w:sz w:val="18"/>
              </w:rPr>
              <w:t>Ⅰ</w:t>
            </w:r>
            <w:r>
              <w:rPr>
                <w:rFonts w:ascii="FZSSK--GBK1-0" w:hAnsi="FZSSK--GBK1-0" w:eastAsia="FZSSK--GBK1-0"/>
                <w:b w:val="0"/>
                <w:i w:val="0"/>
                <w:color w:val="221F1F"/>
                <w:sz w:val="18"/>
              </w:rPr>
              <w:t>级时</w:t>
            </w:r>
          </w:p>
        </w:tc>
        <w:tc>
          <w:tcPr>
            <w:tcW w:type="dxa" w:w="84"/>
            <w:vMerge w:val="restart"/>
            <w:tcBorders>
              <w:start w:sz="2.2679998874664307" w:val="single" w:color="#000000"/>
              <w:end w:sz="2.267999887466430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2124"/>
            <w:gridSpan w:val="3"/>
            <w:tcBorders>
              <w:start w:sz="2.2679998874664307" w:val="single" w:color="#000000"/>
              <w:top w:sz="2.2679998874664307" w:val="single" w:color="#000000"/>
              <w:end w:sz="2.2679998874664307" w:val="single" w:color="#000000"/>
              <w:bottom w:sz="2.2679998874664307" w:val="single" w:color="#000000"/>
            </w:tcBorders>
            <w:shd w:fill="73d0f6"/>
            <w:tcMar>
              <w:start w:w="0" w:type="dxa"/>
              <w:end w:w="0" w:type="dxa"/>
            </w:tcMar>
            <w:tcMar>
              <w:start w:w="0" w:type="dxa"/>
              <w:end w:w="0" w:type="dxa"/>
            </w:tcMar>
            <w:tcMar>
              <w:start w:w="0" w:type="dxa"/>
              <w:end w:w="0" w:type="dxa"/>
            </w:tcMar>
          </w:tcPr>
          <w:p>
            <w:pPr>
              <w:autoSpaceDN w:val="0"/>
              <w:autoSpaceDE w:val="0"/>
              <w:widowControl/>
              <w:spacing w:line="202" w:lineRule="exact" w:before="50" w:after="0"/>
              <w:ind w:left="0" w:right="0" w:firstLine="0"/>
              <w:jc w:val="center"/>
            </w:pPr>
            <w:r>
              <w:rPr>
                <w:rFonts w:ascii="NEU" w:hAnsi="NEU" w:eastAsia="NEU"/>
                <w:b w:val="0"/>
                <w:i w:val="0"/>
                <w:color w:val="221F1F"/>
                <w:sz w:val="18"/>
              </w:rPr>
              <w:t>RSF02</w:t>
            </w:r>
            <w:r>
              <w:rPr>
                <w:rFonts w:ascii="FZSSK--GBK1-0" w:hAnsi="FZSSK--GBK1-0" w:eastAsia="FZSSK--GBK1-0"/>
                <w:b w:val="0"/>
                <w:i w:val="0"/>
                <w:color w:val="221F1F"/>
                <w:sz w:val="18"/>
              </w:rPr>
              <w:t>为</w:t>
            </w:r>
            <w:r>
              <w:rPr>
                <w:rFonts w:ascii="NEU" w:hAnsi="NEU" w:eastAsia="NEU"/>
                <w:b w:val="0"/>
                <w:i w:val="0"/>
                <w:color w:val="221F1F"/>
                <w:sz w:val="18"/>
              </w:rPr>
              <w:t>Ⅱ</w:t>
            </w:r>
            <w:r>
              <w:rPr>
                <w:rFonts w:ascii="FZSSK--GBK1-0" w:hAnsi="FZSSK--GBK1-0" w:eastAsia="FZSSK--GBK1-0"/>
                <w:b w:val="0"/>
                <w:i w:val="0"/>
                <w:color w:val="221F1F"/>
                <w:sz w:val="18"/>
              </w:rPr>
              <w:t>级时</w:t>
            </w:r>
          </w:p>
        </w:tc>
        <w:tc>
          <w:tcPr>
            <w:tcW w:type="dxa" w:w="84"/>
            <w:vMerge w:val="restart"/>
            <w:tcBorders>
              <w:start w:sz="2.2679998874664307" w:val="single" w:color="#000000"/>
              <w:end w:sz="2.267999887466430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2240"/>
            <w:gridSpan w:val="3"/>
            <w:tcBorders>
              <w:start w:sz="2.2679998874664307" w:val="single" w:color="#000000"/>
              <w:top w:sz="2.2679998874664307" w:val="single" w:color="#000000"/>
              <w:end w:sz="2.2679998874664307" w:val="single" w:color="#000000"/>
              <w:bottom w:sz="2.2679998874664307" w:val="single" w:color="#000000"/>
            </w:tcBorders>
            <w:shd w:fill="73d0f6"/>
            <w:tcMar>
              <w:start w:w="0" w:type="dxa"/>
              <w:end w:w="0" w:type="dxa"/>
            </w:tcMar>
            <w:tcMar>
              <w:start w:w="0" w:type="dxa"/>
              <w:end w:w="0" w:type="dxa"/>
            </w:tcMar>
            <w:tcMar>
              <w:start w:w="0" w:type="dxa"/>
              <w:end w:w="0" w:type="dxa"/>
            </w:tcMar>
          </w:tcPr>
          <w:p>
            <w:pPr>
              <w:autoSpaceDN w:val="0"/>
              <w:autoSpaceDE w:val="0"/>
              <w:widowControl/>
              <w:spacing w:line="202" w:lineRule="exact" w:before="50" w:after="0"/>
              <w:ind w:left="0" w:right="0" w:firstLine="0"/>
              <w:jc w:val="center"/>
            </w:pPr>
            <w:r>
              <w:rPr>
                <w:rFonts w:ascii="NEU" w:hAnsi="NEU" w:eastAsia="NEU"/>
                <w:b w:val="0"/>
                <w:i w:val="0"/>
                <w:color w:val="221F1F"/>
                <w:sz w:val="18"/>
              </w:rPr>
              <w:t>RSF02</w:t>
            </w:r>
            <w:r>
              <w:rPr>
                <w:rFonts w:ascii="FZSSK--GBK1-0" w:hAnsi="FZSSK--GBK1-0" w:eastAsia="FZSSK--GBK1-0"/>
                <w:b w:val="0"/>
                <w:i w:val="0"/>
                <w:color w:val="221F1F"/>
                <w:sz w:val="18"/>
              </w:rPr>
              <w:t>为</w:t>
            </w:r>
            <w:r>
              <w:rPr>
                <w:rFonts w:ascii="NEU" w:hAnsi="NEU" w:eastAsia="NEU"/>
                <w:b w:val="0"/>
                <w:i w:val="0"/>
                <w:color w:val="221F1F"/>
                <w:sz w:val="18"/>
              </w:rPr>
              <w:t>Ⅲ</w:t>
            </w:r>
            <w:r>
              <w:rPr>
                <w:rFonts w:ascii="FZSSK--GBK1-0" w:hAnsi="FZSSK--GBK1-0" w:eastAsia="FZSSK--GBK1-0"/>
                <w:b w:val="0"/>
                <w:i w:val="0"/>
                <w:color w:val="221F1F"/>
                <w:sz w:val="18"/>
              </w:rPr>
              <w:t>级时</w:t>
            </w:r>
          </w:p>
        </w:tc>
        <w:tc>
          <w:tcPr>
            <w:tcW w:type="dxa" w:w="84"/>
            <w:vMerge w:val="restart"/>
            <w:tcBorders>
              <w:start w:sz="2.2679998874664307" w:val="single" w:color="#000000"/>
              <w:end w:sz="2.267999887466430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2156"/>
            <w:gridSpan w:val="3"/>
            <w:tcBorders>
              <w:start w:sz="2.2679998874664307" w:val="single" w:color="#000000"/>
              <w:top w:sz="2.2679998874664307" w:val="single" w:color="#000000"/>
              <w:end w:sz="2.2679998874664307" w:val="single" w:color="#000000"/>
              <w:bottom w:sz="2.2679998874664307" w:val="single" w:color="#000000"/>
            </w:tcBorders>
            <w:shd w:fill="73d0f6"/>
            <w:tcMar>
              <w:start w:w="0" w:type="dxa"/>
              <w:end w:w="0" w:type="dxa"/>
            </w:tcMar>
            <w:tcMar>
              <w:start w:w="0" w:type="dxa"/>
              <w:end w:w="0" w:type="dxa"/>
            </w:tcMar>
            <w:tcMar>
              <w:start w:w="0" w:type="dxa"/>
              <w:end w:w="0" w:type="dxa"/>
            </w:tcMar>
          </w:tcPr>
          <w:p>
            <w:pPr>
              <w:autoSpaceDN w:val="0"/>
              <w:autoSpaceDE w:val="0"/>
              <w:widowControl/>
              <w:spacing w:line="202" w:lineRule="exact" w:before="50" w:after="0"/>
              <w:ind w:left="0" w:right="0" w:firstLine="0"/>
              <w:jc w:val="center"/>
            </w:pPr>
            <w:r>
              <w:rPr>
                <w:rFonts w:ascii="NEU" w:hAnsi="NEU" w:eastAsia="NEU"/>
                <w:b w:val="0"/>
                <w:i w:val="0"/>
                <w:color w:val="221F1F"/>
                <w:sz w:val="18"/>
              </w:rPr>
              <w:t>RSF02</w:t>
            </w:r>
            <w:r>
              <w:rPr>
                <w:rFonts w:ascii="FZSSK--GBK1-0" w:hAnsi="FZSSK--GBK1-0" w:eastAsia="FZSSK--GBK1-0"/>
                <w:b w:val="0"/>
                <w:i w:val="0"/>
                <w:color w:val="221F1F"/>
                <w:sz w:val="18"/>
              </w:rPr>
              <w:t>为</w:t>
            </w:r>
            <w:r>
              <w:rPr>
                <w:rFonts w:ascii="NEU" w:hAnsi="NEU" w:eastAsia="NEU"/>
                <w:b w:val="0"/>
                <w:i w:val="0"/>
                <w:color w:val="221F1F"/>
                <w:sz w:val="18"/>
              </w:rPr>
              <w:t>Ⅳ</w:t>
            </w:r>
            <w:r>
              <w:rPr>
                <w:rFonts w:ascii="FZSSK--GBK1-0" w:hAnsi="FZSSK--GBK1-0" w:eastAsia="FZSSK--GBK1-0"/>
                <w:b w:val="0"/>
                <w:i w:val="0"/>
                <w:color w:val="221F1F"/>
                <w:sz w:val="18"/>
              </w:rPr>
              <w:t>级时</w:t>
            </w:r>
          </w:p>
        </w:tc>
      </w:tr>
      <w:tr>
        <w:trPr>
          <w:trHeight w:hRule="exact" w:val="610"/>
        </w:trPr>
        <w:tc>
          <w:tcPr>
            <w:tcW w:type="dxa" w:w="614"/>
            <w:tcBorders>
              <w:start w:sz="2.2679998874664307" w:val="single" w:color="#000000"/>
              <w:top w:sz="2.2679998874664307" w:val="single" w:color="#000000"/>
              <w:end w:sz="2.2679998874664307" w:val="single" w:color="#000000"/>
              <w:bottom w:sz="2.2679998874664307" w:val="single" w:color="#000000"/>
            </w:tcBorders>
            <w:shd w:fill="73d0f6"/>
            <w:tcMar>
              <w:start w:w="0" w:type="dxa"/>
              <w:end w:w="0" w:type="dxa"/>
            </w:tcMar>
          </w:tcPr>
          <w:p>
            <w:pPr>
              <w:autoSpaceDN w:val="0"/>
              <w:autoSpaceDE w:val="0"/>
              <w:widowControl/>
              <w:spacing w:line="274" w:lineRule="exact" w:before="0" w:after="0"/>
              <w:ind w:left="0" w:right="0" w:firstLine="0"/>
              <w:jc w:val="center"/>
            </w:pPr>
            <w:r>
              <w:rPr>
                <w:rFonts w:ascii="NEU" w:hAnsi="NEU" w:eastAsia="NEU"/>
                <w:b w:val="0"/>
                <w:i w:val="0"/>
                <w:color w:val="221F1F"/>
                <w:sz w:val="18"/>
              </w:rPr>
              <w:t>RSF</w:t>
            </w:r>
            <w:r>
              <w:br/>
            </w:r>
            <w:r>
              <w:rPr>
                <w:rFonts w:ascii="FZSSK--GBK1-0" w:hAnsi="FZSSK--GBK1-0" w:eastAsia="FZSSK--GBK1-0"/>
                <w:b w:val="0"/>
                <w:i w:val="0"/>
                <w:color w:val="221F1F"/>
                <w:sz w:val="18"/>
              </w:rPr>
              <w:t>状态</w:t>
            </w:r>
          </w:p>
        </w:tc>
        <w:tc>
          <w:tcPr>
            <w:tcW w:type="dxa" w:w="660"/>
            <w:tcBorders>
              <w:start w:sz="2.2679998874664307" w:val="single" w:color="#000000"/>
              <w:top w:sz="2.2679998874664307" w:val="single" w:color="#000000"/>
              <w:end w:sz="2.2679998874664307" w:val="single" w:color="#000000"/>
              <w:bottom w:sz="2.2679998874664307" w:val="single" w:color="#000000"/>
            </w:tcBorders>
            <w:shd w:fill="73d0f6"/>
            <w:tcMar>
              <w:start w:w="0" w:type="dxa"/>
              <w:end w:w="0" w:type="dxa"/>
            </w:tcMar>
          </w:tcPr>
          <w:p>
            <w:pPr>
              <w:autoSpaceDN w:val="0"/>
              <w:autoSpaceDE w:val="0"/>
              <w:widowControl/>
              <w:spacing w:line="274" w:lineRule="exact" w:before="0" w:after="0"/>
              <w:ind w:left="144" w:right="144" w:firstLine="0"/>
              <w:jc w:val="center"/>
            </w:pPr>
            <w:r>
              <w:rPr>
                <w:rFonts w:ascii="NEU" w:hAnsi="NEU" w:eastAsia="NEU"/>
                <w:b w:val="0"/>
                <w:i w:val="0"/>
                <w:color w:val="221F1F"/>
                <w:sz w:val="18"/>
              </w:rPr>
              <w:t>R</w:t>
            </w:r>
            <w:r>
              <w:br/>
            </w:r>
            <w:r>
              <w:rPr>
                <w:rFonts w:ascii="FZSSK--GBK1-0" w:hAnsi="FZSSK--GBK1-0" w:eastAsia="FZSSK--GBK1-0"/>
                <w:b w:val="0"/>
                <w:i w:val="0"/>
                <w:color w:val="221F1F"/>
                <w:sz w:val="18"/>
              </w:rPr>
              <w:t>状态</w:t>
            </w:r>
          </w:p>
        </w:tc>
        <w:tc>
          <w:tcPr>
            <w:tcW w:type="dxa" w:w="906"/>
            <w:tcBorders>
              <w:start w:sz="2.2679998874664307" w:val="single" w:color="#000000"/>
              <w:top w:sz="2.2679998874664307" w:val="single" w:color="#000000"/>
              <w:end w:sz="2.2679998874664307" w:val="single" w:color="#000000"/>
              <w:bottom w:sz="2.2679998874664307" w:val="single" w:color="#000000"/>
            </w:tcBorders>
            <w:shd w:fill="73d0f6"/>
            <w:tcMar>
              <w:start w:w="0" w:type="dxa"/>
              <w:end w:w="0" w:type="dxa"/>
            </w:tcMar>
          </w:tcPr>
          <w:p>
            <w:pPr>
              <w:autoSpaceDN w:val="0"/>
              <w:autoSpaceDE w:val="0"/>
              <w:widowControl/>
              <w:spacing w:line="200" w:lineRule="exact" w:before="206" w:after="0"/>
              <w:ind w:left="0" w:right="0" w:firstLine="0"/>
              <w:jc w:val="center"/>
            </w:pPr>
            <w:r>
              <w:rPr>
                <w:rFonts w:ascii="NEU" w:hAnsi="NEU" w:eastAsia="NEU"/>
                <w:b w:val="0"/>
                <w:i w:val="0"/>
                <w:color w:val="221F1F"/>
                <w:sz w:val="18"/>
              </w:rPr>
              <w:t>R</w:t>
            </w:r>
            <w:r>
              <w:rPr>
                <w:rFonts w:ascii="FZSSK--GBK1-0" w:hAnsi="FZSSK--GBK1-0" w:eastAsia="FZSSK--GBK1-0"/>
                <w:b w:val="0"/>
                <w:i w:val="0"/>
                <w:color w:val="221F1F"/>
                <w:sz w:val="18"/>
              </w:rPr>
              <w:t>概率</w:t>
            </w:r>
          </w:p>
        </w:tc>
        <w:tc>
          <w:tcPr>
            <w:tcW w:type="dxa" w:w="700"/>
            <w:vMerge/>
            <w:tcBorders>
              <w:start w:sz="2.2679998874664307" w:val="single" w:color="#000000"/>
              <w:end w:sz="2.2679998874664307" w:val="single" w:color="#000000"/>
            </w:tcBorders>
          </w:tcPr>
          <w:p/>
        </w:tc>
        <w:tc>
          <w:tcPr>
            <w:tcW w:type="dxa" w:w="586"/>
            <w:tcBorders>
              <w:start w:sz="2.2679998874664307" w:val="single" w:color="#000000"/>
              <w:top w:sz="2.2679998874664307" w:val="single" w:color="#000000"/>
              <w:end w:sz="2.2679998874664307" w:val="single" w:color="#000000"/>
              <w:bottom w:sz="2.2679998874664307" w:val="single" w:color="#000000"/>
            </w:tcBorders>
            <w:shd w:fill="73d0f6"/>
            <w:tcMar>
              <w:start w:w="0" w:type="dxa"/>
              <w:end w:w="0" w:type="dxa"/>
            </w:tcMar>
          </w:tcPr>
          <w:p>
            <w:pPr>
              <w:autoSpaceDN w:val="0"/>
              <w:autoSpaceDE w:val="0"/>
              <w:widowControl/>
              <w:spacing w:line="274" w:lineRule="exact" w:before="0" w:after="0"/>
              <w:ind w:left="0" w:right="0" w:firstLine="0"/>
              <w:jc w:val="center"/>
            </w:pPr>
            <w:r>
              <w:rPr>
                <w:rFonts w:ascii="NEU" w:hAnsi="NEU" w:eastAsia="NEU"/>
                <w:b w:val="0"/>
                <w:i w:val="0"/>
                <w:color w:val="221F1F"/>
                <w:sz w:val="18"/>
              </w:rPr>
              <w:t>RSF</w:t>
            </w:r>
            <w:r>
              <w:br/>
            </w:r>
            <w:r>
              <w:rPr>
                <w:rFonts w:ascii="FZSSK--GBK1-0" w:hAnsi="FZSSK--GBK1-0" w:eastAsia="FZSSK--GBK1-0"/>
                <w:b w:val="0"/>
                <w:i w:val="0"/>
                <w:color w:val="221F1F"/>
                <w:sz w:val="18"/>
              </w:rPr>
              <w:t>状态</w:t>
            </w:r>
          </w:p>
        </w:tc>
        <w:tc>
          <w:tcPr>
            <w:tcW w:type="dxa" w:w="634"/>
            <w:tcBorders>
              <w:start w:sz="2.2679998874664307" w:val="single" w:color="#000000"/>
              <w:top w:sz="2.2679998874664307" w:val="single" w:color="#000000"/>
              <w:end w:sz="2.2679998874664307" w:val="single" w:color="#000000"/>
              <w:bottom w:sz="2.2679998874664307" w:val="single" w:color="#000000"/>
            </w:tcBorders>
            <w:shd w:fill="73d0f6"/>
            <w:tcMar>
              <w:start w:w="0" w:type="dxa"/>
              <w:end w:w="0" w:type="dxa"/>
            </w:tcMar>
          </w:tcPr>
          <w:p>
            <w:pPr>
              <w:autoSpaceDN w:val="0"/>
              <w:autoSpaceDE w:val="0"/>
              <w:widowControl/>
              <w:spacing w:line="274" w:lineRule="exact" w:before="0" w:after="0"/>
              <w:ind w:left="0" w:right="0" w:firstLine="0"/>
              <w:jc w:val="center"/>
            </w:pPr>
            <w:r>
              <w:rPr>
                <w:rFonts w:ascii="NEU" w:hAnsi="NEU" w:eastAsia="NEU"/>
                <w:b w:val="0"/>
                <w:i w:val="0"/>
                <w:color w:val="221F1F"/>
                <w:sz w:val="18"/>
              </w:rPr>
              <w:t>R</w:t>
            </w:r>
            <w:r>
              <w:br/>
            </w:r>
            <w:r>
              <w:rPr>
                <w:rFonts w:ascii="FZSSK--GBK1-0" w:hAnsi="FZSSK--GBK1-0" w:eastAsia="FZSSK--GBK1-0"/>
                <w:b w:val="0"/>
                <w:i w:val="0"/>
                <w:color w:val="221F1F"/>
                <w:sz w:val="18"/>
              </w:rPr>
              <w:t>状态</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73d0f6"/>
            <w:tcMar>
              <w:start w:w="0" w:type="dxa"/>
              <w:end w:w="0" w:type="dxa"/>
            </w:tcMar>
          </w:tcPr>
          <w:p>
            <w:pPr>
              <w:autoSpaceDN w:val="0"/>
              <w:autoSpaceDE w:val="0"/>
              <w:widowControl/>
              <w:spacing w:line="200" w:lineRule="exact" w:before="206" w:after="0"/>
              <w:ind w:left="0" w:right="0" w:firstLine="0"/>
              <w:jc w:val="center"/>
            </w:pPr>
            <w:r>
              <w:rPr>
                <w:rFonts w:ascii="NEU" w:hAnsi="NEU" w:eastAsia="NEU"/>
                <w:b w:val="0"/>
                <w:i w:val="0"/>
                <w:color w:val="221F1F"/>
                <w:sz w:val="18"/>
              </w:rPr>
              <w:t>R</w:t>
            </w:r>
            <w:r>
              <w:rPr>
                <w:rFonts w:ascii="FZSSK--GBK1-0" w:hAnsi="FZSSK--GBK1-0" w:eastAsia="FZSSK--GBK1-0"/>
                <w:b w:val="0"/>
                <w:i w:val="0"/>
                <w:color w:val="221F1F"/>
                <w:sz w:val="18"/>
              </w:rPr>
              <w:t>概率</w:t>
            </w:r>
          </w:p>
        </w:tc>
        <w:tc>
          <w:tcPr>
            <w:tcW w:type="dxa" w:w="700"/>
            <w:vMerge/>
            <w:tcBorders>
              <w:start w:sz="2.2679998874664307" w:val="single" w:color="#000000"/>
              <w:end w:sz="2.2679998874664307" w:val="single" w:color="#000000"/>
            </w:tcBorders>
          </w:tcPr>
          <w:p/>
        </w:tc>
        <w:tc>
          <w:tcPr>
            <w:tcW w:type="dxa" w:w="634"/>
            <w:tcBorders>
              <w:start w:sz="2.2679998874664307" w:val="single" w:color="#000000"/>
              <w:top w:sz="2.2679998874664307" w:val="single" w:color="#000000"/>
              <w:end w:sz="2.2679998874664307" w:val="single" w:color="#000000"/>
              <w:bottom w:sz="2.2679998874664307" w:val="single" w:color="#000000"/>
            </w:tcBorders>
            <w:shd w:fill="73d0f6"/>
            <w:tcMar>
              <w:start w:w="0" w:type="dxa"/>
              <w:end w:w="0" w:type="dxa"/>
            </w:tcMar>
          </w:tcPr>
          <w:p>
            <w:pPr>
              <w:autoSpaceDN w:val="0"/>
              <w:autoSpaceDE w:val="0"/>
              <w:widowControl/>
              <w:spacing w:line="274" w:lineRule="exact" w:before="0" w:after="0"/>
              <w:ind w:left="0" w:right="0" w:firstLine="0"/>
              <w:jc w:val="center"/>
            </w:pPr>
            <w:r>
              <w:rPr>
                <w:rFonts w:ascii="NEU" w:hAnsi="NEU" w:eastAsia="NEU"/>
                <w:b w:val="0"/>
                <w:i w:val="0"/>
                <w:color w:val="221F1F"/>
                <w:sz w:val="18"/>
              </w:rPr>
              <w:t>RSF</w:t>
            </w:r>
            <w:r>
              <w:br/>
            </w:r>
            <w:r>
              <w:rPr>
                <w:rFonts w:ascii="FZSSK--GBK1-0" w:hAnsi="FZSSK--GBK1-0" w:eastAsia="FZSSK--GBK1-0"/>
                <w:b w:val="0"/>
                <w:i w:val="0"/>
                <w:color w:val="221F1F"/>
                <w:sz w:val="18"/>
              </w:rPr>
              <w:t>状态</w:t>
            </w:r>
          </w:p>
        </w:tc>
        <w:tc>
          <w:tcPr>
            <w:tcW w:type="dxa" w:w="590"/>
            <w:tcBorders>
              <w:start w:sz="2.2679998874664307" w:val="single" w:color="#000000"/>
              <w:top w:sz="2.2679998874664307" w:val="single" w:color="#000000"/>
              <w:end w:sz="2.2679998874664307" w:val="single" w:color="#000000"/>
              <w:bottom w:sz="2.2679998874664307" w:val="single" w:color="#000000"/>
            </w:tcBorders>
            <w:shd w:fill="73d0f6"/>
            <w:tcMar>
              <w:start w:w="0" w:type="dxa"/>
              <w:end w:w="0" w:type="dxa"/>
            </w:tcMar>
          </w:tcPr>
          <w:p>
            <w:pPr>
              <w:autoSpaceDN w:val="0"/>
              <w:autoSpaceDE w:val="0"/>
              <w:widowControl/>
              <w:spacing w:line="274" w:lineRule="exact" w:before="0" w:after="0"/>
              <w:ind w:left="0" w:right="0" w:firstLine="0"/>
              <w:jc w:val="center"/>
            </w:pPr>
            <w:r>
              <w:rPr>
                <w:rFonts w:ascii="NEU" w:hAnsi="NEU" w:eastAsia="NEU"/>
                <w:b w:val="0"/>
                <w:i w:val="0"/>
                <w:color w:val="221F1F"/>
                <w:sz w:val="18"/>
              </w:rPr>
              <w:t>R</w:t>
            </w:r>
            <w:r>
              <w:br/>
            </w:r>
            <w:r>
              <w:rPr>
                <w:rFonts w:ascii="FZSSK--GBK1-0" w:hAnsi="FZSSK--GBK1-0" w:eastAsia="FZSSK--GBK1-0"/>
                <w:b w:val="0"/>
                <w:i w:val="0"/>
                <w:color w:val="221F1F"/>
                <w:sz w:val="18"/>
              </w:rPr>
              <w:t>状态</w:t>
            </w:r>
          </w:p>
        </w:tc>
        <w:tc>
          <w:tcPr>
            <w:tcW w:type="dxa" w:w="1016"/>
            <w:tcBorders>
              <w:start w:sz="2.2679998874664307" w:val="single" w:color="#000000"/>
              <w:top w:sz="2.2679998874664307" w:val="single" w:color="#000000"/>
              <w:end w:sz="2.2679998874664307" w:val="single" w:color="#000000"/>
              <w:bottom w:sz="2.2679998874664307" w:val="single" w:color="#000000"/>
            </w:tcBorders>
            <w:shd w:fill="73d0f6"/>
            <w:tcMar>
              <w:start w:w="0" w:type="dxa"/>
              <w:end w:w="0" w:type="dxa"/>
            </w:tcMar>
          </w:tcPr>
          <w:p>
            <w:pPr>
              <w:autoSpaceDN w:val="0"/>
              <w:autoSpaceDE w:val="0"/>
              <w:widowControl/>
              <w:spacing w:line="200" w:lineRule="exact" w:before="206" w:after="0"/>
              <w:ind w:left="0" w:right="0" w:firstLine="0"/>
              <w:jc w:val="center"/>
            </w:pPr>
            <w:r>
              <w:rPr>
                <w:rFonts w:ascii="NEU" w:hAnsi="NEU" w:eastAsia="NEU"/>
                <w:b w:val="0"/>
                <w:i w:val="0"/>
                <w:color w:val="221F1F"/>
                <w:sz w:val="18"/>
              </w:rPr>
              <w:t>R</w:t>
            </w:r>
            <w:r>
              <w:rPr>
                <w:rFonts w:ascii="FZSSK--GBK1-0" w:hAnsi="FZSSK--GBK1-0" w:eastAsia="FZSSK--GBK1-0"/>
                <w:b w:val="0"/>
                <w:i w:val="0"/>
                <w:color w:val="221F1F"/>
                <w:sz w:val="18"/>
              </w:rPr>
              <w:t>概率</w:t>
            </w:r>
          </w:p>
        </w:tc>
        <w:tc>
          <w:tcPr>
            <w:tcW w:type="dxa" w:w="700"/>
            <w:vMerge/>
            <w:tcBorders>
              <w:start w:sz="2.2679998874664307" w:val="single" w:color="#000000"/>
              <w:end w:sz="2.2679998874664307" w:val="single" w:color="#000000"/>
            </w:tcBorders>
          </w:tcPr>
          <w:p/>
        </w:tc>
        <w:tc>
          <w:tcPr>
            <w:tcW w:type="dxa" w:w="620"/>
            <w:tcBorders>
              <w:start w:sz="2.2679998874664307" w:val="single" w:color="#000000"/>
              <w:top w:sz="2.2679998874664307" w:val="single" w:color="#000000"/>
              <w:end w:sz="2.2679998874664307" w:val="single" w:color="#000000"/>
              <w:bottom w:sz="2.2679998874664307" w:val="single" w:color="#000000"/>
            </w:tcBorders>
            <w:shd w:fill="73d0f6"/>
            <w:tcMar>
              <w:start w:w="0" w:type="dxa"/>
              <w:end w:w="0" w:type="dxa"/>
            </w:tcMar>
          </w:tcPr>
          <w:p>
            <w:pPr>
              <w:autoSpaceDN w:val="0"/>
              <w:autoSpaceDE w:val="0"/>
              <w:widowControl/>
              <w:spacing w:line="274" w:lineRule="exact" w:before="0" w:after="0"/>
              <w:ind w:left="0" w:right="0" w:firstLine="0"/>
              <w:jc w:val="center"/>
            </w:pPr>
            <w:r>
              <w:rPr>
                <w:rFonts w:ascii="NEU" w:hAnsi="NEU" w:eastAsia="NEU"/>
                <w:b w:val="0"/>
                <w:i w:val="0"/>
                <w:color w:val="221F1F"/>
                <w:sz w:val="18"/>
              </w:rPr>
              <w:t>RSF</w:t>
            </w:r>
            <w:r>
              <w:br/>
            </w:r>
            <w:r>
              <w:rPr>
                <w:rFonts w:ascii="FZSSK--GBK1-0" w:hAnsi="FZSSK--GBK1-0" w:eastAsia="FZSSK--GBK1-0"/>
                <w:b w:val="0"/>
                <w:i w:val="0"/>
                <w:color w:val="221F1F"/>
                <w:sz w:val="18"/>
              </w:rPr>
              <w:t>状态</w:t>
            </w:r>
          </w:p>
        </w:tc>
        <w:tc>
          <w:tcPr>
            <w:tcW w:type="dxa" w:w="632"/>
            <w:tcBorders>
              <w:start w:sz="2.2679998874664307" w:val="single" w:color="#000000"/>
              <w:top w:sz="2.2679998874664307" w:val="single" w:color="#000000"/>
              <w:end w:sz="2.2679998874664307" w:val="single" w:color="#000000"/>
              <w:bottom w:sz="2.2679998874664307" w:val="single" w:color="#000000"/>
            </w:tcBorders>
            <w:shd w:fill="73d0f6"/>
            <w:tcMar>
              <w:start w:w="0" w:type="dxa"/>
              <w:end w:w="0" w:type="dxa"/>
            </w:tcMar>
          </w:tcPr>
          <w:p>
            <w:pPr>
              <w:autoSpaceDN w:val="0"/>
              <w:autoSpaceDE w:val="0"/>
              <w:widowControl/>
              <w:spacing w:line="274" w:lineRule="exact" w:before="0" w:after="0"/>
              <w:ind w:left="0" w:right="0" w:firstLine="0"/>
              <w:jc w:val="center"/>
            </w:pPr>
            <w:r>
              <w:rPr>
                <w:rFonts w:ascii="NEU" w:hAnsi="NEU" w:eastAsia="NEU"/>
                <w:b w:val="0"/>
                <w:i w:val="0"/>
                <w:color w:val="221F1F"/>
                <w:sz w:val="18"/>
              </w:rPr>
              <w:t>R</w:t>
            </w:r>
            <w:r>
              <w:br/>
            </w:r>
            <w:r>
              <w:rPr>
                <w:rFonts w:ascii="FZSSK--GBK1-0" w:hAnsi="FZSSK--GBK1-0" w:eastAsia="FZSSK--GBK1-0"/>
                <w:b w:val="0"/>
                <w:i w:val="0"/>
                <w:color w:val="221F1F"/>
                <w:sz w:val="18"/>
              </w:rPr>
              <w:t>状态</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73d0f6"/>
            <w:tcMar>
              <w:start w:w="0" w:type="dxa"/>
              <w:end w:w="0" w:type="dxa"/>
            </w:tcMar>
          </w:tcPr>
          <w:p>
            <w:pPr>
              <w:autoSpaceDN w:val="0"/>
              <w:autoSpaceDE w:val="0"/>
              <w:widowControl/>
              <w:spacing w:line="200" w:lineRule="exact" w:before="206" w:after="0"/>
              <w:ind w:left="0" w:right="0" w:firstLine="0"/>
              <w:jc w:val="center"/>
            </w:pPr>
            <w:r>
              <w:rPr>
                <w:rFonts w:ascii="NEU" w:hAnsi="NEU" w:eastAsia="NEU"/>
                <w:b w:val="0"/>
                <w:i w:val="0"/>
                <w:color w:val="221F1F"/>
                <w:sz w:val="18"/>
              </w:rPr>
              <w:t>R</w:t>
            </w:r>
            <w:r>
              <w:rPr>
                <w:rFonts w:ascii="FZSSK--GBK1-0" w:hAnsi="FZSSK--GBK1-0" w:eastAsia="FZSSK--GBK1-0"/>
                <w:b w:val="0"/>
                <w:i w:val="0"/>
                <w:color w:val="221F1F"/>
                <w:sz w:val="18"/>
              </w:rPr>
              <w:t>概率</w:t>
            </w:r>
          </w:p>
        </w:tc>
      </w:tr>
      <w:tr>
        <w:trPr>
          <w:trHeight w:hRule="exact" w:val="300"/>
        </w:trPr>
        <w:tc>
          <w:tcPr>
            <w:tcW w:type="dxa" w:w="614"/>
            <w:vMerge w:val="restart"/>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496" w:after="0"/>
              <w:ind w:left="0" w:right="0" w:firstLine="0"/>
              <w:jc w:val="center"/>
            </w:pPr>
            <w:r>
              <w:rPr>
                <w:rFonts w:ascii="NEU" w:hAnsi="NEU" w:eastAsia="NEU"/>
                <w:b w:val="0"/>
                <w:i w:val="0"/>
                <w:color w:val="221F1F"/>
                <w:sz w:val="18"/>
              </w:rPr>
              <w:t>Ⅰ</w:t>
            </w:r>
            <w:r>
              <w:rPr>
                <w:rFonts w:ascii="FZSSK--GBK1-0" w:hAnsi="FZSSK--GBK1-0" w:eastAsia="FZSSK--GBK1-0"/>
                <w:b w:val="0"/>
                <w:i w:val="0"/>
                <w:color w:val="221F1F"/>
                <w:sz w:val="18"/>
              </w:rPr>
              <w:t>级</w:t>
            </w:r>
          </w:p>
        </w:tc>
        <w:tc>
          <w:tcPr>
            <w:tcW w:type="dxa" w:w="66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50" w:after="0"/>
              <w:ind w:left="0" w:right="0" w:firstLine="0"/>
              <w:jc w:val="center"/>
            </w:pPr>
            <w:r>
              <w:rPr>
                <w:rFonts w:ascii="NEU" w:hAnsi="NEU" w:eastAsia="NEU"/>
                <w:b w:val="0"/>
                <w:i w:val="0"/>
                <w:color w:val="221F1F"/>
                <w:sz w:val="18"/>
              </w:rPr>
              <w:t>Ⅰ</w:t>
            </w:r>
            <w:r>
              <w:rPr>
                <w:rFonts w:ascii="FZSSK--GBK1-0" w:hAnsi="FZSSK--GBK1-0" w:eastAsia="FZSSK--GBK1-0"/>
                <w:b w:val="0"/>
                <w:i w:val="0"/>
                <w:color w:val="221F1F"/>
                <w:sz w:val="18"/>
              </w:rPr>
              <w:t>级</w:t>
            </w:r>
          </w:p>
        </w:tc>
        <w:tc>
          <w:tcPr>
            <w:tcW w:type="dxa" w:w="90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0.214 409</w:t>
            </w:r>
          </w:p>
        </w:tc>
        <w:tc>
          <w:tcPr>
            <w:tcW w:type="dxa" w:w="700"/>
            <w:vMerge/>
            <w:tcBorders>
              <w:start w:sz="2.2679998874664307" w:val="single" w:color="#000000"/>
              <w:end w:sz="2.2679998874664307" w:val="single" w:color="#000000"/>
            </w:tcBorders>
          </w:tcPr>
          <w:p/>
        </w:tc>
        <w:tc>
          <w:tcPr>
            <w:tcW w:type="dxa" w:w="586"/>
            <w:vMerge w:val="restart"/>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496" w:after="0"/>
              <w:ind w:left="0" w:right="0" w:firstLine="0"/>
              <w:jc w:val="center"/>
            </w:pPr>
            <w:r>
              <w:rPr>
                <w:rFonts w:ascii="NEU" w:hAnsi="NEU" w:eastAsia="NEU"/>
                <w:b w:val="0"/>
                <w:i w:val="0"/>
                <w:color w:val="221F1F"/>
                <w:sz w:val="18"/>
              </w:rPr>
              <w:t>Ⅰ</w:t>
            </w:r>
            <w:r>
              <w:rPr>
                <w:rFonts w:ascii="FZSSK--GBK1-0" w:hAnsi="FZSSK--GBK1-0" w:eastAsia="FZSSK--GBK1-0"/>
                <w:b w:val="0"/>
                <w:i w:val="0"/>
                <w:color w:val="221F1F"/>
                <w:sz w:val="18"/>
              </w:rPr>
              <w:t>级</w:t>
            </w:r>
          </w:p>
        </w:tc>
        <w:tc>
          <w:tcPr>
            <w:tcW w:type="dxa" w:w="63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50" w:after="0"/>
              <w:ind w:left="0" w:right="0" w:firstLine="0"/>
              <w:jc w:val="center"/>
            </w:pPr>
            <w:r>
              <w:rPr>
                <w:rFonts w:ascii="NEU" w:hAnsi="NEU" w:eastAsia="NEU"/>
                <w:b w:val="0"/>
                <w:i w:val="0"/>
                <w:color w:val="221F1F"/>
                <w:sz w:val="18"/>
              </w:rPr>
              <w:t>Ⅰ</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0.214 409</w:t>
            </w:r>
          </w:p>
        </w:tc>
        <w:tc>
          <w:tcPr>
            <w:tcW w:type="dxa" w:w="700"/>
            <w:vMerge/>
            <w:tcBorders>
              <w:start w:sz="2.2679998874664307" w:val="single" w:color="#000000"/>
              <w:end w:sz="2.2679998874664307" w:val="single" w:color="#000000"/>
            </w:tcBorders>
          </w:tcPr>
          <w:p/>
        </w:tc>
        <w:tc>
          <w:tcPr>
            <w:tcW w:type="dxa" w:w="634"/>
            <w:vMerge w:val="restart"/>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496" w:after="0"/>
              <w:ind w:left="0" w:right="0" w:firstLine="0"/>
              <w:jc w:val="center"/>
            </w:pPr>
            <w:r>
              <w:rPr>
                <w:rFonts w:ascii="NEU" w:hAnsi="NEU" w:eastAsia="NEU"/>
                <w:b w:val="0"/>
                <w:i w:val="0"/>
                <w:color w:val="221F1F"/>
                <w:sz w:val="18"/>
              </w:rPr>
              <w:t>Ⅰ</w:t>
            </w:r>
            <w:r>
              <w:rPr>
                <w:rFonts w:ascii="FZSSK--GBK1-0" w:hAnsi="FZSSK--GBK1-0" w:eastAsia="FZSSK--GBK1-0"/>
                <w:b w:val="0"/>
                <w:i w:val="0"/>
                <w:color w:val="221F1F"/>
                <w:sz w:val="18"/>
              </w:rPr>
              <w:t>级</w:t>
            </w:r>
          </w:p>
        </w:tc>
        <w:tc>
          <w:tcPr>
            <w:tcW w:type="dxa" w:w="59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50" w:after="0"/>
              <w:ind w:left="0" w:right="0" w:firstLine="0"/>
              <w:jc w:val="center"/>
            </w:pPr>
            <w:r>
              <w:rPr>
                <w:rFonts w:ascii="NEU" w:hAnsi="NEU" w:eastAsia="NEU"/>
                <w:b w:val="0"/>
                <w:i w:val="0"/>
                <w:color w:val="221F1F"/>
                <w:sz w:val="18"/>
              </w:rPr>
              <w:t>Ⅰ</w:t>
            </w:r>
            <w:r>
              <w:rPr>
                <w:rFonts w:ascii="FZSSK--GBK1-0" w:hAnsi="FZSSK--GBK1-0" w:eastAsia="FZSSK--GBK1-0"/>
                <w:b w:val="0"/>
                <w:i w:val="0"/>
                <w:color w:val="221F1F"/>
                <w:sz w:val="18"/>
              </w:rPr>
              <w:t>级</w:t>
            </w:r>
          </w:p>
        </w:tc>
        <w:tc>
          <w:tcPr>
            <w:tcW w:type="dxa" w:w="101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0.214 409</w:t>
            </w:r>
          </w:p>
        </w:tc>
        <w:tc>
          <w:tcPr>
            <w:tcW w:type="dxa" w:w="700"/>
            <w:vMerge/>
            <w:tcBorders>
              <w:start w:sz="2.2679998874664307" w:val="single" w:color="#000000"/>
              <w:end w:sz="2.2679998874664307" w:val="single" w:color="#000000"/>
            </w:tcBorders>
          </w:tcPr>
          <w:p/>
        </w:tc>
        <w:tc>
          <w:tcPr>
            <w:tcW w:type="dxa" w:w="620"/>
            <w:vMerge w:val="restart"/>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496" w:after="0"/>
              <w:ind w:left="0" w:right="0" w:firstLine="0"/>
              <w:jc w:val="center"/>
            </w:pPr>
            <w:r>
              <w:rPr>
                <w:rFonts w:ascii="NEU" w:hAnsi="NEU" w:eastAsia="NEU"/>
                <w:b w:val="0"/>
                <w:i w:val="0"/>
                <w:color w:val="221F1F"/>
                <w:sz w:val="18"/>
              </w:rPr>
              <w:t>Ⅰ</w:t>
            </w:r>
            <w:r>
              <w:rPr>
                <w:rFonts w:ascii="FZSSK--GBK1-0" w:hAnsi="FZSSK--GBK1-0" w:eastAsia="FZSSK--GBK1-0"/>
                <w:b w:val="0"/>
                <w:i w:val="0"/>
                <w:color w:val="221F1F"/>
                <w:sz w:val="18"/>
              </w:rPr>
              <w:t>级</w:t>
            </w:r>
          </w:p>
        </w:tc>
        <w:tc>
          <w:tcPr>
            <w:tcW w:type="dxa" w:w="632"/>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50" w:after="0"/>
              <w:ind w:left="0" w:right="0" w:firstLine="0"/>
              <w:jc w:val="center"/>
            </w:pPr>
            <w:r>
              <w:rPr>
                <w:rFonts w:ascii="NEU" w:hAnsi="NEU" w:eastAsia="NEU"/>
                <w:b w:val="0"/>
                <w:i w:val="0"/>
                <w:color w:val="221F1F"/>
                <w:sz w:val="18"/>
              </w:rPr>
              <w:t>Ⅰ</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0.214 409</w:t>
            </w:r>
          </w:p>
        </w:tc>
      </w:tr>
      <w:tr>
        <w:trPr>
          <w:trHeight w:hRule="exact" w:val="296"/>
        </w:trPr>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6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48" w:after="0"/>
              <w:ind w:left="0" w:right="0" w:firstLine="0"/>
              <w:jc w:val="center"/>
            </w:pPr>
            <w:r>
              <w:rPr>
                <w:rFonts w:ascii="NEU" w:hAnsi="NEU" w:eastAsia="NEU"/>
                <w:b w:val="0"/>
                <w:i w:val="0"/>
                <w:color w:val="221F1F"/>
                <w:sz w:val="18"/>
              </w:rPr>
              <w:t>Ⅱ</w:t>
            </w:r>
            <w:r>
              <w:rPr>
                <w:rFonts w:ascii="FZSSK--GBK1-0" w:hAnsi="FZSSK--GBK1-0" w:eastAsia="FZSSK--GBK1-0"/>
                <w:b w:val="0"/>
                <w:i w:val="0"/>
                <w:color w:val="221F1F"/>
                <w:sz w:val="18"/>
              </w:rPr>
              <w:t>级</w:t>
            </w:r>
          </w:p>
        </w:tc>
        <w:tc>
          <w:tcPr>
            <w:tcW w:type="dxa" w:w="90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48" w:after="0"/>
              <w:ind w:left="0" w:right="0" w:firstLine="0"/>
              <w:jc w:val="center"/>
            </w:pPr>
            <w:r>
              <w:rPr>
                <w:rFonts w:ascii="NEU" w:hAnsi="NEU" w:eastAsia="NEU"/>
                <w:b w:val="0"/>
                <w:i w:val="0"/>
                <w:color w:val="221F1F"/>
                <w:sz w:val="18"/>
              </w:rPr>
              <w:t>0.246 322</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3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48" w:after="0"/>
              <w:ind w:left="0" w:right="0" w:firstLine="0"/>
              <w:jc w:val="center"/>
            </w:pPr>
            <w:r>
              <w:rPr>
                <w:rFonts w:ascii="NEU" w:hAnsi="NEU" w:eastAsia="NEU"/>
                <w:b w:val="0"/>
                <w:i w:val="0"/>
                <w:color w:val="221F1F"/>
                <w:sz w:val="18"/>
              </w:rPr>
              <w:t>Ⅱ</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48" w:after="0"/>
              <w:ind w:left="0" w:right="0" w:firstLine="0"/>
              <w:jc w:val="center"/>
            </w:pPr>
            <w:r>
              <w:rPr>
                <w:rFonts w:ascii="NEU" w:hAnsi="NEU" w:eastAsia="NEU"/>
                <w:b w:val="0"/>
                <w:i w:val="0"/>
                <w:color w:val="221F1F"/>
                <w:sz w:val="18"/>
              </w:rPr>
              <w:t>0.246 322</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59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48" w:after="0"/>
              <w:ind w:left="0" w:right="0" w:firstLine="0"/>
              <w:jc w:val="center"/>
            </w:pPr>
            <w:r>
              <w:rPr>
                <w:rFonts w:ascii="NEU" w:hAnsi="NEU" w:eastAsia="NEU"/>
                <w:b w:val="0"/>
                <w:i w:val="0"/>
                <w:color w:val="221F1F"/>
                <w:sz w:val="18"/>
              </w:rPr>
              <w:t>Ⅱ</w:t>
            </w:r>
            <w:r>
              <w:rPr>
                <w:rFonts w:ascii="FZSSK--GBK1-0" w:hAnsi="FZSSK--GBK1-0" w:eastAsia="FZSSK--GBK1-0"/>
                <w:b w:val="0"/>
                <w:i w:val="0"/>
                <w:color w:val="221F1F"/>
                <w:sz w:val="18"/>
              </w:rPr>
              <w:t>级</w:t>
            </w:r>
          </w:p>
        </w:tc>
        <w:tc>
          <w:tcPr>
            <w:tcW w:type="dxa" w:w="101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48" w:after="0"/>
              <w:ind w:left="0" w:right="0" w:firstLine="0"/>
              <w:jc w:val="center"/>
            </w:pPr>
            <w:r>
              <w:rPr>
                <w:rFonts w:ascii="NEU" w:hAnsi="NEU" w:eastAsia="NEU"/>
                <w:b w:val="0"/>
                <w:i w:val="0"/>
                <w:color w:val="221F1F"/>
                <w:sz w:val="18"/>
              </w:rPr>
              <w:t>0.246 322</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32"/>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48" w:after="0"/>
              <w:ind w:left="0" w:right="0" w:firstLine="0"/>
              <w:jc w:val="center"/>
            </w:pPr>
            <w:r>
              <w:rPr>
                <w:rFonts w:ascii="NEU" w:hAnsi="NEU" w:eastAsia="NEU"/>
                <w:b w:val="0"/>
                <w:i w:val="0"/>
                <w:color w:val="221F1F"/>
                <w:sz w:val="18"/>
              </w:rPr>
              <w:t>Ⅱ</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48" w:after="0"/>
              <w:ind w:left="0" w:right="0" w:firstLine="0"/>
              <w:jc w:val="center"/>
            </w:pPr>
            <w:r>
              <w:rPr>
                <w:rFonts w:ascii="NEU" w:hAnsi="NEU" w:eastAsia="NEU"/>
                <w:b w:val="0"/>
                <w:i w:val="0"/>
                <w:color w:val="221F1F"/>
                <w:sz w:val="18"/>
              </w:rPr>
              <w:t>0.246 322</w:t>
            </w:r>
          </w:p>
        </w:tc>
      </w:tr>
      <w:tr>
        <w:trPr>
          <w:trHeight w:hRule="exact" w:val="298"/>
        </w:trPr>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6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0" w:after="0"/>
              <w:ind w:left="0" w:right="0" w:firstLine="0"/>
              <w:jc w:val="center"/>
            </w:pPr>
            <w:r>
              <w:rPr>
                <w:rFonts w:ascii="NEU" w:hAnsi="NEU" w:eastAsia="NEU"/>
                <w:b w:val="0"/>
                <w:i w:val="0"/>
                <w:color w:val="221F1F"/>
                <w:sz w:val="18"/>
              </w:rPr>
              <w:t>Ⅲ</w:t>
            </w:r>
            <w:r>
              <w:rPr>
                <w:rFonts w:ascii="FZSSK--GBK1-0" w:hAnsi="FZSSK--GBK1-0" w:eastAsia="FZSSK--GBK1-0"/>
                <w:b w:val="0"/>
                <w:i w:val="0"/>
                <w:color w:val="221F1F"/>
                <w:sz w:val="18"/>
              </w:rPr>
              <w:t>级</w:t>
            </w:r>
          </w:p>
        </w:tc>
        <w:tc>
          <w:tcPr>
            <w:tcW w:type="dxa" w:w="90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0.251 248</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3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0" w:after="0"/>
              <w:ind w:left="0" w:right="0" w:firstLine="0"/>
              <w:jc w:val="center"/>
            </w:pPr>
            <w:r>
              <w:rPr>
                <w:rFonts w:ascii="NEU" w:hAnsi="NEU" w:eastAsia="NEU"/>
                <w:b w:val="0"/>
                <w:i w:val="0"/>
                <w:color w:val="221F1F"/>
                <w:sz w:val="18"/>
              </w:rPr>
              <w:t>Ⅲ</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0.251 248</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59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0" w:after="0"/>
              <w:ind w:left="0" w:right="0" w:firstLine="0"/>
              <w:jc w:val="center"/>
            </w:pPr>
            <w:r>
              <w:rPr>
                <w:rFonts w:ascii="NEU" w:hAnsi="NEU" w:eastAsia="NEU"/>
                <w:b w:val="0"/>
                <w:i w:val="0"/>
                <w:color w:val="221F1F"/>
                <w:sz w:val="18"/>
              </w:rPr>
              <w:t>Ⅲ</w:t>
            </w:r>
            <w:r>
              <w:rPr>
                <w:rFonts w:ascii="FZSSK--GBK1-0" w:hAnsi="FZSSK--GBK1-0" w:eastAsia="FZSSK--GBK1-0"/>
                <w:b w:val="0"/>
                <w:i w:val="0"/>
                <w:color w:val="221F1F"/>
                <w:sz w:val="18"/>
              </w:rPr>
              <w:t>级</w:t>
            </w:r>
          </w:p>
        </w:tc>
        <w:tc>
          <w:tcPr>
            <w:tcW w:type="dxa" w:w="101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0.251 248</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32"/>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0" w:after="0"/>
              <w:ind w:left="0" w:right="0" w:firstLine="0"/>
              <w:jc w:val="center"/>
            </w:pPr>
            <w:r>
              <w:rPr>
                <w:rFonts w:ascii="NEU" w:hAnsi="NEU" w:eastAsia="NEU"/>
                <w:b w:val="0"/>
                <w:i w:val="0"/>
                <w:color w:val="221F1F"/>
                <w:sz w:val="18"/>
              </w:rPr>
              <w:t>Ⅲ</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0.251 248</w:t>
            </w:r>
          </w:p>
        </w:tc>
      </w:tr>
      <w:tr>
        <w:trPr>
          <w:trHeight w:hRule="exact" w:val="296"/>
        </w:trPr>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6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0" w:after="0"/>
              <w:ind w:left="0" w:right="0" w:firstLine="0"/>
              <w:jc w:val="center"/>
            </w:pPr>
            <w:r>
              <w:rPr>
                <w:rFonts w:ascii="NEU" w:hAnsi="NEU" w:eastAsia="NEU"/>
                <w:b w:val="0"/>
                <w:i w:val="0"/>
                <w:color w:val="221F1F"/>
                <w:sz w:val="18"/>
              </w:rPr>
              <w:t>Ⅳ</w:t>
            </w:r>
            <w:r>
              <w:rPr>
                <w:rFonts w:ascii="FZSSK--GBK1-0" w:hAnsi="FZSSK--GBK1-0" w:eastAsia="FZSSK--GBK1-0"/>
                <w:b w:val="0"/>
                <w:i w:val="0"/>
                <w:color w:val="221F1F"/>
                <w:sz w:val="18"/>
              </w:rPr>
              <w:t>级</w:t>
            </w:r>
          </w:p>
        </w:tc>
        <w:tc>
          <w:tcPr>
            <w:tcW w:type="dxa" w:w="90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0.288 021</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3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0" w:after="0"/>
              <w:ind w:left="0" w:right="0" w:firstLine="0"/>
              <w:jc w:val="center"/>
            </w:pPr>
            <w:r>
              <w:rPr>
                <w:rFonts w:ascii="NEU" w:hAnsi="NEU" w:eastAsia="NEU"/>
                <w:b w:val="0"/>
                <w:i w:val="0"/>
                <w:color w:val="221F1F"/>
                <w:sz w:val="18"/>
              </w:rPr>
              <w:t>Ⅳ</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0.288 021</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59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0" w:after="0"/>
              <w:ind w:left="0" w:right="0" w:firstLine="0"/>
              <w:jc w:val="center"/>
            </w:pPr>
            <w:r>
              <w:rPr>
                <w:rFonts w:ascii="NEU" w:hAnsi="NEU" w:eastAsia="NEU"/>
                <w:b w:val="0"/>
                <w:i w:val="0"/>
                <w:color w:val="221F1F"/>
                <w:sz w:val="18"/>
              </w:rPr>
              <w:t>Ⅳ</w:t>
            </w:r>
            <w:r>
              <w:rPr>
                <w:rFonts w:ascii="FZSSK--GBK1-0" w:hAnsi="FZSSK--GBK1-0" w:eastAsia="FZSSK--GBK1-0"/>
                <w:b w:val="0"/>
                <w:i w:val="0"/>
                <w:color w:val="221F1F"/>
                <w:sz w:val="18"/>
              </w:rPr>
              <w:t>级</w:t>
            </w:r>
          </w:p>
        </w:tc>
        <w:tc>
          <w:tcPr>
            <w:tcW w:type="dxa" w:w="101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0.288 021</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32"/>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0" w:after="0"/>
              <w:ind w:left="0" w:right="0" w:firstLine="0"/>
              <w:jc w:val="center"/>
            </w:pPr>
            <w:r>
              <w:rPr>
                <w:rFonts w:ascii="NEU" w:hAnsi="NEU" w:eastAsia="NEU"/>
                <w:b w:val="0"/>
                <w:i w:val="0"/>
                <w:color w:val="221F1F"/>
                <w:sz w:val="18"/>
              </w:rPr>
              <w:t>Ⅳ</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0.288 021</w:t>
            </w:r>
          </w:p>
        </w:tc>
      </w:tr>
      <w:tr>
        <w:trPr>
          <w:trHeight w:hRule="exact" w:val="300"/>
        </w:trPr>
        <w:tc>
          <w:tcPr>
            <w:tcW w:type="dxa" w:w="614"/>
            <w:vMerge w:val="restart"/>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498" w:after="0"/>
              <w:ind w:left="0" w:right="0" w:firstLine="0"/>
              <w:jc w:val="center"/>
            </w:pPr>
            <w:r>
              <w:rPr>
                <w:rFonts w:ascii="NEU" w:hAnsi="NEU" w:eastAsia="NEU"/>
                <w:b w:val="0"/>
                <w:i w:val="0"/>
                <w:color w:val="221F1F"/>
                <w:sz w:val="18"/>
              </w:rPr>
              <w:t>Ⅱ</w:t>
            </w:r>
            <w:r>
              <w:rPr>
                <w:rFonts w:ascii="FZSSK--GBK1-0" w:hAnsi="FZSSK--GBK1-0" w:eastAsia="FZSSK--GBK1-0"/>
                <w:b w:val="0"/>
                <w:i w:val="0"/>
                <w:color w:val="221F1F"/>
                <w:sz w:val="18"/>
              </w:rPr>
              <w:t>级</w:t>
            </w:r>
          </w:p>
        </w:tc>
        <w:tc>
          <w:tcPr>
            <w:tcW w:type="dxa" w:w="66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50" w:after="0"/>
              <w:ind w:left="0" w:right="0" w:firstLine="0"/>
              <w:jc w:val="center"/>
            </w:pPr>
            <w:r>
              <w:rPr>
                <w:rFonts w:ascii="NEU" w:hAnsi="NEU" w:eastAsia="NEU"/>
                <w:b w:val="0"/>
                <w:i w:val="0"/>
                <w:color w:val="221F1F"/>
                <w:sz w:val="18"/>
              </w:rPr>
              <w:t>Ⅰ</w:t>
            </w:r>
            <w:r>
              <w:rPr>
                <w:rFonts w:ascii="FZSSK--GBK1-0" w:hAnsi="FZSSK--GBK1-0" w:eastAsia="FZSSK--GBK1-0"/>
                <w:b w:val="0"/>
                <w:i w:val="0"/>
                <w:color w:val="221F1F"/>
                <w:sz w:val="18"/>
              </w:rPr>
              <w:t>级</w:t>
            </w:r>
          </w:p>
        </w:tc>
        <w:tc>
          <w:tcPr>
            <w:tcW w:type="dxa" w:w="90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33" w:lineRule="auto" w:before="50" w:after="0"/>
              <w:ind w:left="0" w:right="0" w:firstLine="0"/>
              <w:jc w:val="center"/>
            </w:pPr>
            <w:r>
              <w:rPr>
                <w:rFonts w:ascii="Times New Roman" w:hAnsi="Times New Roman" w:eastAsia="Times New Roman"/>
                <w:b w:val="0"/>
                <w:i w:val="0"/>
                <w:color w:val="000000"/>
                <w:sz w:val="18"/>
              </w:rPr>
              <w:t>0.234 774</w:t>
            </w:r>
          </w:p>
        </w:tc>
        <w:tc>
          <w:tcPr>
            <w:tcW w:type="dxa" w:w="700"/>
            <w:vMerge/>
            <w:tcBorders>
              <w:start w:sz="2.2679998874664307" w:val="single" w:color="#000000"/>
              <w:end w:sz="2.2679998874664307" w:val="single" w:color="#000000"/>
            </w:tcBorders>
          </w:tcPr>
          <w:p/>
        </w:tc>
        <w:tc>
          <w:tcPr>
            <w:tcW w:type="dxa" w:w="586"/>
            <w:vMerge w:val="restart"/>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498" w:after="0"/>
              <w:ind w:left="0" w:right="0" w:firstLine="0"/>
              <w:jc w:val="center"/>
            </w:pPr>
            <w:r>
              <w:rPr>
                <w:rFonts w:ascii="NEU" w:hAnsi="NEU" w:eastAsia="NEU"/>
                <w:b w:val="0"/>
                <w:i w:val="0"/>
                <w:color w:val="221F1F"/>
                <w:sz w:val="18"/>
              </w:rPr>
              <w:t>Ⅱ</w:t>
            </w:r>
            <w:r>
              <w:rPr>
                <w:rFonts w:ascii="FZSSK--GBK1-0" w:hAnsi="FZSSK--GBK1-0" w:eastAsia="FZSSK--GBK1-0"/>
                <w:b w:val="0"/>
                <w:i w:val="0"/>
                <w:color w:val="221F1F"/>
                <w:sz w:val="18"/>
              </w:rPr>
              <w:t>级</w:t>
            </w:r>
          </w:p>
        </w:tc>
        <w:tc>
          <w:tcPr>
            <w:tcW w:type="dxa" w:w="63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50" w:after="0"/>
              <w:ind w:left="0" w:right="0" w:firstLine="0"/>
              <w:jc w:val="center"/>
            </w:pPr>
            <w:r>
              <w:rPr>
                <w:rFonts w:ascii="NEU" w:hAnsi="NEU" w:eastAsia="NEU"/>
                <w:b w:val="0"/>
                <w:i w:val="0"/>
                <w:color w:val="221F1F"/>
                <w:sz w:val="18"/>
              </w:rPr>
              <w:t>Ⅰ</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0.234 774</w:t>
            </w:r>
          </w:p>
        </w:tc>
        <w:tc>
          <w:tcPr>
            <w:tcW w:type="dxa" w:w="700"/>
            <w:vMerge/>
            <w:tcBorders>
              <w:start w:sz="2.2679998874664307" w:val="single" w:color="#000000"/>
              <w:end w:sz="2.2679998874664307" w:val="single" w:color="#000000"/>
            </w:tcBorders>
          </w:tcPr>
          <w:p/>
        </w:tc>
        <w:tc>
          <w:tcPr>
            <w:tcW w:type="dxa" w:w="634"/>
            <w:vMerge w:val="restart"/>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498" w:after="0"/>
              <w:ind w:left="0" w:right="0" w:firstLine="0"/>
              <w:jc w:val="center"/>
            </w:pPr>
            <w:r>
              <w:rPr>
                <w:rFonts w:ascii="NEU" w:hAnsi="NEU" w:eastAsia="NEU"/>
                <w:b w:val="0"/>
                <w:i w:val="0"/>
                <w:color w:val="221F1F"/>
                <w:sz w:val="18"/>
              </w:rPr>
              <w:t>Ⅱ</w:t>
            </w:r>
            <w:r>
              <w:rPr>
                <w:rFonts w:ascii="FZSSK--GBK1-0" w:hAnsi="FZSSK--GBK1-0" w:eastAsia="FZSSK--GBK1-0"/>
                <w:b w:val="0"/>
                <w:i w:val="0"/>
                <w:color w:val="221F1F"/>
                <w:sz w:val="18"/>
              </w:rPr>
              <w:t>级</w:t>
            </w:r>
          </w:p>
        </w:tc>
        <w:tc>
          <w:tcPr>
            <w:tcW w:type="dxa" w:w="59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50" w:after="0"/>
              <w:ind w:left="0" w:right="0" w:firstLine="0"/>
              <w:jc w:val="center"/>
            </w:pPr>
            <w:r>
              <w:rPr>
                <w:rFonts w:ascii="NEU" w:hAnsi="NEU" w:eastAsia="NEU"/>
                <w:b w:val="0"/>
                <w:i w:val="0"/>
                <w:color w:val="221F1F"/>
                <w:sz w:val="18"/>
              </w:rPr>
              <w:t>Ⅰ</w:t>
            </w:r>
            <w:r>
              <w:rPr>
                <w:rFonts w:ascii="FZSSK--GBK1-0" w:hAnsi="FZSSK--GBK1-0" w:eastAsia="FZSSK--GBK1-0"/>
                <w:b w:val="0"/>
                <w:i w:val="0"/>
                <w:color w:val="221F1F"/>
                <w:sz w:val="18"/>
              </w:rPr>
              <w:t>级</w:t>
            </w:r>
          </w:p>
        </w:tc>
        <w:tc>
          <w:tcPr>
            <w:tcW w:type="dxa" w:w="101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0.234 774</w:t>
            </w:r>
          </w:p>
        </w:tc>
        <w:tc>
          <w:tcPr>
            <w:tcW w:type="dxa" w:w="700"/>
            <w:vMerge/>
            <w:tcBorders>
              <w:start w:sz="2.2679998874664307" w:val="single" w:color="#000000"/>
              <w:end w:sz="2.2679998874664307" w:val="single" w:color="#000000"/>
            </w:tcBorders>
          </w:tcPr>
          <w:p/>
        </w:tc>
        <w:tc>
          <w:tcPr>
            <w:tcW w:type="dxa" w:w="620"/>
            <w:vMerge w:val="restart"/>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498" w:after="0"/>
              <w:ind w:left="0" w:right="0" w:firstLine="0"/>
              <w:jc w:val="center"/>
            </w:pPr>
            <w:r>
              <w:rPr>
                <w:rFonts w:ascii="NEU" w:hAnsi="NEU" w:eastAsia="NEU"/>
                <w:b w:val="0"/>
                <w:i w:val="0"/>
                <w:color w:val="221F1F"/>
                <w:sz w:val="18"/>
              </w:rPr>
              <w:t>Ⅱ</w:t>
            </w:r>
            <w:r>
              <w:rPr>
                <w:rFonts w:ascii="FZSSK--GBK1-0" w:hAnsi="FZSSK--GBK1-0" w:eastAsia="FZSSK--GBK1-0"/>
                <w:b w:val="0"/>
                <w:i w:val="0"/>
                <w:color w:val="221F1F"/>
                <w:sz w:val="18"/>
              </w:rPr>
              <w:t>级</w:t>
            </w:r>
          </w:p>
        </w:tc>
        <w:tc>
          <w:tcPr>
            <w:tcW w:type="dxa" w:w="632"/>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50" w:after="0"/>
              <w:ind w:left="0" w:right="0" w:firstLine="0"/>
              <w:jc w:val="center"/>
            </w:pPr>
            <w:r>
              <w:rPr>
                <w:rFonts w:ascii="NEU" w:hAnsi="NEU" w:eastAsia="NEU"/>
                <w:b w:val="0"/>
                <w:i w:val="0"/>
                <w:color w:val="221F1F"/>
                <w:sz w:val="18"/>
              </w:rPr>
              <w:t>Ⅰ</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0.234 774</w:t>
            </w:r>
          </w:p>
        </w:tc>
      </w:tr>
      <w:tr>
        <w:trPr>
          <w:trHeight w:hRule="exact" w:val="296"/>
        </w:trPr>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6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48" w:after="0"/>
              <w:ind w:left="0" w:right="0" w:firstLine="0"/>
              <w:jc w:val="center"/>
            </w:pPr>
            <w:r>
              <w:rPr>
                <w:rFonts w:ascii="NEU" w:hAnsi="NEU" w:eastAsia="NEU"/>
                <w:b w:val="0"/>
                <w:i w:val="0"/>
                <w:color w:val="221F1F"/>
                <w:sz w:val="18"/>
              </w:rPr>
              <w:t>Ⅱ</w:t>
            </w:r>
            <w:r>
              <w:rPr>
                <w:rFonts w:ascii="FZSSK--GBK1-0" w:hAnsi="FZSSK--GBK1-0" w:eastAsia="FZSSK--GBK1-0"/>
                <w:b w:val="0"/>
                <w:i w:val="0"/>
                <w:color w:val="221F1F"/>
                <w:sz w:val="18"/>
              </w:rPr>
              <w:t>级</w:t>
            </w:r>
          </w:p>
        </w:tc>
        <w:tc>
          <w:tcPr>
            <w:tcW w:type="dxa" w:w="90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33" w:lineRule="auto" w:before="48" w:after="0"/>
              <w:ind w:left="0" w:right="0" w:firstLine="0"/>
              <w:jc w:val="center"/>
            </w:pPr>
            <w:r>
              <w:rPr>
                <w:rFonts w:ascii="Times New Roman" w:hAnsi="Times New Roman" w:eastAsia="Times New Roman"/>
                <w:b w:val="0"/>
                <w:i w:val="0"/>
                <w:color w:val="000000"/>
                <w:sz w:val="18"/>
              </w:rPr>
              <w:t>0.241 294</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3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48" w:after="0"/>
              <w:ind w:left="0" w:right="0" w:firstLine="0"/>
              <w:jc w:val="center"/>
            </w:pPr>
            <w:r>
              <w:rPr>
                <w:rFonts w:ascii="NEU" w:hAnsi="NEU" w:eastAsia="NEU"/>
                <w:b w:val="0"/>
                <w:i w:val="0"/>
                <w:color w:val="221F1F"/>
                <w:sz w:val="18"/>
              </w:rPr>
              <w:t>Ⅱ</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0.241 294</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59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48" w:after="0"/>
              <w:ind w:left="0" w:right="0" w:firstLine="0"/>
              <w:jc w:val="center"/>
            </w:pPr>
            <w:r>
              <w:rPr>
                <w:rFonts w:ascii="NEU" w:hAnsi="NEU" w:eastAsia="NEU"/>
                <w:b w:val="0"/>
                <w:i w:val="0"/>
                <w:color w:val="221F1F"/>
                <w:sz w:val="18"/>
              </w:rPr>
              <w:t>Ⅱ</w:t>
            </w:r>
            <w:r>
              <w:rPr>
                <w:rFonts w:ascii="FZSSK--GBK1-0" w:hAnsi="FZSSK--GBK1-0" w:eastAsia="FZSSK--GBK1-0"/>
                <w:b w:val="0"/>
                <w:i w:val="0"/>
                <w:color w:val="221F1F"/>
                <w:sz w:val="18"/>
              </w:rPr>
              <w:t>级</w:t>
            </w:r>
          </w:p>
        </w:tc>
        <w:tc>
          <w:tcPr>
            <w:tcW w:type="dxa" w:w="101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0.241 294</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32"/>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48" w:after="0"/>
              <w:ind w:left="0" w:right="0" w:firstLine="0"/>
              <w:jc w:val="center"/>
            </w:pPr>
            <w:r>
              <w:rPr>
                <w:rFonts w:ascii="NEU" w:hAnsi="NEU" w:eastAsia="NEU"/>
                <w:b w:val="0"/>
                <w:i w:val="0"/>
                <w:color w:val="221F1F"/>
                <w:sz w:val="18"/>
              </w:rPr>
              <w:t>Ⅱ</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0.241 294</w:t>
            </w:r>
          </w:p>
        </w:tc>
      </w:tr>
      <w:tr>
        <w:trPr>
          <w:trHeight w:hRule="exact" w:val="298"/>
        </w:trPr>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6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50" w:after="0"/>
              <w:ind w:left="0" w:right="0" w:firstLine="0"/>
              <w:jc w:val="center"/>
            </w:pPr>
            <w:r>
              <w:rPr>
                <w:rFonts w:ascii="NEU" w:hAnsi="NEU" w:eastAsia="NEU"/>
                <w:b w:val="0"/>
                <w:i w:val="0"/>
                <w:color w:val="221F1F"/>
                <w:sz w:val="18"/>
              </w:rPr>
              <w:t>Ⅲ</w:t>
            </w:r>
            <w:r>
              <w:rPr>
                <w:rFonts w:ascii="FZSSK--GBK1-0" w:hAnsi="FZSSK--GBK1-0" w:eastAsia="FZSSK--GBK1-0"/>
                <w:b w:val="0"/>
                <w:i w:val="0"/>
                <w:color w:val="221F1F"/>
                <w:sz w:val="18"/>
              </w:rPr>
              <w:t>级</w:t>
            </w:r>
          </w:p>
        </w:tc>
        <w:tc>
          <w:tcPr>
            <w:tcW w:type="dxa" w:w="90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33" w:lineRule="auto" w:before="50" w:after="0"/>
              <w:ind w:left="0" w:right="0" w:firstLine="0"/>
              <w:jc w:val="center"/>
            </w:pPr>
            <w:r>
              <w:rPr>
                <w:rFonts w:ascii="Times New Roman" w:hAnsi="Times New Roman" w:eastAsia="Times New Roman"/>
                <w:b w:val="0"/>
                <w:i w:val="0"/>
                <w:color w:val="000000"/>
                <w:sz w:val="18"/>
              </w:rPr>
              <w:t>0.307 683</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3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50" w:after="0"/>
              <w:ind w:left="0" w:right="0" w:firstLine="0"/>
              <w:jc w:val="center"/>
            </w:pPr>
            <w:r>
              <w:rPr>
                <w:rFonts w:ascii="NEU" w:hAnsi="NEU" w:eastAsia="NEU"/>
                <w:b w:val="0"/>
                <w:i w:val="0"/>
                <w:color w:val="221F1F"/>
                <w:sz w:val="18"/>
              </w:rPr>
              <w:t>Ⅲ</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0.307 683</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59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50" w:after="0"/>
              <w:ind w:left="0" w:right="0" w:firstLine="0"/>
              <w:jc w:val="center"/>
            </w:pPr>
            <w:r>
              <w:rPr>
                <w:rFonts w:ascii="NEU" w:hAnsi="NEU" w:eastAsia="NEU"/>
                <w:b w:val="0"/>
                <w:i w:val="0"/>
                <w:color w:val="221F1F"/>
                <w:sz w:val="18"/>
              </w:rPr>
              <w:t>Ⅲ</w:t>
            </w:r>
            <w:r>
              <w:rPr>
                <w:rFonts w:ascii="FZSSK--GBK1-0" w:hAnsi="FZSSK--GBK1-0" w:eastAsia="FZSSK--GBK1-0"/>
                <w:b w:val="0"/>
                <w:i w:val="0"/>
                <w:color w:val="221F1F"/>
                <w:sz w:val="18"/>
              </w:rPr>
              <w:t>级</w:t>
            </w:r>
          </w:p>
        </w:tc>
        <w:tc>
          <w:tcPr>
            <w:tcW w:type="dxa" w:w="101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0.307 683</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32"/>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50" w:after="0"/>
              <w:ind w:left="0" w:right="0" w:firstLine="0"/>
              <w:jc w:val="center"/>
            </w:pPr>
            <w:r>
              <w:rPr>
                <w:rFonts w:ascii="NEU" w:hAnsi="NEU" w:eastAsia="NEU"/>
                <w:b w:val="0"/>
                <w:i w:val="0"/>
                <w:color w:val="221F1F"/>
                <w:sz w:val="18"/>
              </w:rPr>
              <w:t>Ⅲ</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0.307 683</w:t>
            </w:r>
          </w:p>
        </w:tc>
      </w:tr>
      <w:tr>
        <w:trPr>
          <w:trHeight w:hRule="exact" w:val="296"/>
        </w:trPr>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6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0" w:after="0"/>
              <w:ind w:left="0" w:right="0" w:firstLine="0"/>
              <w:jc w:val="center"/>
            </w:pPr>
            <w:r>
              <w:rPr>
                <w:rFonts w:ascii="NEU" w:hAnsi="NEU" w:eastAsia="NEU"/>
                <w:b w:val="0"/>
                <w:i w:val="0"/>
                <w:color w:val="221F1F"/>
                <w:sz w:val="18"/>
              </w:rPr>
              <w:t>Ⅳ</w:t>
            </w:r>
            <w:r>
              <w:rPr>
                <w:rFonts w:ascii="FZSSK--GBK1-0" w:hAnsi="FZSSK--GBK1-0" w:eastAsia="FZSSK--GBK1-0"/>
                <w:b w:val="0"/>
                <w:i w:val="0"/>
                <w:color w:val="221F1F"/>
                <w:sz w:val="18"/>
              </w:rPr>
              <w:t>级</w:t>
            </w:r>
          </w:p>
        </w:tc>
        <w:tc>
          <w:tcPr>
            <w:tcW w:type="dxa" w:w="90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30" w:lineRule="auto" w:before="50" w:after="0"/>
              <w:ind w:left="0" w:right="0" w:firstLine="0"/>
              <w:jc w:val="center"/>
            </w:pPr>
            <w:r>
              <w:rPr>
                <w:rFonts w:ascii="Times New Roman" w:hAnsi="Times New Roman" w:eastAsia="Times New Roman"/>
                <w:b w:val="0"/>
                <w:i w:val="0"/>
                <w:color w:val="000000"/>
                <w:sz w:val="18"/>
              </w:rPr>
              <w:t>0.216 249</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3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0" w:after="0"/>
              <w:ind w:left="0" w:right="0" w:firstLine="0"/>
              <w:jc w:val="center"/>
            </w:pPr>
            <w:r>
              <w:rPr>
                <w:rFonts w:ascii="NEU" w:hAnsi="NEU" w:eastAsia="NEU"/>
                <w:b w:val="0"/>
                <w:i w:val="0"/>
                <w:color w:val="221F1F"/>
                <w:sz w:val="18"/>
              </w:rPr>
              <w:t>Ⅳ</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0.216 249</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59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0" w:after="0"/>
              <w:ind w:left="0" w:right="0" w:firstLine="0"/>
              <w:jc w:val="center"/>
            </w:pPr>
            <w:r>
              <w:rPr>
                <w:rFonts w:ascii="NEU" w:hAnsi="NEU" w:eastAsia="NEU"/>
                <w:b w:val="0"/>
                <w:i w:val="0"/>
                <w:color w:val="221F1F"/>
                <w:sz w:val="18"/>
              </w:rPr>
              <w:t>Ⅳ</w:t>
            </w:r>
            <w:r>
              <w:rPr>
                <w:rFonts w:ascii="FZSSK--GBK1-0" w:hAnsi="FZSSK--GBK1-0" w:eastAsia="FZSSK--GBK1-0"/>
                <w:b w:val="0"/>
                <w:i w:val="0"/>
                <w:color w:val="221F1F"/>
                <w:sz w:val="18"/>
              </w:rPr>
              <w:t>级</w:t>
            </w:r>
          </w:p>
        </w:tc>
        <w:tc>
          <w:tcPr>
            <w:tcW w:type="dxa" w:w="101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0.216 249</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32"/>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0" w:after="0"/>
              <w:ind w:left="0" w:right="0" w:firstLine="0"/>
              <w:jc w:val="center"/>
            </w:pPr>
            <w:r>
              <w:rPr>
                <w:rFonts w:ascii="NEU" w:hAnsi="NEU" w:eastAsia="NEU"/>
                <w:b w:val="0"/>
                <w:i w:val="0"/>
                <w:color w:val="221F1F"/>
                <w:sz w:val="18"/>
              </w:rPr>
              <w:t>Ⅳ</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0.216 249</w:t>
            </w:r>
          </w:p>
        </w:tc>
      </w:tr>
      <w:tr>
        <w:trPr>
          <w:trHeight w:hRule="exact" w:val="300"/>
        </w:trPr>
        <w:tc>
          <w:tcPr>
            <w:tcW w:type="dxa" w:w="614"/>
            <w:vMerge w:val="restart"/>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498" w:after="0"/>
              <w:ind w:left="0" w:right="0" w:firstLine="0"/>
              <w:jc w:val="center"/>
            </w:pPr>
            <w:r>
              <w:rPr>
                <w:rFonts w:ascii="NEU" w:hAnsi="NEU" w:eastAsia="NEU"/>
                <w:b w:val="0"/>
                <w:i w:val="0"/>
                <w:color w:val="221F1F"/>
                <w:sz w:val="18"/>
              </w:rPr>
              <w:t>Ⅲ</w:t>
            </w:r>
            <w:r>
              <w:rPr>
                <w:rFonts w:ascii="FZSSK--GBK1-0" w:hAnsi="FZSSK--GBK1-0" w:eastAsia="FZSSK--GBK1-0"/>
                <w:b w:val="0"/>
                <w:i w:val="0"/>
                <w:color w:val="221F1F"/>
                <w:sz w:val="18"/>
              </w:rPr>
              <w:t>级</w:t>
            </w:r>
          </w:p>
        </w:tc>
        <w:tc>
          <w:tcPr>
            <w:tcW w:type="dxa" w:w="66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2" w:after="0"/>
              <w:ind w:left="0" w:right="0" w:firstLine="0"/>
              <w:jc w:val="center"/>
            </w:pPr>
            <w:r>
              <w:rPr>
                <w:rFonts w:ascii="NEU" w:hAnsi="NEU" w:eastAsia="NEU"/>
                <w:b w:val="0"/>
                <w:i w:val="0"/>
                <w:color w:val="221F1F"/>
                <w:sz w:val="18"/>
              </w:rPr>
              <w:t>Ⅰ</w:t>
            </w:r>
            <w:r>
              <w:rPr>
                <w:rFonts w:ascii="FZSSK--GBK1-0" w:hAnsi="FZSSK--GBK1-0" w:eastAsia="FZSSK--GBK1-0"/>
                <w:b w:val="0"/>
                <w:i w:val="0"/>
                <w:color w:val="221F1F"/>
                <w:sz w:val="18"/>
              </w:rPr>
              <w:t>级</w:t>
            </w:r>
          </w:p>
        </w:tc>
        <w:tc>
          <w:tcPr>
            <w:tcW w:type="dxa" w:w="90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30" w:lineRule="auto" w:before="52" w:after="0"/>
              <w:ind w:left="0" w:right="0" w:firstLine="0"/>
              <w:jc w:val="center"/>
            </w:pPr>
            <w:r>
              <w:rPr>
                <w:rFonts w:ascii="Times New Roman" w:hAnsi="Times New Roman" w:eastAsia="Times New Roman"/>
                <w:b w:val="0"/>
                <w:i w:val="0"/>
                <w:color w:val="000000"/>
                <w:sz w:val="18"/>
              </w:rPr>
              <w:t>0.194 239</w:t>
            </w:r>
          </w:p>
        </w:tc>
        <w:tc>
          <w:tcPr>
            <w:tcW w:type="dxa" w:w="700"/>
            <w:vMerge/>
            <w:tcBorders>
              <w:start w:sz="2.2679998874664307" w:val="single" w:color="#000000"/>
              <w:end w:sz="2.2679998874664307" w:val="single" w:color="#000000"/>
            </w:tcBorders>
          </w:tcPr>
          <w:p/>
        </w:tc>
        <w:tc>
          <w:tcPr>
            <w:tcW w:type="dxa" w:w="586"/>
            <w:vMerge w:val="restart"/>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498" w:after="0"/>
              <w:ind w:left="0" w:right="0" w:firstLine="0"/>
              <w:jc w:val="center"/>
            </w:pPr>
            <w:r>
              <w:rPr>
                <w:rFonts w:ascii="NEU" w:hAnsi="NEU" w:eastAsia="NEU"/>
                <w:b w:val="0"/>
                <w:i w:val="0"/>
                <w:color w:val="221F1F"/>
                <w:sz w:val="18"/>
              </w:rPr>
              <w:t>Ⅲ</w:t>
            </w:r>
            <w:r>
              <w:rPr>
                <w:rFonts w:ascii="FZSSK--GBK1-0" w:hAnsi="FZSSK--GBK1-0" w:eastAsia="FZSSK--GBK1-0"/>
                <w:b w:val="0"/>
                <w:i w:val="0"/>
                <w:color w:val="221F1F"/>
                <w:sz w:val="18"/>
              </w:rPr>
              <w:t>级</w:t>
            </w:r>
          </w:p>
        </w:tc>
        <w:tc>
          <w:tcPr>
            <w:tcW w:type="dxa" w:w="63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2" w:after="0"/>
              <w:ind w:left="0" w:right="0" w:firstLine="0"/>
              <w:jc w:val="center"/>
            </w:pPr>
            <w:r>
              <w:rPr>
                <w:rFonts w:ascii="NEU" w:hAnsi="NEU" w:eastAsia="NEU"/>
                <w:b w:val="0"/>
                <w:i w:val="0"/>
                <w:color w:val="221F1F"/>
                <w:sz w:val="18"/>
              </w:rPr>
              <w:t>Ⅰ</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0.194 239</w:t>
            </w:r>
          </w:p>
        </w:tc>
        <w:tc>
          <w:tcPr>
            <w:tcW w:type="dxa" w:w="700"/>
            <w:vMerge/>
            <w:tcBorders>
              <w:start w:sz="2.2679998874664307" w:val="single" w:color="#000000"/>
              <w:end w:sz="2.2679998874664307" w:val="single" w:color="#000000"/>
            </w:tcBorders>
          </w:tcPr>
          <w:p/>
        </w:tc>
        <w:tc>
          <w:tcPr>
            <w:tcW w:type="dxa" w:w="634"/>
            <w:vMerge w:val="restart"/>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498" w:after="0"/>
              <w:ind w:left="0" w:right="0" w:firstLine="0"/>
              <w:jc w:val="center"/>
            </w:pPr>
            <w:r>
              <w:rPr>
                <w:rFonts w:ascii="NEU" w:hAnsi="NEU" w:eastAsia="NEU"/>
                <w:b w:val="0"/>
                <w:i w:val="0"/>
                <w:color w:val="221F1F"/>
                <w:sz w:val="18"/>
              </w:rPr>
              <w:t>Ⅲ</w:t>
            </w:r>
            <w:r>
              <w:rPr>
                <w:rFonts w:ascii="FZSSK--GBK1-0" w:hAnsi="FZSSK--GBK1-0" w:eastAsia="FZSSK--GBK1-0"/>
                <w:b w:val="0"/>
                <w:i w:val="0"/>
                <w:color w:val="221F1F"/>
                <w:sz w:val="18"/>
              </w:rPr>
              <w:t>级</w:t>
            </w:r>
          </w:p>
        </w:tc>
        <w:tc>
          <w:tcPr>
            <w:tcW w:type="dxa" w:w="59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2" w:after="0"/>
              <w:ind w:left="0" w:right="0" w:firstLine="0"/>
              <w:jc w:val="center"/>
            </w:pPr>
            <w:r>
              <w:rPr>
                <w:rFonts w:ascii="NEU" w:hAnsi="NEU" w:eastAsia="NEU"/>
                <w:b w:val="0"/>
                <w:i w:val="0"/>
                <w:color w:val="221F1F"/>
                <w:sz w:val="18"/>
              </w:rPr>
              <w:t>Ⅰ</w:t>
            </w:r>
            <w:r>
              <w:rPr>
                <w:rFonts w:ascii="FZSSK--GBK1-0" w:hAnsi="FZSSK--GBK1-0" w:eastAsia="FZSSK--GBK1-0"/>
                <w:b w:val="0"/>
                <w:i w:val="0"/>
                <w:color w:val="221F1F"/>
                <w:sz w:val="18"/>
              </w:rPr>
              <w:t>级</w:t>
            </w:r>
          </w:p>
        </w:tc>
        <w:tc>
          <w:tcPr>
            <w:tcW w:type="dxa" w:w="101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0.194 239</w:t>
            </w:r>
          </w:p>
        </w:tc>
        <w:tc>
          <w:tcPr>
            <w:tcW w:type="dxa" w:w="700"/>
            <w:vMerge/>
            <w:tcBorders>
              <w:start w:sz="2.2679998874664307" w:val="single" w:color="#000000"/>
              <w:end w:sz="2.2679998874664307" w:val="single" w:color="#000000"/>
            </w:tcBorders>
          </w:tcPr>
          <w:p/>
        </w:tc>
        <w:tc>
          <w:tcPr>
            <w:tcW w:type="dxa" w:w="620"/>
            <w:vMerge w:val="restart"/>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498" w:after="0"/>
              <w:ind w:left="0" w:right="0" w:firstLine="0"/>
              <w:jc w:val="center"/>
            </w:pPr>
            <w:r>
              <w:rPr>
                <w:rFonts w:ascii="NEU" w:hAnsi="NEU" w:eastAsia="NEU"/>
                <w:b w:val="0"/>
                <w:i w:val="0"/>
                <w:color w:val="221F1F"/>
                <w:sz w:val="18"/>
              </w:rPr>
              <w:t>Ⅲ</w:t>
            </w:r>
            <w:r>
              <w:rPr>
                <w:rFonts w:ascii="FZSSK--GBK1-0" w:hAnsi="FZSSK--GBK1-0" w:eastAsia="FZSSK--GBK1-0"/>
                <w:b w:val="0"/>
                <w:i w:val="0"/>
                <w:color w:val="221F1F"/>
                <w:sz w:val="18"/>
              </w:rPr>
              <w:t>级</w:t>
            </w:r>
          </w:p>
        </w:tc>
        <w:tc>
          <w:tcPr>
            <w:tcW w:type="dxa" w:w="632"/>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2" w:after="0"/>
              <w:ind w:left="0" w:right="0" w:firstLine="0"/>
              <w:jc w:val="center"/>
            </w:pPr>
            <w:r>
              <w:rPr>
                <w:rFonts w:ascii="NEU" w:hAnsi="NEU" w:eastAsia="NEU"/>
                <w:b w:val="0"/>
                <w:i w:val="0"/>
                <w:color w:val="221F1F"/>
                <w:sz w:val="18"/>
              </w:rPr>
              <w:t>Ⅰ</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0.194 239</w:t>
            </w:r>
          </w:p>
        </w:tc>
      </w:tr>
      <w:tr>
        <w:trPr>
          <w:trHeight w:hRule="exact" w:val="296"/>
        </w:trPr>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6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48" w:after="0"/>
              <w:ind w:left="0" w:right="0" w:firstLine="0"/>
              <w:jc w:val="center"/>
            </w:pPr>
            <w:r>
              <w:rPr>
                <w:rFonts w:ascii="NEU" w:hAnsi="NEU" w:eastAsia="NEU"/>
                <w:b w:val="0"/>
                <w:i w:val="0"/>
                <w:color w:val="221F1F"/>
                <w:sz w:val="18"/>
              </w:rPr>
              <w:t>Ⅱ</w:t>
            </w:r>
            <w:r>
              <w:rPr>
                <w:rFonts w:ascii="FZSSK--GBK1-0" w:hAnsi="FZSSK--GBK1-0" w:eastAsia="FZSSK--GBK1-0"/>
                <w:b w:val="0"/>
                <w:i w:val="0"/>
                <w:color w:val="221F1F"/>
                <w:sz w:val="18"/>
              </w:rPr>
              <w:t>级</w:t>
            </w:r>
          </w:p>
        </w:tc>
        <w:tc>
          <w:tcPr>
            <w:tcW w:type="dxa" w:w="90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33" w:lineRule="auto" w:before="48" w:after="0"/>
              <w:ind w:left="0" w:right="0" w:firstLine="0"/>
              <w:jc w:val="center"/>
            </w:pPr>
            <w:r>
              <w:rPr>
                <w:rFonts w:ascii="Times New Roman" w:hAnsi="Times New Roman" w:eastAsia="Times New Roman"/>
                <w:b w:val="0"/>
                <w:i w:val="0"/>
                <w:color w:val="000000"/>
                <w:sz w:val="18"/>
              </w:rPr>
              <w:t>0.207 24</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3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48" w:after="0"/>
              <w:ind w:left="0" w:right="0" w:firstLine="0"/>
              <w:jc w:val="center"/>
            </w:pPr>
            <w:r>
              <w:rPr>
                <w:rFonts w:ascii="NEU" w:hAnsi="NEU" w:eastAsia="NEU"/>
                <w:b w:val="0"/>
                <w:i w:val="0"/>
                <w:color w:val="221F1F"/>
                <w:sz w:val="18"/>
              </w:rPr>
              <w:t>Ⅱ</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0.207 24</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59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48" w:after="0"/>
              <w:ind w:left="0" w:right="0" w:firstLine="0"/>
              <w:jc w:val="center"/>
            </w:pPr>
            <w:r>
              <w:rPr>
                <w:rFonts w:ascii="NEU" w:hAnsi="NEU" w:eastAsia="NEU"/>
                <w:b w:val="0"/>
                <w:i w:val="0"/>
                <w:color w:val="221F1F"/>
                <w:sz w:val="18"/>
              </w:rPr>
              <w:t>Ⅱ</w:t>
            </w:r>
            <w:r>
              <w:rPr>
                <w:rFonts w:ascii="FZSSK--GBK1-0" w:hAnsi="FZSSK--GBK1-0" w:eastAsia="FZSSK--GBK1-0"/>
                <w:b w:val="0"/>
                <w:i w:val="0"/>
                <w:color w:val="221F1F"/>
                <w:sz w:val="18"/>
              </w:rPr>
              <w:t>级</w:t>
            </w:r>
          </w:p>
        </w:tc>
        <w:tc>
          <w:tcPr>
            <w:tcW w:type="dxa" w:w="101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0.207 24</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32"/>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48" w:after="0"/>
              <w:ind w:left="0" w:right="0" w:firstLine="0"/>
              <w:jc w:val="center"/>
            </w:pPr>
            <w:r>
              <w:rPr>
                <w:rFonts w:ascii="NEU" w:hAnsi="NEU" w:eastAsia="NEU"/>
                <w:b w:val="0"/>
                <w:i w:val="0"/>
                <w:color w:val="221F1F"/>
                <w:sz w:val="18"/>
              </w:rPr>
              <w:t>Ⅱ</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0.207 24</w:t>
            </w:r>
          </w:p>
        </w:tc>
      </w:tr>
      <w:tr>
        <w:trPr>
          <w:trHeight w:hRule="exact" w:val="300"/>
        </w:trPr>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6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50" w:after="0"/>
              <w:ind w:left="0" w:right="0" w:firstLine="0"/>
              <w:jc w:val="center"/>
            </w:pPr>
            <w:r>
              <w:rPr>
                <w:rFonts w:ascii="NEU" w:hAnsi="NEU" w:eastAsia="NEU"/>
                <w:b w:val="0"/>
                <w:i w:val="0"/>
                <w:color w:val="221F1F"/>
                <w:sz w:val="18"/>
              </w:rPr>
              <w:t>Ⅲ</w:t>
            </w:r>
            <w:r>
              <w:rPr>
                <w:rFonts w:ascii="FZSSK--GBK1-0" w:hAnsi="FZSSK--GBK1-0" w:eastAsia="FZSSK--GBK1-0"/>
                <w:b w:val="0"/>
                <w:i w:val="0"/>
                <w:color w:val="221F1F"/>
                <w:sz w:val="18"/>
              </w:rPr>
              <w:t>级</w:t>
            </w:r>
          </w:p>
        </w:tc>
        <w:tc>
          <w:tcPr>
            <w:tcW w:type="dxa" w:w="90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33" w:lineRule="auto" w:before="50" w:after="0"/>
              <w:ind w:left="0" w:right="0" w:firstLine="0"/>
              <w:jc w:val="center"/>
            </w:pPr>
            <w:r>
              <w:rPr>
                <w:rFonts w:ascii="Times New Roman" w:hAnsi="Times New Roman" w:eastAsia="Times New Roman"/>
                <w:b w:val="0"/>
                <w:i w:val="0"/>
                <w:color w:val="000000"/>
                <w:sz w:val="18"/>
              </w:rPr>
              <w:t>0.262 193</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3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50" w:after="0"/>
              <w:ind w:left="0" w:right="0" w:firstLine="0"/>
              <w:jc w:val="center"/>
            </w:pPr>
            <w:r>
              <w:rPr>
                <w:rFonts w:ascii="NEU" w:hAnsi="NEU" w:eastAsia="NEU"/>
                <w:b w:val="0"/>
                <w:i w:val="0"/>
                <w:color w:val="221F1F"/>
                <w:sz w:val="18"/>
              </w:rPr>
              <w:t>Ⅲ</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0.262 193</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59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50" w:after="0"/>
              <w:ind w:left="0" w:right="0" w:firstLine="0"/>
              <w:jc w:val="center"/>
            </w:pPr>
            <w:r>
              <w:rPr>
                <w:rFonts w:ascii="NEU" w:hAnsi="NEU" w:eastAsia="NEU"/>
                <w:b w:val="0"/>
                <w:i w:val="0"/>
                <w:color w:val="221F1F"/>
                <w:sz w:val="18"/>
              </w:rPr>
              <w:t>Ⅲ</w:t>
            </w:r>
            <w:r>
              <w:rPr>
                <w:rFonts w:ascii="FZSSK--GBK1-0" w:hAnsi="FZSSK--GBK1-0" w:eastAsia="FZSSK--GBK1-0"/>
                <w:b w:val="0"/>
                <w:i w:val="0"/>
                <w:color w:val="221F1F"/>
                <w:sz w:val="18"/>
              </w:rPr>
              <w:t>级</w:t>
            </w:r>
          </w:p>
        </w:tc>
        <w:tc>
          <w:tcPr>
            <w:tcW w:type="dxa" w:w="101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0.262 193</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32"/>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50" w:after="0"/>
              <w:ind w:left="0" w:right="0" w:firstLine="0"/>
              <w:jc w:val="center"/>
            </w:pPr>
            <w:r>
              <w:rPr>
                <w:rFonts w:ascii="NEU" w:hAnsi="NEU" w:eastAsia="NEU"/>
                <w:b w:val="0"/>
                <w:i w:val="0"/>
                <w:color w:val="221F1F"/>
                <w:sz w:val="18"/>
              </w:rPr>
              <w:t>Ⅲ</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0.262 193</w:t>
            </w:r>
          </w:p>
        </w:tc>
      </w:tr>
      <w:tr>
        <w:trPr>
          <w:trHeight w:hRule="exact" w:val="298"/>
        </w:trPr>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6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48" w:after="0"/>
              <w:ind w:left="0" w:right="0" w:firstLine="0"/>
              <w:jc w:val="center"/>
            </w:pPr>
            <w:r>
              <w:rPr>
                <w:rFonts w:ascii="NEU" w:hAnsi="NEU" w:eastAsia="NEU"/>
                <w:b w:val="0"/>
                <w:i w:val="0"/>
                <w:color w:val="221F1F"/>
                <w:sz w:val="18"/>
              </w:rPr>
              <w:t>Ⅳ</w:t>
            </w:r>
            <w:r>
              <w:rPr>
                <w:rFonts w:ascii="FZSSK--GBK1-0" w:hAnsi="FZSSK--GBK1-0" w:eastAsia="FZSSK--GBK1-0"/>
                <w:b w:val="0"/>
                <w:i w:val="0"/>
                <w:color w:val="221F1F"/>
                <w:sz w:val="18"/>
              </w:rPr>
              <w:t>级</w:t>
            </w:r>
          </w:p>
        </w:tc>
        <w:tc>
          <w:tcPr>
            <w:tcW w:type="dxa" w:w="90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33" w:lineRule="auto" w:before="48" w:after="0"/>
              <w:ind w:left="0" w:right="0" w:firstLine="0"/>
              <w:jc w:val="center"/>
            </w:pPr>
            <w:r>
              <w:rPr>
                <w:rFonts w:ascii="Times New Roman" w:hAnsi="Times New Roman" w:eastAsia="Times New Roman"/>
                <w:b w:val="0"/>
                <w:i w:val="0"/>
                <w:color w:val="000000"/>
                <w:sz w:val="18"/>
              </w:rPr>
              <w:t>0.336 328</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3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48" w:after="0"/>
              <w:ind w:left="0" w:right="0" w:firstLine="0"/>
              <w:jc w:val="center"/>
            </w:pPr>
            <w:r>
              <w:rPr>
                <w:rFonts w:ascii="NEU" w:hAnsi="NEU" w:eastAsia="NEU"/>
                <w:b w:val="0"/>
                <w:i w:val="0"/>
                <w:color w:val="221F1F"/>
                <w:sz w:val="18"/>
              </w:rPr>
              <w:t>Ⅳ</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0.336 328</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59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48" w:after="0"/>
              <w:ind w:left="0" w:right="0" w:firstLine="0"/>
              <w:jc w:val="center"/>
            </w:pPr>
            <w:r>
              <w:rPr>
                <w:rFonts w:ascii="NEU" w:hAnsi="NEU" w:eastAsia="NEU"/>
                <w:b w:val="0"/>
                <w:i w:val="0"/>
                <w:color w:val="221F1F"/>
                <w:sz w:val="18"/>
              </w:rPr>
              <w:t>Ⅳ</w:t>
            </w:r>
            <w:r>
              <w:rPr>
                <w:rFonts w:ascii="FZSSK--GBK1-0" w:hAnsi="FZSSK--GBK1-0" w:eastAsia="FZSSK--GBK1-0"/>
                <w:b w:val="0"/>
                <w:i w:val="0"/>
                <w:color w:val="221F1F"/>
                <w:sz w:val="18"/>
              </w:rPr>
              <w:t>级</w:t>
            </w:r>
          </w:p>
        </w:tc>
        <w:tc>
          <w:tcPr>
            <w:tcW w:type="dxa" w:w="101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0.336 328</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32"/>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48" w:after="0"/>
              <w:ind w:left="0" w:right="0" w:firstLine="0"/>
              <w:jc w:val="center"/>
            </w:pPr>
            <w:r>
              <w:rPr>
                <w:rFonts w:ascii="NEU" w:hAnsi="NEU" w:eastAsia="NEU"/>
                <w:b w:val="0"/>
                <w:i w:val="0"/>
                <w:color w:val="221F1F"/>
                <w:sz w:val="18"/>
              </w:rPr>
              <w:t>Ⅳ</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0.336 328</w:t>
            </w:r>
          </w:p>
        </w:tc>
      </w:tr>
      <w:tr>
        <w:trPr>
          <w:trHeight w:hRule="exact" w:val="296"/>
        </w:trPr>
        <w:tc>
          <w:tcPr>
            <w:tcW w:type="dxa" w:w="614"/>
            <w:vMerge w:val="restart"/>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494" w:after="0"/>
              <w:ind w:left="0" w:right="0" w:firstLine="0"/>
              <w:jc w:val="center"/>
            </w:pPr>
            <w:r>
              <w:rPr>
                <w:rFonts w:ascii="NEU" w:hAnsi="NEU" w:eastAsia="NEU"/>
                <w:b w:val="0"/>
                <w:i w:val="0"/>
                <w:color w:val="221F1F"/>
                <w:sz w:val="18"/>
              </w:rPr>
              <w:t>Ⅳ</w:t>
            </w:r>
            <w:r>
              <w:rPr>
                <w:rFonts w:ascii="FZSSK--GBK1-0" w:hAnsi="FZSSK--GBK1-0" w:eastAsia="FZSSK--GBK1-0"/>
                <w:b w:val="0"/>
                <w:i w:val="0"/>
                <w:color w:val="221F1F"/>
                <w:sz w:val="18"/>
              </w:rPr>
              <w:t>级</w:t>
            </w:r>
          </w:p>
        </w:tc>
        <w:tc>
          <w:tcPr>
            <w:tcW w:type="dxa" w:w="66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48" w:after="0"/>
              <w:ind w:left="0" w:right="0" w:firstLine="0"/>
              <w:jc w:val="center"/>
            </w:pPr>
            <w:r>
              <w:rPr>
                <w:rFonts w:ascii="NEU" w:hAnsi="NEU" w:eastAsia="NEU"/>
                <w:b w:val="0"/>
                <w:i w:val="0"/>
                <w:color w:val="221F1F"/>
                <w:sz w:val="18"/>
              </w:rPr>
              <w:t>Ⅰ</w:t>
            </w:r>
            <w:r>
              <w:rPr>
                <w:rFonts w:ascii="FZSSK--GBK1-0" w:hAnsi="FZSSK--GBK1-0" w:eastAsia="FZSSK--GBK1-0"/>
                <w:b w:val="0"/>
                <w:i w:val="0"/>
                <w:color w:val="221F1F"/>
                <w:sz w:val="18"/>
              </w:rPr>
              <w:t>级</w:t>
            </w:r>
          </w:p>
        </w:tc>
        <w:tc>
          <w:tcPr>
            <w:tcW w:type="dxa" w:w="90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33" w:lineRule="auto" w:before="48" w:after="0"/>
              <w:ind w:left="0" w:right="0" w:firstLine="0"/>
              <w:jc w:val="center"/>
            </w:pPr>
            <w:r>
              <w:rPr>
                <w:rFonts w:ascii="Times New Roman" w:hAnsi="Times New Roman" w:eastAsia="Times New Roman"/>
                <w:b w:val="0"/>
                <w:i w:val="0"/>
                <w:color w:val="000000"/>
                <w:sz w:val="18"/>
              </w:rPr>
              <w:t>0.212 38</w:t>
            </w:r>
          </w:p>
        </w:tc>
        <w:tc>
          <w:tcPr>
            <w:tcW w:type="dxa" w:w="700"/>
            <w:vMerge/>
            <w:tcBorders>
              <w:start w:sz="2.2679998874664307" w:val="single" w:color="#000000"/>
              <w:end w:sz="2.2679998874664307" w:val="single" w:color="#000000"/>
            </w:tcBorders>
          </w:tcPr>
          <w:p/>
        </w:tc>
        <w:tc>
          <w:tcPr>
            <w:tcW w:type="dxa" w:w="586"/>
            <w:vMerge w:val="restart"/>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494" w:after="0"/>
              <w:ind w:left="0" w:right="0" w:firstLine="0"/>
              <w:jc w:val="center"/>
            </w:pPr>
            <w:r>
              <w:rPr>
                <w:rFonts w:ascii="NEU" w:hAnsi="NEU" w:eastAsia="NEU"/>
                <w:b w:val="0"/>
                <w:i w:val="0"/>
                <w:color w:val="221F1F"/>
                <w:sz w:val="18"/>
              </w:rPr>
              <w:t>Ⅳ</w:t>
            </w:r>
            <w:r>
              <w:rPr>
                <w:rFonts w:ascii="FZSSK--GBK1-0" w:hAnsi="FZSSK--GBK1-0" w:eastAsia="FZSSK--GBK1-0"/>
                <w:b w:val="0"/>
                <w:i w:val="0"/>
                <w:color w:val="221F1F"/>
                <w:sz w:val="18"/>
              </w:rPr>
              <w:t>级</w:t>
            </w:r>
          </w:p>
        </w:tc>
        <w:tc>
          <w:tcPr>
            <w:tcW w:type="dxa" w:w="63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48" w:after="0"/>
              <w:ind w:left="0" w:right="0" w:firstLine="0"/>
              <w:jc w:val="center"/>
            </w:pPr>
            <w:r>
              <w:rPr>
                <w:rFonts w:ascii="NEU" w:hAnsi="NEU" w:eastAsia="NEU"/>
                <w:b w:val="0"/>
                <w:i w:val="0"/>
                <w:color w:val="221F1F"/>
                <w:sz w:val="18"/>
              </w:rPr>
              <w:t>Ⅰ</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48" w:after="0"/>
              <w:ind w:left="0" w:right="0" w:firstLine="0"/>
              <w:jc w:val="center"/>
            </w:pPr>
            <w:r>
              <w:rPr>
                <w:rFonts w:ascii="NEU" w:hAnsi="NEU" w:eastAsia="NEU"/>
                <w:b w:val="0"/>
                <w:i w:val="0"/>
                <w:color w:val="221F1F"/>
                <w:sz w:val="18"/>
              </w:rPr>
              <w:t>0.212 38</w:t>
            </w:r>
          </w:p>
        </w:tc>
        <w:tc>
          <w:tcPr>
            <w:tcW w:type="dxa" w:w="700"/>
            <w:vMerge/>
            <w:tcBorders>
              <w:start w:sz="2.2679998874664307" w:val="single" w:color="#000000"/>
              <w:end w:sz="2.2679998874664307" w:val="single" w:color="#000000"/>
            </w:tcBorders>
          </w:tcPr>
          <w:p/>
        </w:tc>
        <w:tc>
          <w:tcPr>
            <w:tcW w:type="dxa" w:w="634"/>
            <w:vMerge w:val="restart"/>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494" w:after="0"/>
              <w:ind w:left="0" w:right="0" w:firstLine="0"/>
              <w:jc w:val="center"/>
            </w:pPr>
            <w:r>
              <w:rPr>
                <w:rFonts w:ascii="NEU" w:hAnsi="NEU" w:eastAsia="NEU"/>
                <w:b w:val="0"/>
                <w:i w:val="0"/>
                <w:color w:val="221F1F"/>
                <w:sz w:val="18"/>
              </w:rPr>
              <w:t>Ⅳ</w:t>
            </w:r>
            <w:r>
              <w:rPr>
                <w:rFonts w:ascii="FZSSK--GBK1-0" w:hAnsi="FZSSK--GBK1-0" w:eastAsia="FZSSK--GBK1-0"/>
                <w:b w:val="0"/>
                <w:i w:val="0"/>
                <w:color w:val="221F1F"/>
                <w:sz w:val="18"/>
              </w:rPr>
              <w:t>级</w:t>
            </w:r>
          </w:p>
        </w:tc>
        <w:tc>
          <w:tcPr>
            <w:tcW w:type="dxa" w:w="59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48" w:after="0"/>
              <w:ind w:left="0" w:right="0" w:firstLine="0"/>
              <w:jc w:val="center"/>
            </w:pPr>
            <w:r>
              <w:rPr>
                <w:rFonts w:ascii="NEU" w:hAnsi="NEU" w:eastAsia="NEU"/>
                <w:b w:val="0"/>
                <w:i w:val="0"/>
                <w:color w:val="221F1F"/>
                <w:sz w:val="18"/>
              </w:rPr>
              <w:t>Ⅰ</w:t>
            </w:r>
            <w:r>
              <w:rPr>
                <w:rFonts w:ascii="FZSSK--GBK1-0" w:hAnsi="FZSSK--GBK1-0" w:eastAsia="FZSSK--GBK1-0"/>
                <w:b w:val="0"/>
                <w:i w:val="0"/>
                <w:color w:val="221F1F"/>
                <w:sz w:val="18"/>
              </w:rPr>
              <w:t>级</w:t>
            </w:r>
          </w:p>
        </w:tc>
        <w:tc>
          <w:tcPr>
            <w:tcW w:type="dxa" w:w="101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48" w:after="0"/>
              <w:ind w:left="0" w:right="0" w:firstLine="0"/>
              <w:jc w:val="center"/>
            </w:pPr>
            <w:r>
              <w:rPr>
                <w:rFonts w:ascii="NEU" w:hAnsi="NEU" w:eastAsia="NEU"/>
                <w:b w:val="0"/>
                <w:i w:val="0"/>
                <w:color w:val="221F1F"/>
                <w:sz w:val="18"/>
              </w:rPr>
              <w:t>0.212 38</w:t>
            </w:r>
          </w:p>
        </w:tc>
        <w:tc>
          <w:tcPr>
            <w:tcW w:type="dxa" w:w="700"/>
            <w:vMerge/>
            <w:tcBorders>
              <w:start w:sz="2.2679998874664307" w:val="single" w:color="#000000"/>
              <w:end w:sz="2.2679998874664307" w:val="single" w:color="#000000"/>
            </w:tcBorders>
          </w:tcPr>
          <w:p/>
        </w:tc>
        <w:tc>
          <w:tcPr>
            <w:tcW w:type="dxa" w:w="620"/>
            <w:vMerge w:val="restart"/>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494" w:after="0"/>
              <w:ind w:left="0" w:right="0" w:firstLine="0"/>
              <w:jc w:val="center"/>
            </w:pPr>
            <w:r>
              <w:rPr>
                <w:rFonts w:ascii="NEU" w:hAnsi="NEU" w:eastAsia="NEU"/>
                <w:b w:val="0"/>
                <w:i w:val="0"/>
                <w:color w:val="221F1F"/>
                <w:sz w:val="18"/>
              </w:rPr>
              <w:t>Ⅳ</w:t>
            </w:r>
            <w:r>
              <w:rPr>
                <w:rFonts w:ascii="FZSSK--GBK1-0" w:hAnsi="FZSSK--GBK1-0" w:eastAsia="FZSSK--GBK1-0"/>
                <w:b w:val="0"/>
                <w:i w:val="0"/>
                <w:color w:val="221F1F"/>
                <w:sz w:val="18"/>
              </w:rPr>
              <w:t>级</w:t>
            </w:r>
          </w:p>
        </w:tc>
        <w:tc>
          <w:tcPr>
            <w:tcW w:type="dxa" w:w="632"/>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48" w:after="0"/>
              <w:ind w:left="0" w:right="0" w:firstLine="0"/>
              <w:jc w:val="center"/>
            </w:pPr>
            <w:r>
              <w:rPr>
                <w:rFonts w:ascii="NEU" w:hAnsi="NEU" w:eastAsia="NEU"/>
                <w:b w:val="0"/>
                <w:i w:val="0"/>
                <w:color w:val="221F1F"/>
                <w:sz w:val="18"/>
              </w:rPr>
              <w:t>Ⅰ</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48" w:after="0"/>
              <w:ind w:left="0" w:right="0" w:firstLine="0"/>
              <w:jc w:val="center"/>
            </w:pPr>
            <w:r>
              <w:rPr>
                <w:rFonts w:ascii="NEU" w:hAnsi="NEU" w:eastAsia="NEU"/>
                <w:b w:val="0"/>
                <w:i w:val="0"/>
                <w:color w:val="221F1F"/>
                <w:sz w:val="18"/>
              </w:rPr>
              <w:t>0.212 38</w:t>
            </w:r>
          </w:p>
        </w:tc>
      </w:tr>
      <w:tr>
        <w:trPr>
          <w:trHeight w:hRule="exact" w:val="296"/>
        </w:trPr>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6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0" w:after="0"/>
              <w:ind w:left="0" w:right="0" w:firstLine="0"/>
              <w:jc w:val="center"/>
            </w:pPr>
            <w:r>
              <w:rPr>
                <w:rFonts w:ascii="NEU" w:hAnsi="NEU" w:eastAsia="NEU"/>
                <w:b w:val="0"/>
                <w:i w:val="0"/>
                <w:color w:val="221F1F"/>
                <w:sz w:val="18"/>
              </w:rPr>
              <w:t>Ⅱ</w:t>
            </w:r>
            <w:r>
              <w:rPr>
                <w:rFonts w:ascii="FZSSK--GBK1-0" w:hAnsi="FZSSK--GBK1-0" w:eastAsia="FZSSK--GBK1-0"/>
                <w:b w:val="0"/>
                <w:i w:val="0"/>
                <w:color w:val="221F1F"/>
                <w:sz w:val="18"/>
              </w:rPr>
              <w:t>级</w:t>
            </w:r>
          </w:p>
        </w:tc>
        <w:tc>
          <w:tcPr>
            <w:tcW w:type="dxa" w:w="90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30" w:lineRule="auto" w:before="50" w:after="0"/>
              <w:ind w:left="0" w:right="0" w:firstLine="0"/>
              <w:jc w:val="center"/>
            </w:pPr>
            <w:r>
              <w:rPr>
                <w:rFonts w:ascii="Times New Roman" w:hAnsi="Times New Roman" w:eastAsia="Times New Roman"/>
                <w:b w:val="0"/>
                <w:i w:val="0"/>
                <w:color w:val="000000"/>
                <w:sz w:val="18"/>
              </w:rPr>
              <w:t>0.247 008</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3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0" w:after="0"/>
              <w:ind w:left="0" w:right="0" w:firstLine="0"/>
              <w:jc w:val="center"/>
            </w:pPr>
            <w:r>
              <w:rPr>
                <w:rFonts w:ascii="NEU" w:hAnsi="NEU" w:eastAsia="NEU"/>
                <w:b w:val="0"/>
                <w:i w:val="0"/>
                <w:color w:val="221F1F"/>
                <w:sz w:val="18"/>
              </w:rPr>
              <w:t>Ⅱ</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0.247 008</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59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0" w:after="0"/>
              <w:ind w:left="0" w:right="0" w:firstLine="0"/>
              <w:jc w:val="center"/>
            </w:pPr>
            <w:r>
              <w:rPr>
                <w:rFonts w:ascii="NEU" w:hAnsi="NEU" w:eastAsia="NEU"/>
                <w:b w:val="0"/>
                <w:i w:val="0"/>
                <w:color w:val="221F1F"/>
                <w:sz w:val="18"/>
              </w:rPr>
              <w:t>Ⅱ</w:t>
            </w:r>
            <w:r>
              <w:rPr>
                <w:rFonts w:ascii="FZSSK--GBK1-0" w:hAnsi="FZSSK--GBK1-0" w:eastAsia="FZSSK--GBK1-0"/>
                <w:b w:val="0"/>
                <w:i w:val="0"/>
                <w:color w:val="221F1F"/>
                <w:sz w:val="18"/>
              </w:rPr>
              <w:t>级</w:t>
            </w:r>
          </w:p>
        </w:tc>
        <w:tc>
          <w:tcPr>
            <w:tcW w:type="dxa" w:w="101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0.247 008</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32"/>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0" w:after="0"/>
              <w:ind w:left="0" w:right="0" w:firstLine="0"/>
              <w:jc w:val="center"/>
            </w:pPr>
            <w:r>
              <w:rPr>
                <w:rFonts w:ascii="NEU" w:hAnsi="NEU" w:eastAsia="NEU"/>
                <w:b w:val="0"/>
                <w:i w:val="0"/>
                <w:color w:val="221F1F"/>
                <w:sz w:val="18"/>
              </w:rPr>
              <w:t>Ⅱ</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0.247 008</w:t>
            </w:r>
          </w:p>
        </w:tc>
      </w:tr>
      <w:tr>
        <w:trPr>
          <w:trHeight w:hRule="exact" w:val="300"/>
        </w:trPr>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6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2" w:after="0"/>
              <w:ind w:left="0" w:right="0" w:firstLine="0"/>
              <w:jc w:val="center"/>
            </w:pPr>
            <w:r>
              <w:rPr>
                <w:rFonts w:ascii="NEU" w:hAnsi="NEU" w:eastAsia="NEU"/>
                <w:b w:val="0"/>
                <w:i w:val="0"/>
                <w:color w:val="221F1F"/>
                <w:sz w:val="18"/>
              </w:rPr>
              <w:t>Ⅲ</w:t>
            </w:r>
            <w:r>
              <w:rPr>
                <w:rFonts w:ascii="FZSSK--GBK1-0" w:hAnsi="FZSSK--GBK1-0" w:eastAsia="FZSSK--GBK1-0"/>
                <w:b w:val="0"/>
                <w:i w:val="0"/>
                <w:color w:val="221F1F"/>
                <w:sz w:val="18"/>
              </w:rPr>
              <w:t>级</w:t>
            </w:r>
          </w:p>
        </w:tc>
        <w:tc>
          <w:tcPr>
            <w:tcW w:type="dxa" w:w="90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30" w:lineRule="auto" w:before="52" w:after="0"/>
              <w:ind w:left="0" w:right="0" w:firstLine="0"/>
              <w:jc w:val="center"/>
            </w:pPr>
            <w:r>
              <w:rPr>
                <w:rFonts w:ascii="Times New Roman" w:hAnsi="Times New Roman" w:eastAsia="Times New Roman"/>
                <w:b w:val="0"/>
                <w:i w:val="0"/>
                <w:color w:val="000000"/>
                <w:sz w:val="18"/>
              </w:rPr>
              <w:t>0.287 176</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3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2" w:after="0"/>
              <w:ind w:left="0" w:right="0" w:firstLine="0"/>
              <w:jc w:val="center"/>
            </w:pPr>
            <w:r>
              <w:rPr>
                <w:rFonts w:ascii="NEU" w:hAnsi="NEU" w:eastAsia="NEU"/>
                <w:b w:val="0"/>
                <w:i w:val="0"/>
                <w:color w:val="221F1F"/>
                <w:sz w:val="18"/>
              </w:rPr>
              <w:t>Ⅲ</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0.287 176</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59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2" w:after="0"/>
              <w:ind w:left="0" w:right="0" w:firstLine="0"/>
              <w:jc w:val="center"/>
            </w:pPr>
            <w:r>
              <w:rPr>
                <w:rFonts w:ascii="NEU" w:hAnsi="NEU" w:eastAsia="NEU"/>
                <w:b w:val="0"/>
                <w:i w:val="0"/>
                <w:color w:val="221F1F"/>
                <w:sz w:val="18"/>
              </w:rPr>
              <w:t>Ⅲ</w:t>
            </w:r>
            <w:r>
              <w:rPr>
                <w:rFonts w:ascii="FZSSK--GBK1-0" w:hAnsi="FZSSK--GBK1-0" w:eastAsia="FZSSK--GBK1-0"/>
                <w:b w:val="0"/>
                <w:i w:val="0"/>
                <w:color w:val="221F1F"/>
                <w:sz w:val="18"/>
              </w:rPr>
              <w:t>级</w:t>
            </w:r>
          </w:p>
        </w:tc>
        <w:tc>
          <w:tcPr>
            <w:tcW w:type="dxa" w:w="101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0.287 176</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32"/>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0" w:lineRule="exact" w:before="52" w:after="0"/>
              <w:ind w:left="0" w:right="0" w:firstLine="0"/>
              <w:jc w:val="center"/>
            </w:pPr>
            <w:r>
              <w:rPr>
                <w:rFonts w:ascii="NEU" w:hAnsi="NEU" w:eastAsia="NEU"/>
                <w:b w:val="0"/>
                <w:i w:val="0"/>
                <w:color w:val="221F1F"/>
                <w:sz w:val="18"/>
              </w:rPr>
              <w:t>Ⅲ</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2" w:after="0"/>
              <w:ind w:left="0" w:right="0" w:firstLine="0"/>
              <w:jc w:val="center"/>
            </w:pPr>
            <w:r>
              <w:rPr>
                <w:rFonts w:ascii="NEU" w:hAnsi="NEU" w:eastAsia="NEU"/>
                <w:b w:val="0"/>
                <w:i w:val="0"/>
                <w:color w:val="221F1F"/>
                <w:sz w:val="18"/>
              </w:rPr>
              <w:t>0.287 176</w:t>
            </w:r>
          </w:p>
        </w:tc>
      </w:tr>
      <w:tr>
        <w:trPr>
          <w:trHeight w:hRule="exact" w:val="296"/>
        </w:trPr>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6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48" w:after="0"/>
              <w:ind w:left="0" w:right="0" w:firstLine="0"/>
              <w:jc w:val="center"/>
            </w:pPr>
            <w:r>
              <w:rPr>
                <w:rFonts w:ascii="NEU" w:hAnsi="NEU" w:eastAsia="NEU"/>
                <w:b w:val="0"/>
                <w:i w:val="0"/>
                <w:color w:val="221F1F"/>
                <w:sz w:val="18"/>
              </w:rPr>
              <w:t>Ⅳ</w:t>
            </w:r>
            <w:r>
              <w:rPr>
                <w:rFonts w:ascii="FZSSK--GBK1-0" w:hAnsi="FZSSK--GBK1-0" w:eastAsia="FZSSK--GBK1-0"/>
                <w:b w:val="0"/>
                <w:i w:val="0"/>
                <w:color w:val="221F1F"/>
                <w:sz w:val="18"/>
              </w:rPr>
              <w:t>级</w:t>
            </w:r>
          </w:p>
        </w:tc>
        <w:tc>
          <w:tcPr>
            <w:tcW w:type="dxa" w:w="90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33" w:lineRule="auto" w:before="48" w:after="0"/>
              <w:ind w:left="0" w:right="0" w:firstLine="0"/>
              <w:jc w:val="center"/>
            </w:pPr>
            <w:r>
              <w:rPr>
                <w:rFonts w:ascii="Times New Roman" w:hAnsi="Times New Roman" w:eastAsia="Times New Roman"/>
                <w:b w:val="0"/>
                <w:i w:val="0"/>
                <w:color w:val="000000"/>
                <w:sz w:val="18"/>
              </w:rPr>
              <w:t>0.253 435</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3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48" w:after="0"/>
              <w:ind w:left="0" w:right="0" w:firstLine="0"/>
              <w:jc w:val="center"/>
            </w:pPr>
            <w:r>
              <w:rPr>
                <w:rFonts w:ascii="NEU" w:hAnsi="NEU" w:eastAsia="NEU"/>
                <w:b w:val="0"/>
                <w:i w:val="0"/>
                <w:color w:val="221F1F"/>
                <w:sz w:val="18"/>
              </w:rPr>
              <w:t>Ⅳ</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0.253 435</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590"/>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48" w:after="0"/>
              <w:ind w:left="0" w:right="0" w:firstLine="0"/>
              <w:jc w:val="center"/>
            </w:pPr>
            <w:r>
              <w:rPr>
                <w:rFonts w:ascii="NEU" w:hAnsi="NEU" w:eastAsia="NEU"/>
                <w:b w:val="0"/>
                <w:i w:val="0"/>
                <w:color w:val="221F1F"/>
                <w:sz w:val="18"/>
              </w:rPr>
              <w:t>Ⅳ</w:t>
            </w:r>
            <w:r>
              <w:rPr>
                <w:rFonts w:ascii="FZSSK--GBK1-0" w:hAnsi="FZSSK--GBK1-0" w:eastAsia="FZSSK--GBK1-0"/>
                <w:b w:val="0"/>
                <w:i w:val="0"/>
                <w:color w:val="221F1F"/>
                <w:sz w:val="18"/>
              </w:rPr>
              <w:t>级</w:t>
            </w:r>
          </w:p>
        </w:tc>
        <w:tc>
          <w:tcPr>
            <w:tcW w:type="dxa" w:w="1016"/>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0.253 435</w:t>
            </w:r>
          </w:p>
        </w:tc>
        <w:tc>
          <w:tcPr>
            <w:tcW w:type="dxa" w:w="700"/>
            <w:vMerge/>
            <w:tcBorders>
              <w:start w:sz="2.2679998874664307" w:val="single" w:color="#000000"/>
              <w:end w:sz="2.2679998874664307" w:val="single" w:color="#000000"/>
            </w:tcBorders>
          </w:tcPr>
          <w:p/>
        </w:tc>
        <w:tc>
          <w:tcPr>
            <w:tcW w:type="dxa" w:w="700"/>
            <w:vMerge/>
            <w:tcBorders>
              <w:start w:sz="2.2679998874664307" w:val="single" w:color="#000000"/>
              <w:top w:sz="2.2679998874664307" w:val="single" w:color="#000000"/>
              <w:end w:sz="2.2679998874664307" w:val="single" w:color="#000000"/>
              <w:bottom w:sz="2.2679998874664307" w:val="single" w:color="#000000"/>
            </w:tcBorders>
          </w:tcPr>
          <w:p/>
        </w:tc>
        <w:tc>
          <w:tcPr>
            <w:tcW w:type="dxa" w:w="632"/>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202" w:lineRule="exact" w:before="48" w:after="0"/>
              <w:ind w:left="0" w:right="0" w:firstLine="0"/>
              <w:jc w:val="center"/>
            </w:pPr>
            <w:r>
              <w:rPr>
                <w:rFonts w:ascii="NEU" w:hAnsi="NEU" w:eastAsia="NEU"/>
                <w:b w:val="0"/>
                <w:i w:val="0"/>
                <w:color w:val="221F1F"/>
                <w:sz w:val="18"/>
              </w:rPr>
              <w:t>Ⅳ</w:t>
            </w:r>
            <w:r>
              <w:rPr>
                <w:rFonts w:ascii="FZSSK--GBK1-0" w:hAnsi="FZSSK--GBK1-0" w:eastAsia="FZSSK--GBK1-0"/>
                <w:b w:val="0"/>
                <w:i w:val="0"/>
                <w:color w:val="221F1F"/>
                <w:sz w:val="18"/>
              </w:rPr>
              <w:t>级</w:t>
            </w:r>
          </w:p>
        </w:tc>
        <w:tc>
          <w:tcPr>
            <w:tcW w:type="dxa" w:w="904"/>
            <w:tcBorders>
              <w:start w:sz="2.2679998874664307" w:val="single" w:color="#000000"/>
              <w:top w:sz="2.2679998874664307" w:val="single" w:color="#000000"/>
              <w:end w:sz="2.2679998874664307" w:val="single" w:color="#000000"/>
              <w:bottom w:sz="2.2679998874664307" w:val="single" w:color="#000000"/>
            </w:tcBorders>
            <w:shd w:fill="d4eefc"/>
            <w:tcMar>
              <w:start w:w="0" w:type="dxa"/>
              <w:end w:w="0" w:type="dxa"/>
            </w:tcMar>
          </w:tcPr>
          <w:p>
            <w:pPr>
              <w:autoSpaceDN w:val="0"/>
              <w:autoSpaceDE w:val="0"/>
              <w:widowControl/>
              <w:spacing w:line="185" w:lineRule="auto" w:before="50" w:after="0"/>
              <w:ind w:left="0" w:right="0" w:firstLine="0"/>
              <w:jc w:val="center"/>
            </w:pPr>
            <w:r>
              <w:rPr>
                <w:rFonts w:ascii="NEU" w:hAnsi="NEU" w:eastAsia="NEU"/>
                <w:b w:val="0"/>
                <w:i w:val="0"/>
                <w:color w:val="221F1F"/>
                <w:sz w:val="18"/>
              </w:rPr>
              <w:t>0.253 435</w:t>
            </w:r>
          </w:p>
        </w:tc>
      </w:tr>
    </w:tbl>
    <w:p>
      <w:pPr>
        <w:autoSpaceDN w:val="0"/>
        <w:autoSpaceDE w:val="0"/>
        <w:widowControl/>
        <w:spacing w:line="212" w:lineRule="exact" w:before="0" w:after="0"/>
        <w:ind w:left="0" w:right="0"/>
      </w:pPr>
    </w:p>
    <w:tbl>
      <w:tblPr>
        <w:tblW w:type="auto" w:w="0"/>
        <w:tblLayout w:type="fixed"/>
        <w:tblLook w:firstColumn="1" w:firstRow="1" w:lastColumn="0" w:lastRow="0" w:noHBand="0" w:noVBand="1" w:val="04A0"/>
        <w:tblInd w:w="440.0" w:type="dxa"/>
      </w:tblPr>
      <w:tblGrid>
        <w:gridCol w:w="5253"/>
        <w:gridCol w:w="5253"/>
      </w:tblGrid>
      <w:tr>
        <w:trPr>
          <w:trHeight w:hRule="exact" w:val="308"/>
        </w:trPr>
        <w:tc>
          <w:tcPr>
            <w:tcW w:type="dxa" w:w="810"/>
            <w:tcBorders>
              <w:bottom w:sz="6.300000190734863" w:val="single" w:color="#959799"/>
            </w:tcBorders>
            <w:tcMar>
              <w:start w:w="0" w:type="dxa"/>
              <w:end w:w="0" w:type="dxa"/>
            </w:tcMar>
          </w:tcPr>
          <w:p>
            <w:pPr>
              <w:autoSpaceDN w:val="0"/>
              <w:autoSpaceDE w:val="0"/>
              <w:widowControl/>
              <w:spacing w:line="192" w:lineRule="auto" w:before="60" w:after="0"/>
              <w:ind w:left="0" w:right="176" w:firstLine="0"/>
              <w:jc w:val="right"/>
            </w:pPr>
            <w:r>
              <w:rPr>
                <w:rFonts w:ascii="NEU" w:hAnsi="NEU" w:eastAsia="NEU"/>
                <w:b w:val="0"/>
                <w:i w:val="0"/>
                <w:color w:val="221F1F"/>
                <w:sz w:val="18"/>
              </w:rPr>
              <w:t>26</w:t>
            </w:r>
          </w:p>
        </w:tc>
        <w:tc>
          <w:tcPr>
            <w:tcW w:type="dxa" w:w="3486"/>
            <w:tcBorders>
              <w:bottom w:sz="6.300000190734863" w:val="single" w:color="#959799"/>
            </w:tcBorders>
            <w:tcMar>
              <w:start w:w="0" w:type="dxa"/>
              <w:end w:w="0" w:type="dxa"/>
            </w:tcMar>
          </w:tcPr>
          <w:p>
            <w:pPr>
              <w:autoSpaceDN w:val="0"/>
              <w:autoSpaceDE w:val="0"/>
              <w:widowControl/>
              <w:spacing w:line="184" w:lineRule="exact" w:before="62" w:after="0"/>
              <w:ind w:left="0" w:right="0" w:firstLine="0"/>
              <w:jc w:val="center"/>
            </w:pPr>
            <w:r>
              <w:rPr>
                <w:rFonts w:ascii="FZHTK--GBK1-0" w:hAnsi="FZHTK--GBK1-0" w:eastAsia="FZHTK--GBK1-0"/>
                <w:b w:val="0"/>
                <w:i w:val="0"/>
                <w:color w:val="221F1F"/>
                <w:sz w:val="16"/>
              </w:rPr>
              <w:t>第</w:t>
            </w:r>
            <w:r>
              <w:rPr>
                <w:rFonts w:ascii="NEU" w:hAnsi="NEU" w:eastAsia="NEU"/>
                <w:b w:val="0"/>
                <w:i w:val="0"/>
                <w:color w:val="221F1F"/>
                <w:sz w:val="16"/>
              </w:rPr>
              <w:t>58</w:t>
            </w:r>
            <w:r>
              <w:rPr>
                <w:rFonts w:ascii="FZHTK--GBK1-0" w:hAnsi="FZHTK--GBK1-0" w:eastAsia="FZHTK--GBK1-0"/>
                <w:b w:val="0"/>
                <w:i w:val="0"/>
                <w:color w:val="221F1F"/>
                <w:sz w:val="16"/>
              </w:rPr>
              <w:t>卷第</w:t>
            </w:r>
            <w:r>
              <w:rPr>
                <w:rFonts w:ascii="NEU" w:hAnsi="NEU" w:eastAsia="NEU"/>
                <w:b w:val="0"/>
                <w:i w:val="0"/>
                <w:color w:val="221F1F"/>
                <w:sz w:val="16"/>
              </w:rPr>
              <w:t>5</w:t>
            </w:r>
            <w:r>
              <w:rPr>
                <w:rFonts w:ascii="FZHTK--GBK1-0" w:hAnsi="FZHTK--GBK1-0" w:eastAsia="FZHTK--GBK1-0"/>
                <w:b w:val="0"/>
                <w:i w:val="0"/>
                <w:color w:val="221F1F"/>
                <w:sz w:val="16"/>
              </w:rPr>
              <w:t>期</w:t>
            </w:r>
            <w:r>
              <w:rPr>
                <w:rFonts w:ascii="NEU" w:hAnsi="NEU" w:eastAsia="NEU"/>
                <w:b w:val="0"/>
                <w:i w:val="0"/>
                <w:color w:val="221F1F"/>
                <w:sz w:val="16"/>
              </w:rPr>
              <w:t>(</w:t>
            </w:r>
            <w:r>
              <w:rPr>
                <w:rFonts w:ascii="FZHTK--GBK1-0" w:hAnsi="FZHTK--GBK1-0" w:eastAsia="FZHTK--GBK1-0"/>
                <w:b w:val="0"/>
                <w:i w:val="0"/>
                <w:color w:val="221F1F"/>
                <w:sz w:val="16"/>
              </w:rPr>
              <w:t>总第</w:t>
            </w:r>
            <w:r>
              <w:rPr>
                <w:rFonts w:ascii="NEU" w:hAnsi="NEU" w:eastAsia="NEU"/>
                <w:b w:val="0"/>
                <w:i w:val="0"/>
                <w:color w:val="221F1F"/>
                <w:sz w:val="16"/>
              </w:rPr>
              <w:t>400</w:t>
            </w:r>
            <w:r>
              <w:rPr>
                <w:rFonts w:ascii="FZHTK--GBK1-0" w:hAnsi="FZHTK--GBK1-0" w:eastAsia="FZHTK--GBK1-0"/>
                <w:b w:val="0"/>
                <w:i w:val="0"/>
                <w:color w:val="221F1F"/>
                <w:sz w:val="16"/>
              </w:rPr>
              <w:t>期</w:t>
            </w:r>
            <w:r>
              <w:rPr>
                <w:rFonts w:ascii="NEU" w:hAnsi="NEU" w:eastAsia="NEU"/>
                <w:b w:val="0"/>
                <w:i w:val="0"/>
                <w:color w:val="221F1F"/>
                <w:sz w:val="16"/>
              </w:rPr>
              <w:t>), 2021</w:t>
            </w:r>
            <w:r>
              <w:rPr>
                <w:rFonts w:ascii="FZHTK--GBK1-0" w:hAnsi="FZHTK--GBK1-0" w:eastAsia="FZHTK--GBK1-0"/>
                <w:b w:val="0"/>
                <w:i w:val="0"/>
                <w:color w:val="221F1F"/>
                <w:sz w:val="16"/>
              </w:rPr>
              <w:t>年</w:t>
            </w:r>
            <w:r>
              <w:rPr>
                <w:rFonts w:ascii="NEU" w:hAnsi="NEU" w:eastAsia="NEU"/>
                <w:b w:val="0"/>
                <w:i w:val="0"/>
                <w:color w:val="221F1F"/>
                <w:sz w:val="16"/>
              </w:rPr>
              <w:t>10</w:t>
            </w:r>
            <w:r>
              <w:rPr>
                <w:rFonts w:ascii="FZHTK--GBK1-0" w:hAnsi="FZHTK--GBK1-0" w:eastAsia="FZHTK--GBK1-0"/>
                <w:b w:val="0"/>
                <w:i w:val="0"/>
                <w:color w:val="221F1F"/>
                <w:sz w:val="16"/>
              </w:rPr>
              <w:t>月出版</w:t>
            </w:r>
          </w:p>
        </w:tc>
      </w:tr>
    </w:tbl>
    <w:p>
      <w:pPr>
        <w:autoSpaceDN w:val="0"/>
        <w:autoSpaceDE w:val="0"/>
        <w:widowControl/>
        <w:spacing w:line="192" w:lineRule="auto" w:before="50" w:after="0"/>
        <w:ind w:left="1686" w:right="0" w:firstLine="0"/>
        <w:jc w:val="left"/>
      </w:pPr>
      <w:r>
        <w:rPr>
          <w:rFonts w:ascii="NEU" w:hAnsi="NEU" w:eastAsia="NEU"/>
          <w:b w:val="0"/>
          <w:i w:val="0"/>
          <w:color w:val="221F1F"/>
          <w:sz w:val="16"/>
        </w:rPr>
        <w:t>Vol.58, No.5 (Total No.400), Oct.2021</w:t>
      </w:r>
    </w:p>
    <w:p>
      <w:pPr>
        <w:autoSpaceDN w:val="0"/>
        <w:autoSpaceDE w:val="0"/>
        <w:widowControl/>
        <w:spacing w:line="240" w:lineRule="auto" w:before="38" w:after="0"/>
        <w:ind w:left="0" w:right="0" w:firstLine="0"/>
        <w:jc w:val="left"/>
      </w:pPr>
      <w:r>
        <w:drawing>
          <wp:inline xmlns:a="http://schemas.openxmlformats.org/drawingml/2006/main" xmlns:pic="http://schemas.openxmlformats.org/drawingml/2006/picture">
            <wp:extent cx="6045200" cy="139700"/>
            <wp:docPr id="42" name="Picture 4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11" w:h="16843"/>
          <w:pgMar w:top="248" w:right="1004" w:bottom="172" w:left="400" w:header="720" w:footer="720" w:gutter="0"/>
          <w:cols/>
          <w:docGrid w:linePitch="360"/>
        </w:sectPr>
      </w:pPr>
    </w:p>
    <w:p>
      <w:pPr>
        <w:autoSpaceDN w:val="0"/>
        <w:autoSpaceDE w:val="0"/>
        <w:widowControl/>
        <w:spacing w:line="220" w:lineRule="exact" w:before="0" w:after="17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1080770</wp:posOffset>
            </wp:positionH>
            <wp:positionV relativeFrom="page">
              <wp:posOffset>1706880</wp:posOffset>
            </wp:positionV>
            <wp:extent cx="5398770" cy="3362419"/>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398770" cy="336241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4559300</wp:posOffset>
            </wp:positionV>
            <wp:extent cx="50800" cy="508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4483100</wp:posOffset>
            </wp:positionV>
            <wp:extent cx="38100" cy="381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4457700</wp:posOffset>
            </wp:positionV>
            <wp:extent cx="38100" cy="508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4457700</wp:posOffset>
            </wp:positionV>
            <wp:extent cx="50800" cy="508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4432300</wp:posOffset>
            </wp:positionV>
            <wp:extent cx="38100" cy="381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4406900</wp:posOffset>
            </wp:positionV>
            <wp:extent cx="38100" cy="381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4432300</wp:posOffset>
            </wp:positionV>
            <wp:extent cx="38100" cy="508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4330700</wp:posOffset>
            </wp:positionV>
            <wp:extent cx="63500" cy="508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4076700</wp:posOffset>
            </wp:positionV>
            <wp:extent cx="38100" cy="381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4076700</wp:posOffset>
            </wp:positionV>
            <wp:extent cx="38100" cy="381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4076700</wp:posOffset>
            </wp:positionV>
            <wp:extent cx="38100" cy="381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3543300</wp:posOffset>
            </wp:positionV>
            <wp:extent cx="38100" cy="381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3543300</wp:posOffset>
            </wp:positionV>
            <wp:extent cx="76200" cy="381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3543300</wp:posOffset>
            </wp:positionV>
            <wp:extent cx="76200" cy="381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3327400</wp:posOffset>
            </wp:positionV>
            <wp:extent cx="38100" cy="381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3390900</wp:posOffset>
            </wp:positionV>
            <wp:extent cx="38100" cy="381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3352800</wp:posOffset>
            </wp:positionV>
            <wp:extent cx="38100" cy="508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3276600</wp:posOffset>
            </wp:positionV>
            <wp:extent cx="38100" cy="508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3175000</wp:posOffset>
            </wp:positionV>
            <wp:extent cx="38100" cy="381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3149600</wp:posOffset>
            </wp:positionV>
            <wp:extent cx="38100" cy="381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3022600</wp:posOffset>
            </wp:positionV>
            <wp:extent cx="38100" cy="381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3022600</wp:posOffset>
            </wp:positionV>
            <wp:extent cx="38100" cy="381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3022600</wp:posOffset>
            </wp:positionV>
            <wp:extent cx="38100" cy="381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3060700</wp:posOffset>
            </wp:positionV>
            <wp:extent cx="38100" cy="381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3060700</wp:posOffset>
            </wp:positionV>
            <wp:extent cx="38100" cy="381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2870200</wp:posOffset>
            </wp:positionV>
            <wp:extent cx="203200" cy="381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203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2870200</wp:posOffset>
            </wp:positionV>
            <wp:extent cx="63500" cy="381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2870200</wp:posOffset>
            </wp:positionV>
            <wp:extent cx="88900" cy="381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2870200</wp:posOffset>
            </wp:positionV>
            <wp:extent cx="50800" cy="381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2870200</wp:posOffset>
            </wp:positionV>
            <wp:extent cx="127000" cy="381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2806700</wp:posOffset>
            </wp:positionV>
            <wp:extent cx="50800" cy="381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2806700</wp:posOffset>
            </wp:positionV>
            <wp:extent cx="50800" cy="381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2806700</wp:posOffset>
            </wp:positionV>
            <wp:extent cx="50800" cy="381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2806700</wp:posOffset>
            </wp:positionV>
            <wp:extent cx="63500" cy="381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2806700</wp:posOffset>
            </wp:positionV>
            <wp:extent cx="76200" cy="381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2806700</wp:posOffset>
            </wp:positionV>
            <wp:extent cx="38100" cy="381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2806700</wp:posOffset>
            </wp:positionV>
            <wp:extent cx="38100" cy="381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2743200</wp:posOffset>
            </wp:positionV>
            <wp:extent cx="38100" cy="381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2540000</wp:posOffset>
            </wp:positionV>
            <wp:extent cx="38100" cy="381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2514600</wp:posOffset>
            </wp:positionV>
            <wp:extent cx="38100" cy="381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2514600</wp:posOffset>
            </wp:positionV>
            <wp:extent cx="38100" cy="381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2413000</wp:posOffset>
            </wp:positionV>
            <wp:extent cx="38100" cy="381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2413000</wp:posOffset>
            </wp:positionV>
            <wp:extent cx="101600" cy="381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2413000</wp:posOffset>
            </wp:positionV>
            <wp:extent cx="38100" cy="381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2476500</wp:posOffset>
            </wp:positionV>
            <wp:extent cx="38100" cy="381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2387600</wp:posOffset>
            </wp:positionV>
            <wp:extent cx="63500" cy="381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2387600</wp:posOffset>
            </wp:positionV>
            <wp:extent cx="76200" cy="381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2387600</wp:posOffset>
            </wp:positionV>
            <wp:extent cx="63500" cy="381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2387600</wp:posOffset>
            </wp:positionV>
            <wp:extent cx="139700" cy="381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139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2387600</wp:posOffset>
            </wp:positionV>
            <wp:extent cx="38100" cy="381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2273300</wp:posOffset>
            </wp:positionV>
            <wp:extent cx="38100" cy="381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2260600</wp:posOffset>
            </wp:positionV>
            <wp:extent cx="101600" cy="508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2260600</wp:posOffset>
            </wp:positionV>
            <wp:extent cx="50800" cy="381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1955800</wp:posOffset>
            </wp:positionV>
            <wp:extent cx="38100" cy="381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1790700</wp:posOffset>
            </wp:positionV>
            <wp:extent cx="38100" cy="381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1841500</wp:posOffset>
            </wp:positionV>
            <wp:extent cx="38100" cy="381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1841500</wp:posOffset>
            </wp:positionV>
            <wp:extent cx="38100" cy="381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1790700</wp:posOffset>
            </wp:positionV>
            <wp:extent cx="38100" cy="508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1739900</wp:posOffset>
            </wp:positionV>
            <wp:extent cx="50800" cy="508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1739900</wp:posOffset>
            </wp:positionV>
            <wp:extent cx="50800" cy="381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1739900</wp:posOffset>
            </wp:positionV>
            <wp:extent cx="38100" cy="381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4470400</wp:posOffset>
            </wp:positionV>
            <wp:extent cx="660400" cy="1016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6604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4445000</wp:posOffset>
            </wp:positionV>
            <wp:extent cx="457200" cy="1016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457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3860800</wp:posOffset>
            </wp:positionV>
            <wp:extent cx="584200" cy="1778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584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3581400</wp:posOffset>
            </wp:positionV>
            <wp:extent cx="584200" cy="1778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584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2628900</wp:posOffset>
            </wp:positionV>
            <wp:extent cx="228600" cy="762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228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1841500</wp:posOffset>
            </wp:positionV>
            <wp:extent cx="393700" cy="889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93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1752600</wp:posOffset>
            </wp:positionV>
            <wp:extent cx="584200" cy="1778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584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1752600</wp:posOffset>
            </wp:positionV>
            <wp:extent cx="520700" cy="1778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520700" cy="177800"/>
                    </a:xfrm>
                    <a:prstGeom prst="rect"/>
                  </pic:spPr>
                </pic:pic>
              </a:graphicData>
            </a:graphic>
          </wp:anchor>
        </w:drawing>
      </w:r>
    </w:p>
    <w:p>
      <w:pPr>
        <w:sectPr>
          <w:pgSz w:w="11911" w:h="16843"/>
          <w:pgMar w:top="272" w:right="1004" w:bottom="172" w:left="400" w:header="720" w:footer="720" w:gutter="0"/>
          <w:cols/>
          <w:docGrid w:linePitch="360"/>
        </w:sectPr>
      </w:pPr>
    </w:p>
    <w:p>
      <w:pPr>
        <w:autoSpaceDN w:val="0"/>
        <w:autoSpaceDE w:val="0"/>
        <w:widowControl/>
        <w:spacing w:line="228" w:lineRule="exact" w:before="0" w:after="0"/>
        <w:ind w:left="0" w:right="0" w:firstLine="0"/>
        <w:jc w:val="center"/>
      </w:pPr>
      <w:r>
        <w:rPr>
          <w:rFonts w:ascii="FZKTK--GBK1-0" w:hAnsi="FZKTK--GBK1-0" w:eastAsia="FZKTK--GBK1-0"/>
          <w:b w:val="0"/>
          <w:i w:val="0"/>
          <w:color w:val="221F1F"/>
          <w:sz w:val="21"/>
        </w:rPr>
        <w:t>基于故障树与贝叶斯网络的地铁盾构施工风险预测</w:t>
      </w:r>
    </w:p>
    <w:p>
      <w:pPr>
        <w:sectPr>
          <w:type w:val="continuous"/>
          <w:pgSz w:w="11911" w:h="16843"/>
          <w:pgMar w:top="272" w:right="1004" w:bottom="172" w:left="400" w:header="720" w:footer="720" w:gutter="0"/>
          <w:cols w:num="2" w:equalWidth="0">
            <w:col w:w="6814" w:space="0"/>
            <w:col w:w="3694" w:space="0"/>
          </w:cols>
          <w:docGrid w:linePitch="360"/>
        </w:sectPr>
      </w:pPr>
    </w:p>
    <w:p>
      <w:pPr>
        <w:autoSpaceDN w:val="0"/>
        <w:autoSpaceDE w:val="0"/>
        <w:widowControl/>
        <w:spacing w:line="192" w:lineRule="exact" w:before="32" w:after="98"/>
        <w:ind w:left="1008" w:right="288" w:firstLine="0"/>
        <w:jc w:val="center"/>
      </w:pPr>
      <w:r>
        <w:rPr>
          <w:rFonts w:ascii="FZXBSK" w:hAnsi="FZXBSK" w:eastAsia="FZXBSK"/>
          <w:b w:val="0"/>
          <w:i w:val="0"/>
          <w:color w:val="C15229"/>
          <w:sz w:val="21"/>
        </w:rPr>
        <w:t>现代隧道技术</w:t>
      </w:r>
      <w:r>
        <w:br/>
      </w:r>
      <w:r>
        <w:rPr>
          <w:w w:val="101.96726872370793"/>
          <w:rFonts w:ascii="NEU" w:hAnsi="NEU" w:eastAsia="NEU"/>
          <w:b w:val="0"/>
          <w:i w:val="0"/>
          <w:color w:val="085DAC"/>
          <w:sz w:val="13"/>
        </w:rPr>
        <w:t>MODERN TUNNELLING TECHNOLOGY</w:t>
      </w:r>
    </w:p>
    <w:p>
      <w:pPr>
        <w:spacing w:after="232"/>
        <w:sectPr>
          <w:type w:val="nextColumn"/>
          <w:pgSz w:w="11911" w:h="16843"/>
          <w:pgMar w:top="272" w:right="1004" w:bottom="172" w:left="400" w:header="720" w:footer="720" w:gutter="0"/>
          <w:cols w:num="2" w:equalWidth="0">
            <w:col w:w="6814" w:space="0"/>
            <w:col w:w="3694" w:space="0"/>
          </w:cols>
          <w:docGrid w:linePitch="360"/>
        </w:sectPr>
      </w:pPr>
    </w:p>
    <w:p>
      <w:pPr>
        <w:sectPr>
          <w:type w:val="continuous"/>
          <w:pgSz w:w="11911" w:h="16843"/>
          <w:pgMar w:top="272" w:right="1004" w:bottom="172" w:left="400" w:header="720" w:footer="720" w:gutter="0"/>
          <w:cols/>
          <w:docGrid w:linePitch="360"/>
        </w:sectPr>
      </w:pPr>
    </w:p>
    <w:p>
      <w:pPr>
        <w:autoSpaceDN w:val="0"/>
        <w:autoSpaceDE w:val="0"/>
        <w:widowControl/>
        <w:spacing w:line="234" w:lineRule="exact" w:before="0" w:after="0"/>
        <w:ind w:left="722" w:right="0" w:firstLine="0"/>
        <w:jc w:val="left"/>
      </w:pPr>
      <w:r>
        <w:rPr>
          <w:rFonts w:ascii="FZSSK--GBK1-0" w:hAnsi="FZSSK--GBK1-0" w:eastAsia="FZSSK--GBK1-0"/>
          <w:b w:val="0"/>
          <w:i w:val="0"/>
          <w:color w:val="221F1F"/>
          <w:sz w:val="21"/>
        </w:rPr>
        <w:t>变量输入到软件中。</w:t>
      </w:r>
    </w:p>
    <w:p>
      <w:pPr>
        <w:autoSpaceDN w:val="0"/>
        <w:autoSpaceDE w:val="0"/>
        <w:widowControl/>
        <w:spacing w:line="344" w:lineRule="exact" w:before="0" w:after="0"/>
        <w:ind w:left="722" w:right="144" w:firstLine="420"/>
        <w:jc w:val="left"/>
      </w:pPr>
      <w:r>
        <w:rPr>
          <w:rFonts w:ascii="FZSSK--GBK1-0" w:hAnsi="FZSSK--GBK1-0" w:eastAsia="FZSSK--GBK1-0"/>
          <w:b w:val="0"/>
          <w:i w:val="0"/>
          <w:color w:val="221F1F"/>
          <w:sz w:val="21"/>
        </w:rPr>
        <w:t>根据式（</w:t>
      </w:r>
      <w:r>
        <w:rPr>
          <w:rFonts w:ascii="NEU" w:hAnsi="NEU" w:eastAsia="NEU"/>
          <w:b w:val="0"/>
          <w:i w:val="0"/>
          <w:color w:val="221F1F"/>
          <w:sz w:val="21"/>
        </w:rPr>
        <w:t>4</w:t>
      </w:r>
      <w:r>
        <w:rPr>
          <w:rFonts w:ascii="FZSSK--GBK1-0" w:hAnsi="FZSSK--GBK1-0" w:eastAsia="FZSSK--GBK1-0"/>
          <w:b w:val="0"/>
          <w:i w:val="0"/>
          <w:color w:val="221F1F"/>
          <w:sz w:val="21"/>
        </w:rPr>
        <w:t>）即可反推其他节点的后验概率，后验</w:t>
      </w:r>
      <w:r>
        <w:rPr>
          <w:rFonts w:ascii="FZSSK--GBK1-0" w:hAnsi="FZSSK--GBK1-0" w:eastAsia="FZSSK--GBK1-0"/>
          <w:b w:val="0"/>
          <w:i w:val="0"/>
          <w:color w:val="221F1F"/>
          <w:sz w:val="21"/>
        </w:rPr>
        <w:t>概率值越高表示该节点的致因可能性越大，从而找</w:t>
      </w:r>
    </w:p>
    <w:p>
      <w:pPr>
        <w:sectPr>
          <w:type w:val="continuous"/>
          <w:pgSz w:w="11911" w:h="16843"/>
          <w:pgMar w:top="272" w:right="1004" w:bottom="172" w:left="400" w:header="720" w:footer="720" w:gutter="0"/>
          <w:cols w:num="2" w:equalWidth="0">
            <w:col w:w="5552" w:space="0"/>
            <w:col w:w="4955" w:space="0"/>
          </w:cols>
          <w:docGrid w:linePitch="360"/>
        </w:sectPr>
      </w:pPr>
    </w:p>
    <w:p>
      <w:pPr>
        <w:autoSpaceDN w:val="0"/>
        <w:autoSpaceDE w:val="0"/>
        <w:widowControl/>
        <w:spacing w:line="308" w:lineRule="exact" w:before="0" w:after="6166"/>
        <w:ind w:left="210" w:right="126" w:firstLine="0"/>
        <w:jc w:val="both"/>
      </w:pPr>
      <w:r>
        <w:rPr>
          <w:rFonts w:ascii="FZSSK--GBK1-0" w:hAnsi="FZSSK--GBK1-0" w:eastAsia="FZSSK--GBK1-0"/>
          <w:b w:val="0"/>
          <w:i w:val="0"/>
          <w:color w:val="221F1F"/>
          <w:sz w:val="21"/>
        </w:rPr>
        <w:t>出导致盾构施工风险的最大可能路径。软件可以清</w:t>
      </w:r>
      <w:r>
        <w:rPr>
          <w:rFonts w:ascii="FZSSK--GBK1-0" w:hAnsi="FZSSK--GBK1-0" w:eastAsia="FZSSK--GBK1-0"/>
          <w:b w:val="0"/>
          <w:i w:val="0"/>
          <w:color w:val="221F1F"/>
          <w:sz w:val="21"/>
        </w:rPr>
        <w:t>晰直观地显示后验概率的计算结果，最大路径由显</w:t>
      </w:r>
      <w:r>
        <w:rPr>
          <w:rFonts w:ascii="FZSSK--GBK1-0" w:hAnsi="FZSSK--GBK1-0" w:eastAsia="FZSSK--GBK1-0"/>
          <w:b w:val="0"/>
          <w:i w:val="0"/>
          <w:color w:val="221F1F"/>
          <w:sz w:val="21"/>
        </w:rPr>
        <w:t>著弧线表示，推理结果如图</w:t>
      </w:r>
      <w:r>
        <w:rPr>
          <w:rFonts w:ascii="NEU" w:hAnsi="NEU" w:eastAsia="NEU"/>
          <w:b w:val="0"/>
          <w:i w:val="0"/>
          <w:color w:val="221F1F"/>
          <w:sz w:val="21"/>
        </w:rPr>
        <w:t>9</w:t>
      </w:r>
      <w:r>
        <w:rPr>
          <w:rFonts w:ascii="FZSSK--GBK1-0" w:hAnsi="FZSSK--GBK1-0" w:eastAsia="FZSSK--GBK1-0"/>
          <w:b w:val="0"/>
          <w:i w:val="0"/>
          <w:color w:val="221F1F"/>
          <w:sz w:val="21"/>
        </w:rPr>
        <w:t>所示。</w:t>
      </w:r>
    </w:p>
    <w:p>
      <w:pPr>
        <w:sectPr>
          <w:type w:val="nextColumn"/>
          <w:pgSz w:w="11911" w:h="16843"/>
          <w:pgMar w:top="272" w:right="1004" w:bottom="172" w:left="400" w:header="720" w:footer="720" w:gutter="0"/>
          <w:cols w:num="2" w:equalWidth="0">
            <w:col w:w="5552" w:space="0"/>
            <w:col w:w="4955" w:space="0"/>
          </w:cols>
          <w:docGrid w:linePitch="360"/>
        </w:sectPr>
      </w:pPr>
    </w:p>
    <w:p>
      <w:pPr>
        <w:autoSpaceDN w:val="0"/>
        <w:tabs>
          <w:tab w:pos="3808" w:val="left"/>
        </w:tabs>
        <w:autoSpaceDE w:val="0"/>
        <w:widowControl/>
        <w:spacing w:line="244" w:lineRule="exact" w:before="0" w:after="478"/>
        <w:ind w:left="2796" w:right="2160" w:firstLine="0"/>
        <w:jc w:val="left"/>
      </w:pPr>
      <w:r>
        <w:rPr>
          <w:rFonts w:ascii="FZSSK--GBK1-0" w:hAnsi="FZSSK--GBK1-0" w:eastAsia="FZSSK--GBK1-0"/>
          <w:b w:val="0"/>
          <w:i w:val="0"/>
          <w:color w:val="221F1F"/>
          <w:sz w:val="18"/>
        </w:rPr>
        <w:t>图</w:t>
      </w:r>
      <w:r>
        <w:rPr>
          <w:rFonts w:ascii="NEU" w:hAnsi="NEU" w:eastAsia="NEU"/>
          <w:b w:val="0"/>
          <w:i w:val="0"/>
          <w:color w:val="221F1F"/>
          <w:sz w:val="18"/>
        </w:rPr>
        <w:t>9</w:t>
      </w:r>
      <w:r>
        <w:rPr>
          <w:rFonts w:ascii="FZSSK--GBK1-0" w:hAnsi="FZSSK--GBK1-0" w:eastAsia="FZSSK--GBK1-0"/>
          <w:b w:val="0"/>
          <w:i w:val="0"/>
          <w:color w:val="221F1F"/>
          <w:sz w:val="18"/>
        </w:rPr>
        <w:t xml:space="preserve"> 盾构施工风险关键路径推理结果（左线）</w:t>
      </w:r>
      <w:r>
        <w:br/>
      </w:r>
      <w:r>
        <w:rPr>
          <w:rFonts w:ascii="NEU" w:hAnsi="NEU" w:eastAsia="NEU"/>
          <w:b w:val="0"/>
          <w:i w:val="0"/>
          <w:color w:val="221F1F"/>
          <w:sz w:val="18"/>
        </w:rPr>
        <w:t>Fig.9 Inference results of critical paths of shield construction risks (left line)</w:t>
      </w:r>
    </w:p>
    <w:p>
      <w:pPr>
        <w:sectPr>
          <w:type w:val="continuous"/>
          <w:pgSz w:w="11911" w:h="16843"/>
          <w:pgMar w:top="272" w:right="1004" w:bottom="172" w:left="400" w:header="720" w:footer="720" w:gutter="0"/>
          <w:cols/>
          <w:docGrid w:linePitch="360"/>
        </w:sectPr>
      </w:pPr>
    </w:p>
    <w:p>
      <w:pPr>
        <w:autoSpaceDN w:val="0"/>
        <w:tabs>
          <w:tab w:pos="1070" w:val="left"/>
          <w:tab w:pos="1142" w:val="left"/>
        </w:tabs>
        <w:autoSpaceDE w:val="0"/>
        <w:widowControl/>
        <w:spacing w:line="320" w:lineRule="exact" w:before="0" w:after="0"/>
        <w:ind w:left="722" w:right="144" w:firstLine="0"/>
        <w:jc w:val="left"/>
      </w:pPr>
      <w:r>
        <w:tab/>
      </w:r>
      <w:r>
        <w:rPr>
          <w:rFonts w:ascii="FZSSK--GBK1-0" w:hAnsi="FZSSK--GBK1-0" w:eastAsia="FZSSK--GBK1-0"/>
          <w:b w:val="0"/>
          <w:i w:val="0"/>
          <w:color w:val="221F1F"/>
          <w:sz w:val="21"/>
        </w:rPr>
        <w:t>根据最大隶属度原则并寻找后验概率较大的根</w:t>
      </w:r>
      <w:r>
        <w:rPr>
          <w:rFonts w:ascii="FZSSK--GBK1-0" w:hAnsi="FZSSK--GBK1-0" w:eastAsia="FZSSK--GBK1-0"/>
          <w:b w:val="0"/>
          <w:i w:val="0"/>
          <w:color w:val="221F1F"/>
          <w:sz w:val="21"/>
        </w:rPr>
        <w:t>节点，可以诊断出导致盾构施工风险的最大可能路</w:t>
      </w:r>
      <w:r>
        <w:rPr>
          <w:rFonts w:ascii="FZSSK--GBK1-0" w:hAnsi="FZSSK--GBK1-0" w:eastAsia="FZSSK--GBK1-0"/>
          <w:b w:val="0"/>
          <w:i w:val="0"/>
          <w:color w:val="221F1F"/>
          <w:sz w:val="21"/>
        </w:rPr>
        <w:t>径有</w:t>
      </w:r>
      <w:r>
        <w:rPr>
          <w:rFonts w:ascii="NEU" w:hAnsi="NEU" w:eastAsia="NEU"/>
          <w:b w:val="0"/>
          <w:i w:val="0"/>
          <w:color w:val="221F1F"/>
          <w:sz w:val="21"/>
        </w:rPr>
        <w:t>6</w:t>
      </w:r>
      <w:r>
        <w:rPr>
          <w:rFonts w:ascii="FZSSK--GBK1-0" w:hAnsi="FZSSK--GBK1-0" w:eastAsia="FZSSK--GBK1-0"/>
          <w:b w:val="0"/>
          <w:i w:val="0"/>
          <w:color w:val="221F1F"/>
          <w:sz w:val="21"/>
        </w:rPr>
        <w:t>条，分别是：</w:t>
      </w:r>
      <w:r>
        <w:br/>
      </w:r>
      <w:r>
        <w:tab/>
      </w:r>
      <w:r>
        <w:rPr>
          <w:rFonts w:ascii="FZSSK--GBK1-0" w:hAnsi="FZSSK--GBK1-0" w:eastAsia="FZSSK--GBK1-0"/>
          <w:b w:val="0"/>
          <w:i w:val="0"/>
          <w:color w:val="221F1F"/>
          <w:sz w:val="21"/>
        </w:rPr>
        <w:t>（</w:t>
      </w:r>
      <w:r>
        <w:rPr>
          <w:rFonts w:ascii="NEU" w:hAnsi="NEU" w:eastAsia="NEU"/>
          <w:b w:val="0"/>
          <w:i w:val="0"/>
          <w:color w:val="221F1F"/>
          <w:sz w:val="21"/>
        </w:rPr>
        <w:t>1</w:t>
      </w:r>
      <w:r>
        <w:rPr>
          <w:rFonts w:ascii="FZSSK--GBK1-0" w:hAnsi="FZSSK--GBK1-0" w:eastAsia="FZSSK--GBK1-0"/>
          <w:b w:val="0"/>
          <w:i w:val="0"/>
          <w:color w:val="221F1F"/>
          <w:sz w:val="21"/>
        </w:rPr>
        <w:t>）推进压力异常报警</w:t>
      </w:r>
      <w:r>
        <w:rPr>
          <w:rFonts w:ascii="NEU" w:hAnsi="NEU" w:eastAsia="NEU"/>
          <w:b w:val="0"/>
          <w:i w:val="0"/>
          <w:color w:val="221F1F"/>
          <w:sz w:val="21"/>
        </w:rPr>
        <w:t>GYG18</w:t>
      </w:r>
      <w:r>
        <w:rPr>
          <w:rFonts w:ascii="FZSSK--GBK1-0" w:hAnsi="FZSSK--GBK1-0" w:eastAsia="FZSSK--GBK1-0"/>
          <w:b w:val="0"/>
          <w:i w:val="0"/>
          <w:color w:val="221F1F"/>
          <w:sz w:val="21"/>
        </w:rPr>
        <w:t>—油缸系统</w:t>
      </w:r>
      <w:r>
        <w:rPr>
          <w:rFonts w:ascii="NEU" w:hAnsi="NEU" w:eastAsia="NEU"/>
          <w:b w:val="0"/>
          <w:i w:val="0"/>
          <w:color w:val="221F1F"/>
          <w:sz w:val="21"/>
        </w:rPr>
        <w:t>RS⁃</w:t>
      </w:r>
      <w:r>
        <w:rPr>
          <w:rFonts w:ascii="NEU" w:hAnsi="NEU" w:eastAsia="NEU"/>
          <w:b w:val="0"/>
          <w:i w:val="0"/>
          <w:color w:val="221F1F"/>
          <w:sz w:val="21"/>
        </w:rPr>
        <w:t>BYG</w:t>
      </w:r>
      <w:r>
        <w:rPr>
          <w:rFonts w:ascii="FZSSK--GBK1-0" w:hAnsi="FZSSK--GBK1-0" w:eastAsia="FZSSK--GBK1-0"/>
          <w:b w:val="0"/>
          <w:i w:val="0"/>
          <w:color w:val="221F1F"/>
          <w:sz w:val="21"/>
        </w:rPr>
        <w:t>—开挖面土体失稳</w:t>
      </w:r>
      <w:r>
        <w:rPr>
          <w:rFonts w:ascii="NEU" w:hAnsi="NEU" w:eastAsia="NEU"/>
          <w:b w:val="0"/>
          <w:i w:val="0"/>
          <w:color w:val="221F1F"/>
          <w:sz w:val="21"/>
        </w:rPr>
        <w:t>RTJ01</w:t>
      </w:r>
      <w:r>
        <w:rPr>
          <w:rFonts w:ascii="FZSSK--GBK1-0" w:hAnsi="FZSSK--GBK1-0" w:eastAsia="FZSSK--GBK1-0"/>
          <w:b w:val="0"/>
          <w:i w:val="0"/>
          <w:color w:val="221F1F"/>
          <w:sz w:val="21"/>
        </w:rPr>
        <w:t>—盾构推进</w:t>
      </w:r>
      <w:r>
        <w:rPr>
          <w:rFonts w:ascii="NEU" w:hAnsi="NEU" w:eastAsia="NEU"/>
          <w:b w:val="0"/>
          <w:i w:val="0"/>
          <w:color w:val="221F1F"/>
          <w:sz w:val="21"/>
        </w:rPr>
        <w:t>RTJ</w:t>
      </w:r>
      <w:r>
        <w:rPr>
          <w:rFonts w:ascii="FZSSK--GBK1-0" w:hAnsi="FZSSK--GBK1-0" w:eastAsia="FZSSK--GBK1-0"/>
          <w:b w:val="0"/>
          <w:i w:val="0"/>
          <w:color w:val="221F1F"/>
          <w:sz w:val="21"/>
        </w:rPr>
        <w:t>—盾</w:t>
      </w:r>
      <w:r>
        <w:rPr>
          <w:rFonts w:ascii="FZSSK--GBK1-0" w:hAnsi="FZSSK--GBK1-0" w:eastAsia="FZSSK--GBK1-0"/>
          <w:b w:val="0"/>
          <w:i w:val="0"/>
          <w:color w:val="221F1F"/>
          <w:sz w:val="21"/>
        </w:rPr>
        <w:t>构施工风险</w:t>
      </w:r>
      <w:r>
        <w:rPr>
          <w:rFonts w:ascii="NEU" w:hAnsi="NEU" w:eastAsia="NEU"/>
          <w:b w:val="0"/>
          <w:i w:val="0"/>
          <w:color w:val="221F1F"/>
          <w:sz w:val="21"/>
        </w:rPr>
        <w:t>R</w:t>
      </w:r>
      <w:r>
        <w:rPr>
          <w:rFonts w:ascii="FZSSK--GBK1-0" w:hAnsi="FZSSK--GBK1-0" w:eastAsia="FZSSK--GBK1-0"/>
          <w:b w:val="0"/>
          <w:i w:val="0"/>
          <w:color w:val="221F1F"/>
          <w:sz w:val="21"/>
        </w:rPr>
        <w:t>；</w:t>
      </w:r>
      <w:r>
        <w:br/>
      </w:r>
      <w:r>
        <w:tab/>
      </w:r>
      <w:r>
        <w:rPr>
          <w:rFonts w:ascii="FZSSK--GBK1-0" w:hAnsi="FZSSK--GBK1-0" w:eastAsia="FZSSK--GBK1-0"/>
          <w:b w:val="0"/>
          <w:i w:val="0"/>
          <w:color w:val="221F1F"/>
          <w:sz w:val="21"/>
        </w:rPr>
        <w:t>（</w:t>
      </w:r>
      <w:r>
        <w:rPr>
          <w:rFonts w:ascii="NEU" w:hAnsi="NEU" w:eastAsia="NEU"/>
          <w:b w:val="0"/>
          <w:i w:val="0"/>
          <w:color w:val="221F1F"/>
          <w:sz w:val="21"/>
        </w:rPr>
        <w:t>2</w:t>
      </w:r>
      <w:r>
        <w:rPr>
          <w:rFonts w:ascii="FZSSK--GBK1-0" w:hAnsi="FZSSK--GBK1-0" w:eastAsia="FZSSK--GBK1-0"/>
          <w:b w:val="0"/>
          <w:i w:val="0"/>
          <w:color w:val="221F1F"/>
          <w:sz w:val="21"/>
        </w:rPr>
        <w:t>）推进压力异常报警</w:t>
      </w:r>
      <w:r>
        <w:rPr>
          <w:rFonts w:ascii="NEU" w:hAnsi="NEU" w:eastAsia="NEU"/>
          <w:b w:val="0"/>
          <w:i w:val="0"/>
          <w:color w:val="221F1F"/>
          <w:sz w:val="21"/>
        </w:rPr>
        <w:t>GYG18</w:t>
      </w:r>
      <w:r>
        <w:rPr>
          <w:rFonts w:ascii="FZSSK--GBK1-0" w:hAnsi="FZSSK--GBK1-0" w:eastAsia="FZSSK--GBK1-0"/>
          <w:b w:val="0"/>
          <w:i w:val="0"/>
          <w:color w:val="221F1F"/>
          <w:sz w:val="21"/>
        </w:rPr>
        <w:t>—油缸系统</w:t>
      </w:r>
      <w:r>
        <w:rPr>
          <w:rFonts w:ascii="NEU" w:hAnsi="NEU" w:eastAsia="NEU"/>
          <w:b w:val="0"/>
          <w:i w:val="0"/>
          <w:color w:val="221F1F"/>
          <w:sz w:val="21"/>
        </w:rPr>
        <w:t>RS⁃</w:t>
      </w:r>
      <w:r>
        <w:rPr>
          <w:rFonts w:ascii="NEU" w:hAnsi="NEU" w:eastAsia="NEU"/>
          <w:b w:val="0"/>
          <w:i w:val="0"/>
          <w:color w:val="221F1F"/>
          <w:sz w:val="21"/>
        </w:rPr>
        <w:t>BYG</w:t>
      </w:r>
      <w:r>
        <w:rPr>
          <w:rFonts w:ascii="FZSSK--GBK1-0" w:hAnsi="FZSSK--GBK1-0" w:eastAsia="FZSSK--GBK1-0"/>
          <w:b w:val="0"/>
          <w:i w:val="0"/>
          <w:color w:val="221F1F"/>
          <w:sz w:val="21"/>
        </w:rPr>
        <w:t>—开挖面土体失稳</w:t>
      </w:r>
      <w:r>
        <w:rPr>
          <w:rFonts w:ascii="NEU" w:hAnsi="NEU" w:eastAsia="NEU"/>
          <w:b w:val="0"/>
          <w:i w:val="0"/>
          <w:color w:val="221F1F"/>
          <w:sz w:val="21"/>
        </w:rPr>
        <w:t>RTJ01</w:t>
      </w:r>
      <w:r>
        <w:rPr>
          <w:rFonts w:ascii="FZSSK--GBK1-0" w:hAnsi="FZSSK--GBK1-0" w:eastAsia="FZSSK--GBK1-0"/>
          <w:b w:val="0"/>
          <w:i w:val="0"/>
          <w:color w:val="221F1F"/>
          <w:sz w:val="21"/>
        </w:rPr>
        <w:t xml:space="preserve"> 失地面隆起变形</w:t>
      </w:r>
      <w:r>
        <w:rPr>
          <w:rFonts w:ascii="NEU" w:hAnsi="NEU" w:eastAsia="NEU"/>
          <w:b w:val="0"/>
          <w:i w:val="0"/>
          <w:color w:val="221F1F"/>
          <w:sz w:val="21"/>
        </w:rPr>
        <w:t>RTJ12</w:t>
      </w:r>
      <w:r>
        <w:rPr>
          <w:rFonts w:ascii="FZSSK--GBK1-0" w:hAnsi="FZSSK--GBK1-0" w:eastAsia="FZSSK--GBK1-0"/>
          <w:b w:val="0"/>
          <w:i w:val="0"/>
          <w:color w:val="221F1F"/>
          <w:sz w:val="21"/>
        </w:rPr>
        <w:t>—盾构推进</w:t>
      </w:r>
      <w:r>
        <w:rPr>
          <w:rFonts w:ascii="NEU" w:hAnsi="NEU" w:eastAsia="NEU"/>
          <w:b w:val="0"/>
          <w:i w:val="0"/>
          <w:color w:val="221F1F"/>
          <w:sz w:val="21"/>
        </w:rPr>
        <w:t>RTJ</w:t>
      </w:r>
      <w:r>
        <w:rPr>
          <w:rFonts w:ascii="FZSSK--GBK1-0" w:hAnsi="FZSSK--GBK1-0" w:eastAsia="FZSSK--GBK1-0"/>
          <w:b w:val="0"/>
          <w:i w:val="0"/>
          <w:color w:val="221F1F"/>
          <w:sz w:val="21"/>
        </w:rPr>
        <w:t>—盾构施工风险</w:t>
      </w:r>
      <w:r>
        <w:rPr>
          <w:rFonts w:ascii="NEU" w:hAnsi="NEU" w:eastAsia="NEU"/>
          <w:b w:val="0"/>
          <w:i w:val="0"/>
          <w:color w:val="221F1F"/>
          <w:sz w:val="21"/>
        </w:rPr>
        <w:t>R</w:t>
      </w:r>
      <w:r>
        <w:rPr>
          <w:rFonts w:ascii="FZSSK--GBK1-0" w:hAnsi="FZSSK--GBK1-0" w:eastAsia="FZSSK--GBK1-0"/>
          <w:b w:val="0"/>
          <w:i w:val="0"/>
          <w:color w:val="221F1F"/>
          <w:sz w:val="21"/>
        </w:rPr>
        <w:t>；</w:t>
      </w:r>
      <w:r>
        <w:br/>
      </w:r>
      <w:r>
        <w:tab/>
      </w:r>
      <w:r>
        <w:rPr>
          <w:rFonts w:ascii="FZSSK--GBK1-0" w:hAnsi="FZSSK--GBK1-0" w:eastAsia="FZSSK--GBK1-0"/>
          <w:b w:val="0"/>
          <w:i w:val="0"/>
          <w:color w:val="221F1F"/>
          <w:sz w:val="21"/>
        </w:rPr>
        <w:t>（</w:t>
      </w:r>
      <w:r>
        <w:rPr>
          <w:rFonts w:ascii="NEU" w:hAnsi="NEU" w:eastAsia="NEU"/>
          <w:b w:val="0"/>
          <w:i w:val="0"/>
          <w:color w:val="221F1F"/>
          <w:sz w:val="21"/>
        </w:rPr>
        <w:t>3</w:t>
      </w:r>
      <w:r>
        <w:rPr>
          <w:rFonts w:ascii="FZSSK--GBK1-0" w:hAnsi="FZSSK--GBK1-0" w:eastAsia="FZSSK--GBK1-0"/>
          <w:b w:val="0"/>
          <w:i w:val="0"/>
          <w:color w:val="221F1F"/>
          <w:sz w:val="21"/>
        </w:rPr>
        <w:t>）刀盘驱动软启故障报警</w:t>
      </w:r>
      <w:r>
        <w:rPr>
          <w:rFonts w:ascii="NEU" w:hAnsi="NEU" w:eastAsia="NEU"/>
          <w:b w:val="0"/>
          <w:i w:val="0"/>
          <w:color w:val="221F1F"/>
          <w:sz w:val="21"/>
        </w:rPr>
        <w:t>GDP13</w:t>
      </w:r>
      <w:r>
        <w:rPr>
          <w:rFonts w:ascii="FZSSK--GBK1-0" w:hAnsi="FZSSK--GBK1-0" w:eastAsia="FZSSK--GBK1-0"/>
          <w:b w:val="0"/>
          <w:i w:val="0"/>
          <w:color w:val="221F1F"/>
          <w:sz w:val="21"/>
        </w:rPr>
        <w:t>—刀盘系统</w:t>
      </w:r>
      <w:r>
        <w:rPr>
          <w:rFonts w:ascii="NEU" w:hAnsi="NEU" w:eastAsia="NEU"/>
          <w:b w:val="0"/>
          <w:i w:val="0"/>
          <w:color w:val="221F1F"/>
          <w:sz w:val="21"/>
        </w:rPr>
        <w:t>RSB-DP</w:t>
      </w:r>
      <w:r>
        <w:rPr>
          <w:rFonts w:ascii="FZSSK--GBK1-0" w:hAnsi="FZSSK--GBK1-0" w:eastAsia="FZSSK--GBK1-0"/>
          <w:b w:val="0"/>
          <w:i w:val="0"/>
          <w:color w:val="221F1F"/>
          <w:sz w:val="21"/>
        </w:rPr>
        <w:t>—地面隆起变形</w:t>
      </w:r>
      <w:r>
        <w:rPr>
          <w:rFonts w:ascii="NEU" w:hAnsi="NEU" w:eastAsia="NEU"/>
          <w:b w:val="0"/>
          <w:i w:val="0"/>
          <w:color w:val="221F1F"/>
          <w:sz w:val="21"/>
        </w:rPr>
        <w:t>RTJ12</w:t>
      </w:r>
      <w:r>
        <w:rPr>
          <w:rFonts w:ascii="FZSSK--GBK1-0" w:hAnsi="FZSSK--GBK1-0" w:eastAsia="FZSSK--GBK1-0"/>
          <w:b w:val="0"/>
          <w:i w:val="0"/>
          <w:color w:val="221F1F"/>
          <w:sz w:val="21"/>
        </w:rPr>
        <w:t>—盾构推进</w:t>
      </w:r>
      <w:r>
        <w:rPr>
          <w:rFonts w:ascii="NEU" w:hAnsi="NEU" w:eastAsia="NEU"/>
          <w:b w:val="0"/>
          <w:i w:val="0"/>
          <w:color w:val="221F1F"/>
          <w:sz w:val="21"/>
        </w:rPr>
        <w:t>RTJ</w:t>
      </w:r>
      <w:r>
        <w:rPr>
          <w:rFonts w:ascii="FZSSK--GBK1-0" w:hAnsi="FZSSK--GBK1-0" w:eastAsia="FZSSK--GBK1-0"/>
          <w:b w:val="0"/>
          <w:i w:val="0"/>
          <w:color w:val="221F1F"/>
          <w:sz w:val="21"/>
        </w:rPr>
        <w:t>—</w:t>
      </w:r>
      <w:r>
        <w:rPr>
          <w:rFonts w:ascii="FZSSK--GBK1-0" w:hAnsi="FZSSK--GBK1-0" w:eastAsia="FZSSK--GBK1-0"/>
          <w:b w:val="0"/>
          <w:i w:val="0"/>
          <w:color w:val="221F1F"/>
          <w:sz w:val="21"/>
        </w:rPr>
        <w:t>盾构施工风险</w:t>
      </w:r>
      <w:r>
        <w:rPr>
          <w:rFonts w:ascii="NEU" w:hAnsi="NEU" w:eastAsia="NEU"/>
          <w:b w:val="0"/>
          <w:i w:val="0"/>
          <w:color w:val="221F1F"/>
          <w:sz w:val="21"/>
        </w:rPr>
        <w:t>R</w:t>
      </w:r>
      <w:r>
        <w:rPr>
          <w:rFonts w:ascii="FZSSK--GBK1-0" w:hAnsi="FZSSK--GBK1-0" w:eastAsia="FZSSK--GBK1-0"/>
          <w:b w:val="0"/>
          <w:i w:val="0"/>
          <w:color w:val="221F1F"/>
          <w:sz w:val="21"/>
        </w:rPr>
        <w:t>；</w:t>
      </w:r>
    </w:p>
    <w:p>
      <w:pPr>
        <w:sectPr>
          <w:type w:val="continuous"/>
          <w:pgSz w:w="11911" w:h="16843"/>
          <w:pgMar w:top="272" w:right="1004" w:bottom="172" w:left="400" w:header="720" w:footer="720" w:gutter="0"/>
          <w:cols w:num="2" w:equalWidth="0">
            <w:col w:w="5552" w:space="0"/>
            <w:col w:w="4955" w:space="0"/>
          </w:cols>
          <w:docGrid w:linePitch="360"/>
        </w:sectPr>
      </w:pPr>
    </w:p>
    <w:p>
      <w:pPr>
        <w:autoSpaceDN w:val="0"/>
        <w:autoSpaceDE w:val="0"/>
        <w:widowControl/>
        <w:spacing w:line="314" w:lineRule="exact" w:before="0" w:after="132"/>
        <w:ind w:left="210" w:right="0" w:firstLine="0"/>
        <w:jc w:val="left"/>
      </w:pPr>
      <w:r>
        <w:rPr>
          <w:rFonts w:ascii="FZSSK--GBK1-0" w:hAnsi="FZSSK--GBK1-0" w:eastAsia="FZSSK--GBK1-0"/>
          <w:b w:val="0"/>
          <w:i w:val="0"/>
          <w:color w:val="221F1F"/>
          <w:sz w:val="21"/>
        </w:rPr>
        <w:t>目中，导致盾构施工风险的主要因素有</w:t>
      </w:r>
      <w:r>
        <w:rPr>
          <w:rFonts w:ascii="NEU" w:hAnsi="NEU" w:eastAsia="NEU"/>
          <w:b w:val="0"/>
          <w:i w:val="0"/>
          <w:color w:val="221F1F"/>
          <w:sz w:val="21"/>
        </w:rPr>
        <w:t>5</w:t>
      </w:r>
      <w:r>
        <w:rPr>
          <w:rFonts w:ascii="FZSSK--GBK1-0" w:hAnsi="FZSSK--GBK1-0" w:eastAsia="FZSSK--GBK1-0"/>
          <w:b w:val="0"/>
          <w:i w:val="0"/>
          <w:color w:val="221F1F"/>
          <w:sz w:val="21"/>
        </w:rPr>
        <w:t xml:space="preserve"> 个。其中</w:t>
      </w:r>
      <w:r>
        <w:rPr>
          <w:rFonts w:ascii="FZSSK--GBK1-0" w:hAnsi="FZSSK--GBK1-0" w:eastAsia="FZSSK--GBK1-0"/>
          <w:b w:val="0"/>
          <w:i w:val="0"/>
          <w:color w:val="221F1F"/>
          <w:sz w:val="21"/>
        </w:rPr>
        <w:t>施工过程风险因素有洞门涌水涌砂、地质勘查不准、</w:t>
      </w:r>
      <w:r>
        <w:rPr>
          <w:rFonts w:ascii="FZSSK--GBK1-0" w:hAnsi="FZSSK--GBK1-0" w:eastAsia="FZSSK--GBK1-0"/>
          <w:b w:val="0"/>
          <w:i w:val="0"/>
          <w:color w:val="221F1F"/>
          <w:sz w:val="21"/>
        </w:rPr>
        <w:t>盾构机选型错误；机械因素有推进压力异常报警、刀</w:t>
      </w:r>
      <w:r>
        <w:rPr>
          <w:rFonts w:ascii="FZSSK--GBK1-0" w:hAnsi="FZSSK--GBK1-0" w:eastAsia="FZSSK--GBK1-0"/>
          <w:b w:val="0"/>
          <w:i w:val="0"/>
          <w:color w:val="221F1F"/>
          <w:sz w:val="21"/>
        </w:rPr>
        <w:t>盘驱动软启故障报警和人舱刀盘急停报警。因此，</w:t>
      </w:r>
      <w:r>
        <w:rPr>
          <w:rFonts w:ascii="FZSSK--GBK1-0" w:hAnsi="FZSSK--GBK1-0" w:eastAsia="FZSSK--GBK1-0"/>
          <w:b w:val="0"/>
          <w:i w:val="0"/>
          <w:color w:val="221F1F"/>
          <w:sz w:val="21"/>
        </w:rPr>
        <w:t>当盾构机油缸系统出现推进压力异常报警时，要注</w:t>
      </w:r>
      <w:r>
        <w:rPr>
          <w:rFonts w:ascii="FZSSK--GBK1-0" w:hAnsi="FZSSK--GBK1-0" w:eastAsia="FZSSK--GBK1-0"/>
          <w:b w:val="0"/>
          <w:i w:val="0"/>
          <w:color w:val="221F1F"/>
          <w:sz w:val="21"/>
        </w:rPr>
        <w:t>意防范开挖面土体失稳及地面隆起变形风险的发</w:t>
      </w:r>
      <w:r>
        <w:rPr>
          <w:rFonts w:ascii="FZSSK--GBK1-0" w:hAnsi="FZSSK--GBK1-0" w:eastAsia="FZSSK--GBK1-0"/>
          <w:b w:val="0"/>
          <w:i w:val="0"/>
          <w:color w:val="221F1F"/>
          <w:sz w:val="21"/>
        </w:rPr>
        <w:t>生；当盾构机刀盘系统出现刀盘驱动软启故障报警</w:t>
      </w:r>
      <w:r>
        <w:rPr>
          <w:rFonts w:ascii="FZSSK--GBK1-0" w:hAnsi="FZSSK--GBK1-0" w:eastAsia="FZSSK--GBK1-0"/>
          <w:b w:val="0"/>
          <w:i w:val="0"/>
          <w:color w:val="221F1F"/>
          <w:sz w:val="21"/>
        </w:rPr>
        <w:t>和人舱刀盘急停报警时，要注意防范地面隆起变形</w:t>
      </w:r>
      <w:r>
        <w:rPr>
          <w:rFonts w:ascii="FZSSK--GBK1-0" w:hAnsi="FZSSK--GBK1-0" w:eastAsia="FZSSK--GBK1-0"/>
          <w:b w:val="0"/>
          <w:i w:val="0"/>
          <w:color w:val="221F1F"/>
          <w:sz w:val="21"/>
        </w:rPr>
        <w:t>和盾构开舱风险的发生。由此可见，本研究实现了</w:t>
      </w:r>
      <w:r>
        <w:rPr>
          <w:rFonts w:ascii="FZSSK--GBK1-0" w:hAnsi="FZSSK--GBK1-0" w:eastAsia="FZSSK--GBK1-0"/>
          <w:b w:val="0"/>
          <w:i w:val="0"/>
          <w:color w:val="221F1F"/>
          <w:sz w:val="21"/>
        </w:rPr>
        <w:t>通过盾构机报警数据对后续施工的风险及发展趋势</w:t>
      </w:r>
      <w:r>
        <w:rPr>
          <w:rFonts w:ascii="FZSSK--GBK1-0" w:hAnsi="FZSSK--GBK1-0" w:eastAsia="FZSSK--GBK1-0"/>
          <w:b w:val="0"/>
          <w:i w:val="0"/>
          <w:color w:val="221F1F"/>
          <w:sz w:val="21"/>
        </w:rPr>
        <w:t>进行预判，当发生此类盾构机报警时，应加以重点监</w:t>
      </w:r>
      <w:r>
        <w:rPr>
          <w:rFonts w:ascii="FZSSK--GBK1-0" w:hAnsi="FZSSK--GBK1-0" w:eastAsia="FZSSK--GBK1-0"/>
          <w:b w:val="0"/>
          <w:i w:val="0"/>
          <w:color w:val="221F1F"/>
          <w:sz w:val="21"/>
        </w:rPr>
        <w:t>控，及时防范对应风险的发生。</w:t>
      </w:r>
    </w:p>
    <w:p>
      <w:pPr>
        <w:sectPr>
          <w:type w:val="nextColumn"/>
          <w:pgSz w:w="11911" w:h="16843"/>
          <w:pgMar w:top="272" w:right="1004" w:bottom="172" w:left="400" w:header="720" w:footer="720" w:gutter="0"/>
          <w:cols w:num="2" w:equalWidth="0">
            <w:col w:w="5552" w:space="0"/>
            <w:col w:w="4955" w:space="0"/>
          </w:cols>
          <w:docGrid w:linePitch="360"/>
        </w:sectPr>
      </w:pPr>
    </w:p>
    <w:tbl>
      <w:tblPr>
        <w:tblW w:type="auto" w:w="0"/>
        <w:tblLayout w:type="fixed"/>
        <w:tblLook w:firstColumn="1" w:firstRow="1" w:lastColumn="0" w:lastRow="0" w:noHBand="0" w:noVBand="1" w:val="04A0"/>
        <w:tblInd w:w="520.0" w:type="dxa"/>
      </w:tblPr>
      <w:tblGrid>
        <w:gridCol w:w="3502"/>
        <w:gridCol w:w="3502"/>
        <w:gridCol w:w="3502"/>
      </w:tblGrid>
      <w:tr>
        <w:trPr>
          <w:trHeight w:hRule="exact" w:val="240"/>
        </w:trPr>
        <w:tc>
          <w:tcPr>
            <w:tcW w:type="dxa" w:w="5020"/>
            <w:tcBorders/>
            <w:tcMar>
              <w:start w:w="0" w:type="dxa"/>
              <w:end w:w="0" w:type="dxa"/>
            </w:tcMar>
          </w:tcPr>
          <w:p>
            <w:pPr>
              <w:autoSpaceDN w:val="0"/>
              <w:autoSpaceDE w:val="0"/>
              <w:widowControl/>
              <w:spacing w:line="234" w:lineRule="exact" w:before="26" w:after="0"/>
              <w:ind w:left="550" w:right="0" w:firstLine="0"/>
              <w:jc w:val="left"/>
            </w:pPr>
            <w:r>
              <w:rPr>
                <w:rFonts w:ascii="FZSSK--GBK1-0" w:hAnsi="FZSSK--GBK1-0" w:eastAsia="FZSSK--GBK1-0"/>
                <w:b w:val="0"/>
                <w:i w:val="0"/>
                <w:color w:val="221F1F"/>
                <w:sz w:val="21"/>
              </w:rPr>
              <w:t>（</w:t>
            </w:r>
            <w:r>
              <w:rPr>
                <w:rFonts w:ascii="NEU" w:hAnsi="NEU" w:eastAsia="NEU"/>
                <w:b w:val="0"/>
                <w:i w:val="0"/>
                <w:color w:val="221F1F"/>
                <w:sz w:val="21"/>
              </w:rPr>
              <w:t>4</w:t>
            </w:r>
            <w:r>
              <w:rPr>
                <w:rFonts w:ascii="FZSSK--GBK1-0" w:hAnsi="FZSSK--GBK1-0" w:eastAsia="FZSSK--GBK1-0"/>
                <w:b w:val="0"/>
                <w:i w:val="0"/>
                <w:color w:val="221F1F"/>
                <w:sz w:val="21"/>
              </w:rPr>
              <w:t>）人舱刀盘急停报警</w:t>
            </w:r>
            <w:r>
              <w:rPr>
                <w:rFonts w:ascii="NEU" w:hAnsi="NEU" w:eastAsia="NEU"/>
                <w:b w:val="0"/>
                <w:i w:val="0"/>
                <w:color w:val="221F1F"/>
                <w:sz w:val="21"/>
              </w:rPr>
              <w:t>GDP19</w:t>
            </w:r>
            <w:r>
              <w:rPr>
                <w:rFonts w:ascii="FZSSK--GBK1-0" w:hAnsi="FZSSK--GBK1-0" w:eastAsia="FZSSK--GBK1-0"/>
                <w:b w:val="0"/>
                <w:i w:val="0"/>
                <w:color w:val="221F1F"/>
                <w:sz w:val="21"/>
              </w:rPr>
              <w:t>— 盾构开舱</w:t>
            </w:r>
          </w:p>
        </w:tc>
        <w:tc>
          <w:tcPr>
            <w:tcW w:type="dxa" w:w="580"/>
            <w:tcBorders/>
            <w:tcMar>
              <w:start w:w="0" w:type="dxa"/>
              <w:end w:w="0" w:type="dxa"/>
            </w:tcMar>
          </w:tcPr>
          <w:p>
            <w:pPr>
              <w:autoSpaceDN w:val="0"/>
              <w:autoSpaceDE w:val="0"/>
              <w:widowControl/>
              <w:spacing w:line="190" w:lineRule="auto" w:before="0" w:after="0"/>
              <w:ind w:left="0" w:right="94" w:firstLine="0"/>
              <w:jc w:val="right"/>
            </w:pPr>
            <w:r>
              <w:rPr>
                <w:rFonts w:ascii="NEU" w:hAnsi="NEU" w:eastAsia="NEU"/>
                <w:b w:val="0"/>
                <w:i w:val="0"/>
                <w:color w:val="0066B2"/>
                <w:sz w:val="21"/>
              </w:rPr>
              <w:t>4.4</w:t>
            </w:r>
          </w:p>
        </w:tc>
        <w:tc>
          <w:tcPr>
            <w:tcW w:type="dxa" w:w="2660"/>
            <w:tcBorders/>
            <w:tcMar>
              <w:start w:w="0" w:type="dxa"/>
              <w:end w:w="0" w:type="dxa"/>
            </w:tcMar>
          </w:tcPr>
          <w:p>
            <w:pPr>
              <w:autoSpaceDN w:val="0"/>
              <w:autoSpaceDE w:val="0"/>
              <w:widowControl/>
              <w:spacing w:line="234" w:lineRule="exact" w:before="8" w:after="0"/>
              <w:ind w:left="116" w:right="0" w:firstLine="0"/>
              <w:jc w:val="left"/>
            </w:pPr>
            <w:r>
              <w:rPr>
                <w:rFonts w:ascii="FZHTK--GBK1-0" w:hAnsi="FZHTK--GBK1-0" w:eastAsia="FZHTK--GBK1-0"/>
                <w:b w:val="0"/>
                <w:i w:val="0"/>
                <w:color w:val="0066B2"/>
                <w:sz w:val="21"/>
              </w:rPr>
              <w:t>模型检验</w:t>
            </w:r>
          </w:p>
        </w:tc>
      </w:tr>
    </w:tbl>
    <w:p>
      <w:pPr>
        <w:autoSpaceDN w:val="0"/>
        <w:autoSpaceDE w:val="0"/>
        <w:widowControl/>
        <w:spacing w:line="14" w:lineRule="exact" w:before="0" w:after="94"/>
        <w:ind w:left="0" w:right="0"/>
      </w:pPr>
    </w:p>
    <w:p>
      <w:pPr>
        <w:sectPr>
          <w:type w:val="continuous"/>
          <w:pgSz w:w="11911" w:h="16843"/>
          <w:pgMar w:top="272" w:right="1004" w:bottom="172" w:left="400" w:header="720" w:footer="720" w:gutter="0"/>
          <w:cols/>
          <w:docGrid w:linePitch="360"/>
        </w:sectPr>
      </w:pPr>
    </w:p>
    <w:p>
      <w:pPr>
        <w:autoSpaceDN w:val="0"/>
        <w:tabs>
          <w:tab w:pos="1070" w:val="left"/>
        </w:tabs>
        <w:autoSpaceDE w:val="0"/>
        <w:widowControl/>
        <w:spacing w:line="310" w:lineRule="exact" w:before="0" w:after="0"/>
        <w:ind w:left="722" w:right="144" w:firstLine="0"/>
        <w:jc w:val="left"/>
      </w:pPr>
      <w:r>
        <w:rPr>
          <w:rFonts w:ascii="NEU" w:hAnsi="NEU" w:eastAsia="NEU"/>
          <w:b w:val="0"/>
          <w:i w:val="0"/>
          <w:color w:val="221F1F"/>
          <w:sz w:val="21"/>
        </w:rPr>
        <w:t>RTJ09</w:t>
      </w:r>
      <w:r>
        <w:rPr>
          <w:rFonts w:ascii="FZSSK--GBK1-0" w:hAnsi="FZSSK--GBK1-0" w:eastAsia="FZSSK--GBK1-0"/>
          <w:b w:val="0"/>
          <w:i w:val="0"/>
          <w:color w:val="221F1F"/>
          <w:sz w:val="21"/>
        </w:rPr>
        <w:t>—盾构推进</w:t>
      </w:r>
      <w:r>
        <w:rPr>
          <w:rFonts w:ascii="NEU" w:hAnsi="NEU" w:eastAsia="NEU"/>
          <w:b w:val="0"/>
          <w:i w:val="0"/>
          <w:color w:val="221F1F"/>
          <w:sz w:val="21"/>
        </w:rPr>
        <w:t>RTJ</w:t>
      </w:r>
      <w:r>
        <w:rPr>
          <w:rFonts w:ascii="FZSSK--GBK1-0" w:hAnsi="FZSSK--GBK1-0" w:eastAsia="FZSSK--GBK1-0"/>
          <w:b w:val="0"/>
          <w:i w:val="0"/>
          <w:color w:val="221F1F"/>
          <w:sz w:val="21"/>
        </w:rPr>
        <w:t>—盾构施工风险</w:t>
      </w:r>
      <w:r>
        <w:rPr>
          <w:rFonts w:ascii="NEU" w:hAnsi="NEU" w:eastAsia="NEU"/>
          <w:b w:val="0"/>
          <w:i w:val="0"/>
          <w:color w:val="221F1F"/>
          <w:sz w:val="21"/>
        </w:rPr>
        <w:t>R</w:t>
      </w:r>
      <w:r>
        <w:rPr>
          <w:rFonts w:ascii="FZSSK--GBK1-0" w:hAnsi="FZSSK--GBK1-0" w:eastAsia="FZSSK--GBK1-0"/>
          <w:b w:val="0"/>
          <w:i w:val="0"/>
          <w:color w:val="221F1F"/>
          <w:sz w:val="21"/>
        </w:rPr>
        <w:t>；</w:t>
      </w:r>
      <w:r>
        <w:br/>
      </w:r>
      <w:r>
        <w:tab/>
      </w:r>
      <w:r>
        <w:rPr>
          <w:rFonts w:ascii="FZSSK--GBK1-0" w:hAnsi="FZSSK--GBK1-0" w:eastAsia="FZSSK--GBK1-0"/>
          <w:b w:val="0"/>
          <w:i w:val="0"/>
          <w:color w:val="221F1F"/>
          <w:sz w:val="21"/>
        </w:rPr>
        <w:t>（</w:t>
      </w:r>
      <w:r>
        <w:rPr>
          <w:rFonts w:ascii="NEU" w:hAnsi="NEU" w:eastAsia="NEU"/>
          <w:b w:val="0"/>
          <w:i w:val="0"/>
          <w:color w:val="221F1F"/>
          <w:sz w:val="21"/>
        </w:rPr>
        <w:t>5</w:t>
      </w:r>
      <w:r>
        <w:rPr>
          <w:rFonts w:ascii="FZSSK--GBK1-0" w:hAnsi="FZSSK--GBK1-0" w:eastAsia="FZSSK--GBK1-0"/>
          <w:b w:val="0"/>
          <w:i w:val="0"/>
          <w:color w:val="221F1F"/>
          <w:sz w:val="21"/>
        </w:rPr>
        <w:t>）洞门涌水涌砂</w:t>
      </w:r>
      <w:r>
        <w:rPr>
          <w:rFonts w:ascii="NEU" w:hAnsi="NEU" w:eastAsia="NEU"/>
          <w:b w:val="0"/>
          <w:i w:val="0"/>
          <w:color w:val="221F1F"/>
          <w:sz w:val="21"/>
        </w:rPr>
        <w:t>RSF02</w:t>
      </w:r>
      <w:r>
        <w:rPr>
          <w:rFonts w:ascii="FZSSK--GBK1-0" w:hAnsi="FZSSK--GBK1-0" w:eastAsia="FZSSK--GBK1-0"/>
          <w:b w:val="0"/>
          <w:i w:val="0"/>
          <w:color w:val="221F1F"/>
          <w:sz w:val="21"/>
        </w:rPr>
        <w:t>—盾构始发</w:t>
      </w:r>
      <w:r>
        <w:rPr>
          <w:rFonts w:ascii="NEU" w:hAnsi="NEU" w:eastAsia="NEU"/>
          <w:b w:val="0"/>
          <w:i w:val="0"/>
          <w:color w:val="221F1F"/>
          <w:sz w:val="21"/>
        </w:rPr>
        <w:t>RSF</w:t>
      </w:r>
      <w:r>
        <w:rPr>
          <w:rFonts w:ascii="FZSSK--GBK1-0" w:hAnsi="FZSSK--GBK1-0" w:eastAsia="FZSSK--GBK1-0"/>
          <w:b w:val="0"/>
          <w:i w:val="0"/>
          <w:color w:val="221F1F"/>
          <w:sz w:val="21"/>
        </w:rPr>
        <w:t>—盾</w:t>
      </w:r>
      <w:r>
        <w:rPr>
          <w:rFonts w:ascii="FZSSK--GBK1-0" w:hAnsi="FZSSK--GBK1-0" w:eastAsia="FZSSK--GBK1-0"/>
          <w:b w:val="0"/>
          <w:i w:val="0"/>
          <w:color w:val="221F1F"/>
          <w:sz w:val="21"/>
        </w:rPr>
        <w:t>构施工风险</w:t>
      </w:r>
      <w:r>
        <w:rPr>
          <w:rFonts w:ascii="NEU" w:hAnsi="NEU" w:eastAsia="NEU"/>
          <w:b w:val="0"/>
          <w:i w:val="0"/>
          <w:color w:val="221F1F"/>
          <w:sz w:val="21"/>
        </w:rPr>
        <w:t>R</w:t>
      </w:r>
      <w:r>
        <w:rPr>
          <w:rFonts w:ascii="FZSSK--GBK1-0" w:hAnsi="FZSSK--GBK1-0" w:eastAsia="FZSSK--GBK1-0"/>
          <w:b w:val="0"/>
          <w:i w:val="0"/>
          <w:color w:val="221F1F"/>
          <w:sz w:val="21"/>
        </w:rPr>
        <w:t>；</w:t>
      </w:r>
      <w:r>
        <w:br/>
      </w:r>
      <w:r>
        <w:tab/>
      </w:r>
      <w:r>
        <w:rPr>
          <w:rFonts w:ascii="FZSSK--GBK1-0" w:hAnsi="FZSSK--GBK1-0" w:eastAsia="FZSSK--GBK1-0"/>
          <w:b w:val="0"/>
          <w:i w:val="0"/>
          <w:color w:val="221F1F"/>
          <w:sz w:val="21"/>
        </w:rPr>
        <w:t>（</w:t>
      </w:r>
      <w:r>
        <w:rPr>
          <w:rFonts w:ascii="NEU" w:hAnsi="NEU" w:eastAsia="NEU"/>
          <w:b w:val="0"/>
          <w:i w:val="0"/>
          <w:color w:val="221F1F"/>
          <w:sz w:val="21"/>
        </w:rPr>
        <w:t>6</w:t>
      </w:r>
      <w:r>
        <w:rPr>
          <w:rFonts w:ascii="FZSSK--GBK1-0" w:hAnsi="FZSSK--GBK1-0" w:eastAsia="FZSSK--GBK1-0"/>
          <w:b w:val="0"/>
          <w:i w:val="0"/>
          <w:color w:val="221F1F"/>
          <w:sz w:val="21"/>
        </w:rPr>
        <w:t>）地质勘查不准、盾构机选型错误</w:t>
      </w:r>
      <w:r>
        <w:rPr>
          <w:rFonts w:ascii="NEU" w:hAnsi="NEU" w:eastAsia="NEU"/>
          <w:b w:val="0"/>
          <w:i w:val="0"/>
          <w:color w:val="221F1F"/>
          <w:sz w:val="21"/>
        </w:rPr>
        <w:t>RZB01</w:t>
      </w:r>
      <w:r>
        <w:rPr>
          <w:rFonts w:ascii="FZSSK--GBK1-0" w:hAnsi="FZSSK--GBK1-0" w:eastAsia="FZSSK--GBK1-0"/>
          <w:b w:val="0"/>
          <w:i w:val="0"/>
          <w:color w:val="221F1F"/>
          <w:sz w:val="21"/>
        </w:rPr>
        <w:t>—</w:t>
      </w:r>
      <w:r>
        <w:rPr>
          <w:rFonts w:ascii="FZSSK--GBK1-0" w:hAnsi="FZSSK--GBK1-0" w:eastAsia="FZSSK--GBK1-0"/>
          <w:b w:val="0"/>
          <w:i w:val="0"/>
          <w:color w:val="221F1F"/>
          <w:sz w:val="21"/>
        </w:rPr>
        <w:t>施工准备</w:t>
      </w:r>
      <w:r>
        <w:rPr>
          <w:rFonts w:ascii="NEU" w:hAnsi="NEU" w:eastAsia="NEU"/>
          <w:b w:val="0"/>
          <w:i w:val="0"/>
          <w:color w:val="221F1F"/>
          <w:sz w:val="21"/>
        </w:rPr>
        <w:t>RZB</w:t>
      </w:r>
      <w:r>
        <w:rPr>
          <w:rFonts w:ascii="FZSSK--GBK1-0" w:hAnsi="FZSSK--GBK1-0" w:eastAsia="FZSSK--GBK1-0"/>
          <w:b w:val="0"/>
          <w:i w:val="0"/>
          <w:color w:val="221F1F"/>
          <w:sz w:val="21"/>
        </w:rPr>
        <w:t>—备盾构施工风险</w:t>
      </w:r>
      <w:r>
        <w:rPr>
          <w:rFonts w:ascii="NEU" w:hAnsi="NEU" w:eastAsia="NEU"/>
          <w:b w:val="0"/>
          <w:i w:val="0"/>
          <w:color w:val="221F1F"/>
          <w:sz w:val="21"/>
        </w:rPr>
        <w:t>R</w:t>
      </w:r>
      <w:r>
        <w:rPr>
          <w:rFonts w:ascii="FZSSK--GBK1-0" w:hAnsi="FZSSK--GBK1-0" w:eastAsia="FZSSK--GBK1-0"/>
          <w:b w:val="0"/>
          <w:i w:val="0"/>
          <w:color w:val="221F1F"/>
          <w:sz w:val="21"/>
        </w:rPr>
        <w:t>。</w:t>
      </w:r>
    </w:p>
    <w:p>
      <w:pPr>
        <w:autoSpaceDN w:val="0"/>
        <w:autoSpaceDE w:val="0"/>
        <w:widowControl/>
        <w:spacing w:line="232" w:lineRule="exact" w:before="94" w:after="0"/>
        <w:ind w:left="1142" w:right="0" w:firstLine="0"/>
        <w:jc w:val="left"/>
      </w:pPr>
      <w:r>
        <w:rPr>
          <w:rFonts w:ascii="FZSSK--GBK1-0" w:hAnsi="FZSSK--GBK1-0" w:eastAsia="FZSSK--GBK1-0"/>
          <w:b w:val="0"/>
          <w:i w:val="0"/>
          <w:color w:val="221F1F"/>
          <w:sz w:val="21"/>
        </w:rPr>
        <w:t>依据最大路径，可以发现在该地铁左线施工项</w:t>
      </w:r>
    </w:p>
    <w:p>
      <w:pPr>
        <w:sectPr>
          <w:type w:val="continuous"/>
          <w:pgSz w:w="11911" w:h="16843"/>
          <w:pgMar w:top="272" w:right="1004" w:bottom="172" w:left="400" w:header="720" w:footer="720" w:gutter="0"/>
          <w:cols w:num="2" w:equalWidth="0">
            <w:col w:w="5552" w:space="0"/>
            <w:col w:w="4955" w:space="0"/>
          </w:cols>
          <w:docGrid w:linePitch="360"/>
        </w:sectPr>
      </w:pPr>
    </w:p>
    <w:p>
      <w:pPr>
        <w:autoSpaceDN w:val="0"/>
        <w:autoSpaceDE w:val="0"/>
        <w:widowControl/>
        <w:spacing w:line="308" w:lineRule="exact" w:before="0" w:after="178"/>
        <w:ind w:left="210" w:right="126" w:firstLine="420"/>
        <w:jc w:val="both"/>
      </w:pPr>
      <w:r>
        <w:rPr>
          <w:rFonts w:ascii="FZSSK--GBK1-0" w:hAnsi="FZSSK--GBK1-0" w:eastAsia="FZSSK--GBK1-0"/>
          <w:b w:val="0"/>
          <w:i w:val="0"/>
          <w:color w:val="221F1F"/>
          <w:sz w:val="21"/>
        </w:rPr>
        <w:t>将施工右线产生的</w:t>
      </w:r>
      <w:r>
        <w:rPr>
          <w:rFonts w:ascii="NEU" w:hAnsi="NEU" w:eastAsia="NEU"/>
          <w:b w:val="0"/>
          <w:i w:val="0"/>
          <w:color w:val="221F1F"/>
          <w:sz w:val="21"/>
        </w:rPr>
        <w:t>20 125</w:t>
      </w:r>
      <w:r>
        <w:rPr>
          <w:rFonts w:ascii="FZSSK--GBK1-0" w:hAnsi="FZSSK--GBK1-0" w:eastAsia="FZSSK--GBK1-0"/>
          <w:b w:val="0"/>
          <w:i w:val="0"/>
          <w:color w:val="221F1F"/>
          <w:sz w:val="21"/>
        </w:rPr>
        <w:t xml:space="preserve"> 条报警数据代入模</w:t>
      </w:r>
      <w:r>
        <w:rPr>
          <w:rFonts w:ascii="FZSSK--GBK1-0" w:hAnsi="FZSSK--GBK1-0" w:eastAsia="FZSSK--GBK1-0"/>
          <w:b w:val="0"/>
          <w:i w:val="0"/>
          <w:color w:val="221F1F"/>
          <w:sz w:val="21"/>
        </w:rPr>
        <w:t>型，对模型进行检验。首先将施工右线的各故障报</w:t>
      </w:r>
      <w:r>
        <w:rPr>
          <w:rFonts w:ascii="FZSSK--GBK1-0" w:hAnsi="FZSSK--GBK1-0" w:eastAsia="FZSSK--GBK1-0"/>
          <w:b w:val="0"/>
          <w:i w:val="0"/>
          <w:color w:val="221F1F"/>
          <w:sz w:val="21"/>
        </w:rPr>
        <w:t>警频率作为故障节点</w:t>
      </w:r>
      <w:r>
        <w:rPr>
          <w:rFonts w:ascii="NEU" w:hAnsi="NEU" w:eastAsia="NEU"/>
          <w:b w:val="0"/>
          <w:i w:val="0"/>
          <w:color w:val="221F1F"/>
          <w:sz w:val="21"/>
        </w:rPr>
        <w:t>G</w:t>
      </w:r>
      <w:r>
        <w:rPr>
          <w:w w:val="101.17975581776012"/>
          <w:rFonts w:ascii="NEU" w:hAnsi="NEU" w:eastAsia="NEU"/>
          <w:b w:val="0"/>
          <w:i/>
          <w:color w:val="221F1F"/>
          <w:sz w:val="11"/>
        </w:rPr>
        <w:t>i</w:t>
      </w:r>
      <w:r>
        <w:rPr>
          <w:rFonts w:ascii="FZSSK--GBK1-0" w:hAnsi="FZSSK--GBK1-0" w:eastAsia="FZSSK--GBK1-0"/>
          <w:b w:val="0"/>
          <w:i w:val="0"/>
          <w:color w:val="221F1F"/>
          <w:sz w:val="21"/>
        </w:rPr>
        <w:t>的先验概率，风险事件等级</w:t>
      </w:r>
      <w:r>
        <w:rPr>
          <w:rFonts w:ascii="FZSSK--GBK1-0" w:hAnsi="FZSSK--GBK1-0" w:eastAsia="FZSSK--GBK1-0"/>
          <w:b w:val="0"/>
          <w:i w:val="0"/>
          <w:color w:val="221F1F"/>
          <w:sz w:val="21"/>
        </w:rPr>
        <w:t>概率分布（表</w:t>
      </w:r>
      <w:r>
        <w:rPr>
          <w:rFonts w:ascii="NEU" w:hAnsi="NEU" w:eastAsia="NEU"/>
          <w:b w:val="0"/>
          <w:i w:val="0"/>
          <w:color w:val="221F1F"/>
          <w:sz w:val="21"/>
        </w:rPr>
        <w:t>2</w:t>
      </w:r>
      <w:r>
        <w:rPr>
          <w:rFonts w:ascii="FZSSK--GBK1-0" w:hAnsi="FZSSK--GBK1-0" w:eastAsia="FZSSK--GBK1-0"/>
          <w:b w:val="0"/>
          <w:i w:val="0"/>
          <w:color w:val="221F1F"/>
          <w:sz w:val="21"/>
        </w:rPr>
        <w:t>）作为各风险事件</w:t>
      </w:r>
      <w:r>
        <w:rPr>
          <w:rFonts w:ascii="NEU" w:hAnsi="NEU" w:eastAsia="NEU"/>
          <w:b w:val="0"/>
          <w:i w:val="0"/>
          <w:color w:val="221F1F"/>
          <w:sz w:val="21"/>
        </w:rPr>
        <w:t>R</w:t>
      </w:r>
      <w:r>
        <w:rPr>
          <w:w w:val="101.17975581776012"/>
          <w:rFonts w:ascii="NEU" w:hAnsi="NEU" w:eastAsia="NEU"/>
          <w:b w:val="0"/>
          <w:i/>
          <w:color w:val="221F1F"/>
          <w:sz w:val="11"/>
        </w:rPr>
        <w:t>i</w:t>
      </w:r>
      <w:r>
        <w:rPr>
          <w:rFonts w:ascii="FZSSK--GBK1-0" w:hAnsi="FZSSK--GBK1-0" w:eastAsia="FZSSK--GBK1-0"/>
          <w:b w:val="0"/>
          <w:i w:val="0"/>
          <w:color w:val="221F1F"/>
          <w:sz w:val="21"/>
        </w:rPr>
        <w:t>的先验概率，节</w:t>
      </w:r>
      <w:r>
        <w:rPr>
          <w:rFonts w:ascii="FZSSK--GBK1-0" w:hAnsi="FZSSK--GBK1-0" w:eastAsia="FZSSK--GBK1-0"/>
          <w:b w:val="0"/>
          <w:i w:val="0"/>
          <w:color w:val="221F1F"/>
          <w:sz w:val="21"/>
        </w:rPr>
        <w:t>点状态不变。再将得到的先验概率代入到贝叶斯网</w:t>
      </w:r>
      <w:r>
        <w:rPr>
          <w:rFonts w:ascii="FZSSK--GBK1-0" w:hAnsi="FZSSK--GBK1-0" w:eastAsia="FZSSK--GBK1-0"/>
          <w:b w:val="0"/>
          <w:i w:val="0"/>
          <w:color w:val="221F1F"/>
          <w:sz w:val="21"/>
        </w:rPr>
        <w:t>络模型构建与计算程序代码中，遍历所有节点的状</w:t>
      </w:r>
    </w:p>
    <w:tbl>
      <w:tblPr>
        <w:tblW w:type="auto" w:w="0"/>
        <w:tblLayout w:type="fixed"/>
        <w:tblLook w:firstColumn="1" w:firstRow="1" w:lastColumn="0" w:lastRow="0" w:noHBand="0" w:noVBand="1" w:val="04A0"/>
        <w:tblInd w:w="850.0" w:type="dxa"/>
      </w:tblPr>
      <w:tblGrid>
        <w:gridCol w:w="5253"/>
        <w:gridCol w:w="5253"/>
      </w:tblGrid>
      <w:tr>
        <w:trPr>
          <w:trHeight w:hRule="exact" w:val="312"/>
        </w:trPr>
        <w:tc>
          <w:tcPr>
            <w:tcW w:type="dxa" w:w="3472"/>
            <w:tcBorders>
              <w:bottom w:sz="6.300000190734863" w:val="single" w:color="#221F1F"/>
            </w:tcBorders>
            <w:tcMar>
              <w:start w:w="0" w:type="dxa"/>
              <w:end w:w="0" w:type="dxa"/>
            </w:tcMar>
          </w:tcPr>
          <w:p>
            <w:pPr>
              <w:autoSpaceDN w:val="0"/>
              <w:autoSpaceDE w:val="0"/>
              <w:widowControl/>
              <w:spacing w:line="184" w:lineRule="exact" w:before="72" w:after="0"/>
              <w:ind w:left="0" w:right="0" w:firstLine="0"/>
              <w:jc w:val="center"/>
            </w:pPr>
            <w:r>
              <w:rPr>
                <w:rFonts w:ascii="FZHTK--GBK1-0" w:hAnsi="FZHTK--GBK1-0" w:eastAsia="FZHTK--GBK1-0"/>
                <w:b w:val="0"/>
                <w:i w:val="0"/>
                <w:color w:val="221F1F"/>
                <w:sz w:val="16"/>
              </w:rPr>
              <w:t>第</w:t>
            </w:r>
            <w:r>
              <w:rPr>
                <w:rFonts w:ascii="NEU" w:hAnsi="NEU" w:eastAsia="NEU"/>
                <w:b w:val="0"/>
                <w:i w:val="0"/>
                <w:color w:val="221F1F"/>
                <w:sz w:val="16"/>
              </w:rPr>
              <w:t>58</w:t>
            </w:r>
            <w:r>
              <w:rPr>
                <w:rFonts w:ascii="FZHTK--GBK1-0" w:hAnsi="FZHTK--GBK1-0" w:eastAsia="FZHTK--GBK1-0"/>
                <w:b w:val="0"/>
                <w:i w:val="0"/>
                <w:color w:val="221F1F"/>
                <w:sz w:val="16"/>
              </w:rPr>
              <w:t>卷第</w:t>
            </w:r>
            <w:r>
              <w:rPr>
                <w:rFonts w:ascii="NEU" w:hAnsi="NEU" w:eastAsia="NEU"/>
                <w:b w:val="0"/>
                <w:i w:val="0"/>
                <w:color w:val="221F1F"/>
                <w:sz w:val="16"/>
              </w:rPr>
              <w:t>5</w:t>
            </w:r>
            <w:r>
              <w:rPr>
                <w:rFonts w:ascii="FZHTK--GBK1-0" w:hAnsi="FZHTK--GBK1-0" w:eastAsia="FZHTK--GBK1-0"/>
                <w:b w:val="0"/>
                <w:i w:val="0"/>
                <w:color w:val="221F1F"/>
                <w:sz w:val="16"/>
              </w:rPr>
              <w:t>期</w:t>
            </w:r>
            <w:r>
              <w:rPr>
                <w:rFonts w:ascii="NEU" w:hAnsi="NEU" w:eastAsia="NEU"/>
                <w:b w:val="0"/>
                <w:i w:val="0"/>
                <w:color w:val="221F1F"/>
                <w:sz w:val="16"/>
              </w:rPr>
              <w:t>(</w:t>
            </w:r>
            <w:r>
              <w:rPr>
                <w:rFonts w:ascii="FZHTK--GBK1-0" w:hAnsi="FZHTK--GBK1-0" w:eastAsia="FZHTK--GBK1-0"/>
                <w:b w:val="0"/>
                <w:i w:val="0"/>
                <w:color w:val="221F1F"/>
                <w:sz w:val="16"/>
              </w:rPr>
              <w:t>总第</w:t>
            </w:r>
            <w:r>
              <w:rPr>
                <w:rFonts w:ascii="NEU" w:hAnsi="NEU" w:eastAsia="NEU"/>
                <w:b w:val="0"/>
                <w:i w:val="0"/>
                <w:color w:val="221F1F"/>
                <w:sz w:val="16"/>
              </w:rPr>
              <w:t>400</w:t>
            </w:r>
            <w:r>
              <w:rPr>
                <w:rFonts w:ascii="FZHTK--GBK1-0" w:hAnsi="FZHTK--GBK1-0" w:eastAsia="FZHTK--GBK1-0"/>
                <w:b w:val="0"/>
                <w:i w:val="0"/>
                <w:color w:val="221F1F"/>
                <w:sz w:val="16"/>
              </w:rPr>
              <w:t>期</w:t>
            </w:r>
            <w:r>
              <w:rPr>
                <w:rFonts w:ascii="NEU" w:hAnsi="NEU" w:eastAsia="NEU"/>
                <w:b w:val="0"/>
                <w:i w:val="0"/>
                <w:color w:val="221F1F"/>
                <w:sz w:val="16"/>
              </w:rPr>
              <w:t>) , 2021</w:t>
            </w:r>
            <w:r>
              <w:rPr>
                <w:rFonts w:ascii="FZHTK--GBK1-0" w:hAnsi="FZHTK--GBK1-0" w:eastAsia="FZHTK--GBK1-0"/>
                <w:b w:val="0"/>
                <w:i w:val="0"/>
                <w:color w:val="221F1F"/>
                <w:sz w:val="16"/>
              </w:rPr>
              <w:t>年</w:t>
            </w:r>
            <w:r>
              <w:rPr>
                <w:rFonts w:ascii="NEU" w:hAnsi="NEU" w:eastAsia="NEU"/>
                <w:b w:val="0"/>
                <w:i w:val="0"/>
                <w:color w:val="221F1F"/>
                <w:sz w:val="16"/>
              </w:rPr>
              <w:t>10</w:t>
            </w:r>
            <w:r>
              <w:rPr>
                <w:rFonts w:ascii="FZHTK--GBK1-0" w:hAnsi="FZHTK--GBK1-0" w:eastAsia="FZHTK--GBK1-0"/>
                <w:b w:val="0"/>
                <w:i w:val="0"/>
                <w:color w:val="221F1F"/>
                <w:sz w:val="16"/>
              </w:rPr>
              <w:t>月出版</w:t>
            </w:r>
          </w:p>
        </w:tc>
        <w:tc>
          <w:tcPr>
            <w:tcW w:type="dxa" w:w="466"/>
            <w:tcBorders>
              <w:bottom w:sz="6.300000190734863" w:val="single" w:color="#221F1F"/>
            </w:tcBorders>
            <w:tcMar>
              <w:start w:w="0" w:type="dxa"/>
              <w:end w:w="0" w:type="dxa"/>
            </w:tcMar>
          </w:tcPr>
          <w:p>
            <w:pPr>
              <w:autoSpaceDN w:val="0"/>
              <w:autoSpaceDE w:val="0"/>
              <w:widowControl/>
              <w:spacing w:line="192" w:lineRule="auto" w:before="60" w:after="0"/>
              <w:ind w:left="0" w:right="0" w:firstLine="0"/>
              <w:jc w:val="center"/>
            </w:pPr>
            <w:r>
              <w:rPr>
                <w:rFonts w:ascii="NEU" w:hAnsi="NEU" w:eastAsia="NEU"/>
                <w:b w:val="0"/>
                <w:i w:val="0"/>
                <w:color w:val="221F1F"/>
                <w:sz w:val="18"/>
              </w:rPr>
              <w:t>27</w:t>
            </w:r>
          </w:p>
        </w:tc>
      </w:tr>
    </w:tbl>
    <w:p>
      <w:pPr>
        <w:autoSpaceDN w:val="0"/>
        <w:autoSpaceDE w:val="0"/>
        <w:widowControl/>
        <w:spacing w:line="192" w:lineRule="auto" w:before="50" w:after="34"/>
        <w:ind w:left="0" w:right="996" w:firstLine="0"/>
        <w:jc w:val="right"/>
      </w:pPr>
      <w:r>
        <w:rPr>
          <w:rFonts w:ascii="NEU" w:hAnsi="NEU" w:eastAsia="NEU"/>
          <w:b w:val="0"/>
          <w:i w:val="0"/>
          <w:color w:val="221F1F"/>
          <w:sz w:val="16"/>
        </w:rPr>
        <w:t>Vol.58, No.5 (Total No.400), Oct.2021</w:t>
      </w:r>
    </w:p>
    <w:p>
      <w:pPr>
        <w:sectPr>
          <w:type w:val="nextColumn"/>
          <w:pgSz w:w="11911" w:h="16843"/>
          <w:pgMar w:top="272" w:right="1004" w:bottom="172" w:left="400" w:header="720" w:footer="720" w:gutter="0"/>
          <w:cols w:num="2" w:equalWidth="0">
            <w:col w:w="5552" w:space="0"/>
            <w:col w:w="4955"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43" name="Picture 4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11" w:h="16843"/>
          <w:pgMar w:top="272" w:right="1004" w:bottom="172" w:left="400" w:header="720" w:footer="720" w:gutter="0"/>
          <w:cols/>
          <w:docGrid w:linePitch="360"/>
        </w:sectPr>
      </w:pPr>
    </w:p>
    <w:p>
      <w:pPr>
        <w:autoSpaceDN w:val="0"/>
        <w:autoSpaceDE w:val="0"/>
        <w:widowControl/>
        <w:spacing w:line="220" w:lineRule="exact" w:before="0" w:after="2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1088390</wp:posOffset>
            </wp:positionH>
            <wp:positionV relativeFrom="page">
              <wp:posOffset>1628139</wp:posOffset>
            </wp:positionV>
            <wp:extent cx="5400040" cy="3354062"/>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5400040" cy="335406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4508500</wp:posOffset>
            </wp:positionV>
            <wp:extent cx="50800" cy="381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4457700</wp:posOffset>
            </wp:positionV>
            <wp:extent cx="38100" cy="381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4445000</wp:posOffset>
            </wp:positionV>
            <wp:extent cx="38100" cy="381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4406900</wp:posOffset>
            </wp:positionV>
            <wp:extent cx="38100" cy="381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4419600</wp:posOffset>
            </wp:positionV>
            <wp:extent cx="38100" cy="381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4368800</wp:posOffset>
            </wp:positionV>
            <wp:extent cx="38100" cy="508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4343400</wp:posOffset>
            </wp:positionV>
            <wp:extent cx="50800" cy="508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4038600</wp:posOffset>
            </wp:positionV>
            <wp:extent cx="38100" cy="381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3594100</wp:posOffset>
            </wp:positionV>
            <wp:extent cx="38100" cy="381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3492500</wp:posOffset>
            </wp:positionV>
            <wp:extent cx="50800" cy="508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3492500</wp:posOffset>
            </wp:positionV>
            <wp:extent cx="50800" cy="381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3492500</wp:posOffset>
            </wp:positionV>
            <wp:extent cx="38100" cy="381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3492500</wp:posOffset>
            </wp:positionV>
            <wp:extent cx="38100" cy="381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3492500</wp:posOffset>
            </wp:positionV>
            <wp:extent cx="76200" cy="508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3492500</wp:posOffset>
            </wp:positionV>
            <wp:extent cx="50800" cy="381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3263900</wp:posOffset>
            </wp:positionV>
            <wp:extent cx="50800" cy="508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3314700</wp:posOffset>
            </wp:positionV>
            <wp:extent cx="38100" cy="381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2984500</wp:posOffset>
            </wp:positionV>
            <wp:extent cx="63500" cy="508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2933700</wp:posOffset>
            </wp:positionV>
            <wp:extent cx="38100" cy="381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2806700</wp:posOffset>
            </wp:positionV>
            <wp:extent cx="38100" cy="381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2806700</wp:posOffset>
            </wp:positionV>
            <wp:extent cx="63500" cy="381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2806700</wp:posOffset>
            </wp:positionV>
            <wp:extent cx="38100" cy="381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2806700</wp:posOffset>
            </wp:positionV>
            <wp:extent cx="38100" cy="381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6223000</wp:posOffset>
            </wp:positionH>
            <wp:positionV relativeFrom="page">
              <wp:posOffset>2743200</wp:posOffset>
            </wp:positionV>
            <wp:extent cx="50800" cy="381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2743200</wp:posOffset>
            </wp:positionV>
            <wp:extent cx="50800" cy="381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2743200</wp:posOffset>
            </wp:positionV>
            <wp:extent cx="50800" cy="381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2679700</wp:posOffset>
            </wp:positionV>
            <wp:extent cx="38100" cy="381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2679700</wp:posOffset>
            </wp:positionV>
            <wp:extent cx="38100" cy="381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2552700</wp:posOffset>
            </wp:positionV>
            <wp:extent cx="50800" cy="381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2197100</wp:posOffset>
            </wp:positionV>
            <wp:extent cx="50800" cy="381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2197100</wp:posOffset>
            </wp:positionV>
            <wp:extent cx="38100" cy="508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1981200</wp:posOffset>
            </wp:positionV>
            <wp:extent cx="50800" cy="508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1981200</wp:posOffset>
            </wp:positionV>
            <wp:extent cx="50800" cy="381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1981200</wp:posOffset>
            </wp:positionV>
            <wp:extent cx="63500" cy="381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1981200</wp:posOffset>
            </wp:positionV>
            <wp:extent cx="50800" cy="381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1968500</wp:posOffset>
            </wp:positionV>
            <wp:extent cx="50800" cy="508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1892300</wp:posOffset>
            </wp:positionV>
            <wp:extent cx="38100" cy="381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1879600</wp:posOffset>
            </wp:positionV>
            <wp:extent cx="38100" cy="381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1879600</wp:posOffset>
            </wp:positionV>
            <wp:extent cx="38100" cy="508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1905000</wp:posOffset>
            </wp:positionV>
            <wp:extent cx="50800" cy="508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1841500</wp:posOffset>
            </wp:positionV>
            <wp:extent cx="38100" cy="381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1663700</wp:posOffset>
            </wp:positionV>
            <wp:extent cx="50800" cy="381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1663700</wp:posOffset>
            </wp:positionV>
            <wp:extent cx="50800" cy="508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1663700</wp:posOffset>
            </wp:positionV>
            <wp:extent cx="76200" cy="508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1663700</wp:posOffset>
            </wp:positionV>
            <wp:extent cx="38100" cy="381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1663700</wp:posOffset>
            </wp:positionV>
            <wp:extent cx="38100" cy="381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1752600</wp:posOffset>
            </wp:positionV>
            <wp:extent cx="38100" cy="381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1663700</wp:posOffset>
            </wp:positionV>
            <wp:extent cx="63500" cy="381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1663700</wp:posOffset>
            </wp:positionV>
            <wp:extent cx="50800" cy="381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1765300</wp:posOffset>
            </wp:positionV>
            <wp:extent cx="38100" cy="635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1765300</wp:posOffset>
            </wp:positionV>
            <wp:extent cx="38100" cy="381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1663700</wp:posOffset>
            </wp:positionV>
            <wp:extent cx="50800" cy="508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1663700</wp:posOffset>
            </wp:positionV>
            <wp:extent cx="50800" cy="508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1663700</wp:posOffset>
            </wp:positionV>
            <wp:extent cx="50800" cy="381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1663700</wp:posOffset>
            </wp:positionV>
            <wp:extent cx="50800" cy="381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1663700</wp:posOffset>
            </wp:positionV>
            <wp:extent cx="50800" cy="381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1663700</wp:posOffset>
            </wp:positionV>
            <wp:extent cx="50800" cy="381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1663700</wp:posOffset>
            </wp:positionV>
            <wp:extent cx="38100" cy="381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1765300</wp:posOffset>
            </wp:positionV>
            <wp:extent cx="38100" cy="381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1701800</wp:posOffset>
            </wp:positionV>
            <wp:extent cx="38100" cy="381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1663700</wp:posOffset>
            </wp:positionV>
            <wp:extent cx="50800" cy="508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1663700</wp:posOffset>
            </wp:positionV>
            <wp:extent cx="50800" cy="508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1663700</wp:posOffset>
            </wp:positionV>
            <wp:extent cx="63500" cy="508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4406900</wp:posOffset>
            </wp:positionV>
            <wp:extent cx="660400" cy="1016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6604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4381500</wp:posOffset>
            </wp:positionV>
            <wp:extent cx="444500" cy="1016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444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4318000</wp:posOffset>
            </wp:positionV>
            <wp:extent cx="800100" cy="1778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8001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3797300</wp:posOffset>
            </wp:positionV>
            <wp:extent cx="596900" cy="1778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596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3263900</wp:posOffset>
            </wp:positionV>
            <wp:extent cx="596900" cy="1778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596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2336800</wp:posOffset>
            </wp:positionV>
            <wp:extent cx="508000" cy="1778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508000" cy="177800"/>
                    </a:xfrm>
                    <a:prstGeom prst="rect"/>
                  </pic:spPr>
                </pic:pic>
              </a:graphicData>
            </a:graphic>
          </wp:anchor>
        </w:drawing>
      </w:r>
    </w:p>
    <w:p>
      <w:pPr>
        <w:sectPr>
          <w:pgSz w:w="11911" w:h="16843"/>
          <w:pgMar w:top="248" w:right="1004" w:bottom="172" w:left="400" w:header="720" w:footer="720" w:gutter="0"/>
          <w:cols/>
          <w:docGrid w:linePitch="360"/>
        </w:sectPr>
      </w:pPr>
    </w:p>
    <w:p>
      <w:pPr>
        <w:autoSpaceDN w:val="0"/>
        <w:autoSpaceDE w:val="0"/>
        <w:widowControl/>
        <w:spacing w:line="194" w:lineRule="exact" w:before="28" w:after="0"/>
        <w:ind w:left="1008" w:right="1008" w:firstLine="0"/>
        <w:jc w:val="center"/>
      </w:pPr>
      <w:r>
        <w:rPr>
          <w:rFonts w:ascii="FZXBSK" w:hAnsi="FZXBSK" w:eastAsia="FZXBSK"/>
          <w:b w:val="0"/>
          <w:i w:val="0"/>
          <w:color w:val="C15229"/>
          <w:sz w:val="21"/>
        </w:rPr>
        <w:t>现代隧道技术</w:t>
      </w:r>
      <w:r>
        <w:br/>
      </w:r>
      <w:r>
        <w:rPr>
          <w:w w:val="101.96726872370793"/>
          <w:rFonts w:ascii="NEU" w:hAnsi="NEU" w:eastAsia="NEU"/>
          <w:b w:val="0"/>
          <w:i w:val="0"/>
          <w:color w:val="085DAC"/>
          <w:sz w:val="13"/>
        </w:rPr>
        <w:t>MODERN TUNNELLING TECHNOLOGY</w:t>
      </w:r>
    </w:p>
    <w:p>
      <w:pPr>
        <w:sectPr>
          <w:type w:val="continuous"/>
          <w:pgSz w:w="11911" w:h="16843"/>
          <w:pgMar w:top="248" w:right="1004" w:bottom="172" w:left="400" w:header="720" w:footer="720" w:gutter="0"/>
          <w:cols w:num="2" w:equalWidth="0">
            <w:col w:w="4378" w:space="0"/>
            <w:col w:w="6130" w:space="0"/>
          </w:cols>
          <w:docGrid w:linePitch="360"/>
        </w:sectPr>
      </w:pPr>
    </w:p>
    <w:p>
      <w:pPr>
        <w:autoSpaceDN w:val="0"/>
        <w:autoSpaceDE w:val="0"/>
        <w:widowControl/>
        <w:spacing w:line="228" w:lineRule="exact" w:before="0" w:after="176"/>
        <w:ind w:left="1076" w:right="0" w:firstLine="0"/>
        <w:jc w:val="left"/>
      </w:pPr>
      <w:r>
        <w:rPr>
          <w:rFonts w:ascii="FZKTK--GBK1-0" w:hAnsi="FZKTK--GBK1-0" w:eastAsia="FZKTK--GBK1-0"/>
          <w:b w:val="0"/>
          <w:i w:val="0"/>
          <w:color w:val="221F1F"/>
          <w:sz w:val="21"/>
        </w:rPr>
        <w:t>基于故障树与贝叶斯网络的地铁盾构施工风险预测</w:t>
      </w:r>
    </w:p>
    <w:p>
      <w:pPr>
        <w:spacing w:after="216"/>
        <w:sectPr>
          <w:type w:val="nextColumn"/>
          <w:pgSz w:w="11911" w:h="16843"/>
          <w:pgMar w:top="248" w:right="1004" w:bottom="172" w:left="400" w:header="720" w:footer="720" w:gutter="0"/>
          <w:cols w:num="2" w:equalWidth="0">
            <w:col w:w="4378" w:space="0"/>
            <w:col w:w="6130" w:space="0"/>
          </w:cols>
          <w:docGrid w:linePitch="360"/>
        </w:sectPr>
      </w:pPr>
    </w:p>
    <w:p>
      <w:pPr>
        <w:sectPr>
          <w:type w:val="continuous"/>
          <w:pgSz w:w="11911" w:h="16843"/>
          <w:pgMar w:top="248" w:right="1004" w:bottom="172" w:left="400" w:header="720" w:footer="720" w:gutter="0"/>
          <w:cols/>
          <w:docGrid w:linePitch="360"/>
        </w:sectPr>
      </w:pPr>
    </w:p>
    <w:p>
      <w:pPr>
        <w:autoSpaceDN w:val="0"/>
        <w:autoSpaceDE w:val="0"/>
        <w:widowControl/>
        <w:spacing w:line="296" w:lineRule="exact" w:before="0" w:after="0"/>
        <w:ind w:left="722" w:right="210" w:firstLine="0"/>
        <w:jc w:val="both"/>
      </w:pPr>
      <w:r>
        <w:rPr>
          <w:rFonts w:ascii="FZSSK--GBK1-0" w:hAnsi="FZSSK--GBK1-0" w:eastAsia="FZSSK--GBK1-0"/>
          <w:b w:val="0"/>
          <w:i w:val="0"/>
          <w:color w:val="221F1F"/>
          <w:sz w:val="21"/>
        </w:rPr>
        <w:t>态情况，计算各叶节点的条件概率表。然后，将获得</w:t>
      </w:r>
      <w:r>
        <w:rPr>
          <w:rFonts w:ascii="FZSSK--GBK1-0" w:hAnsi="FZSSK--GBK1-0" w:eastAsia="FZSSK--GBK1-0"/>
          <w:b w:val="0"/>
          <w:i w:val="0"/>
          <w:color w:val="221F1F"/>
          <w:sz w:val="21"/>
        </w:rPr>
        <w:t>的条件概率作为证据变量输入到软件中，进行贝叶</w:t>
      </w:r>
      <w:r>
        <w:rPr>
          <w:rFonts w:ascii="FZSSK--GBK1-0" w:hAnsi="FZSSK--GBK1-0" w:eastAsia="FZSSK--GBK1-0"/>
          <w:b w:val="0"/>
          <w:i w:val="0"/>
          <w:color w:val="221F1F"/>
          <w:sz w:val="21"/>
        </w:rPr>
        <w:t>斯网络更新、诊断推理计算。在软件中将节点</w:t>
      </w:r>
      <w:r>
        <w:rPr>
          <w:rFonts w:ascii="NEU" w:hAnsi="NEU" w:eastAsia="NEU"/>
          <w:b w:val="0"/>
          <w:i w:val="0"/>
          <w:color w:val="221F1F"/>
          <w:sz w:val="21"/>
        </w:rPr>
        <w:t>R</w:t>
      </w:r>
      <w:r>
        <w:rPr>
          <w:rFonts w:ascii="FZSSK--GBK1-0" w:hAnsi="FZSSK--GBK1-0" w:eastAsia="FZSSK--GBK1-0"/>
          <w:b w:val="0"/>
          <w:i w:val="0"/>
          <w:color w:val="221F1F"/>
          <w:sz w:val="21"/>
        </w:rPr>
        <w:t xml:space="preserve"> 的</w:t>
      </w:r>
    </w:p>
    <w:p>
      <w:pPr>
        <w:sectPr>
          <w:type w:val="continuous"/>
          <w:pgSz w:w="11911" w:h="16843"/>
          <w:pgMar w:top="248" w:right="1004" w:bottom="172" w:left="400" w:header="720" w:footer="720" w:gutter="0"/>
          <w:cols w:num="2" w:equalWidth="0">
            <w:col w:w="5552" w:space="0"/>
            <w:col w:w="4955" w:space="0"/>
          </w:cols>
          <w:docGrid w:linePitch="360"/>
        </w:sectPr>
      </w:pPr>
    </w:p>
    <w:p>
      <w:pPr>
        <w:autoSpaceDN w:val="0"/>
        <w:autoSpaceDE w:val="0"/>
        <w:widowControl/>
        <w:spacing w:line="296" w:lineRule="exact" w:before="0" w:after="6074"/>
        <w:ind w:left="210" w:right="126" w:firstLine="0"/>
        <w:jc w:val="both"/>
      </w:pPr>
      <w:r>
        <w:rPr>
          <w:rFonts w:ascii="FZSSK--GBK1-0" w:hAnsi="FZSSK--GBK1-0" w:eastAsia="FZSSK--GBK1-0"/>
          <w:b w:val="0"/>
          <w:i w:val="0"/>
          <w:color w:val="221F1F"/>
          <w:sz w:val="21"/>
        </w:rPr>
        <w:t>状态设置为</w:t>
      </w:r>
      <w:r>
        <w:rPr>
          <w:rFonts w:ascii="NEU" w:hAnsi="NEU" w:eastAsia="NEU"/>
          <w:b w:val="0"/>
          <w:i w:val="0"/>
          <w:color w:val="221F1F"/>
          <w:sz w:val="21"/>
        </w:rPr>
        <w:t>Ⅰ</w:t>
      </w:r>
      <w:r>
        <w:rPr>
          <w:rFonts w:ascii="FZSSK--GBK1-0" w:hAnsi="FZSSK--GBK1-0" w:eastAsia="FZSSK--GBK1-0"/>
          <w:b w:val="0"/>
          <w:i w:val="0"/>
          <w:color w:val="221F1F"/>
          <w:sz w:val="21"/>
        </w:rPr>
        <w:t>级，即将“</w:t>
      </w:r>
      <w:r>
        <w:rPr>
          <w:rFonts w:ascii="NEU" w:hAnsi="NEU" w:eastAsia="NEU"/>
          <w:b w:val="0"/>
          <w:i w:val="0"/>
          <w:color w:val="221F1F"/>
          <w:sz w:val="21"/>
        </w:rPr>
        <w:t>level 1</w:t>
      </w:r>
      <w:r>
        <w:rPr>
          <w:rFonts w:ascii="FZSSK--GBK1-0" w:hAnsi="FZSSK--GBK1-0" w:eastAsia="FZSSK--GBK1-0"/>
          <w:b w:val="0"/>
          <w:i w:val="0"/>
          <w:color w:val="221F1F"/>
          <w:sz w:val="21"/>
        </w:rPr>
        <w:t>”的概率值设置为</w:t>
      </w:r>
      <w:r>
        <w:rPr>
          <w:rFonts w:ascii="NEU" w:hAnsi="NEU" w:eastAsia="NEU"/>
          <w:b w:val="0"/>
          <w:i w:val="0"/>
          <w:color w:val="221F1F"/>
          <w:sz w:val="21"/>
        </w:rPr>
        <w:t>100%</w:t>
      </w:r>
      <w:r>
        <w:rPr>
          <w:rFonts w:ascii="FZSSK--GBK1-0" w:hAnsi="FZSSK--GBK1-0" w:eastAsia="FZSSK--GBK1-0"/>
          <w:b w:val="0"/>
          <w:i w:val="0"/>
          <w:color w:val="221F1F"/>
          <w:sz w:val="21"/>
        </w:rPr>
        <w:t>，计算其后验概率。经计算，显示的后验概率</w:t>
      </w:r>
      <w:r>
        <w:rPr>
          <w:rFonts w:ascii="FZSSK--GBK1-0" w:hAnsi="FZSSK--GBK1-0" w:eastAsia="FZSSK--GBK1-0"/>
          <w:b w:val="0"/>
          <w:i w:val="0"/>
          <w:color w:val="221F1F"/>
          <w:sz w:val="21"/>
        </w:rPr>
        <w:t>计算结果及最大路径如图</w:t>
      </w:r>
      <w:r>
        <w:rPr>
          <w:rFonts w:ascii="NEU" w:hAnsi="NEU" w:eastAsia="NEU"/>
          <w:b w:val="0"/>
          <w:i w:val="0"/>
          <w:color w:val="221F1F"/>
          <w:sz w:val="21"/>
        </w:rPr>
        <w:t>10</w:t>
      </w:r>
      <w:r>
        <w:rPr>
          <w:rFonts w:ascii="FZSSK--GBK1-0" w:hAnsi="FZSSK--GBK1-0" w:eastAsia="FZSSK--GBK1-0"/>
          <w:b w:val="0"/>
          <w:i w:val="0"/>
          <w:color w:val="221F1F"/>
          <w:sz w:val="21"/>
        </w:rPr>
        <w:t>所示。</w:t>
      </w:r>
    </w:p>
    <w:p>
      <w:pPr>
        <w:sectPr>
          <w:type w:val="nextColumn"/>
          <w:pgSz w:w="11911" w:h="16843"/>
          <w:pgMar w:top="248" w:right="1004" w:bottom="172" w:left="400" w:header="720" w:footer="720" w:gutter="0"/>
          <w:cols w:num="2" w:equalWidth="0">
            <w:col w:w="5552" w:space="0"/>
            <w:col w:w="4955" w:space="0"/>
          </w:cols>
          <w:docGrid w:linePitch="360"/>
        </w:sectPr>
      </w:pPr>
    </w:p>
    <w:p>
      <w:pPr>
        <w:autoSpaceDN w:val="0"/>
        <w:tabs>
          <w:tab w:pos="3764" w:val="left"/>
        </w:tabs>
        <w:autoSpaceDE w:val="0"/>
        <w:widowControl/>
        <w:spacing w:line="244" w:lineRule="exact" w:before="0" w:after="476"/>
        <w:ind w:left="2702" w:right="2016" w:firstLine="0"/>
        <w:jc w:val="left"/>
      </w:pPr>
      <w:r>
        <w:rPr>
          <w:rFonts w:ascii="FZSSK--GBK1-0" w:hAnsi="FZSSK--GBK1-0" w:eastAsia="FZSSK--GBK1-0"/>
          <w:b w:val="0"/>
          <w:i w:val="0"/>
          <w:color w:val="221F1F"/>
          <w:sz w:val="18"/>
        </w:rPr>
        <w:t>图</w:t>
      </w:r>
      <w:r>
        <w:rPr>
          <w:rFonts w:ascii="NEU" w:hAnsi="NEU" w:eastAsia="NEU"/>
          <w:b w:val="0"/>
          <w:i w:val="0"/>
          <w:color w:val="221F1F"/>
          <w:sz w:val="18"/>
        </w:rPr>
        <w:t>10</w:t>
      </w:r>
      <w:r>
        <w:rPr>
          <w:rFonts w:ascii="FZSSK--GBK1-0" w:hAnsi="FZSSK--GBK1-0" w:eastAsia="FZSSK--GBK1-0"/>
          <w:b w:val="0"/>
          <w:i w:val="0"/>
          <w:color w:val="221F1F"/>
          <w:sz w:val="18"/>
        </w:rPr>
        <w:t xml:space="preserve"> 盾构施工风险关键路径推理结果（右线）</w:t>
      </w:r>
      <w:r>
        <w:br/>
      </w:r>
      <w:r>
        <w:rPr>
          <w:rFonts w:ascii="NEU" w:hAnsi="NEU" w:eastAsia="NEU"/>
          <w:b w:val="0"/>
          <w:i w:val="0"/>
          <w:color w:val="221F1F"/>
          <w:sz w:val="18"/>
        </w:rPr>
        <w:t>Fig.10 Inference results of critical paths of shield construction risks (right line)</w:t>
      </w:r>
    </w:p>
    <w:p>
      <w:pPr>
        <w:sectPr>
          <w:type w:val="continuous"/>
          <w:pgSz w:w="11911" w:h="16843"/>
          <w:pgMar w:top="248" w:right="1004" w:bottom="172" w:left="400" w:header="720" w:footer="720" w:gutter="0"/>
          <w:cols/>
          <w:docGrid w:linePitch="360"/>
        </w:sectPr>
      </w:pPr>
    </w:p>
    <w:p>
      <w:pPr>
        <w:autoSpaceDN w:val="0"/>
        <w:autoSpaceDE w:val="0"/>
        <w:widowControl/>
        <w:spacing w:line="298" w:lineRule="exact" w:before="0" w:after="0"/>
        <w:ind w:left="722" w:right="262" w:firstLine="420"/>
        <w:jc w:val="both"/>
      </w:pPr>
      <w:r>
        <w:rPr>
          <w:rFonts w:ascii="FZSSK--GBK1-0" w:hAnsi="FZSSK--GBK1-0" w:eastAsia="FZSSK--GBK1-0"/>
          <w:b w:val="0"/>
          <w:i w:val="0"/>
          <w:color w:val="221F1F"/>
          <w:sz w:val="21"/>
        </w:rPr>
        <w:t>可见，在地质条件类似的情况下，由该地铁项目</w:t>
      </w:r>
      <w:r>
        <w:rPr>
          <w:rFonts w:ascii="FZSSK--GBK1-0" w:hAnsi="FZSSK--GBK1-0" w:eastAsia="FZSSK--GBK1-0"/>
          <w:b w:val="0"/>
          <w:i w:val="0"/>
          <w:color w:val="221F1F"/>
          <w:sz w:val="21"/>
        </w:rPr>
        <w:t>施工右线数据得到的导致盾构施工风险发生的最大</w:t>
      </w:r>
      <w:r>
        <w:rPr>
          <w:rFonts w:ascii="FZSSK--GBK1-0" w:hAnsi="FZSSK--GBK1-0" w:eastAsia="FZSSK--GBK1-0"/>
          <w:b w:val="0"/>
          <w:i w:val="0"/>
          <w:color w:val="221F1F"/>
          <w:sz w:val="21"/>
        </w:rPr>
        <w:t>可能路径依然有</w:t>
      </w:r>
      <w:r>
        <w:rPr>
          <w:rFonts w:ascii="NEU" w:hAnsi="NEU" w:eastAsia="NEU"/>
          <w:b w:val="0"/>
          <w:i w:val="0"/>
          <w:color w:val="221F1F"/>
          <w:sz w:val="21"/>
        </w:rPr>
        <w:t>6</w:t>
      </w:r>
      <w:r>
        <w:rPr>
          <w:rFonts w:ascii="FZSSK--GBK1-0" w:hAnsi="FZSSK--GBK1-0" w:eastAsia="FZSSK--GBK1-0"/>
          <w:b w:val="0"/>
          <w:i w:val="0"/>
          <w:color w:val="221F1F"/>
          <w:sz w:val="21"/>
        </w:rPr>
        <w:t xml:space="preserve"> 条，导致盾构施工风险的关键节</w:t>
      </w:r>
      <w:r>
        <w:rPr>
          <w:rFonts w:ascii="FZSSK--GBK1-0" w:hAnsi="FZSSK--GBK1-0" w:eastAsia="FZSSK--GBK1-0"/>
          <w:b w:val="0"/>
          <w:i w:val="0"/>
          <w:color w:val="221F1F"/>
          <w:sz w:val="21"/>
        </w:rPr>
        <w:t>点也与施工左线的计算结果相同。</w:t>
      </w:r>
    </w:p>
    <w:p>
      <w:pPr>
        <w:autoSpaceDN w:val="0"/>
        <w:autoSpaceDE w:val="0"/>
        <w:widowControl/>
        <w:spacing w:line="320" w:lineRule="exact" w:before="0" w:after="0"/>
        <w:ind w:left="722" w:right="262" w:firstLine="420"/>
        <w:jc w:val="both"/>
      </w:pPr>
      <w:r>
        <w:rPr>
          <w:rFonts w:ascii="FZSSK--GBK1-0" w:hAnsi="FZSSK--GBK1-0" w:eastAsia="FZSSK--GBK1-0"/>
          <w:b w:val="0"/>
          <w:i w:val="0"/>
          <w:color w:val="221F1F"/>
          <w:sz w:val="21"/>
        </w:rPr>
        <w:t>由于该地铁项目的施工左线与施工右线地质条</w:t>
      </w:r>
      <w:r>
        <w:rPr>
          <w:rFonts w:ascii="FZSSK--GBK1-0" w:hAnsi="FZSSK--GBK1-0" w:eastAsia="FZSSK--GBK1-0"/>
          <w:b w:val="0"/>
          <w:i w:val="0"/>
          <w:color w:val="221F1F"/>
          <w:sz w:val="21"/>
        </w:rPr>
        <w:t>件及施工环境是大致相同的，但在实际施工过程中</w:t>
      </w:r>
      <w:r>
        <w:rPr>
          <w:rFonts w:ascii="FZSSK--GBK1-0" w:hAnsi="FZSSK--GBK1-0" w:eastAsia="FZSSK--GBK1-0"/>
          <w:b w:val="0"/>
          <w:i w:val="0"/>
          <w:color w:val="221F1F"/>
          <w:sz w:val="21"/>
        </w:rPr>
        <w:t>还存在诸多其他影响因素。后验概率的计算结果虽</w:t>
      </w:r>
      <w:r>
        <w:rPr>
          <w:rFonts w:ascii="FZSSK--GBK1-0" w:hAnsi="FZSSK--GBK1-0" w:eastAsia="FZSSK--GBK1-0"/>
          <w:b w:val="0"/>
          <w:i w:val="0"/>
          <w:color w:val="221F1F"/>
          <w:sz w:val="21"/>
        </w:rPr>
        <w:t>然不一致，但最终得到的最大路径是相同的，这符合</w:t>
      </w:r>
      <w:r>
        <w:rPr>
          <w:rFonts w:ascii="FZSSK--GBK1-0" w:hAnsi="FZSSK--GBK1-0" w:eastAsia="FZSSK--GBK1-0"/>
          <w:b w:val="0"/>
          <w:i w:val="0"/>
          <w:color w:val="221F1F"/>
          <w:sz w:val="21"/>
        </w:rPr>
        <w:t>工程的实际情况，也验证了本研究的算法模型是有</w:t>
      </w:r>
      <w:r>
        <w:rPr>
          <w:rFonts w:ascii="FZSSK--GBK1-0" w:hAnsi="FZSSK--GBK1-0" w:eastAsia="FZSSK--GBK1-0"/>
          <w:b w:val="0"/>
          <w:i w:val="0"/>
          <w:color w:val="221F1F"/>
          <w:sz w:val="21"/>
        </w:rPr>
        <w:t>效且可靠的，可适用于其他地铁盾构施工项目中。</w:t>
      </w:r>
    </w:p>
    <w:p>
      <w:pPr>
        <w:autoSpaceDN w:val="0"/>
        <w:autoSpaceDE w:val="0"/>
        <w:widowControl/>
        <w:spacing w:line="320" w:lineRule="exact" w:before="0" w:after="0"/>
        <w:ind w:left="722" w:right="144" w:firstLine="420"/>
        <w:jc w:val="left"/>
      </w:pPr>
      <w:r>
        <w:rPr>
          <w:rFonts w:ascii="FZSSK--GBK1-0" w:hAnsi="FZSSK--GBK1-0" w:eastAsia="FZSSK--GBK1-0"/>
          <w:b w:val="0"/>
          <w:i w:val="0"/>
          <w:color w:val="221F1F"/>
          <w:sz w:val="21"/>
        </w:rPr>
        <w:t>在该地铁项目的实际工程记录中也有验证：根</w:t>
      </w:r>
      <w:r>
        <w:rPr>
          <w:rFonts w:ascii="FZSSK--GBK1-0" w:hAnsi="FZSSK--GBK1-0" w:eastAsia="FZSSK--GBK1-0"/>
          <w:b w:val="0"/>
          <w:i w:val="0"/>
          <w:color w:val="221F1F"/>
          <w:sz w:val="21"/>
        </w:rPr>
        <w:t>据施工现场文件记录的盾构机故障与所发生的风险</w:t>
      </w:r>
      <w:r>
        <w:rPr>
          <w:rFonts w:ascii="FZSSK--GBK1-0" w:hAnsi="FZSSK--GBK1-0" w:eastAsia="FZSSK--GBK1-0"/>
          <w:b w:val="0"/>
          <w:i w:val="0"/>
          <w:color w:val="221F1F"/>
          <w:sz w:val="21"/>
        </w:rPr>
        <w:t>事故，发现在盾构机多次发生推进压力异常报警时，</w:t>
      </w:r>
      <w:r>
        <w:rPr>
          <w:rFonts w:ascii="FZSSK--GBK1-0" w:hAnsi="FZSSK--GBK1-0" w:eastAsia="FZSSK--GBK1-0"/>
          <w:b w:val="0"/>
          <w:i w:val="0"/>
          <w:color w:val="221F1F"/>
          <w:sz w:val="21"/>
        </w:rPr>
        <w:t>出现了开挖面土体失稳的情况；在发生人舱刀盘急</w:t>
      </w:r>
      <w:r>
        <w:rPr>
          <w:rFonts w:ascii="FZSSK--GBK1-0" w:hAnsi="FZSSK--GBK1-0" w:eastAsia="FZSSK--GBK1-0"/>
          <w:b w:val="0"/>
          <w:i w:val="0"/>
          <w:color w:val="221F1F"/>
          <w:sz w:val="21"/>
        </w:rPr>
        <w:t>停报警时，出现了盾构开舱事故等。风险预测结果</w:t>
      </w:r>
      <w:r>
        <w:rPr>
          <w:rFonts w:ascii="FZSSK--GBK1-0" w:hAnsi="FZSSK--GBK1-0" w:eastAsia="FZSSK--GBK1-0"/>
          <w:b w:val="0"/>
          <w:i w:val="0"/>
          <w:color w:val="221F1F"/>
          <w:sz w:val="21"/>
        </w:rPr>
        <w:t>与施工记录情况一致，验证了“故障报警</w:t>
      </w:r>
      <w:r>
        <w:rPr>
          <w:rFonts w:ascii="NEU" w:hAnsi="NEU" w:eastAsia="NEU"/>
          <w:b w:val="0"/>
          <w:i w:val="0"/>
          <w:color w:val="221F1F"/>
          <w:sz w:val="21"/>
        </w:rPr>
        <w:t>-</w:t>
      </w:r>
      <w:r>
        <w:rPr>
          <w:rFonts w:ascii="FZSSK--GBK1-0" w:hAnsi="FZSSK--GBK1-0" w:eastAsia="FZSSK--GBK1-0"/>
          <w:b w:val="0"/>
          <w:i w:val="0"/>
          <w:color w:val="221F1F"/>
          <w:sz w:val="21"/>
        </w:rPr>
        <w:t>风险”贝</w:t>
      </w:r>
      <w:r>
        <w:rPr>
          <w:rFonts w:ascii="FZSSK--GBK1-0" w:hAnsi="FZSSK--GBK1-0" w:eastAsia="FZSSK--GBK1-0"/>
          <w:b w:val="0"/>
          <w:i w:val="0"/>
          <w:color w:val="221F1F"/>
          <w:sz w:val="21"/>
        </w:rPr>
        <w:t>叶斯网络模型的可行性。</w:t>
      </w:r>
    </w:p>
    <w:p>
      <w:pPr>
        <w:sectPr>
          <w:type w:val="continuous"/>
          <w:pgSz w:w="11911" w:h="16843"/>
          <w:pgMar w:top="248" w:right="1004" w:bottom="172" w:left="400" w:header="720" w:footer="720" w:gutter="0"/>
          <w:cols w:num="2" w:equalWidth="0">
            <w:col w:w="5604" w:space="0"/>
            <w:col w:w="4904" w:space="0"/>
          </w:cols>
          <w:docGrid w:linePitch="360"/>
        </w:sectPr>
      </w:pPr>
    </w:p>
    <w:p>
      <w:pPr>
        <w:autoSpaceDN w:val="0"/>
        <w:autoSpaceDE w:val="0"/>
        <w:widowControl/>
        <w:spacing w:line="308" w:lineRule="exact" w:before="0" w:after="0"/>
        <w:ind w:left="158" w:right="0" w:firstLine="0"/>
        <w:jc w:val="left"/>
      </w:pPr>
      <w:r>
        <w:rPr>
          <w:rFonts w:ascii="FZSSK--GBK1-0" w:hAnsi="FZSSK--GBK1-0" w:eastAsia="FZSSK--GBK1-0"/>
          <w:b w:val="0"/>
          <w:i w:val="0"/>
          <w:color w:val="221F1F"/>
          <w:sz w:val="21"/>
        </w:rPr>
        <w:t>法，对盾构施工中的重要风险进行了风险预测研究。</w:t>
      </w:r>
      <w:r>
        <w:rPr>
          <w:rFonts w:ascii="FZSSK--GBK1-0" w:hAnsi="FZSSK--GBK1-0" w:eastAsia="FZSSK--GBK1-0"/>
          <w:b w:val="0"/>
          <w:i w:val="0"/>
          <w:color w:val="221F1F"/>
          <w:sz w:val="21"/>
        </w:rPr>
        <w:t>本文通过故障树找到施工风险与盾构机故障之间的</w:t>
      </w:r>
      <w:r>
        <w:rPr>
          <w:rFonts w:ascii="FZSSK--GBK1-0" w:hAnsi="FZSSK--GBK1-0" w:eastAsia="FZSSK--GBK1-0"/>
          <w:b w:val="0"/>
          <w:i w:val="0"/>
          <w:color w:val="221F1F"/>
          <w:sz w:val="21"/>
        </w:rPr>
        <w:t>关联，进而建立贝叶斯网络模型，形成了通过盾构机</w:t>
      </w:r>
      <w:r>
        <w:rPr>
          <w:rFonts w:ascii="FZSSK--GBK1-0" w:hAnsi="FZSSK--GBK1-0" w:eastAsia="FZSSK--GBK1-0"/>
          <w:b w:val="0"/>
          <w:i w:val="0"/>
          <w:color w:val="221F1F"/>
          <w:sz w:val="21"/>
        </w:rPr>
        <w:t>报警数据对盾构施工风险及发展趋势进行预测的一</w:t>
      </w:r>
      <w:r>
        <w:rPr>
          <w:rFonts w:ascii="FZSSK--GBK1-0" w:hAnsi="FZSSK--GBK1-0" w:eastAsia="FZSSK--GBK1-0"/>
          <w:b w:val="0"/>
          <w:i w:val="0"/>
          <w:color w:val="221F1F"/>
          <w:sz w:val="21"/>
        </w:rPr>
        <w:t>套有效方法。本文分别运用某地铁项目施工左线与</w:t>
      </w:r>
      <w:r>
        <w:rPr>
          <w:rFonts w:ascii="FZSSK--GBK1-0" w:hAnsi="FZSSK--GBK1-0" w:eastAsia="FZSSK--GBK1-0"/>
          <w:b w:val="0"/>
          <w:i w:val="0"/>
          <w:color w:val="221F1F"/>
          <w:sz w:val="21"/>
        </w:rPr>
        <w:t>施工右线产生的报警数据对模型进行计算，发现得</w:t>
      </w:r>
      <w:r>
        <w:rPr>
          <w:rFonts w:ascii="FZSSK--GBK1-0" w:hAnsi="FZSSK--GBK1-0" w:eastAsia="FZSSK--GBK1-0"/>
          <w:b w:val="0"/>
          <w:i w:val="0"/>
          <w:color w:val="221F1F"/>
          <w:sz w:val="21"/>
        </w:rPr>
        <w:t>到的风险预测结果相同，验证了本研究的算法模型</w:t>
      </w:r>
      <w:r>
        <w:rPr>
          <w:rFonts w:ascii="FZSSK--GBK1-0" w:hAnsi="FZSSK--GBK1-0" w:eastAsia="FZSSK--GBK1-0"/>
          <w:b w:val="0"/>
          <w:i w:val="0"/>
          <w:color w:val="221F1F"/>
          <w:sz w:val="21"/>
        </w:rPr>
        <w:t>是有效且可靠的。</w:t>
      </w:r>
    </w:p>
    <w:p>
      <w:pPr>
        <w:autoSpaceDN w:val="0"/>
        <w:autoSpaceDE w:val="0"/>
        <w:widowControl/>
        <w:spacing w:line="318" w:lineRule="exact" w:before="0" w:after="0"/>
        <w:ind w:left="158" w:right="126" w:firstLine="420"/>
        <w:jc w:val="both"/>
      </w:pPr>
      <w:r>
        <w:rPr>
          <w:rFonts w:ascii="FZSSK--GBK1-0" w:hAnsi="FZSSK--GBK1-0" w:eastAsia="FZSSK--GBK1-0"/>
          <w:b w:val="0"/>
          <w:i w:val="0"/>
          <w:color w:val="221F1F"/>
          <w:sz w:val="21"/>
        </w:rPr>
        <w:t>由于在同一城市地铁盾构施工项目中，所使用</w:t>
      </w:r>
      <w:r>
        <w:rPr>
          <w:rFonts w:ascii="FZSSK--GBK1-0" w:hAnsi="FZSSK--GBK1-0" w:eastAsia="FZSSK--GBK1-0"/>
          <w:b w:val="0"/>
          <w:i w:val="0"/>
          <w:color w:val="221F1F"/>
          <w:sz w:val="21"/>
        </w:rPr>
        <w:t>的盾构机型号、施工环境及地质条件都大体相似；且</w:t>
      </w:r>
      <w:r>
        <w:rPr>
          <w:rFonts w:ascii="FZSSK--GBK1-0" w:hAnsi="FZSSK--GBK1-0" w:eastAsia="FZSSK--GBK1-0"/>
          <w:b w:val="0"/>
          <w:i w:val="0"/>
          <w:color w:val="221F1F"/>
          <w:sz w:val="21"/>
        </w:rPr>
        <w:t>对盾构施工风险及盾构机故障都进行了编号，研究</w:t>
      </w:r>
      <w:r>
        <w:rPr>
          <w:rFonts w:ascii="FZSSK--GBK1-0" w:hAnsi="FZSSK--GBK1-0" w:eastAsia="FZSSK--GBK1-0"/>
          <w:b w:val="0"/>
          <w:i w:val="0"/>
          <w:color w:val="221F1F"/>
          <w:sz w:val="21"/>
        </w:rPr>
        <w:t>对象具有一定共性与通用性。因此，在施工环境大</w:t>
      </w:r>
      <w:r>
        <w:rPr>
          <w:rFonts w:ascii="FZSSK--GBK1-0" w:hAnsi="FZSSK--GBK1-0" w:eastAsia="FZSSK--GBK1-0"/>
          <w:b w:val="0"/>
          <w:i w:val="0"/>
          <w:color w:val="221F1F"/>
          <w:sz w:val="21"/>
        </w:rPr>
        <w:t>体相似的情况下，本方法可以直接运用到其他地铁</w:t>
      </w:r>
      <w:r>
        <w:rPr>
          <w:rFonts w:ascii="FZSSK--GBK1-0" w:hAnsi="FZSSK--GBK1-0" w:eastAsia="FZSSK--GBK1-0"/>
          <w:b w:val="0"/>
          <w:i w:val="0"/>
          <w:color w:val="221F1F"/>
          <w:sz w:val="21"/>
        </w:rPr>
        <w:t>盾构施工项目中。而对于型号差别较大的盾构机或</w:t>
      </w:r>
      <w:r>
        <w:rPr>
          <w:rFonts w:ascii="FZSSK--GBK1-0" w:hAnsi="FZSSK--GBK1-0" w:eastAsia="FZSSK--GBK1-0"/>
          <w:b w:val="0"/>
          <w:i w:val="0"/>
          <w:color w:val="221F1F"/>
          <w:sz w:val="21"/>
        </w:rPr>
        <w:t>特殊的地质条件，需对模型参数进行调整，但本研究</w:t>
      </w:r>
      <w:r>
        <w:rPr>
          <w:rFonts w:ascii="FZSSK--GBK1-0" w:hAnsi="FZSSK--GBK1-0" w:eastAsia="FZSSK--GBK1-0"/>
          <w:b w:val="0"/>
          <w:i w:val="0"/>
          <w:color w:val="221F1F"/>
          <w:sz w:val="21"/>
        </w:rPr>
        <w:t>的模型及算法流程亦可适用。</w:t>
      </w:r>
    </w:p>
    <w:p>
      <w:pPr>
        <w:autoSpaceDN w:val="0"/>
        <w:autoSpaceDE w:val="0"/>
        <w:widowControl/>
        <w:spacing w:line="234" w:lineRule="exact" w:before="84" w:after="84"/>
        <w:ind w:left="578" w:right="0" w:firstLine="0"/>
        <w:jc w:val="left"/>
      </w:pPr>
      <w:r>
        <w:rPr>
          <w:rFonts w:ascii="FZSSK--GBK1-0" w:hAnsi="FZSSK--GBK1-0" w:eastAsia="FZSSK--GBK1-0"/>
          <w:b w:val="0"/>
          <w:i w:val="0"/>
          <w:color w:val="221F1F"/>
          <w:sz w:val="21"/>
        </w:rPr>
        <w:t>本研究对盾构施工风险趋势进行预测，以及针</w:t>
      </w:r>
    </w:p>
    <w:p>
      <w:pPr>
        <w:sectPr>
          <w:type w:val="nextColumn"/>
          <w:pgSz w:w="11911" w:h="16843"/>
          <w:pgMar w:top="248" w:right="1004" w:bottom="172" w:left="400" w:header="720" w:footer="720" w:gutter="0"/>
          <w:cols w:num="2" w:equalWidth="0">
            <w:col w:w="5604" w:space="0"/>
            <w:col w:w="4904" w:space="0"/>
          </w:cols>
          <w:docGrid w:linePitch="360"/>
        </w:sectPr>
      </w:pPr>
    </w:p>
    <w:tbl>
      <w:tblPr>
        <w:tblW w:type="auto" w:w="0"/>
        <w:tblLayout w:type="fixed"/>
        <w:tblLook w:firstColumn="1" w:firstRow="1" w:lastColumn="0" w:lastRow="0" w:noHBand="0" w:noVBand="1" w:val="04A0"/>
        <w:tblInd w:w="360.0" w:type="dxa"/>
      </w:tblPr>
      <w:tblGrid>
        <w:gridCol w:w="3502"/>
        <w:gridCol w:w="3502"/>
        <w:gridCol w:w="3502"/>
      </w:tblGrid>
      <w:tr>
        <w:trPr>
          <w:trHeight w:hRule="exact" w:val="266"/>
        </w:trPr>
        <w:tc>
          <w:tcPr>
            <w:tcW w:type="dxa" w:w="640"/>
            <w:vMerge w:val="restart"/>
            <w:tcBorders/>
            <w:tcMar>
              <w:start w:w="0" w:type="dxa"/>
              <w:end w:w="0" w:type="dxa"/>
            </w:tcMar>
            <w:tcMar>
              <w:start w:w="0" w:type="dxa"/>
              <w:end w:w="0" w:type="dxa"/>
            </w:tcMar>
          </w:tcPr>
          <w:p>
            <w:pPr>
              <w:autoSpaceDN w:val="0"/>
              <w:autoSpaceDE w:val="0"/>
              <w:widowControl/>
              <w:spacing w:line="185" w:lineRule="auto" w:before="138" w:after="0"/>
              <w:ind w:left="0" w:right="138" w:firstLine="0"/>
              <w:jc w:val="right"/>
            </w:pPr>
            <w:r>
              <w:rPr>
                <w:rFonts w:ascii="NEU" w:hAnsi="NEU" w:eastAsia="NEU"/>
                <w:b w:val="0"/>
                <w:i w:val="0"/>
                <w:color w:val="0066B2"/>
                <w:sz w:val="28"/>
              </w:rPr>
              <w:t>5</w:t>
            </w:r>
          </w:p>
        </w:tc>
        <w:tc>
          <w:tcPr>
            <w:tcW w:type="dxa" w:w="2820"/>
            <w:vMerge w:val="restart"/>
            <w:tcBorders/>
            <w:tcMar>
              <w:start w:w="0" w:type="dxa"/>
              <w:end w:w="0" w:type="dxa"/>
            </w:tcMar>
            <w:tcMar>
              <w:start w:w="0" w:type="dxa"/>
              <w:end w:w="0" w:type="dxa"/>
            </w:tcMar>
          </w:tcPr>
          <w:p>
            <w:pPr>
              <w:autoSpaceDN w:val="0"/>
              <w:autoSpaceDE w:val="0"/>
              <w:widowControl/>
              <w:spacing w:line="312" w:lineRule="exact" w:before="138" w:after="0"/>
              <w:ind w:left="142" w:right="0" w:firstLine="0"/>
              <w:jc w:val="left"/>
            </w:pPr>
            <w:r>
              <w:rPr>
                <w:rFonts w:ascii="FZSSK--GBK1-0" w:hAnsi="FZSSK--GBK1-0" w:eastAsia="FZSSK--GBK1-0"/>
                <w:b w:val="0"/>
                <w:i w:val="0"/>
                <w:color w:val="0066B2"/>
                <w:sz w:val="28"/>
              </w:rPr>
              <w:t>结论</w:t>
            </w:r>
          </w:p>
        </w:tc>
        <w:tc>
          <w:tcPr>
            <w:tcW w:type="dxa" w:w="6660"/>
            <w:tcBorders/>
            <w:tcMar>
              <w:start w:w="0" w:type="dxa"/>
              <w:end w:w="0" w:type="dxa"/>
            </w:tcMar>
          </w:tcPr>
          <w:p>
            <w:pPr>
              <w:autoSpaceDN w:val="0"/>
              <w:autoSpaceDE w:val="0"/>
              <w:widowControl/>
              <w:spacing w:line="234" w:lineRule="exact" w:before="0" w:after="0"/>
              <w:ind w:left="0" w:right="0" w:firstLine="0"/>
              <w:jc w:val="right"/>
            </w:pPr>
            <w:r>
              <w:rPr>
                <w:rFonts w:ascii="FZSSK--GBK1-0" w:hAnsi="FZSSK--GBK1-0" w:eastAsia="FZSSK--GBK1-0"/>
                <w:b w:val="0"/>
                <w:i w:val="0"/>
                <w:color w:val="221F1F"/>
                <w:sz w:val="21"/>
              </w:rPr>
              <w:t>对风险事件路径上的重要节点实施风险防范措施，</w:t>
            </w:r>
          </w:p>
        </w:tc>
      </w:tr>
      <w:tr>
        <w:trPr>
          <w:trHeight w:hRule="exact" w:val="266"/>
        </w:trPr>
        <w:tc>
          <w:tcPr>
            <w:tcW w:type="dxa" w:w="3502"/>
            <w:vMerge/>
            <w:tcBorders/>
          </w:tcPr>
          <w:p/>
        </w:tc>
        <w:tc>
          <w:tcPr>
            <w:tcW w:type="dxa" w:w="3502"/>
            <w:vMerge/>
            <w:tcBorders/>
          </w:tcPr>
          <w:p/>
        </w:tc>
        <w:tc>
          <w:tcPr>
            <w:tcW w:type="dxa" w:w="6660"/>
            <w:tcBorders/>
            <w:tcMar>
              <w:start w:w="0" w:type="dxa"/>
              <w:end w:w="0" w:type="dxa"/>
            </w:tcMar>
          </w:tcPr>
          <w:p>
            <w:pPr>
              <w:autoSpaceDN w:val="0"/>
              <w:autoSpaceDE w:val="0"/>
              <w:widowControl/>
              <w:spacing w:line="234" w:lineRule="exact" w:before="52" w:after="0"/>
              <w:ind w:left="0" w:right="98" w:firstLine="0"/>
              <w:jc w:val="right"/>
            </w:pPr>
            <w:r>
              <w:rPr>
                <w:rFonts w:ascii="FZSSK--GBK1-0" w:hAnsi="FZSSK--GBK1-0" w:eastAsia="FZSSK--GBK1-0"/>
                <w:b w:val="0"/>
                <w:i w:val="0"/>
                <w:color w:val="221F1F"/>
                <w:sz w:val="21"/>
              </w:rPr>
              <w:t>从而实现盾构风险监控方式的转变，即从注重风险</w:t>
            </w:r>
          </w:p>
        </w:tc>
      </w:tr>
    </w:tbl>
    <w:p>
      <w:pPr>
        <w:autoSpaceDN w:val="0"/>
        <w:autoSpaceDE w:val="0"/>
        <w:widowControl/>
        <w:spacing w:line="14" w:lineRule="exact" w:before="0" w:after="554"/>
        <w:ind w:left="0" w:right="0"/>
      </w:pPr>
    </w:p>
    <w:p>
      <w:pPr>
        <w:sectPr>
          <w:type w:val="continuous"/>
          <w:pgSz w:w="11911" w:h="16843"/>
          <w:pgMar w:top="248" w:right="1004" w:bottom="172" w:left="400" w:header="720" w:footer="720" w:gutter="0"/>
          <w:cols/>
          <w:docGrid w:linePitch="360"/>
        </w:sectPr>
      </w:pPr>
    </w:p>
    <w:p>
      <w:pPr>
        <w:autoSpaceDN w:val="0"/>
        <w:autoSpaceDE w:val="0"/>
        <w:widowControl/>
        <w:spacing w:line="192" w:lineRule="auto" w:before="0" w:after="0"/>
        <w:ind w:left="0" w:right="34" w:firstLine="0"/>
        <w:jc w:val="right"/>
      </w:pPr>
      <w:r>
        <w:rPr>
          <w:rFonts w:ascii="NEU" w:hAnsi="NEU" w:eastAsia="NEU"/>
          <w:b w:val="0"/>
          <w:i w:val="0"/>
          <w:color w:val="221F1F"/>
          <w:sz w:val="18"/>
        </w:rPr>
        <w:t>28</w:t>
      </w:r>
    </w:p>
    <w:p>
      <w:pPr>
        <w:sectPr>
          <w:type w:val="continuous"/>
          <w:pgSz w:w="11911" w:h="16843"/>
          <w:pgMar w:top="248" w:right="1004" w:bottom="172" w:left="400" w:header="720" w:footer="720" w:gutter="0"/>
          <w:cols w:num="2" w:equalWidth="0">
            <w:col w:w="1108" w:space="0"/>
            <w:col w:w="9400" w:space="0"/>
          </w:cols>
          <w:docGrid w:linePitch="360"/>
        </w:sectPr>
      </w:pPr>
    </w:p>
    <w:p>
      <w:pPr>
        <w:autoSpaceDN w:val="0"/>
        <w:tabs>
          <w:tab w:pos="4654" w:val="left"/>
        </w:tabs>
        <w:autoSpaceDE w:val="0"/>
        <w:widowControl/>
        <w:spacing w:line="232" w:lineRule="exact" w:before="0" w:after="0"/>
        <w:ind w:left="34" w:right="0" w:firstLine="0"/>
        <w:jc w:val="left"/>
      </w:pPr>
      <w:r>
        <w:rPr>
          <w:rFonts w:ascii="FZSSK--GBK1-0" w:hAnsi="FZSSK--GBK1-0" w:eastAsia="FZSSK--GBK1-0"/>
          <w:b w:val="0"/>
          <w:i w:val="0"/>
          <w:color w:val="221F1F"/>
          <w:sz w:val="21"/>
        </w:rPr>
        <w:t>本文采用故障树与贝叶斯网络模型相结合的方</w:t>
      </w:r>
      <w:r>
        <w:tab/>
      </w:r>
      <w:r>
        <w:rPr>
          <w:rFonts w:ascii="FZSSK--GBK1-0" w:hAnsi="FZSSK--GBK1-0" w:eastAsia="FZSSK--GBK1-0"/>
          <w:b w:val="0"/>
          <w:i w:val="0"/>
          <w:color w:val="221F1F"/>
          <w:sz w:val="21"/>
        </w:rPr>
        <w:t>防范向风险事前控制发展，可以帮助管理人员全方</w:t>
      </w:r>
    </w:p>
    <w:p>
      <w:pPr>
        <w:autoSpaceDN w:val="0"/>
        <w:autoSpaceDE w:val="0"/>
        <w:widowControl/>
        <w:spacing w:line="184" w:lineRule="exact" w:before="240" w:after="54"/>
        <w:ind w:left="364" w:right="0" w:firstLine="0"/>
        <w:jc w:val="left"/>
      </w:pPr>
      <w:r>
        <w:rPr>
          <w:rFonts w:ascii="FZHTK--GBK1-0" w:hAnsi="FZHTK--GBK1-0" w:eastAsia="FZHTK--GBK1-0"/>
          <w:b w:val="0"/>
          <w:i w:val="0"/>
          <w:color w:val="221F1F"/>
          <w:sz w:val="16"/>
        </w:rPr>
        <w:t>第</w:t>
      </w:r>
      <w:r>
        <w:rPr>
          <w:rFonts w:ascii="NEU" w:hAnsi="NEU" w:eastAsia="NEU"/>
          <w:b w:val="0"/>
          <w:i w:val="0"/>
          <w:color w:val="221F1F"/>
          <w:sz w:val="16"/>
        </w:rPr>
        <w:t>58</w:t>
      </w:r>
      <w:r>
        <w:rPr>
          <w:rFonts w:ascii="FZHTK--GBK1-0" w:hAnsi="FZHTK--GBK1-0" w:eastAsia="FZHTK--GBK1-0"/>
          <w:b w:val="0"/>
          <w:i w:val="0"/>
          <w:color w:val="221F1F"/>
          <w:sz w:val="16"/>
        </w:rPr>
        <w:t>卷第</w:t>
      </w:r>
      <w:r>
        <w:rPr>
          <w:rFonts w:ascii="NEU" w:hAnsi="NEU" w:eastAsia="NEU"/>
          <w:b w:val="0"/>
          <w:i w:val="0"/>
          <w:color w:val="221F1F"/>
          <w:sz w:val="16"/>
        </w:rPr>
        <w:t>5</w:t>
      </w:r>
      <w:r>
        <w:rPr>
          <w:rFonts w:ascii="FZHTK--GBK1-0" w:hAnsi="FZHTK--GBK1-0" w:eastAsia="FZHTK--GBK1-0"/>
          <w:b w:val="0"/>
          <w:i w:val="0"/>
          <w:color w:val="221F1F"/>
          <w:sz w:val="16"/>
        </w:rPr>
        <w:t>期</w:t>
      </w:r>
      <w:r>
        <w:rPr>
          <w:rFonts w:ascii="NEU" w:hAnsi="NEU" w:eastAsia="NEU"/>
          <w:b w:val="0"/>
          <w:i w:val="0"/>
          <w:color w:val="221F1F"/>
          <w:sz w:val="16"/>
        </w:rPr>
        <w:t>(</w:t>
      </w:r>
      <w:r>
        <w:rPr>
          <w:rFonts w:ascii="FZHTK--GBK1-0" w:hAnsi="FZHTK--GBK1-0" w:eastAsia="FZHTK--GBK1-0"/>
          <w:b w:val="0"/>
          <w:i w:val="0"/>
          <w:color w:val="221F1F"/>
          <w:sz w:val="16"/>
        </w:rPr>
        <w:t>总第</w:t>
      </w:r>
      <w:r>
        <w:rPr>
          <w:rFonts w:ascii="NEU" w:hAnsi="NEU" w:eastAsia="NEU"/>
          <w:b w:val="0"/>
          <w:i w:val="0"/>
          <w:color w:val="221F1F"/>
          <w:sz w:val="16"/>
        </w:rPr>
        <w:t>400</w:t>
      </w:r>
      <w:r>
        <w:rPr>
          <w:rFonts w:ascii="FZHTK--GBK1-0" w:hAnsi="FZHTK--GBK1-0" w:eastAsia="FZHTK--GBK1-0"/>
          <w:b w:val="0"/>
          <w:i w:val="0"/>
          <w:color w:val="221F1F"/>
          <w:sz w:val="16"/>
        </w:rPr>
        <w:t>期</w:t>
      </w:r>
      <w:r>
        <w:rPr>
          <w:rFonts w:ascii="NEU" w:hAnsi="NEU" w:eastAsia="NEU"/>
          <w:b w:val="0"/>
          <w:i w:val="0"/>
          <w:color w:val="221F1F"/>
          <w:sz w:val="16"/>
        </w:rPr>
        <w:t>), 2021</w:t>
      </w:r>
      <w:r>
        <w:rPr>
          <w:rFonts w:ascii="FZHTK--GBK1-0" w:hAnsi="FZHTK--GBK1-0" w:eastAsia="FZHTK--GBK1-0"/>
          <w:b w:val="0"/>
          <w:i w:val="0"/>
          <w:color w:val="221F1F"/>
          <w:sz w:val="16"/>
        </w:rPr>
        <w:t>年</w:t>
      </w:r>
      <w:r>
        <w:rPr>
          <w:rFonts w:ascii="NEU" w:hAnsi="NEU" w:eastAsia="NEU"/>
          <w:b w:val="0"/>
          <w:i w:val="0"/>
          <w:color w:val="221F1F"/>
          <w:sz w:val="16"/>
        </w:rPr>
        <w:t>10</w:t>
      </w:r>
      <w:r>
        <w:rPr>
          <w:rFonts w:ascii="FZHTK--GBK1-0" w:hAnsi="FZHTK--GBK1-0" w:eastAsia="FZHTK--GBK1-0"/>
          <w:b w:val="0"/>
          <w:i w:val="0"/>
          <w:color w:val="221F1F"/>
          <w:sz w:val="16"/>
        </w:rPr>
        <w:t>月出版</w:t>
      </w:r>
    </w:p>
    <w:p>
      <w:pPr>
        <w:sectPr>
          <w:type w:val="nextColumn"/>
          <w:pgSz w:w="11911" w:h="16843"/>
          <w:pgMar w:top="248" w:right="1004" w:bottom="172" w:left="400" w:header="720" w:footer="720" w:gutter="0"/>
          <w:cols w:num="2" w:equalWidth="0">
            <w:col w:w="1108" w:space="0"/>
            <w:col w:w="9400" w:space="0"/>
          </w:cols>
          <w:docGrid w:linePitch="360"/>
        </w:sectPr>
      </w:pPr>
    </w:p>
    <w:p>
      <w:pPr>
        <w:autoSpaceDN w:val="0"/>
        <w:autoSpaceDE w:val="0"/>
        <w:widowControl/>
        <w:spacing w:line="192" w:lineRule="auto" w:before="58" w:after="0"/>
        <w:ind w:left="1686" w:right="0" w:firstLine="0"/>
        <w:jc w:val="left"/>
      </w:pPr>
      <w:r>
        <w:rPr>
          <w:rFonts w:ascii="NEU" w:hAnsi="NEU" w:eastAsia="NEU"/>
          <w:b w:val="0"/>
          <w:i w:val="0"/>
          <w:color w:val="221F1F"/>
          <w:sz w:val="16"/>
        </w:rPr>
        <w:t>Vol.58, No.5 (Total No.400), Oct.2021</w:t>
      </w:r>
    </w:p>
    <w:p>
      <w:pPr>
        <w:autoSpaceDN w:val="0"/>
        <w:autoSpaceDE w:val="0"/>
        <w:widowControl/>
        <w:spacing w:line="240" w:lineRule="auto" w:before="38" w:after="0"/>
        <w:ind w:left="0" w:right="0" w:firstLine="0"/>
        <w:jc w:val="left"/>
      </w:pPr>
      <w:r>
        <w:drawing>
          <wp:inline xmlns:a="http://schemas.openxmlformats.org/drawingml/2006/main" xmlns:pic="http://schemas.openxmlformats.org/drawingml/2006/picture">
            <wp:extent cx="6045200" cy="139700"/>
            <wp:docPr id="114" name="Picture 11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11" w:h="16843"/>
          <w:pgMar w:top="248" w:right="1004" w:bottom="172" w:left="400" w:header="720" w:footer="720" w:gutter="0"/>
          <w:cols/>
          <w:docGrid w:linePitch="360"/>
        </w:sectPr>
      </w:pPr>
    </w:p>
    <w:p>
      <w:pPr>
        <w:autoSpaceDN w:val="0"/>
        <w:autoSpaceDE w:val="0"/>
        <w:widowControl/>
        <w:spacing w:line="220" w:lineRule="exact" w:before="0" w:after="178"/>
        <w:ind w:left="0" w:right="0"/>
      </w:pPr>
    </w:p>
    <w:p>
      <w:pPr>
        <w:sectPr>
          <w:pgSz w:w="11911" w:h="16843"/>
          <w:pgMar w:top="272" w:right="1054" w:bottom="172" w:left="400" w:header="720" w:footer="720" w:gutter="0"/>
          <w:cols/>
          <w:docGrid w:linePitch="360"/>
        </w:sectPr>
      </w:pPr>
    </w:p>
    <w:p>
      <w:pPr>
        <w:autoSpaceDN w:val="0"/>
        <w:autoSpaceDE w:val="0"/>
        <w:widowControl/>
        <w:spacing w:line="228" w:lineRule="exact" w:before="0" w:after="0"/>
        <w:ind w:left="0" w:right="0" w:firstLine="0"/>
        <w:jc w:val="center"/>
      </w:pPr>
      <w:r>
        <w:rPr>
          <w:rFonts w:ascii="FZKTK--GBK1-0" w:hAnsi="FZKTK--GBK1-0" w:eastAsia="FZKTK--GBK1-0"/>
          <w:b w:val="0"/>
          <w:i w:val="0"/>
          <w:color w:val="221F1F"/>
          <w:sz w:val="21"/>
        </w:rPr>
        <w:t>基于故障树与贝叶斯网络的地铁盾构施工风险预测</w:t>
      </w:r>
    </w:p>
    <w:p>
      <w:pPr>
        <w:sectPr>
          <w:type w:val="continuous"/>
          <w:pgSz w:w="11911" w:h="16843"/>
          <w:pgMar w:top="272" w:right="1054" w:bottom="172" w:left="400" w:header="720" w:footer="720" w:gutter="0"/>
          <w:cols w:num="2" w:equalWidth="0">
            <w:col w:w="6814" w:space="0"/>
            <w:col w:w="3644" w:space="0"/>
          </w:cols>
          <w:docGrid w:linePitch="360"/>
        </w:sectPr>
      </w:pPr>
    </w:p>
    <w:p>
      <w:pPr>
        <w:autoSpaceDN w:val="0"/>
        <w:autoSpaceDE w:val="0"/>
        <w:widowControl/>
        <w:spacing w:line="192" w:lineRule="exact" w:before="32" w:after="98"/>
        <w:ind w:left="1008" w:right="144" w:firstLine="0"/>
        <w:jc w:val="center"/>
      </w:pPr>
      <w:r>
        <w:rPr>
          <w:rFonts w:ascii="FZXBSK" w:hAnsi="FZXBSK" w:eastAsia="FZXBSK"/>
          <w:b w:val="0"/>
          <w:i w:val="0"/>
          <w:color w:val="C15229"/>
          <w:sz w:val="21"/>
        </w:rPr>
        <w:t>现代隧道技术</w:t>
      </w:r>
      <w:r>
        <w:br/>
      </w:r>
      <w:r>
        <w:rPr>
          <w:w w:val="101.96726872370793"/>
          <w:rFonts w:ascii="NEU" w:hAnsi="NEU" w:eastAsia="NEU"/>
          <w:b w:val="0"/>
          <w:i w:val="0"/>
          <w:color w:val="085DAC"/>
          <w:sz w:val="13"/>
        </w:rPr>
        <w:t>MODERN TUNNELLING TECHNOLOGY</w:t>
      </w:r>
    </w:p>
    <w:p>
      <w:pPr>
        <w:sectPr>
          <w:type w:val="nextColumn"/>
          <w:pgSz w:w="11911" w:h="16843"/>
          <w:pgMar w:top="272" w:right="1054" w:bottom="172" w:left="400" w:header="720" w:footer="720" w:gutter="0"/>
          <w:cols w:num="2" w:equalWidth="0">
            <w:col w:w="6814" w:space="0"/>
            <w:col w:w="3644" w:space="0"/>
          </w:cols>
          <w:docGrid w:linePitch="360"/>
        </w:sectPr>
      </w:pPr>
    </w:p>
    <w:tbl>
      <w:tblPr>
        <w:tblW w:type="auto" w:w="0"/>
        <w:tblLayout w:type="fixed"/>
        <w:tblLook w:firstColumn="1" w:firstRow="1" w:lastColumn="0" w:lastRow="0" w:noHBand="0" w:noVBand="1" w:val="04A0"/>
        <w:tblInd w:w="702.0" w:type="dxa"/>
      </w:tblPr>
      <w:tblGrid>
        <w:gridCol w:w="5228"/>
        <w:gridCol w:w="5228"/>
      </w:tblGrid>
      <w:tr>
        <w:trPr>
          <w:trHeight w:hRule="exact" w:val="862"/>
        </w:trPr>
        <w:tc>
          <w:tcPr>
            <w:tcW w:type="dxa" w:w="4838"/>
            <w:tcBorders>
              <w:top w:sz="16.799999237060547" w:val="single" w:color="#959799"/>
            </w:tcBorders>
            <w:tcMar>
              <w:start w:w="0" w:type="dxa"/>
              <w:end w:w="0" w:type="dxa"/>
            </w:tcMar>
          </w:tcPr>
          <w:p>
            <w:pPr>
              <w:autoSpaceDN w:val="0"/>
              <w:autoSpaceDE w:val="0"/>
              <w:widowControl/>
              <w:spacing w:line="314" w:lineRule="exact" w:before="154" w:after="0"/>
              <w:ind w:left="20" w:right="144" w:firstLine="0"/>
              <w:jc w:val="left"/>
            </w:pPr>
            <w:r>
              <w:rPr>
                <w:rFonts w:ascii="FZSSK--GBK1-0" w:hAnsi="FZSSK--GBK1-0" w:eastAsia="FZSSK--GBK1-0"/>
                <w:b w:val="0"/>
                <w:i w:val="0"/>
                <w:color w:val="221F1F"/>
                <w:sz w:val="21"/>
              </w:rPr>
              <w:t>位掌控工程风险，有效指导后续的施工作业，提高了</w:t>
            </w:r>
            <w:r>
              <w:rPr>
                <w:rFonts w:ascii="FZSSK--GBK1-0" w:hAnsi="FZSSK--GBK1-0" w:eastAsia="FZSSK--GBK1-0"/>
                <w:b w:val="0"/>
                <w:i w:val="0"/>
                <w:color w:val="221F1F"/>
                <w:sz w:val="21"/>
              </w:rPr>
              <w:t>盾构施工风险应对的精准度和盾构施工风险管理的</w:t>
            </w:r>
          </w:p>
        </w:tc>
        <w:tc>
          <w:tcPr>
            <w:tcW w:type="dxa" w:w="4864"/>
            <w:tcBorders>
              <w:top w:sz="16.799999237060547" w:val="single" w:color="#959799"/>
            </w:tcBorders>
            <w:tcMar>
              <w:start w:w="0" w:type="dxa"/>
              <w:end w:w="0" w:type="dxa"/>
            </w:tcMar>
          </w:tcPr>
          <w:p>
            <w:pPr>
              <w:autoSpaceDN w:val="0"/>
              <w:autoSpaceDE w:val="0"/>
              <w:widowControl/>
              <w:spacing w:line="314" w:lineRule="exact" w:before="154" w:after="0"/>
              <w:ind w:left="222" w:right="0" w:firstLine="0"/>
              <w:jc w:val="left"/>
            </w:pPr>
            <w:r>
              <w:rPr>
                <w:rFonts w:ascii="FZSSK--GBK1-0" w:hAnsi="FZSSK--GBK1-0" w:eastAsia="FZSSK--GBK1-0"/>
                <w:b w:val="0"/>
                <w:i w:val="0"/>
                <w:color w:val="221F1F"/>
                <w:sz w:val="21"/>
              </w:rPr>
              <w:t>科学性，对现场施工风险防范具有指导意义和应用</w:t>
            </w:r>
            <w:r>
              <w:rPr>
                <w:rFonts w:ascii="FZSSK--GBK1-0" w:hAnsi="FZSSK--GBK1-0" w:eastAsia="FZSSK--GBK1-0"/>
                <w:b w:val="0"/>
                <w:i w:val="0"/>
                <w:color w:val="221F1F"/>
                <w:sz w:val="21"/>
              </w:rPr>
              <w:t>价值。</w:t>
            </w:r>
          </w:p>
        </w:tc>
      </w:tr>
    </w:tbl>
    <w:p>
      <w:pPr>
        <w:autoSpaceDN w:val="0"/>
        <w:tabs>
          <w:tab w:pos="960" w:val="left"/>
          <w:tab w:pos="5064" w:val="left"/>
          <w:tab w:pos="5132" w:val="left"/>
        </w:tabs>
        <w:autoSpaceDE w:val="0"/>
        <w:widowControl/>
        <w:spacing w:line="294" w:lineRule="exact" w:before="340" w:after="0"/>
        <w:ind w:left="722" w:right="0" w:firstLine="0"/>
        <w:jc w:val="left"/>
      </w:pPr>
      <w:r>
        <w:tab/>
      </w:r>
      <w:r>
        <w:tab/>
      </w:r>
      <w:r>
        <w:tab/>
      </w:r>
      <w:r>
        <w:rPr>
          <w:rFonts w:ascii="FZHTK--GBK1-0" w:hAnsi="FZHTK--GBK1-0" w:eastAsia="FZHTK--GBK1-0"/>
          <w:b w:val="0"/>
          <w:i w:val="0"/>
          <w:color w:val="0066B2"/>
          <w:sz w:val="21"/>
        </w:rPr>
        <w:t>参考文献</w:t>
      </w:r>
      <w:r>
        <w:br/>
      </w:r>
      <w:r>
        <w:tab/>
      </w:r>
      <w:r>
        <w:tab/>
      </w:r>
      <w:r>
        <w:rPr>
          <w:rFonts w:ascii="NEU" w:hAnsi="NEU" w:eastAsia="NEU"/>
          <w:b w:val="0"/>
          <w:i w:val="0"/>
          <w:color w:val="0066B2"/>
          <w:sz w:val="21"/>
        </w:rPr>
        <w:t xml:space="preserve">References </w:t>
      </w:r>
      <w:r>
        <w:br/>
      </w:r>
      <w:r>
        <w:rPr>
          <w:rFonts w:ascii="NEU" w:hAnsi="NEU" w:eastAsia="NEU"/>
          <w:b w:val="0"/>
          <w:i w:val="0"/>
          <w:color w:val="221F1F"/>
          <w:sz w:val="18"/>
        </w:rPr>
        <w:t>[1]</w:t>
      </w:r>
      <w:r>
        <w:rPr>
          <w:rFonts w:ascii="FZSSK--GBK1-0" w:hAnsi="FZSSK--GBK1-0" w:eastAsia="FZSSK--GBK1-0"/>
          <w:b w:val="0"/>
          <w:i w:val="0"/>
          <w:color w:val="221F1F"/>
          <w:sz w:val="18"/>
        </w:rPr>
        <w:t xml:space="preserve"> 赵金先</w:t>
      </w:r>
      <w:r>
        <w:rPr>
          <w:rFonts w:ascii="NEU" w:hAnsi="NEU" w:eastAsia="NEU"/>
          <w:b w:val="0"/>
          <w:i w:val="0"/>
          <w:color w:val="221F1F"/>
          <w:sz w:val="18"/>
        </w:rPr>
        <w:t>,</w:t>
      </w:r>
      <w:r>
        <w:rPr>
          <w:rFonts w:ascii="FZSSK--GBK1-0" w:hAnsi="FZSSK--GBK1-0" w:eastAsia="FZSSK--GBK1-0"/>
          <w:b w:val="0"/>
          <w:i w:val="0"/>
          <w:color w:val="221F1F"/>
          <w:sz w:val="18"/>
        </w:rPr>
        <w:t xml:space="preserve"> 李帆</w:t>
      </w:r>
      <w:r>
        <w:rPr>
          <w:rFonts w:ascii="NEU" w:hAnsi="NEU" w:eastAsia="NEU"/>
          <w:b w:val="0"/>
          <w:i w:val="0"/>
          <w:color w:val="221F1F"/>
          <w:sz w:val="18"/>
        </w:rPr>
        <w:t>,</w:t>
      </w:r>
      <w:r>
        <w:rPr>
          <w:rFonts w:ascii="FZSSK--GBK1-0" w:hAnsi="FZSSK--GBK1-0" w:eastAsia="FZSSK--GBK1-0"/>
          <w:b w:val="0"/>
          <w:i w:val="0"/>
          <w:color w:val="221F1F"/>
          <w:sz w:val="18"/>
        </w:rPr>
        <w:t xml:space="preserve"> 刘敏</w:t>
      </w:r>
      <w:r>
        <w:rPr>
          <w:rFonts w:ascii="NEU" w:hAnsi="NEU" w:eastAsia="NEU"/>
          <w:b w:val="0"/>
          <w:i w:val="0"/>
          <w:color w:val="221F1F"/>
          <w:sz w:val="18"/>
        </w:rPr>
        <w:t>.</w:t>
      </w:r>
      <w:r>
        <w:rPr>
          <w:rFonts w:ascii="FZSSK--GBK1-0" w:hAnsi="FZSSK--GBK1-0" w:eastAsia="FZSSK--GBK1-0"/>
          <w:b w:val="0"/>
          <w:i w:val="0"/>
          <w:color w:val="221F1F"/>
          <w:sz w:val="18"/>
        </w:rPr>
        <w:t xml:space="preserve"> 基于</w:t>
      </w:r>
      <w:r>
        <w:rPr>
          <w:rFonts w:ascii="NEU" w:hAnsi="NEU" w:eastAsia="NEU"/>
          <w:b w:val="0"/>
          <w:i w:val="0"/>
          <w:color w:val="221F1F"/>
          <w:sz w:val="18"/>
        </w:rPr>
        <w:t>Shapley</w:t>
      </w:r>
      <w:r>
        <w:rPr>
          <w:rFonts w:ascii="FZSSK--GBK1-0" w:hAnsi="FZSSK--GBK1-0" w:eastAsia="FZSSK--GBK1-0"/>
          <w:b w:val="0"/>
          <w:i w:val="0"/>
          <w:color w:val="221F1F"/>
          <w:sz w:val="18"/>
        </w:rPr>
        <w:t>值和</w:t>
      </w:r>
      <w:r>
        <w:rPr>
          <w:rFonts w:ascii="NEU" w:hAnsi="NEU" w:eastAsia="NEU"/>
          <w:b w:val="0"/>
          <w:i w:val="0"/>
          <w:color w:val="221F1F"/>
          <w:sz w:val="18"/>
        </w:rPr>
        <w:t>Fuzzy</w:t>
      </w:r>
      <w:r>
        <w:rPr>
          <w:rFonts w:ascii="FZSSK--GBK1-0" w:hAnsi="FZSSK--GBK1-0" w:eastAsia="FZSSK--GBK1-0"/>
          <w:b w:val="0"/>
          <w:i w:val="0"/>
          <w:color w:val="221F1F"/>
          <w:sz w:val="18"/>
        </w:rPr>
        <w:t>模型的地铁盾构施工安全管理研究</w:t>
      </w:r>
      <w:r>
        <w:rPr>
          <w:rFonts w:ascii="NEU" w:hAnsi="NEU" w:eastAsia="NEU"/>
          <w:b w:val="0"/>
          <w:i w:val="0"/>
          <w:color w:val="221F1F"/>
          <w:sz w:val="18"/>
        </w:rPr>
        <w:t>[J].</w:t>
      </w:r>
      <w:r>
        <w:rPr>
          <w:rFonts w:ascii="FZSSK--GBK1-0" w:hAnsi="FZSSK--GBK1-0" w:eastAsia="FZSSK--GBK1-0"/>
          <w:b w:val="0"/>
          <w:i w:val="0"/>
          <w:color w:val="221F1F"/>
          <w:sz w:val="18"/>
        </w:rPr>
        <w:t xml:space="preserve"> 沈阳建筑大学学报</w:t>
      </w:r>
      <w:r>
        <w:rPr>
          <w:rFonts w:ascii="NEU" w:hAnsi="NEU" w:eastAsia="NEU"/>
          <w:b w:val="0"/>
          <w:i w:val="0"/>
          <w:color w:val="221F1F"/>
          <w:sz w:val="18"/>
        </w:rPr>
        <w:t>(</w:t>
      </w:r>
      <w:r>
        <w:rPr>
          <w:rFonts w:ascii="FZSSK--GBK1-0" w:hAnsi="FZSSK--GBK1-0" w:eastAsia="FZSSK--GBK1-0"/>
          <w:b w:val="0"/>
          <w:i w:val="0"/>
          <w:color w:val="221F1F"/>
          <w:sz w:val="18"/>
        </w:rPr>
        <w:t>社会科学版</w:t>
      </w:r>
      <w:r>
        <w:rPr>
          <w:rFonts w:ascii="NEU" w:hAnsi="NEU" w:eastAsia="NEU"/>
          <w:b w:val="0"/>
          <w:i w:val="0"/>
          <w:color w:val="221F1F"/>
          <w:sz w:val="18"/>
        </w:rPr>
        <w:t xml:space="preserve">), 2015, </w:t>
      </w:r>
      <w:r>
        <w:rPr>
          <w:rFonts w:ascii="NEU" w:hAnsi="NEU" w:eastAsia="NEU"/>
          <w:b w:val="0"/>
          <w:i w:val="0"/>
          <w:color w:val="221F1F"/>
          <w:sz w:val="18"/>
        </w:rPr>
        <w:t>17(3): 273-278.</w:t>
      </w:r>
    </w:p>
    <w:p>
      <w:pPr>
        <w:autoSpaceDN w:val="0"/>
        <w:autoSpaceDE w:val="0"/>
        <w:widowControl/>
        <w:spacing w:line="245" w:lineRule="auto" w:before="84" w:after="0"/>
        <w:ind w:left="960" w:right="0" w:firstLine="0"/>
        <w:jc w:val="left"/>
      </w:pPr>
      <w:r>
        <w:rPr>
          <w:rFonts w:ascii="NEU" w:hAnsi="NEU" w:eastAsia="NEU"/>
          <w:b w:val="0"/>
          <w:i w:val="0"/>
          <w:color w:val="221F1F"/>
          <w:sz w:val="18"/>
        </w:rPr>
        <w:t xml:space="preserve">ZHAO Jinxian, LI Fan, LIU Min. Study on Safety Management Model of Shield Subway Construction Based on Shapley Value and </w:t>
      </w:r>
      <w:r>
        <w:rPr>
          <w:rFonts w:ascii="NEU" w:hAnsi="NEU" w:eastAsia="NEU"/>
          <w:b w:val="0"/>
          <w:i w:val="0"/>
          <w:color w:val="221F1F"/>
          <w:sz w:val="18"/>
        </w:rPr>
        <w:t>Fuzzy Model[J]. Journal of Shenyang Jianzhu University(Social Science), 2015, 17(3): 273-278.</w:t>
      </w:r>
    </w:p>
    <w:p>
      <w:pPr>
        <w:autoSpaceDN w:val="0"/>
        <w:tabs>
          <w:tab w:pos="974" w:val="left"/>
        </w:tabs>
        <w:autoSpaceDE w:val="0"/>
        <w:widowControl/>
        <w:spacing w:line="245" w:lineRule="auto" w:before="84" w:after="0"/>
        <w:ind w:left="722" w:right="0" w:firstLine="0"/>
        <w:jc w:val="left"/>
      </w:pPr>
      <w:r>
        <w:rPr>
          <w:rFonts w:ascii="NEU" w:hAnsi="NEU" w:eastAsia="NEU"/>
          <w:b w:val="0"/>
          <w:i w:val="0"/>
          <w:color w:val="221F1F"/>
          <w:sz w:val="18"/>
        </w:rPr>
        <w:t xml:space="preserve">[2] BAYRAKTAR M E, HASTAK M. Bayesian Belief Network Model for Decision Making in Highway Maintenance: Case Studies[J]. </w:t>
      </w:r>
      <w:r>
        <w:tab/>
      </w:r>
      <w:r>
        <w:rPr>
          <w:rFonts w:ascii="NEU" w:hAnsi="NEU" w:eastAsia="NEU"/>
          <w:b w:val="0"/>
          <w:i w:val="0"/>
          <w:color w:val="221F1F"/>
          <w:sz w:val="18"/>
        </w:rPr>
        <w:t>Journal of Construction Engineering and Management, 2009, 135(12): 1357-1369.</w:t>
      </w:r>
    </w:p>
    <w:p>
      <w:pPr>
        <w:autoSpaceDN w:val="0"/>
        <w:tabs>
          <w:tab w:pos="968" w:val="left"/>
        </w:tabs>
        <w:autoSpaceDE w:val="0"/>
        <w:widowControl/>
        <w:spacing w:line="245" w:lineRule="auto" w:before="84" w:after="0"/>
        <w:ind w:left="722" w:right="0" w:firstLine="0"/>
        <w:jc w:val="left"/>
      </w:pPr>
      <w:r>
        <w:rPr>
          <w:rFonts w:ascii="NEU" w:hAnsi="NEU" w:eastAsia="NEU"/>
          <w:b w:val="0"/>
          <w:i w:val="0"/>
          <w:color w:val="221F1F"/>
          <w:sz w:val="18"/>
        </w:rPr>
        <w:t xml:space="preserve">[3] VAN WEYENBERGE B, DECKERS X, CASPEELE R, et al. Development of a Risk Assessment Method for Life Safety in Case of </w:t>
      </w:r>
      <w:r>
        <w:tab/>
      </w:r>
      <w:r>
        <w:rPr>
          <w:rFonts w:ascii="NEU" w:hAnsi="NEU" w:eastAsia="NEU"/>
          <w:b w:val="0"/>
          <w:i w:val="0"/>
          <w:color w:val="221F1F"/>
          <w:sz w:val="18"/>
        </w:rPr>
        <w:t>Fire in Rail Tunnels[J]. Fire Technology, 2016, 52(5): 1465-1479.</w:t>
      </w:r>
    </w:p>
    <w:p>
      <w:pPr>
        <w:autoSpaceDN w:val="0"/>
        <w:tabs>
          <w:tab w:pos="962" w:val="left"/>
        </w:tabs>
        <w:autoSpaceDE w:val="0"/>
        <w:widowControl/>
        <w:spacing w:line="245" w:lineRule="auto" w:before="84" w:after="0"/>
        <w:ind w:left="722" w:right="0" w:firstLine="0"/>
        <w:jc w:val="left"/>
      </w:pPr>
      <w:r>
        <w:rPr>
          <w:rFonts w:ascii="NEU" w:hAnsi="NEU" w:eastAsia="NEU"/>
          <w:b w:val="0"/>
          <w:i w:val="0"/>
          <w:color w:val="221F1F"/>
          <w:sz w:val="18"/>
        </w:rPr>
        <w:t xml:space="preserve">[4] NORRINGTON L, QUIGLEY J, RUSSELL A, et al. Modelling the Reliability of Search and Rescue Operations with Bayesian Belief </w:t>
      </w:r>
      <w:r>
        <w:rPr>
          <w:rFonts w:ascii="NEU" w:hAnsi="NEU" w:eastAsia="NEU"/>
          <w:b w:val="0"/>
          <w:i w:val="0"/>
          <w:color w:val="221F1F"/>
          <w:sz w:val="18"/>
        </w:rPr>
        <w:t>Networks[J]. Reliability Engineering &amp; System Safety, 2008, 93(7): 940-949.</w:t>
      </w:r>
    </w:p>
    <w:p>
      <w:pPr>
        <w:autoSpaceDN w:val="0"/>
        <w:autoSpaceDE w:val="0"/>
        <w:widowControl/>
        <w:spacing w:line="200" w:lineRule="exact" w:before="84" w:after="0"/>
        <w:ind w:left="722" w:right="0" w:firstLine="0"/>
        <w:jc w:val="left"/>
      </w:pPr>
      <w:r>
        <w:rPr>
          <w:rFonts w:ascii="NEU" w:hAnsi="NEU" w:eastAsia="NEU"/>
          <w:b w:val="0"/>
          <w:i w:val="0"/>
          <w:color w:val="221F1F"/>
          <w:sz w:val="18"/>
        </w:rPr>
        <w:t>[5]</w:t>
      </w:r>
      <w:r>
        <w:rPr>
          <w:rFonts w:ascii="FZSSK--GBK1-0" w:hAnsi="FZSSK--GBK1-0" w:eastAsia="FZSSK--GBK1-0"/>
          <w:b w:val="0"/>
          <w:i w:val="0"/>
          <w:color w:val="221F1F"/>
          <w:sz w:val="18"/>
        </w:rPr>
        <w:t xml:space="preserve"> 陈发达</w:t>
      </w:r>
      <w:r>
        <w:rPr>
          <w:rFonts w:ascii="NEU" w:hAnsi="NEU" w:eastAsia="NEU"/>
          <w:b w:val="0"/>
          <w:i w:val="0"/>
          <w:color w:val="221F1F"/>
          <w:sz w:val="18"/>
        </w:rPr>
        <w:t>,</w:t>
      </w:r>
      <w:r>
        <w:rPr>
          <w:rFonts w:ascii="FZSSK--GBK1-0" w:hAnsi="FZSSK--GBK1-0" w:eastAsia="FZSSK--GBK1-0"/>
          <w:b w:val="0"/>
          <w:i w:val="0"/>
          <w:color w:val="221F1F"/>
          <w:sz w:val="18"/>
        </w:rPr>
        <w:t xml:space="preserve"> 吴贤国</w:t>
      </w:r>
      <w:r>
        <w:rPr>
          <w:rFonts w:ascii="NEU" w:hAnsi="NEU" w:eastAsia="NEU"/>
          <w:b w:val="0"/>
          <w:i w:val="0"/>
          <w:color w:val="221F1F"/>
          <w:sz w:val="18"/>
        </w:rPr>
        <w:t>,</w:t>
      </w:r>
      <w:r>
        <w:rPr>
          <w:rFonts w:ascii="FZSSK--GBK1-0" w:hAnsi="FZSSK--GBK1-0" w:eastAsia="FZSSK--GBK1-0"/>
          <w:b w:val="0"/>
          <w:i w:val="0"/>
          <w:color w:val="221F1F"/>
          <w:sz w:val="18"/>
        </w:rPr>
        <w:t xml:space="preserve"> 王彦玉</w:t>
      </w:r>
      <w:r>
        <w:rPr>
          <w:rFonts w:ascii="NEU" w:hAnsi="NEU" w:eastAsia="NEU"/>
          <w:b w:val="0"/>
          <w:i w:val="0"/>
          <w:color w:val="221F1F"/>
          <w:sz w:val="18"/>
        </w:rPr>
        <w:t>,</w:t>
      </w:r>
      <w:r>
        <w:rPr>
          <w:rFonts w:ascii="FZSSK--GBK1-0" w:hAnsi="FZSSK--GBK1-0" w:eastAsia="FZSSK--GBK1-0"/>
          <w:b w:val="0"/>
          <w:i w:val="0"/>
          <w:color w:val="221F1F"/>
          <w:sz w:val="18"/>
        </w:rPr>
        <w:t xml:space="preserve"> 等</w:t>
      </w:r>
      <w:r>
        <w:rPr>
          <w:rFonts w:ascii="NEU" w:hAnsi="NEU" w:eastAsia="NEU"/>
          <w:b w:val="0"/>
          <w:i w:val="0"/>
          <w:color w:val="221F1F"/>
          <w:sz w:val="18"/>
        </w:rPr>
        <w:t>.</w:t>
      </w:r>
      <w:r>
        <w:rPr>
          <w:rFonts w:ascii="FZSSK--GBK1-0" w:hAnsi="FZSSK--GBK1-0" w:eastAsia="FZSSK--GBK1-0"/>
          <w:b w:val="0"/>
          <w:i w:val="0"/>
          <w:color w:val="221F1F"/>
          <w:sz w:val="18"/>
        </w:rPr>
        <w:t xml:space="preserve"> 基于贝叶斯网络的土压盾构刀盘失效故障诊断</w:t>
      </w:r>
      <w:r>
        <w:rPr>
          <w:rFonts w:ascii="NEU" w:hAnsi="NEU" w:eastAsia="NEU"/>
          <w:b w:val="0"/>
          <w:i w:val="0"/>
          <w:color w:val="221F1F"/>
          <w:sz w:val="18"/>
        </w:rPr>
        <w:t>[J].</w:t>
      </w:r>
      <w:r>
        <w:rPr>
          <w:rFonts w:ascii="FZSSK--GBK1-0" w:hAnsi="FZSSK--GBK1-0" w:eastAsia="FZSSK--GBK1-0"/>
          <w:b w:val="0"/>
          <w:i w:val="0"/>
          <w:color w:val="221F1F"/>
          <w:sz w:val="18"/>
        </w:rPr>
        <w:t xml:space="preserve"> 土木工程与管理学报</w:t>
      </w:r>
      <w:r>
        <w:rPr>
          <w:rFonts w:ascii="NEU" w:hAnsi="NEU" w:eastAsia="NEU"/>
          <w:b w:val="0"/>
          <w:i w:val="0"/>
          <w:color w:val="221F1F"/>
          <w:sz w:val="18"/>
        </w:rPr>
        <w:t>, 2017, 34(6): 57-62+72.</w:t>
      </w:r>
    </w:p>
    <w:p>
      <w:pPr>
        <w:autoSpaceDN w:val="0"/>
        <w:autoSpaceDE w:val="0"/>
        <w:widowControl/>
        <w:spacing w:line="245" w:lineRule="auto" w:before="86" w:after="0"/>
        <w:ind w:left="958" w:right="0" w:firstLine="0"/>
        <w:jc w:val="left"/>
      </w:pPr>
      <w:r>
        <w:rPr>
          <w:rFonts w:ascii="NEU" w:hAnsi="NEU" w:eastAsia="NEU"/>
          <w:b w:val="0"/>
          <w:i w:val="0"/>
          <w:color w:val="221F1F"/>
          <w:sz w:val="18"/>
        </w:rPr>
        <w:t xml:space="preserve">CHEN Fada, WU Xianguo, WANG Yanyu, et al. Fault Diagnosis of Cutterhead Failure of Earth Pressure Shield Based on Bayesian </w:t>
      </w:r>
      <w:r>
        <w:rPr>
          <w:rFonts w:ascii="NEU" w:hAnsi="NEU" w:eastAsia="NEU"/>
          <w:b w:val="0"/>
          <w:i w:val="0"/>
          <w:color w:val="221F1F"/>
          <w:sz w:val="18"/>
        </w:rPr>
        <w:t>Network[J]. Journal of Civil Engineering and Management, 2017, 34(6): 57-62+72.</w:t>
      </w:r>
    </w:p>
    <w:p>
      <w:pPr>
        <w:autoSpaceDN w:val="0"/>
        <w:autoSpaceDE w:val="0"/>
        <w:widowControl/>
        <w:spacing w:line="202" w:lineRule="exact" w:before="84" w:after="0"/>
        <w:ind w:left="0" w:right="0" w:firstLine="0"/>
        <w:jc w:val="center"/>
      </w:pPr>
      <w:r>
        <w:rPr>
          <w:rFonts w:ascii="NEU" w:hAnsi="NEU" w:eastAsia="NEU"/>
          <w:b w:val="0"/>
          <w:i w:val="0"/>
          <w:color w:val="221F1F"/>
          <w:sz w:val="18"/>
        </w:rPr>
        <w:t>[6]</w:t>
      </w:r>
      <w:r>
        <w:rPr>
          <w:rFonts w:ascii="FZSSK--GBK1-0" w:hAnsi="FZSSK--GBK1-0" w:eastAsia="FZSSK--GBK1-0"/>
          <w:b w:val="0"/>
          <w:i w:val="0"/>
          <w:color w:val="221F1F"/>
          <w:sz w:val="18"/>
        </w:rPr>
        <w:t xml:space="preserve"> 吴贤国</w:t>
      </w:r>
      <w:r>
        <w:rPr>
          <w:rFonts w:ascii="NEU" w:hAnsi="NEU" w:eastAsia="NEU"/>
          <w:b w:val="0"/>
          <w:i w:val="0"/>
          <w:color w:val="221F1F"/>
          <w:sz w:val="18"/>
        </w:rPr>
        <w:t>,</w:t>
      </w:r>
      <w:r>
        <w:rPr>
          <w:rFonts w:ascii="FZSSK--GBK1-0" w:hAnsi="FZSSK--GBK1-0" w:eastAsia="FZSSK--GBK1-0"/>
          <w:b w:val="0"/>
          <w:i w:val="0"/>
          <w:color w:val="221F1F"/>
          <w:sz w:val="18"/>
        </w:rPr>
        <w:t xml:space="preserve"> 张青英</w:t>
      </w:r>
      <w:r>
        <w:rPr>
          <w:rFonts w:ascii="NEU" w:hAnsi="NEU" w:eastAsia="NEU"/>
          <w:b w:val="0"/>
          <w:i w:val="0"/>
          <w:color w:val="221F1F"/>
          <w:sz w:val="18"/>
        </w:rPr>
        <w:t>,</w:t>
      </w:r>
      <w:r>
        <w:rPr>
          <w:rFonts w:ascii="FZSSK--GBK1-0" w:hAnsi="FZSSK--GBK1-0" w:eastAsia="FZSSK--GBK1-0"/>
          <w:b w:val="0"/>
          <w:i w:val="0"/>
          <w:color w:val="221F1F"/>
          <w:sz w:val="18"/>
        </w:rPr>
        <w:t xml:space="preserve"> 张立茂</w:t>
      </w:r>
      <w:r>
        <w:rPr>
          <w:rFonts w:ascii="NEU" w:hAnsi="NEU" w:eastAsia="NEU"/>
          <w:b w:val="0"/>
          <w:i w:val="0"/>
          <w:color w:val="221F1F"/>
          <w:sz w:val="18"/>
        </w:rPr>
        <w:t>,</w:t>
      </w:r>
      <w:r>
        <w:rPr>
          <w:rFonts w:ascii="FZSSK--GBK1-0" w:hAnsi="FZSSK--GBK1-0" w:eastAsia="FZSSK--GBK1-0"/>
          <w:b w:val="0"/>
          <w:i w:val="0"/>
          <w:color w:val="221F1F"/>
          <w:sz w:val="18"/>
        </w:rPr>
        <w:t xml:space="preserve"> 等</w:t>
      </w:r>
      <w:r>
        <w:rPr>
          <w:rFonts w:ascii="NEU" w:hAnsi="NEU" w:eastAsia="NEU"/>
          <w:b w:val="0"/>
          <w:i w:val="0"/>
          <w:color w:val="221F1F"/>
          <w:sz w:val="18"/>
        </w:rPr>
        <w:t>.</w:t>
      </w:r>
      <w:r>
        <w:rPr>
          <w:rFonts w:ascii="FZSSK--GBK1-0" w:hAnsi="FZSSK--GBK1-0" w:eastAsia="FZSSK--GBK1-0"/>
          <w:b w:val="0"/>
          <w:i w:val="0"/>
          <w:color w:val="221F1F"/>
          <w:sz w:val="18"/>
        </w:rPr>
        <w:t xml:space="preserve"> 基于动态故障树的盾构刀盘失效风险分析</w:t>
      </w:r>
      <w:r>
        <w:rPr>
          <w:rFonts w:ascii="NEU" w:hAnsi="NEU" w:eastAsia="NEU"/>
          <w:b w:val="0"/>
          <w:i w:val="0"/>
          <w:color w:val="221F1F"/>
          <w:sz w:val="18"/>
        </w:rPr>
        <w:t>[J].</w:t>
      </w:r>
      <w:r>
        <w:rPr>
          <w:rFonts w:ascii="FZSSK--GBK1-0" w:hAnsi="FZSSK--GBK1-0" w:eastAsia="FZSSK--GBK1-0"/>
          <w:b w:val="0"/>
          <w:i w:val="0"/>
          <w:color w:val="221F1F"/>
          <w:sz w:val="18"/>
        </w:rPr>
        <w:t xml:space="preserve"> 土木工程与管理学报</w:t>
      </w:r>
      <w:r>
        <w:rPr>
          <w:rFonts w:ascii="NEU" w:hAnsi="NEU" w:eastAsia="NEU"/>
          <w:b w:val="0"/>
          <w:i w:val="0"/>
          <w:color w:val="221F1F"/>
          <w:sz w:val="18"/>
        </w:rPr>
        <w:t>, 2014, 31(4): 60-66.</w:t>
      </w:r>
    </w:p>
    <w:p>
      <w:pPr>
        <w:autoSpaceDN w:val="0"/>
        <w:autoSpaceDE w:val="0"/>
        <w:widowControl/>
        <w:spacing w:line="245" w:lineRule="auto" w:before="84" w:after="0"/>
        <w:ind w:left="958" w:right="0" w:firstLine="0"/>
        <w:jc w:val="left"/>
      </w:pPr>
      <w:r>
        <w:rPr>
          <w:rFonts w:ascii="NEU" w:hAnsi="NEU" w:eastAsia="NEU"/>
          <w:b w:val="0"/>
          <w:i w:val="0"/>
          <w:color w:val="221F1F"/>
          <w:sz w:val="18"/>
        </w:rPr>
        <w:t xml:space="preserve">WU Xianguo, ZHANG Qingying, ZHANG Limao, et al. Safety Analysis for Shield Cutter Failure Based on Dynamic Fault Tree[J]. </w:t>
      </w:r>
      <w:r>
        <w:rPr>
          <w:rFonts w:ascii="NEU" w:hAnsi="NEU" w:eastAsia="NEU"/>
          <w:b w:val="0"/>
          <w:i w:val="0"/>
          <w:color w:val="221F1F"/>
          <w:sz w:val="18"/>
        </w:rPr>
        <w:t>Journal of Civil Engineering and Management, 2014, 31(4): 60-66.</w:t>
      </w:r>
    </w:p>
    <w:p>
      <w:pPr>
        <w:autoSpaceDN w:val="0"/>
        <w:autoSpaceDE w:val="0"/>
        <w:widowControl/>
        <w:spacing w:line="200" w:lineRule="exact" w:before="84" w:after="0"/>
        <w:ind w:left="722" w:right="0" w:firstLine="0"/>
        <w:jc w:val="left"/>
      </w:pPr>
      <w:r>
        <w:rPr>
          <w:rFonts w:ascii="NEU" w:hAnsi="NEU" w:eastAsia="NEU"/>
          <w:b w:val="0"/>
          <w:i w:val="0"/>
          <w:color w:val="221F1F"/>
          <w:sz w:val="18"/>
        </w:rPr>
        <w:t>[7]</w:t>
      </w:r>
      <w:r>
        <w:rPr>
          <w:rFonts w:ascii="FZSSK--GBK1-0" w:hAnsi="FZSSK--GBK1-0" w:eastAsia="FZSSK--GBK1-0"/>
          <w:b w:val="0"/>
          <w:i w:val="0"/>
          <w:color w:val="221F1F"/>
          <w:sz w:val="18"/>
        </w:rPr>
        <w:t xml:space="preserve"> 陈林</w:t>
      </w:r>
      <w:r>
        <w:rPr>
          <w:rFonts w:ascii="NEU" w:hAnsi="NEU" w:eastAsia="NEU"/>
          <w:b w:val="0"/>
          <w:i w:val="0"/>
          <w:color w:val="221F1F"/>
          <w:sz w:val="18"/>
        </w:rPr>
        <w:t>.</w:t>
      </w:r>
      <w:r>
        <w:rPr>
          <w:rFonts w:ascii="FZSSK--GBK1-0" w:hAnsi="FZSSK--GBK1-0" w:eastAsia="FZSSK--GBK1-0"/>
          <w:b w:val="0"/>
          <w:i w:val="0"/>
          <w:color w:val="221F1F"/>
          <w:sz w:val="18"/>
        </w:rPr>
        <w:t xml:space="preserve"> 盾构机故障维修技术探讨</w:t>
      </w:r>
      <w:r>
        <w:rPr>
          <w:rFonts w:ascii="NEU" w:hAnsi="NEU" w:eastAsia="NEU"/>
          <w:b w:val="0"/>
          <w:i w:val="0"/>
          <w:color w:val="221F1F"/>
          <w:sz w:val="18"/>
        </w:rPr>
        <w:t>[J].</w:t>
      </w:r>
      <w:r>
        <w:rPr>
          <w:rFonts w:ascii="FZSSK--GBK1-0" w:hAnsi="FZSSK--GBK1-0" w:eastAsia="FZSSK--GBK1-0"/>
          <w:b w:val="0"/>
          <w:i w:val="0"/>
          <w:color w:val="221F1F"/>
          <w:sz w:val="18"/>
        </w:rPr>
        <w:t xml:space="preserve"> 装备维修技术</w:t>
      </w:r>
      <w:r>
        <w:rPr>
          <w:rFonts w:ascii="NEU" w:hAnsi="NEU" w:eastAsia="NEU"/>
          <w:b w:val="0"/>
          <w:i w:val="0"/>
          <w:color w:val="221F1F"/>
          <w:sz w:val="18"/>
        </w:rPr>
        <w:t>, 2019(4): 113+115.</w:t>
      </w:r>
    </w:p>
    <w:p>
      <w:pPr>
        <w:autoSpaceDN w:val="0"/>
        <w:tabs>
          <w:tab w:pos="958" w:val="left"/>
        </w:tabs>
        <w:autoSpaceDE w:val="0"/>
        <w:widowControl/>
        <w:spacing w:line="284" w:lineRule="exact" w:before="2" w:after="0"/>
        <w:ind w:left="722" w:right="576" w:firstLine="0"/>
        <w:jc w:val="left"/>
      </w:pPr>
      <w:r>
        <w:tab/>
      </w:r>
      <w:r>
        <w:rPr>
          <w:rFonts w:ascii="NEU" w:hAnsi="NEU" w:eastAsia="NEU"/>
          <w:b w:val="0"/>
          <w:i w:val="0"/>
          <w:color w:val="221F1F"/>
          <w:sz w:val="18"/>
        </w:rPr>
        <w:t xml:space="preserve">CHEN Lin. Discussion on Maintenance Technology for Shield Machine Faults [J]. Equipment Technology, 2019(4): 113+115. </w:t>
      </w:r>
      <w:r>
        <w:rPr>
          <w:rFonts w:ascii="NEU" w:hAnsi="NEU" w:eastAsia="NEU"/>
          <w:b w:val="0"/>
          <w:i w:val="0"/>
          <w:color w:val="221F1F"/>
          <w:sz w:val="18"/>
        </w:rPr>
        <w:t>[8]</w:t>
      </w:r>
      <w:r>
        <w:rPr>
          <w:rFonts w:ascii="FZSSK--GBK1-0" w:hAnsi="FZSSK--GBK1-0" w:eastAsia="FZSSK--GBK1-0"/>
          <w:b w:val="0"/>
          <w:i w:val="0"/>
          <w:color w:val="221F1F"/>
          <w:sz w:val="18"/>
        </w:rPr>
        <w:t xml:space="preserve"> 杨玲</w:t>
      </w:r>
      <w:r>
        <w:rPr>
          <w:rFonts w:ascii="NEU" w:hAnsi="NEU" w:eastAsia="NEU"/>
          <w:b w:val="0"/>
          <w:i w:val="0"/>
          <w:color w:val="221F1F"/>
          <w:sz w:val="18"/>
        </w:rPr>
        <w:t>.</w:t>
      </w:r>
      <w:r>
        <w:rPr>
          <w:rFonts w:ascii="FZSSK--GBK1-0" w:hAnsi="FZSSK--GBK1-0" w:eastAsia="FZSSK--GBK1-0"/>
          <w:b w:val="0"/>
          <w:i w:val="0"/>
          <w:color w:val="221F1F"/>
          <w:sz w:val="18"/>
        </w:rPr>
        <w:t xml:space="preserve"> 基于模糊动态故障树分析法的地铁隧道施工风险分析</w:t>
      </w:r>
      <w:r>
        <w:rPr>
          <w:rFonts w:ascii="NEU" w:hAnsi="NEU" w:eastAsia="NEU"/>
          <w:b w:val="0"/>
          <w:i w:val="0"/>
          <w:color w:val="221F1F"/>
          <w:sz w:val="18"/>
        </w:rPr>
        <w:t>[D].</w:t>
      </w:r>
      <w:r>
        <w:rPr>
          <w:rFonts w:ascii="FZSSK--GBK1-0" w:hAnsi="FZSSK--GBK1-0" w:eastAsia="FZSSK--GBK1-0"/>
          <w:b w:val="0"/>
          <w:i w:val="0"/>
          <w:color w:val="221F1F"/>
          <w:sz w:val="18"/>
        </w:rPr>
        <w:t xml:space="preserve"> 石家庄</w:t>
      </w:r>
      <w:r>
        <w:rPr>
          <w:rFonts w:ascii="NEU" w:hAnsi="NEU" w:eastAsia="NEU"/>
          <w:b w:val="0"/>
          <w:i w:val="0"/>
          <w:color w:val="221F1F"/>
          <w:sz w:val="18"/>
        </w:rPr>
        <w:t>:</w:t>
      </w:r>
      <w:r>
        <w:rPr>
          <w:rFonts w:ascii="FZSSK--GBK1-0" w:hAnsi="FZSSK--GBK1-0" w:eastAsia="FZSSK--GBK1-0"/>
          <w:b w:val="0"/>
          <w:i w:val="0"/>
          <w:color w:val="221F1F"/>
          <w:sz w:val="18"/>
        </w:rPr>
        <w:t xml:space="preserve"> 石家庄铁道大学</w:t>
      </w:r>
      <w:r>
        <w:rPr>
          <w:rFonts w:ascii="NEU" w:hAnsi="NEU" w:eastAsia="NEU"/>
          <w:b w:val="0"/>
          <w:i w:val="0"/>
          <w:color w:val="221F1F"/>
          <w:sz w:val="18"/>
        </w:rPr>
        <w:t>, 2016.</w:t>
      </w:r>
    </w:p>
    <w:p>
      <w:pPr>
        <w:autoSpaceDN w:val="0"/>
        <w:autoSpaceDE w:val="0"/>
        <w:widowControl/>
        <w:spacing w:line="245" w:lineRule="auto" w:before="86" w:after="0"/>
        <w:ind w:left="958" w:right="0" w:firstLine="0"/>
        <w:jc w:val="left"/>
      </w:pPr>
      <w:r>
        <w:rPr>
          <w:rFonts w:ascii="NEU" w:hAnsi="NEU" w:eastAsia="NEU"/>
          <w:b w:val="0"/>
          <w:i w:val="0"/>
          <w:color w:val="221F1F"/>
          <w:sz w:val="18"/>
        </w:rPr>
        <w:t xml:space="preserve">YANG Ling. Risk Analysis of Metro Tunnel Construction Based on Fuzzy Dynamic Fault Tree Analysis Method[D]. Shijiazhuang: </w:t>
      </w:r>
      <w:r>
        <w:rPr>
          <w:rFonts w:ascii="NEU" w:hAnsi="NEU" w:eastAsia="NEU"/>
          <w:b w:val="0"/>
          <w:i w:val="0"/>
          <w:color w:val="221F1F"/>
          <w:sz w:val="18"/>
        </w:rPr>
        <w:t>Shijiazhuang Tiedao University, 2016.</w:t>
      </w:r>
    </w:p>
    <w:p>
      <w:pPr>
        <w:autoSpaceDN w:val="0"/>
        <w:autoSpaceDE w:val="0"/>
        <w:widowControl/>
        <w:spacing w:line="202" w:lineRule="exact" w:before="84" w:after="0"/>
        <w:ind w:left="722" w:right="0" w:firstLine="0"/>
        <w:jc w:val="left"/>
      </w:pPr>
      <w:r>
        <w:rPr>
          <w:rFonts w:ascii="NEU" w:hAnsi="NEU" w:eastAsia="NEU"/>
          <w:b w:val="0"/>
          <w:i w:val="0"/>
          <w:color w:val="221F1F"/>
          <w:sz w:val="18"/>
        </w:rPr>
        <w:t>[9]</w:t>
      </w:r>
      <w:r>
        <w:rPr>
          <w:rFonts w:ascii="FZSSK--GBK1-0" w:hAnsi="FZSSK--GBK1-0" w:eastAsia="FZSSK--GBK1-0"/>
          <w:b w:val="0"/>
          <w:i w:val="0"/>
          <w:color w:val="221F1F"/>
          <w:sz w:val="18"/>
        </w:rPr>
        <w:t xml:space="preserve"> 李蒙</w:t>
      </w:r>
      <w:r>
        <w:rPr>
          <w:rFonts w:ascii="NEU" w:hAnsi="NEU" w:eastAsia="NEU"/>
          <w:b w:val="0"/>
          <w:i w:val="0"/>
          <w:color w:val="221F1F"/>
          <w:sz w:val="18"/>
        </w:rPr>
        <w:t>,</w:t>
      </w:r>
      <w:r>
        <w:rPr>
          <w:rFonts w:ascii="FZSSK--GBK1-0" w:hAnsi="FZSSK--GBK1-0" w:eastAsia="FZSSK--GBK1-0"/>
          <w:b w:val="0"/>
          <w:i w:val="0"/>
          <w:color w:val="221F1F"/>
          <w:sz w:val="18"/>
        </w:rPr>
        <w:t xml:space="preserve"> 龚雨洁</w:t>
      </w:r>
      <w:r>
        <w:rPr>
          <w:rFonts w:ascii="NEU" w:hAnsi="NEU" w:eastAsia="NEU"/>
          <w:b w:val="0"/>
          <w:i w:val="0"/>
          <w:color w:val="221F1F"/>
          <w:sz w:val="18"/>
        </w:rPr>
        <w:t>,</w:t>
      </w:r>
      <w:r>
        <w:rPr>
          <w:rFonts w:ascii="FZSSK--GBK1-0" w:hAnsi="FZSSK--GBK1-0" w:eastAsia="FZSSK--GBK1-0"/>
          <w:b w:val="0"/>
          <w:i w:val="0"/>
          <w:color w:val="221F1F"/>
          <w:sz w:val="18"/>
        </w:rPr>
        <w:t xml:space="preserve"> 余宏亮</w:t>
      </w:r>
      <w:r>
        <w:rPr>
          <w:rFonts w:ascii="NEU" w:hAnsi="NEU" w:eastAsia="NEU"/>
          <w:b w:val="0"/>
          <w:i w:val="0"/>
          <w:color w:val="221F1F"/>
          <w:sz w:val="18"/>
        </w:rPr>
        <w:t>.</w:t>
      </w:r>
      <w:r>
        <w:rPr>
          <w:rFonts w:ascii="FZSSK--GBK1-0" w:hAnsi="FZSSK--GBK1-0" w:eastAsia="FZSSK--GBK1-0"/>
          <w:b w:val="0"/>
          <w:i w:val="0"/>
          <w:color w:val="221F1F"/>
          <w:sz w:val="18"/>
        </w:rPr>
        <w:t xml:space="preserve"> 隧道盾构施工关键风险因素辨识研究</w:t>
      </w:r>
      <w:r>
        <w:rPr>
          <w:rFonts w:ascii="NEU" w:hAnsi="NEU" w:eastAsia="NEU"/>
          <w:b w:val="0"/>
          <w:i w:val="0"/>
          <w:color w:val="221F1F"/>
          <w:sz w:val="18"/>
        </w:rPr>
        <w:t>[J].</w:t>
      </w:r>
      <w:r>
        <w:rPr>
          <w:rFonts w:ascii="FZSSK--GBK1-0" w:hAnsi="FZSSK--GBK1-0" w:eastAsia="FZSSK--GBK1-0"/>
          <w:b w:val="0"/>
          <w:i w:val="0"/>
          <w:color w:val="221F1F"/>
          <w:sz w:val="18"/>
        </w:rPr>
        <w:t xml:space="preserve"> 中国安全科学学报</w:t>
      </w:r>
      <w:r>
        <w:rPr>
          <w:rFonts w:ascii="NEU" w:hAnsi="NEU" w:eastAsia="NEU"/>
          <w:b w:val="0"/>
          <w:i w:val="0"/>
          <w:color w:val="221F1F"/>
          <w:sz w:val="18"/>
        </w:rPr>
        <w:t>, 2018, 28(6): 141-146.</w:t>
      </w:r>
    </w:p>
    <w:p>
      <w:pPr>
        <w:autoSpaceDN w:val="0"/>
        <w:autoSpaceDE w:val="0"/>
        <w:widowControl/>
        <w:spacing w:line="245" w:lineRule="auto" w:before="84" w:after="0"/>
        <w:ind w:left="958" w:right="0" w:firstLine="0"/>
        <w:jc w:val="left"/>
      </w:pPr>
      <w:r>
        <w:rPr>
          <w:rFonts w:ascii="NEU" w:hAnsi="NEU" w:eastAsia="NEU"/>
          <w:b w:val="0"/>
          <w:i w:val="0"/>
          <w:color w:val="221F1F"/>
          <w:sz w:val="18"/>
        </w:rPr>
        <w:t>LI Meng, GONG Yujie, YU Hongliang. Identification of Key Safety Risk Factors for Tunnel Shield Construction[J]. China Safety Sci⁃</w:t>
      </w:r>
      <w:r>
        <w:rPr>
          <w:rFonts w:ascii="NEU" w:hAnsi="NEU" w:eastAsia="NEU"/>
          <w:b w:val="0"/>
          <w:i w:val="0"/>
          <w:color w:val="221F1F"/>
          <w:sz w:val="18"/>
        </w:rPr>
        <w:t>ence Journal, 2018, 28(6): 141-146.</w:t>
      </w:r>
    </w:p>
    <w:p>
      <w:pPr>
        <w:autoSpaceDN w:val="0"/>
        <w:autoSpaceDE w:val="0"/>
        <w:widowControl/>
        <w:spacing w:line="200" w:lineRule="exact" w:before="84" w:after="0"/>
        <w:ind w:left="722" w:right="0" w:firstLine="0"/>
        <w:jc w:val="left"/>
      </w:pPr>
      <w:r>
        <w:rPr>
          <w:rFonts w:ascii="NEU" w:hAnsi="NEU" w:eastAsia="NEU"/>
          <w:b w:val="0"/>
          <w:i w:val="0"/>
          <w:color w:val="221F1F"/>
          <w:sz w:val="18"/>
        </w:rPr>
        <w:t>[10]</w:t>
      </w:r>
      <w:r>
        <w:rPr>
          <w:rFonts w:ascii="FZSSK--GBK1-0" w:hAnsi="FZSSK--GBK1-0" w:eastAsia="FZSSK--GBK1-0"/>
          <w:b w:val="0"/>
          <w:i w:val="0"/>
          <w:color w:val="221F1F"/>
          <w:sz w:val="18"/>
        </w:rPr>
        <w:t xml:space="preserve"> 李晓亮</w:t>
      </w:r>
      <w:r>
        <w:rPr>
          <w:rFonts w:ascii="NEU" w:hAnsi="NEU" w:eastAsia="NEU"/>
          <w:b w:val="0"/>
          <w:i w:val="0"/>
          <w:color w:val="221F1F"/>
          <w:sz w:val="18"/>
        </w:rPr>
        <w:t>,</w:t>
      </w:r>
      <w:r>
        <w:rPr>
          <w:rFonts w:ascii="FZSSK--GBK1-0" w:hAnsi="FZSSK--GBK1-0" w:eastAsia="FZSSK--GBK1-0"/>
          <w:b w:val="0"/>
          <w:i w:val="0"/>
          <w:color w:val="221F1F"/>
          <w:sz w:val="18"/>
        </w:rPr>
        <w:t xml:space="preserve"> 孙梓栗</w:t>
      </w:r>
      <w:r>
        <w:rPr>
          <w:rFonts w:ascii="NEU" w:hAnsi="NEU" w:eastAsia="NEU"/>
          <w:b w:val="0"/>
          <w:i w:val="0"/>
          <w:color w:val="221F1F"/>
          <w:sz w:val="18"/>
        </w:rPr>
        <w:t>,</w:t>
      </w:r>
      <w:r>
        <w:rPr>
          <w:rFonts w:ascii="FZSSK--GBK1-0" w:hAnsi="FZSSK--GBK1-0" w:eastAsia="FZSSK--GBK1-0"/>
          <w:b w:val="0"/>
          <w:i w:val="0"/>
          <w:color w:val="221F1F"/>
          <w:sz w:val="18"/>
        </w:rPr>
        <w:t xml:space="preserve"> 李谷阳</w:t>
      </w:r>
      <w:r>
        <w:rPr>
          <w:rFonts w:ascii="NEU" w:hAnsi="NEU" w:eastAsia="NEU"/>
          <w:b w:val="0"/>
          <w:i w:val="0"/>
          <w:color w:val="221F1F"/>
          <w:sz w:val="18"/>
        </w:rPr>
        <w:t>,</w:t>
      </w:r>
      <w:r>
        <w:rPr>
          <w:rFonts w:ascii="FZSSK--GBK1-0" w:hAnsi="FZSSK--GBK1-0" w:eastAsia="FZSSK--GBK1-0"/>
          <w:b w:val="0"/>
          <w:i w:val="0"/>
          <w:color w:val="221F1F"/>
          <w:sz w:val="18"/>
        </w:rPr>
        <w:t xml:space="preserve"> 等</w:t>
      </w:r>
      <w:r>
        <w:rPr>
          <w:rFonts w:ascii="NEU" w:hAnsi="NEU" w:eastAsia="NEU"/>
          <w:b w:val="0"/>
          <w:i w:val="0"/>
          <w:color w:val="221F1F"/>
          <w:sz w:val="18"/>
        </w:rPr>
        <w:t>.</w:t>
      </w:r>
      <w:r>
        <w:rPr>
          <w:rFonts w:ascii="FZSSK--GBK1-0" w:hAnsi="FZSSK--GBK1-0" w:eastAsia="FZSSK--GBK1-0"/>
          <w:b w:val="0"/>
          <w:i w:val="0"/>
          <w:color w:val="221F1F"/>
          <w:sz w:val="18"/>
        </w:rPr>
        <w:t xml:space="preserve"> 盾构下穿既有车站风道的施工风险评估及控制研究</w:t>
      </w:r>
      <w:r>
        <w:rPr>
          <w:rFonts w:ascii="NEU" w:hAnsi="NEU" w:eastAsia="NEU"/>
          <w:b w:val="0"/>
          <w:i w:val="0"/>
          <w:color w:val="221F1F"/>
          <w:sz w:val="18"/>
        </w:rPr>
        <w:t>[J].</w:t>
      </w:r>
      <w:r>
        <w:rPr>
          <w:rFonts w:ascii="FZSSK--GBK1-0" w:hAnsi="FZSSK--GBK1-0" w:eastAsia="FZSSK--GBK1-0"/>
          <w:b w:val="0"/>
          <w:i w:val="0"/>
          <w:color w:val="221F1F"/>
          <w:sz w:val="18"/>
        </w:rPr>
        <w:t xml:space="preserve"> 交通运输研究</w:t>
      </w:r>
      <w:r>
        <w:rPr>
          <w:rFonts w:ascii="NEU" w:hAnsi="NEU" w:eastAsia="NEU"/>
          <w:b w:val="0"/>
          <w:i w:val="0"/>
          <w:color w:val="221F1F"/>
          <w:sz w:val="18"/>
        </w:rPr>
        <w:t>, 2018, 4(3): 64-72.</w:t>
      </w:r>
    </w:p>
    <w:p>
      <w:pPr>
        <w:autoSpaceDN w:val="0"/>
        <w:autoSpaceDE w:val="0"/>
        <w:widowControl/>
        <w:spacing w:line="245" w:lineRule="auto" w:before="86" w:after="0"/>
        <w:ind w:left="1048" w:right="0" w:firstLine="0"/>
        <w:jc w:val="left"/>
      </w:pPr>
      <w:r>
        <w:rPr>
          <w:rFonts w:ascii="NEU" w:hAnsi="NEU" w:eastAsia="NEU"/>
          <w:b w:val="0"/>
          <w:i w:val="0"/>
          <w:color w:val="221F1F"/>
          <w:sz w:val="18"/>
        </w:rPr>
        <w:t>LI Xiaoliang, SUN Zili, LI Guyang, et al. Construction Risk Assessment and Control of Shield Machine Passing Underneath Exist⁃</w:t>
      </w:r>
      <w:r>
        <w:rPr>
          <w:rFonts w:ascii="NEU" w:hAnsi="NEU" w:eastAsia="NEU"/>
          <w:b w:val="0"/>
          <w:i w:val="0"/>
          <w:color w:val="221F1F"/>
          <w:sz w:val="18"/>
        </w:rPr>
        <w:t>ing Air Duct of Subway Station[J]. Transport Research, 2018, 4(3): 64-72.</w:t>
      </w:r>
    </w:p>
    <w:p>
      <w:pPr>
        <w:autoSpaceDN w:val="0"/>
        <w:autoSpaceDE w:val="0"/>
        <w:widowControl/>
        <w:spacing w:line="202" w:lineRule="exact" w:before="84" w:after="0"/>
        <w:ind w:left="722" w:right="0" w:firstLine="0"/>
        <w:jc w:val="left"/>
      </w:pPr>
      <w:r>
        <w:rPr>
          <w:rFonts w:ascii="NEU" w:hAnsi="NEU" w:eastAsia="NEU"/>
          <w:b w:val="0"/>
          <w:i w:val="0"/>
          <w:color w:val="221F1F"/>
          <w:sz w:val="18"/>
        </w:rPr>
        <w:t>[11]</w:t>
      </w:r>
      <w:r>
        <w:rPr>
          <w:rFonts w:ascii="FZSSK--GBK1-0" w:hAnsi="FZSSK--GBK1-0" w:eastAsia="FZSSK--GBK1-0"/>
          <w:b w:val="0"/>
          <w:i w:val="0"/>
          <w:color w:val="221F1F"/>
          <w:sz w:val="18"/>
        </w:rPr>
        <w:t xml:space="preserve"> 戴文浩</w:t>
      </w:r>
      <w:r>
        <w:rPr>
          <w:rFonts w:ascii="NEU" w:hAnsi="NEU" w:eastAsia="NEU"/>
          <w:b w:val="0"/>
          <w:i w:val="0"/>
          <w:color w:val="221F1F"/>
          <w:sz w:val="18"/>
        </w:rPr>
        <w:t>.</w:t>
      </w:r>
      <w:r>
        <w:rPr>
          <w:rFonts w:ascii="FZSSK--GBK1-0" w:hAnsi="FZSSK--GBK1-0" w:eastAsia="FZSSK--GBK1-0"/>
          <w:b w:val="0"/>
          <w:i w:val="0"/>
          <w:color w:val="221F1F"/>
          <w:sz w:val="18"/>
        </w:rPr>
        <w:t xml:space="preserve"> 砂卵石地层盾构机关键部件可靠性与剩余使用寿命评估研究</w:t>
      </w:r>
      <w:r>
        <w:rPr>
          <w:rFonts w:ascii="NEU" w:hAnsi="NEU" w:eastAsia="NEU"/>
          <w:b w:val="0"/>
          <w:i w:val="0"/>
          <w:color w:val="221F1F"/>
          <w:sz w:val="18"/>
        </w:rPr>
        <w:t>[D].</w:t>
      </w:r>
      <w:r>
        <w:rPr>
          <w:rFonts w:ascii="FZSSK--GBK1-0" w:hAnsi="FZSSK--GBK1-0" w:eastAsia="FZSSK--GBK1-0"/>
          <w:b w:val="0"/>
          <w:i w:val="0"/>
          <w:color w:val="221F1F"/>
          <w:sz w:val="18"/>
        </w:rPr>
        <w:t xml:space="preserve"> 成都</w:t>
      </w:r>
      <w:r>
        <w:rPr>
          <w:rFonts w:ascii="NEU" w:hAnsi="NEU" w:eastAsia="NEU"/>
          <w:b w:val="0"/>
          <w:i w:val="0"/>
          <w:color w:val="221F1F"/>
          <w:sz w:val="18"/>
        </w:rPr>
        <w:t>:</w:t>
      </w:r>
      <w:r>
        <w:rPr>
          <w:rFonts w:ascii="FZSSK--GBK1-0" w:hAnsi="FZSSK--GBK1-0" w:eastAsia="FZSSK--GBK1-0"/>
          <w:b w:val="0"/>
          <w:i w:val="0"/>
          <w:color w:val="221F1F"/>
          <w:sz w:val="18"/>
        </w:rPr>
        <w:t xml:space="preserve"> 西南交通大学</w:t>
      </w:r>
      <w:r>
        <w:rPr>
          <w:rFonts w:ascii="NEU" w:hAnsi="NEU" w:eastAsia="NEU"/>
          <w:b w:val="0"/>
          <w:i w:val="0"/>
          <w:color w:val="221F1F"/>
          <w:sz w:val="18"/>
        </w:rPr>
        <w:t>, 2017.</w:t>
      </w:r>
    </w:p>
    <w:p>
      <w:pPr>
        <w:autoSpaceDN w:val="0"/>
        <w:autoSpaceDE w:val="0"/>
        <w:widowControl/>
        <w:spacing w:line="245" w:lineRule="auto" w:before="84" w:after="0"/>
        <w:ind w:left="1048" w:right="0" w:firstLine="0"/>
        <w:jc w:val="left"/>
      </w:pPr>
      <w:r>
        <w:rPr>
          <w:rFonts w:ascii="NEU" w:hAnsi="NEU" w:eastAsia="NEU"/>
          <w:b w:val="0"/>
          <w:i w:val="0"/>
          <w:color w:val="221F1F"/>
          <w:sz w:val="18"/>
        </w:rPr>
        <w:t>DAI Wenhao. Research on Reliability Aessment and Residual Service Life Prediction of Key Components of Shield Machine Ap⁃</w:t>
      </w:r>
      <w:r>
        <w:rPr>
          <w:rFonts w:ascii="NEU" w:hAnsi="NEU" w:eastAsia="NEU"/>
          <w:b w:val="0"/>
          <w:i w:val="0"/>
          <w:color w:val="221F1F"/>
          <w:sz w:val="18"/>
        </w:rPr>
        <w:t>plied in Sandy Cobble Stratum[D]. Chengdu: Southwest Jiaotong University, 2017.</w:t>
      </w:r>
    </w:p>
    <w:p>
      <w:pPr>
        <w:autoSpaceDN w:val="0"/>
        <w:autoSpaceDE w:val="0"/>
        <w:widowControl/>
        <w:spacing w:line="200" w:lineRule="exact" w:before="84" w:after="0"/>
        <w:ind w:left="722" w:right="0" w:firstLine="0"/>
        <w:jc w:val="left"/>
      </w:pPr>
      <w:r>
        <w:rPr>
          <w:rFonts w:ascii="NEU" w:hAnsi="NEU" w:eastAsia="NEU"/>
          <w:b w:val="0"/>
          <w:i w:val="0"/>
          <w:color w:val="221F1F"/>
          <w:sz w:val="18"/>
        </w:rPr>
        <w:t>[12]</w:t>
      </w:r>
      <w:r>
        <w:rPr>
          <w:rFonts w:ascii="FZSSK--GBK1-0" w:hAnsi="FZSSK--GBK1-0" w:eastAsia="FZSSK--GBK1-0"/>
          <w:b w:val="0"/>
          <w:i w:val="0"/>
          <w:color w:val="221F1F"/>
          <w:sz w:val="18"/>
        </w:rPr>
        <w:t xml:space="preserve"> 陈云尧</w:t>
      </w:r>
      <w:r>
        <w:rPr>
          <w:rFonts w:ascii="NEU" w:hAnsi="NEU" w:eastAsia="NEU"/>
          <w:b w:val="0"/>
          <w:i w:val="0"/>
          <w:color w:val="221F1F"/>
          <w:sz w:val="18"/>
        </w:rPr>
        <w:t>,</w:t>
      </w:r>
      <w:r>
        <w:rPr>
          <w:rFonts w:ascii="FZSSK--GBK1-0" w:hAnsi="FZSSK--GBK1-0" w:eastAsia="FZSSK--GBK1-0"/>
          <w:b w:val="0"/>
          <w:i w:val="0"/>
          <w:color w:val="221F1F"/>
          <w:sz w:val="18"/>
        </w:rPr>
        <w:t xml:space="preserve"> 张军伟</w:t>
      </w:r>
      <w:r>
        <w:rPr>
          <w:rFonts w:ascii="NEU" w:hAnsi="NEU" w:eastAsia="NEU"/>
          <w:b w:val="0"/>
          <w:i w:val="0"/>
          <w:color w:val="221F1F"/>
          <w:sz w:val="18"/>
        </w:rPr>
        <w:t>,</w:t>
      </w:r>
      <w:r>
        <w:rPr>
          <w:rFonts w:ascii="FZSSK--GBK1-0" w:hAnsi="FZSSK--GBK1-0" w:eastAsia="FZSSK--GBK1-0"/>
          <w:b w:val="0"/>
          <w:i w:val="0"/>
          <w:color w:val="221F1F"/>
          <w:sz w:val="18"/>
        </w:rPr>
        <w:t xml:space="preserve"> 马士伟</w:t>
      </w:r>
      <w:r>
        <w:rPr>
          <w:rFonts w:ascii="NEU" w:hAnsi="NEU" w:eastAsia="NEU"/>
          <w:b w:val="0"/>
          <w:i w:val="0"/>
          <w:color w:val="221F1F"/>
          <w:sz w:val="18"/>
        </w:rPr>
        <w:t>,</w:t>
      </w:r>
      <w:r>
        <w:rPr>
          <w:rFonts w:ascii="FZSSK--GBK1-0" w:hAnsi="FZSSK--GBK1-0" w:eastAsia="FZSSK--GBK1-0"/>
          <w:b w:val="0"/>
          <w:i w:val="0"/>
          <w:color w:val="221F1F"/>
          <w:sz w:val="18"/>
        </w:rPr>
        <w:t xml:space="preserve"> 等</w:t>
      </w:r>
      <w:r>
        <w:rPr>
          <w:rFonts w:ascii="NEU" w:hAnsi="NEU" w:eastAsia="NEU"/>
          <w:b w:val="0"/>
          <w:i w:val="0"/>
          <w:color w:val="221F1F"/>
          <w:sz w:val="18"/>
        </w:rPr>
        <w:t>.</w:t>
      </w:r>
      <w:r>
        <w:rPr>
          <w:rFonts w:ascii="FZSSK--GBK1-0" w:hAnsi="FZSSK--GBK1-0" w:eastAsia="FZSSK--GBK1-0"/>
          <w:b w:val="0"/>
          <w:i w:val="0"/>
          <w:color w:val="221F1F"/>
          <w:sz w:val="18"/>
        </w:rPr>
        <w:t xml:space="preserve"> 盾构隧道管片密封垫防水失效模式及改善研究</w:t>
      </w:r>
      <w:r>
        <w:rPr>
          <w:rFonts w:ascii="NEU" w:hAnsi="NEU" w:eastAsia="NEU"/>
          <w:b w:val="0"/>
          <w:i w:val="0"/>
          <w:color w:val="221F1F"/>
          <w:sz w:val="18"/>
        </w:rPr>
        <w:t>[J].</w:t>
      </w:r>
      <w:r>
        <w:rPr>
          <w:rFonts w:ascii="FZSSK--GBK1-0" w:hAnsi="FZSSK--GBK1-0" w:eastAsia="FZSSK--GBK1-0"/>
          <w:b w:val="0"/>
          <w:i w:val="0"/>
          <w:color w:val="221F1F"/>
          <w:sz w:val="18"/>
        </w:rPr>
        <w:t xml:space="preserve"> 隧道建设</w:t>
      </w:r>
      <w:r>
        <w:rPr>
          <w:rFonts w:ascii="NEU" w:hAnsi="NEU" w:eastAsia="NEU"/>
          <w:b w:val="0"/>
          <w:i w:val="0"/>
          <w:color w:val="221F1F"/>
          <w:sz w:val="18"/>
        </w:rPr>
        <w:t>(</w:t>
      </w:r>
      <w:r>
        <w:rPr>
          <w:rFonts w:ascii="FZSSK--GBK1-0" w:hAnsi="FZSSK--GBK1-0" w:eastAsia="FZSSK--GBK1-0"/>
          <w:b w:val="0"/>
          <w:i w:val="0"/>
          <w:color w:val="221F1F"/>
          <w:sz w:val="18"/>
        </w:rPr>
        <w:t>中英文</w:t>
      </w:r>
      <w:r>
        <w:rPr>
          <w:rFonts w:ascii="NEU" w:hAnsi="NEU" w:eastAsia="NEU"/>
          <w:b w:val="0"/>
          <w:i w:val="0"/>
          <w:color w:val="221F1F"/>
          <w:sz w:val="18"/>
        </w:rPr>
        <w:t>), 2019, 39(6): 946-952.</w:t>
      </w:r>
    </w:p>
    <w:p>
      <w:pPr>
        <w:autoSpaceDN w:val="0"/>
        <w:autoSpaceDE w:val="0"/>
        <w:widowControl/>
        <w:spacing w:line="245" w:lineRule="auto" w:before="86" w:after="0"/>
        <w:ind w:left="1048" w:right="0" w:firstLine="0"/>
        <w:jc w:val="left"/>
      </w:pPr>
      <w:r>
        <w:rPr>
          <w:rFonts w:ascii="NEU" w:hAnsi="NEU" w:eastAsia="NEU"/>
          <w:b w:val="0"/>
          <w:i w:val="0"/>
          <w:color w:val="221F1F"/>
          <w:sz w:val="18"/>
        </w:rPr>
        <w:t xml:space="preserve">CHEN Yunyao, ZHANG Junwei, MA Shiwei, et al. Waterproof Failure Mode and Improvement for Sealing Gasket of Shield Tunnel </w:t>
      </w:r>
      <w:r>
        <w:rPr>
          <w:rFonts w:ascii="NEU" w:hAnsi="NEU" w:eastAsia="NEU"/>
          <w:b w:val="0"/>
          <w:i w:val="0"/>
          <w:color w:val="221F1F"/>
          <w:sz w:val="18"/>
        </w:rPr>
        <w:t>Segment[J]. Tunnel Construction, 2019, 39(6): 946-952.</w:t>
      </w:r>
    </w:p>
    <w:p>
      <w:pPr>
        <w:autoSpaceDN w:val="0"/>
        <w:autoSpaceDE w:val="0"/>
        <w:widowControl/>
        <w:spacing w:line="202" w:lineRule="exact" w:before="84" w:after="0"/>
        <w:ind w:left="722" w:right="0" w:firstLine="0"/>
        <w:jc w:val="left"/>
      </w:pPr>
      <w:r>
        <w:rPr>
          <w:rFonts w:ascii="NEU" w:hAnsi="NEU" w:eastAsia="NEU"/>
          <w:b w:val="0"/>
          <w:i w:val="0"/>
          <w:color w:val="221F1F"/>
          <w:sz w:val="18"/>
        </w:rPr>
        <w:t>[13]</w:t>
      </w:r>
      <w:r>
        <w:rPr>
          <w:rFonts w:ascii="FZSSK--GBK1-0" w:hAnsi="FZSSK--GBK1-0" w:eastAsia="FZSSK--GBK1-0"/>
          <w:b w:val="0"/>
          <w:i w:val="0"/>
          <w:color w:val="221F1F"/>
          <w:sz w:val="18"/>
        </w:rPr>
        <w:t xml:space="preserve"> 谢斌</w:t>
      </w:r>
      <w:r>
        <w:rPr>
          <w:rFonts w:ascii="NEU" w:hAnsi="NEU" w:eastAsia="NEU"/>
          <w:b w:val="0"/>
          <w:i w:val="0"/>
          <w:color w:val="221F1F"/>
          <w:sz w:val="18"/>
        </w:rPr>
        <w:t>,</w:t>
      </w:r>
      <w:r>
        <w:rPr>
          <w:rFonts w:ascii="FZSSK--GBK1-0" w:hAnsi="FZSSK--GBK1-0" w:eastAsia="FZSSK--GBK1-0"/>
          <w:b w:val="0"/>
          <w:i w:val="0"/>
          <w:color w:val="221F1F"/>
          <w:sz w:val="18"/>
        </w:rPr>
        <w:t xml:space="preserve"> 张明珠</w:t>
      </w:r>
      <w:r>
        <w:rPr>
          <w:rFonts w:ascii="NEU" w:hAnsi="NEU" w:eastAsia="NEU"/>
          <w:b w:val="0"/>
          <w:i w:val="0"/>
          <w:color w:val="221F1F"/>
          <w:sz w:val="18"/>
        </w:rPr>
        <w:t>,</w:t>
      </w:r>
      <w:r>
        <w:rPr>
          <w:rFonts w:ascii="FZSSK--GBK1-0" w:hAnsi="FZSSK--GBK1-0" w:eastAsia="FZSSK--GBK1-0"/>
          <w:b w:val="0"/>
          <w:i w:val="0"/>
          <w:color w:val="221F1F"/>
          <w:sz w:val="18"/>
        </w:rPr>
        <w:t xml:space="preserve"> 严于鲜</w:t>
      </w:r>
      <w:r>
        <w:rPr>
          <w:rFonts w:ascii="NEU" w:hAnsi="NEU" w:eastAsia="NEU"/>
          <w:b w:val="0"/>
          <w:i w:val="0"/>
          <w:color w:val="221F1F"/>
          <w:sz w:val="18"/>
        </w:rPr>
        <w:t>.</w:t>
      </w:r>
      <w:r>
        <w:rPr>
          <w:rFonts w:ascii="FZSSK--GBK1-0" w:hAnsi="FZSSK--GBK1-0" w:eastAsia="FZSSK--GBK1-0"/>
          <w:b w:val="0"/>
          <w:i w:val="0"/>
          <w:color w:val="221F1F"/>
          <w:sz w:val="18"/>
        </w:rPr>
        <w:t xml:space="preserve"> 贝叶斯网络对故障树方法的改进</w:t>
      </w:r>
      <w:r>
        <w:rPr>
          <w:rFonts w:ascii="NEU" w:hAnsi="NEU" w:eastAsia="NEU"/>
          <w:b w:val="0"/>
          <w:i w:val="0"/>
          <w:color w:val="221F1F"/>
          <w:sz w:val="18"/>
        </w:rPr>
        <w:t>[J].</w:t>
      </w:r>
      <w:r>
        <w:rPr>
          <w:rFonts w:ascii="FZSSK--GBK1-0" w:hAnsi="FZSSK--GBK1-0" w:eastAsia="FZSSK--GBK1-0"/>
          <w:b w:val="0"/>
          <w:i w:val="0"/>
          <w:color w:val="221F1F"/>
          <w:sz w:val="18"/>
        </w:rPr>
        <w:t xml:space="preserve"> 燕山大学学报</w:t>
      </w:r>
      <w:r>
        <w:rPr>
          <w:rFonts w:ascii="NEU" w:hAnsi="NEU" w:eastAsia="NEU"/>
          <w:b w:val="0"/>
          <w:i w:val="0"/>
          <w:color w:val="221F1F"/>
          <w:sz w:val="18"/>
        </w:rPr>
        <w:t>, 2004, 28(1): 55-58.</w:t>
      </w:r>
    </w:p>
    <w:p>
      <w:pPr>
        <w:autoSpaceDN w:val="0"/>
        <w:autoSpaceDE w:val="0"/>
        <w:widowControl/>
        <w:spacing w:line="245" w:lineRule="auto" w:before="84" w:after="0"/>
        <w:ind w:left="1048" w:right="0" w:firstLine="0"/>
        <w:jc w:val="left"/>
      </w:pPr>
      <w:r>
        <w:rPr>
          <w:rFonts w:ascii="NEU" w:hAnsi="NEU" w:eastAsia="NEU"/>
          <w:b w:val="0"/>
          <w:i w:val="0"/>
          <w:color w:val="221F1F"/>
          <w:sz w:val="18"/>
        </w:rPr>
        <w:t xml:space="preserve">XIE Bin, ZHANG Mingzhu, YAN Yuxian. Improve Faulty Tree Analysis by Bayesian Networks[J]. Journal of Yanshan University, </w:t>
      </w:r>
      <w:r>
        <w:rPr>
          <w:rFonts w:ascii="NEU" w:hAnsi="NEU" w:eastAsia="NEU"/>
          <w:b w:val="0"/>
          <w:i w:val="0"/>
          <w:color w:val="221F1F"/>
          <w:sz w:val="18"/>
        </w:rPr>
        <w:t>2004, 28(1): 55-58.</w:t>
      </w:r>
    </w:p>
    <w:p>
      <w:pPr>
        <w:autoSpaceDN w:val="0"/>
        <w:autoSpaceDE w:val="0"/>
        <w:widowControl/>
        <w:spacing w:line="200" w:lineRule="exact" w:before="84" w:after="0"/>
        <w:ind w:left="722" w:right="0" w:firstLine="0"/>
        <w:jc w:val="left"/>
      </w:pPr>
      <w:r>
        <w:rPr>
          <w:rFonts w:ascii="NEU" w:hAnsi="NEU" w:eastAsia="NEU"/>
          <w:b w:val="0"/>
          <w:i w:val="0"/>
          <w:color w:val="221F1F"/>
          <w:sz w:val="18"/>
        </w:rPr>
        <w:t>[14]</w:t>
      </w:r>
      <w:r>
        <w:rPr>
          <w:rFonts w:ascii="FZSSK--GBK1-0" w:hAnsi="FZSSK--GBK1-0" w:eastAsia="FZSSK--GBK1-0"/>
          <w:b w:val="0"/>
          <w:i w:val="0"/>
          <w:color w:val="221F1F"/>
          <w:sz w:val="18"/>
        </w:rPr>
        <w:t xml:space="preserve"> 张立茂</w:t>
      </w:r>
      <w:r>
        <w:rPr>
          <w:rFonts w:ascii="NEU" w:hAnsi="NEU" w:eastAsia="NEU"/>
          <w:b w:val="0"/>
          <w:i w:val="0"/>
          <w:color w:val="221F1F"/>
          <w:sz w:val="18"/>
        </w:rPr>
        <w:t>,</w:t>
      </w:r>
      <w:r>
        <w:rPr>
          <w:rFonts w:ascii="FZSSK--GBK1-0" w:hAnsi="FZSSK--GBK1-0" w:eastAsia="FZSSK--GBK1-0"/>
          <w:b w:val="0"/>
          <w:i w:val="0"/>
          <w:color w:val="221F1F"/>
          <w:sz w:val="18"/>
        </w:rPr>
        <w:t xml:space="preserve"> 陈虹宇</w:t>
      </w:r>
      <w:r>
        <w:rPr>
          <w:rFonts w:ascii="NEU" w:hAnsi="NEU" w:eastAsia="NEU"/>
          <w:b w:val="0"/>
          <w:i w:val="0"/>
          <w:color w:val="221F1F"/>
          <w:sz w:val="18"/>
        </w:rPr>
        <w:t>,</w:t>
      </w:r>
      <w:r>
        <w:rPr>
          <w:rFonts w:ascii="FZSSK--GBK1-0" w:hAnsi="FZSSK--GBK1-0" w:eastAsia="FZSSK--GBK1-0"/>
          <w:b w:val="0"/>
          <w:i w:val="0"/>
          <w:color w:val="221F1F"/>
          <w:sz w:val="18"/>
        </w:rPr>
        <w:t xml:space="preserve"> 吴贤国</w:t>
      </w:r>
      <w:r>
        <w:rPr>
          <w:rFonts w:ascii="NEU" w:hAnsi="NEU" w:eastAsia="NEU"/>
          <w:b w:val="0"/>
          <w:i w:val="0"/>
          <w:color w:val="221F1F"/>
          <w:sz w:val="18"/>
        </w:rPr>
        <w:t>.</w:t>
      </w:r>
      <w:r>
        <w:rPr>
          <w:rFonts w:ascii="FZSSK--GBK1-0" w:hAnsi="FZSSK--GBK1-0" w:eastAsia="FZSSK--GBK1-0"/>
          <w:b w:val="0"/>
          <w:i w:val="0"/>
          <w:color w:val="221F1F"/>
          <w:sz w:val="18"/>
        </w:rPr>
        <w:t xml:space="preserve"> 基于贝叶斯网络的复杂工程安全管理决策支持方法研究</w:t>
      </w:r>
      <w:r>
        <w:rPr>
          <w:rFonts w:ascii="NEU" w:hAnsi="NEU" w:eastAsia="NEU"/>
          <w:b w:val="0"/>
          <w:i w:val="0"/>
          <w:color w:val="221F1F"/>
          <w:sz w:val="18"/>
        </w:rPr>
        <w:t>[J].</w:t>
      </w:r>
      <w:r>
        <w:rPr>
          <w:rFonts w:ascii="FZSSK--GBK1-0" w:hAnsi="FZSSK--GBK1-0" w:eastAsia="FZSSK--GBK1-0"/>
          <w:b w:val="0"/>
          <w:i w:val="0"/>
          <w:color w:val="221F1F"/>
          <w:sz w:val="18"/>
        </w:rPr>
        <w:t xml:space="preserve"> 中国安全科学学报</w:t>
      </w:r>
      <w:r>
        <w:rPr>
          <w:rFonts w:ascii="NEU" w:hAnsi="NEU" w:eastAsia="NEU"/>
          <w:b w:val="0"/>
          <w:i w:val="0"/>
          <w:color w:val="221F1F"/>
          <w:sz w:val="18"/>
        </w:rPr>
        <w:t>, 2011, 21(6): 141-146.</w:t>
      </w:r>
    </w:p>
    <w:p>
      <w:pPr>
        <w:autoSpaceDN w:val="0"/>
        <w:autoSpaceDE w:val="0"/>
        <w:widowControl/>
        <w:spacing w:line="245" w:lineRule="auto" w:before="86" w:after="0"/>
        <w:ind w:left="1048" w:right="0" w:firstLine="0"/>
        <w:jc w:val="left"/>
      </w:pPr>
      <w:r>
        <w:rPr>
          <w:rFonts w:ascii="NEU" w:hAnsi="NEU" w:eastAsia="NEU"/>
          <w:b w:val="0"/>
          <w:i w:val="0"/>
          <w:color w:val="221F1F"/>
          <w:sz w:val="18"/>
        </w:rPr>
        <w:t xml:space="preserve">ZHANG Limao, CHEN Hongyu, WU Xianguo. Study on Decision Support Analysis of Safety Management in Complex Engineering </w:t>
      </w:r>
      <w:r>
        <w:rPr>
          <w:rFonts w:ascii="NEU" w:hAnsi="NEU" w:eastAsia="NEU"/>
          <w:b w:val="0"/>
          <w:i w:val="0"/>
          <w:color w:val="221F1F"/>
          <w:sz w:val="18"/>
        </w:rPr>
        <w:t>Based on BN[J]. China Safety Science Journal, 2011, 21(6): 141-146.</w:t>
      </w:r>
    </w:p>
    <w:p>
      <w:pPr>
        <w:autoSpaceDN w:val="0"/>
        <w:tabs>
          <w:tab w:pos="1048" w:val="left"/>
        </w:tabs>
        <w:autoSpaceDE w:val="0"/>
        <w:widowControl/>
        <w:spacing w:line="284" w:lineRule="exact" w:before="2" w:after="0"/>
        <w:ind w:left="722" w:right="0" w:firstLine="0"/>
        <w:jc w:val="left"/>
      </w:pPr>
      <w:r>
        <w:rPr>
          <w:rFonts w:ascii="NEU" w:hAnsi="NEU" w:eastAsia="NEU"/>
          <w:b w:val="0"/>
          <w:i w:val="0"/>
          <w:color w:val="221F1F"/>
          <w:sz w:val="18"/>
        </w:rPr>
        <w:t>[15]</w:t>
      </w:r>
      <w:r>
        <w:rPr>
          <w:rFonts w:ascii="FZSSK--GBK1-0" w:hAnsi="FZSSK--GBK1-0" w:eastAsia="FZSSK--GBK1-0"/>
          <w:b w:val="0"/>
          <w:i w:val="0"/>
          <w:color w:val="221F1F"/>
          <w:sz w:val="18"/>
        </w:rPr>
        <w:t xml:space="preserve"> 吴贤国</w:t>
      </w:r>
      <w:r>
        <w:rPr>
          <w:rFonts w:ascii="NEU" w:hAnsi="NEU" w:eastAsia="NEU"/>
          <w:b w:val="0"/>
          <w:i w:val="0"/>
          <w:color w:val="221F1F"/>
          <w:sz w:val="18"/>
        </w:rPr>
        <w:t>,</w:t>
      </w:r>
      <w:r>
        <w:rPr>
          <w:rFonts w:ascii="FZSSK--GBK1-0" w:hAnsi="FZSSK--GBK1-0" w:eastAsia="FZSSK--GBK1-0"/>
          <w:b w:val="0"/>
          <w:i w:val="0"/>
          <w:color w:val="221F1F"/>
          <w:sz w:val="18"/>
        </w:rPr>
        <w:t xml:space="preserve"> 李铁军</w:t>
      </w:r>
      <w:r>
        <w:rPr>
          <w:rFonts w:ascii="NEU" w:hAnsi="NEU" w:eastAsia="NEU"/>
          <w:b w:val="0"/>
          <w:i w:val="0"/>
          <w:color w:val="221F1F"/>
          <w:sz w:val="18"/>
        </w:rPr>
        <w:t>,</w:t>
      </w:r>
      <w:r>
        <w:rPr>
          <w:rFonts w:ascii="FZSSK--GBK1-0" w:hAnsi="FZSSK--GBK1-0" w:eastAsia="FZSSK--GBK1-0"/>
          <w:b w:val="0"/>
          <w:i w:val="0"/>
          <w:color w:val="221F1F"/>
          <w:sz w:val="18"/>
        </w:rPr>
        <w:t xml:space="preserve"> 林净怡</w:t>
      </w:r>
      <w:r>
        <w:rPr>
          <w:rFonts w:ascii="NEU" w:hAnsi="NEU" w:eastAsia="NEU"/>
          <w:b w:val="0"/>
          <w:i w:val="0"/>
          <w:color w:val="221F1F"/>
          <w:sz w:val="18"/>
        </w:rPr>
        <w:t>,</w:t>
      </w:r>
      <w:r>
        <w:rPr>
          <w:rFonts w:ascii="FZSSK--GBK1-0" w:hAnsi="FZSSK--GBK1-0" w:eastAsia="FZSSK--GBK1-0"/>
          <w:b w:val="0"/>
          <w:i w:val="0"/>
          <w:color w:val="221F1F"/>
          <w:sz w:val="18"/>
        </w:rPr>
        <w:t xml:space="preserve"> 等</w:t>
      </w:r>
      <w:r>
        <w:rPr>
          <w:rFonts w:ascii="NEU" w:hAnsi="NEU" w:eastAsia="NEU"/>
          <w:b w:val="0"/>
          <w:i w:val="0"/>
          <w:color w:val="221F1F"/>
          <w:sz w:val="18"/>
        </w:rPr>
        <w:t>.</w:t>
      </w:r>
      <w:r>
        <w:rPr>
          <w:rFonts w:ascii="FZSSK--GBK1-0" w:hAnsi="FZSSK--GBK1-0" w:eastAsia="FZSSK--GBK1-0"/>
          <w:b w:val="0"/>
          <w:i w:val="0"/>
          <w:color w:val="221F1F"/>
          <w:sz w:val="18"/>
        </w:rPr>
        <w:t xml:space="preserve"> 基于粗糙集和贝叶斯网络的地铁盾构施工诱发邻近桥梁安全风险评价</w:t>
      </w:r>
      <w:r>
        <w:rPr>
          <w:rFonts w:ascii="NEU" w:hAnsi="NEU" w:eastAsia="NEU"/>
          <w:b w:val="0"/>
          <w:i w:val="0"/>
          <w:color w:val="221F1F"/>
          <w:sz w:val="18"/>
        </w:rPr>
        <w:t>[J].</w:t>
      </w:r>
      <w:r>
        <w:rPr>
          <w:rFonts w:ascii="FZSSK--GBK1-0" w:hAnsi="FZSSK--GBK1-0" w:eastAsia="FZSSK--GBK1-0"/>
          <w:b w:val="0"/>
          <w:i w:val="0"/>
          <w:color w:val="221F1F"/>
          <w:sz w:val="18"/>
        </w:rPr>
        <w:t xml:space="preserve"> 土木工程与管理学</w:t>
      </w:r>
      <w:r>
        <w:tab/>
      </w:r>
      <w:r>
        <w:rPr>
          <w:rFonts w:ascii="FZSSK--GBK1-0" w:hAnsi="FZSSK--GBK1-0" w:eastAsia="FZSSK--GBK1-0"/>
          <w:b w:val="0"/>
          <w:i w:val="0"/>
          <w:color w:val="221F1F"/>
          <w:sz w:val="18"/>
        </w:rPr>
        <w:t>报</w:t>
      </w:r>
      <w:r>
        <w:rPr>
          <w:rFonts w:ascii="NEU" w:hAnsi="NEU" w:eastAsia="NEU"/>
          <w:b w:val="0"/>
          <w:i w:val="0"/>
          <w:color w:val="221F1F"/>
          <w:sz w:val="18"/>
        </w:rPr>
        <w:t>, 2016, 33(3): 9-15+29.</w:t>
      </w:r>
    </w:p>
    <w:p>
      <w:pPr>
        <w:autoSpaceDN w:val="0"/>
        <w:autoSpaceDE w:val="0"/>
        <w:widowControl/>
        <w:spacing w:line="245" w:lineRule="auto" w:before="86" w:after="0"/>
        <w:ind w:left="1048" w:right="0" w:firstLine="0"/>
        <w:jc w:val="left"/>
      </w:pPr>
      <w:r>
        <w:rPr>
          <w:rFonts w:ascii="NEU" w:hAnsi="NEU" w:eastAsia="NEU"/>
          <w:b w:val="0"/>
          <w:i w:val="0"/>
          <w:color w:val="221F1F"/>
          <w:sz w:val="18"/>
        </w:rPr>
        <w:t xml:space="preserve">WU Xianguo, LI Tiejun, LIN Jingyi, et al. Safety Risk Assessment of Metro Shield Tunnel-induced Adjacent Bridge Damage Based </w:t>
      </w:r>
      <w:r>
        <w:rPr>
          <w:rFonts w:ascii="NEU" w:hAnsi="NEU" w:eastAsia="NEU"/>
          <w:b w:val="0"/>
          <w:i w:val="0"/>
          <w:color w:val="221F1F"/>
          <w:sz w:val="18"/>
        </w:rPr>
        <w:t>on Rough Set and Bayesian Network[J]. Journal of Civil Engineering &amp; Management, 2016, 33(3): 9-15+29.</w:t>
      </w:r>
    </w:p>
    <w:p>
      <w:pPr>
        <w:autoSpaceDN w:val="0"/>
        <w:autoSpaceDE w:val="0"/>
        <w:widowControl/>
        <w:spacing w:line="208" w:lineRule="exact" w:before="76" w:after="250"/>
        <w:ind w:left="0" w:right="20" w:firstLine="0"/>
        <w:jc w:val="right"/>
      </w:pPr>
      <w:r>
        <w:rPr>
          <w:rFonts w:ascii="FZHTK--GBK1-0" w:hAnsi="FZHTK--GBK1-0" w:eastAsia="FZHTK--GBK1-0"/>
          <w:b w:val="0"/>
          <w:i w:val="0"/>
          <w:color w:val="0066B2"/>
          <w:sz w:val="18"/>
        </w:rPr>
        <w:t>（下转第</w:t>
      </w:r>
      <w:r>
        <w:rPr>
          <w:rFonts w:ascii="NEU" w:hAnsi="NEU" w:eastAsia="NEU"/>
          <w:b w:val="0"/>
          <w:i w:val="0"/>
          <w:color w:val="0066B2"/>
          <w:sz w:val="18"/>
        </w:rPr>
        <w:t>55</w:t>
      </w:r>
      <w:r>
        <w:rPr>
          <w:rFonts w:ascii="FZHTK--GBK1-0" w:hAnsi="FZHTK--GBK1-0" w:eastAsia="FZHTK--GBK1-0"/>
          <w:b w:val="0"/>
          <w:i w:val="0"/>
          <w:color w:val="0066B2"/>
          <w:sz w:val="18"/>
        </w:rPr>
        <w:t>页）</w:t>
      </w:r>
    </w:p>
    <w:tbl>
      <w:tblPr>
        <w:tblW w:type="auto" w:w="0"/>
        <w:tblLayout w:type="fixed"/>
        <w:tblLook w:firstColumn="1" w:firstRow="1" w:lastColumn="0" w:lastRow="0" w:noHBand="0" w:noVBand="1" w:val="04A0"/>
        <w:tblInd w:w="6402.0" w:type="dxa"/>
      </w:tblPr>
      <w:tblGrid>
        <w:gridCol w:w="5228"/>
        <w:gridCol w:w="5228"/>
      </w:tblGrid>
      <w:tr>
        <w:trPr>
          <w:trHeight w:hRule="exact" w:val="312"/>
        </w:trPr>
        <w:tc>
          <w:tcPr>
            <w:tcW w:type="dxa" w:w="3472"/>
            <w:tcBorders>
              <w:bottom w:sz="6.300000190734863" w:val="single" w:color="#221F1F"/>
            </w:tcBorders>
            <w:tcMar>
              <w:start w:w="0" w:type="dxa"/>
              <w:end w:w="0" w:type="dxa"/>
            </w:tcMar>
          </w:tcPr>
          <w:p>
            <w:pPr>
              <w:autoSpaceDN w:val="0"/>
              <w:autoSpaceDE w:val="0"/>
              <w:widowControl/>
              <w:spacing w:line="184" w:lineRule="exact" w:before="72" w:after="0"/>
              <w:ind w:left="0" w:right="0" w:firstLine="0"/>
              <w:jc w:val="center"/>
            </w:pPr>
            <w:r>
              <w:rPr>
                <w:rFonts w:ascii="FZHTK--GBK1-0" w:hAnsi="FZHTK--GBK1-0" w:eastAsia="FZHTK--GBK1-0"/>
                <w:b w:val="0"/>
                <w:i w:val="0"/>
                <w:color w:val="221F1F"/>
                <w:sz w:val="16"/>
              </w:rPr>
              <w:t>第</w:t>
            </w:r>
            <w:r>
              <w:rPr>
                <w:rFonts w:ascii="NEU" w:hAnsi="NEU" w:eastAsia="NEU"/>
                <w:b w:val="0"/>
                <w:i w:val="0"/>
                <w:color w:val="221F1F"/>
                <w:sz w:val="16"/>
              </w:rPr>
              <w:t>58</w:t>
            </w:r>
            <w:r>
              <w:rPr>
                <w:rFonts w:ascii="FZHTK--GBK1-0" w:hAnsi="FZHTK--GBK1-0" w:eastAsia="FZHTK--GBK1-0"/>
                <w:b w:val="0"/>
                <w:i w:val="0"/>
                <w:color w:val="221F1F"/>
                <w:sz w:val="16"/>
              </w:rPr>
              <w:t>卷第</w:t>
            </w:r>
            <w:r>
              <w:rPr>
                <w:rFonts w:ascii="NEU" w:hAnsi="NEU" w:eastAsia="NEU"/>
                <w:b w:val="0"/>
                <w:i w:val="0"/>
                <w:color w:val="221F1F"/>
                <w:sz w:val="16"/>
              </w:rPr>
              <w:t>5</w:t>
            </w:r>
            <w:r>
              <w:rPr>
                <w:rFonts w:ascii="FZHTK--GBK1-0" w:hAnsi="FZHTK--GBK1-0" w:eastAsia="FZHTK--GBK1-0"/>
                <w:b w:val="0"/>
                <w:i w:val="0"/>
                <w:color w:val="221F1F"/>
                <w:sz w:val="16"/>
              </w:rPr>
              <w:t>期</w:t>
            </w:r>
            <w:r>
              <w:rPr>
                <w:rFonts w:ascii="NEU" w:hAnsi="NEU" w:eastAsia="NEU"/>
                <w:b w:val="0"/>
                <w:i w:val="0"/>
                <w:color w:val="221F1F"/>
                <w:sz w:val="16"/>
              </w:rPr>
              <w:t>(</w:t>
            </w:r>
            <w:r>
              <w:rPr>
                <w:rFonts w:ascii="FZHTK--GBK1-0" w:hAnsi="FZHTK--GBK1-0" w:eastAsia="FZHTK--GBK1-0"/>
                <w:b w:val="0"/>
                <w:i w:val="0"/>
                <w:color w:val="221F1F"/>
                <w:sz w:val="16"/>
              </w:rPr>
              <w:t>总第</w:t>
            </w:r>
            <w:r>
              <w:rPr>
                <w:rFonts w:ascii="NEU" w:hAnsi="NEU" w:eastAsia="NEU"/>
                <w:b w:val="0"/>
                <w:i w:val="0"/>
                <w:color w:val="221F1F"/>
                <w:sz w:val="16"/>
              </w:rPr>
              <w:t>400</w:t>
            </w:r>
            <w:r>
              <w:rPr>
                <w:rFonts w:ascii="FZHTK--GBK1-0" w:hAnsi="FZHTK--GBK1-0" w:eastAsia="FZHTK--GBK1-0"/>
                <w:b w:val="0"/>
                <w:i w:val="0"/>
                <w:color w:val="221F1F"/>
                <w:sz w:val="16"/>
              </w:rPr>
              <w:t>期</w:t>
            </w:r>
            <w:r>
              <w:rPr>
                <w:rFonts w:ascii="NEU" w:hAnsi="NEU" w:eastAsia="NEU"/>
                <w:b w:val="0"/>
                <w:i w:val="0"/>
                <w:color w:val="221F1F"/>
                <w:sz w:val="16"/>
              </w:rPr>
              <w:t>) , 2021</w:t>
            </w:r>
            <w:r>
              <w:rPr>
                <w:rFonts w:ascii="FZHTK--GBK1-0" w:hAnsi="FZHTK--GBK1-0" w:eastAsia="FZHTK--GBK1-0"/>
                <w:b w:val="0"/>
                <w:i w:val="0"/>
                <w:color w:val="221F1F"/>
                <w:sz w:val="16"/>
              </w:rPr>
              <w:t>年</w:t>
            </w:r>
            <w:r>
              <w:rPr>
                <w:rFonts w:ascii="NEU" w:hAnsi="NEU" w:eastAsia="NEU"/>
                <w:b w:val="0"/>
                <w:i w:val="0"/>
                <w:color w:val="221F1F"/>
                <w:sz w:val="16"/>
              </w:rPr>
              <w:t>10</w:t>
            </w:r>
            <w:r>
              <w:rPr>
                <w:rFonts w:ascii="FZHTK--GBK1-0" w:hAnsi="FZHTK--GBK1-0" w:eastAsia="FZHTK--GBK1-0"/>
                <w:b w:val="0"/>
                <w:i w:val="0"/>
                <w:color w:val="221F1F"/>
                <w:sz w:val="16"/>
              </w:rPr>
              <w:t>月出版</w:t>
            </w:r>
          </w:p>
        </w:tc>
        <w:tc>
          <w:tcPr>
            <w:tcW w:type="dxa" w:w="446"/>
            <w:tcBorders>
              <w:bottom w:sz="6.300000190734863" w:val="single" w:color="#221F1F"/>
            </w:tcBorders>
            <w:tcMar>
              <w:start w:w="0" w:type="dxa"/>
              <w:end w:w="0" w:type="dxa"/>
            </w:tcMar>
          </w:tcPr>
          <w:p>
            <w:pPr>
              <w:autoSpaceDN w:val="0"/>
              <w:autoSpaceDE w:val="0"/>
              <w:widowControl/>
              <w:spacing w:line="192" w:lineRule="auto" w:before="60" w:after="0"/>
              <w:ind w:left="0" w:right="0" w:firstLine="0"/>
              <w:jc w:val="center"/>
            </w:pPr>
            <w:r>
              <w:rPr>
                <w:rFonts w:ascii="NEU" w:hAnsi="NEU" w:eastAsia="NEU"/>
                <w:b w:val="0"/>
                <w:i w:val="0"/>
                <w:color w:val="221F1F"/>
                <w:sz w:val="18"/>
              </w:rPr>
              <w:t>29</w:t>
            </w:r>
          </w:p>
        </w:tc>
      </w:tr>
    </w:tbl>
    <w:p>
      <w:pPr>
        <w:autoSpaceDN w:val="0"/>
        <w:autoSpaceDE w:val="0"/>
        <w:widowControl/>
        <w:spacing w:line="192" w:lineRule="auto" w:before="50" w:after="0"/>
        <w:ind w:left="0" w:right="946" w:firstLine="0"/>
        <w:jc w:val="right"/>
      </w:pPr>
      <w:r>
        <w:rPr>
          <w:rFonts w:ascii="NEU" w:hAnsi="NEU" w:eastAsia="NEU"/>
          <w:b w:val="0"/>
          <w:i w:val="0"/>
          <w:color w:val="221F1F"/>
          <w:sz w:val="16"/>
        </w:rPr>
        <w:t>Vol.58, No.5 (Total No.400), Oct.2021</w:t>
      </w:r>
    </w:p>
    <w:p>
      <w:pPr>
        <w:autoSpaceDN w:val="0"/>
        <w:autoSpaceDE w:val="0"/>
        <w:widowControl/>
        <w:spacing w:line="240" w:lineRule="auto" w:before="34" w:after="0"/>
        <w:ind w:left="0" w:right="0" w:firstLine="0"/>
        <w:jc w:val="left"/>
      </w:pPr>
      <w:r>
        <w:drawing>
          <wp:inline xmlns:a="http://schemas.openxmlformats.org/drawingml/2006/main" xmlns:pic="http://schemas.openxmlformats.org/drawingml/2006/picture">
            <wp:extent cx="6045200" cy="139700"/>
            <wp:docPr id="185" name="Picture 18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11" w:h="16843"/>
          <w:pgMar w:top="272" w:right="1054" w:bottom="172" w:left="400" w:header="720" w:footer="720" w:gutter="0"/>
          <w:cols/>
          <w:docGrid w:linePitch="360"/>
        </w:sectPr>
      </w:pPr>
    </w:p>
    <w:p>
      <w:pPr>
        <w:autoSpaceDN w:val="0"/>
        <w:autoSpaceDE w:val="0"/>
        <w:widowControl/>
        <w:spacing w:line="220" w:lineRule="exact" w:before="0" w:after="178"/>
        <w:ind w:left="0" w:right="0"/>
      </w:pPr>
    </w:p>
    <w:p>
      <w:pPr>
        <w:sectPr>
          <w:pgSz w:w="11911" w:h="16843"/>
          <w:pgMar w:top="272" w:right="1088" w:bottom="172" w:left="400" w:header="720" w:footer="720" w:gutter="0"/>
          <w:cols/>
          <w:docGrid w:linePitch="360"/>
        </w:sectPr>
      </w:pPr>
    </w:p>
    <w:p>
      <w:pPr>
        <w:autoSpaceDN w:val="0"/>
        <w:autoSpaceDE w:val="0"/>
        <w:widowControl/>
        <w:spacing w:line="228" w:lineRule="exact" w:before="0" w:after="0"/>
        <w:ind w:left="1104" w:right="0" w:firstLine="0"/>
        <w:jc w:val="left"/>
      </w:pPr>
      <w:r>
        <w:rPr>
          <w:rFonts w:ascii="FZKTK--GBK1-0" w:hAnsi="FZKTK--GBK1-0" w:eastAsia="FZKTK--GBK1-0"/>
          <w:b w:val="0"/>
          <w:i w:val="0"/>
          <w:color w:val="221F1F"/>
          <w:sz w:val="21"/>
        </w:rPr>
        <w:t>盐岩隧道施工病害揭示及致灾因子研究</w:t>
      </w:r>
    </w:p>
    <w:p>
      <w:pPr>
        <w:sectPr>
          <w:type w:val="continuous"/>
          <w:pgSz w:w="11911" w:h="16843"/>
          <w:pgMar w:top="272" w:right="1088" w:bottom="172" w:left="400" w:header="720" w:footer="720" w:gutter="0"/>
          <w:cols w:num="2" w:equalWidth="0">
            <w:col w:w="6288" w:space="0"/>
            <w:col w:w="4136" w:space="0"/>
          </w:cols>
          <w:docGrid w:linePitch="360"/>
        </w:sectPr>
      </w:pPr>
    </w:p>
    <w:p>
      <w:pPr>
        <w:autoSpaceDN w:val="0"/>
        <w:autoSpaceDE w:val="0"/>
        <w:widowControl/>
        <w:spacing w:line="192" w:lineRule="exact" w:before="32" w:after="98"/>
        <w:ind w:left="1584" w:right="144" w:firstLine="0"/>
        <w:jc w:val="center"/>
      </w:pPr>
      <w:r>
        <w:rPr>
          <w:rFonts w:ascii="FZXBSK" w:hAnsi="FZXBSK" w:eastAsia="FZXBSK"/>
          <w:b w:val="0"/>
          <w:i w:val="0"/>
          <w:color w:val="C15229"/>
          <w:sz w:val="21"/>
        </w:rPr>
        <w:t>现代隧道技术</w:t>
      </w:r>
      <w:r>
        <w:br/>
      </w:r>
      <w:r>
        <w:rPr>
          <w:w w:val="101.96726872370793"/>
          <w:rFonts w:ascii="NEU" w:hAnsi="NEU" w:eastAsia="NEU"/>
          <w:b w:val="0"/>
          <w:i w:val="0"/>
          <w:color w:val="085DAC"/>
          <w:sz w:val="13"/>
        </w:rPr>
        <w:t>MODERN TUNNELLING TECHNOLOGY</w:t>
      </w:r>
    </w:p>
    <w:p>
      <w:pPr>
        <w:sectPr>
          <w:type w:val="nextColumn"/>
          <w:pgSz w:w="11911" w:h="16843"/>
          <w:pgMar w:top="272" w:right="1088" w:bottom="172" w:left="400" w:header="720" w:footer="720" w:gutter="0"/>
          <w:cols w:num="2" w:equalWidth="0">
            <w:col w:w="6288" w:space="0"/>
            <w:col w:w="4136" w:space="0"/>
          </w:cols>
          <w:docGrid w:linePitch="360"/>
        </w:sectPr>
      </w:pPr>
    </w:p>
    <w:p>
      <w:pPr>
        <w:autoSpaceDN w:val="0"/>
        <w:autoSpaceDE w:val="0"/>
        <w:widowControl/>
        <w:spacing w:line="190" w:lineRule="auto" w:before="258" w:after="0"/>
        <w:ind w:left="1398" w:right="0" w:firstLine="0"/>
        <w:jc w:val="left"/>
      </w:pPr>
      <w:r>
        <w:rPr>
          <w:rFonts w:ascii="NEU" w:hAnsi="NEU" w:eastAsia="NEU"/>
          <w:b w:val="0"/>
          <w:i w:val="0"/>
          <w:color w:val="0066B2"/>
          <w:sz w:val="28"/>
        </w:rPr>
        <w:t>On Defects and Disaster-causing Factors in Tunnelling in Salt Rocks</w:t>
      </w:r>
    </w:p>
    <w:p>
      <w:pPr>
        <w:autoSpaceDN w:val="0"/>
        <w:autoSpaceDE w:val="0"/>
        <w:widowControl/>
        <w:spacing w:line="245" w:lineRule="auto" w:before="394" w:after="0"/>
        <w:ind w:left="864" w:right="144" w:firstLine="0"/>
        <w:jc w:val="center"/>
      </w:pPr>
      <w:r>
        <w:rPr>
          <w:rFonts w:ascii="NEU" w:hAnsi="NEU" w:eastAsia="NEU"/>
          <w:b w:val="0"/>
          <w:i/>
          <w:color w:val="0066B2"/>
          <w:sz w:val="21"/>
        </w:rPr>
        <w:t>WANG Zhijie</w:t>
      </w:r>
      <w:r>
        <w:rPr>
          <w:w w:val="101.17975581776012"/>
          <w:rFonts w:ascii="NEU" w:hAnsi="NEU" w:eastAsia="NEU"/>
          <w:b w:val="0"/>
          <w:i w:val="0"/>
          <w:color w:val="0066B2"/>
          <w:sz w:val="11"/>
        </w:rPr>
        <w:t>1</w:t>
      </w:r>
      <w:r>
        <w:rPr>
          <w:rFonts w:ascii="NEU" w:hAnsi="NEU" w:eastAsia="NEU"/>
          <w:b w:val="0"/>
          <w:i/>
          <w:color w:val="0066B2"/>
          <w:sz w:val="21"/>
        </w:rPr>
        <w:t>LI Jinyi</w:t>
      </w:r>
      <w:r>
        <w:rPr>
          <w:w w:val="101.17975581776012"/>
          <w:rFonts w:ascii="NEU" w:hAnsi="NEU" w:eastAsia="NEU"/>
          <w:b w:val="0"/>
          <w:i w:val="0"/>
          <w:color w:val="0066B2"/>
          <w:sz w:val="11"/>
        </w:rPr>
        <w:t>1</w:t>
      </w:r>
      <w:r>
        <w:rPr>
          <w:rFonts w:ascii="NEU" w:hAnsi="NEU" w:eastAsia="NEU"/>
          <w:b w:val="0"/>
          <w:i/>
          <w:color w:val="0066B2"/>
          <w:sz w:val="21"/>
        </w:rPr>
        <w:t>DENG Yuhang</w:t>
      </w:r>
      <w:r>
        <w:rPr>
          <w:w w:val="101.17975581776012"/>
          <w:rFonts w:ascii="NEU" w:hAnsi="NEU" w:eastAsia="NEU"/>
          <w:b w:val="0"/>
          <w:i w:val="0"/>
          <w:color w:val="0066B2"/>
          <w:sz w:val="11"/>
        </w:rPr>
        <w:t>1</w:t>
      </w:r>
      <w:r>
        <w:rPr>
          <w:rFonts w:ascii="NEU" w:hAnsi="NEU" w:eastAsia="NEU"/>
          <w:b w:val="0"/>
          <w:i/>
          <w:color w:val="0066B2"/>
          <w:sz w:val="21"/>
        </w:rPr>
        <w:t>DU Yiwen</w:t>
      </w:r>
      <w:r>
        <w:rPr>
          <w:w w:val="101.17975581776012"/>
          <w:rFonts w:ascii="NEU" w:hAnsi="NEU" w:eastAsia="NEU"/>
          <w:b w:val="0"/>
          <w:i w:val="0"/>
          <w:color w:val="0066B2"/>
          <w:sz w:val="11"/>
        </w:rPr>
        <w:t>1</w:t>
      </w:r>
      <w:r>
        <w:rPr>
          <w:rFonts w:ascii="NEU" w:hAnsi="NEU" w:eastAsia="NEU"/>
          <w:b w:val="0"/>
          <w:i/>
          <w:color w:val="0066B2"/>
          <w:sz w:val="21"/>
        </w:rPr>
        <w:t>ZHOU Ping</w:t>
      </w:r>
      <w:r>
        <w:rPr>
          <w:w w:val="101.17975581776012"/>
          <w:rFonts w:ascii="NEU" w:hAnsi="NEU" w:eastAsia="NEU"/>
          <w:b w:val="0"/>
          <w:i w:val="0"/>
          <w:color w:val="0066B2"/>
          <w:sz w:val="11"/>
        </w:rPr>
        <w:t>1</w:t>
      </w:r>
      <w:r>
        <w:rPr>
          <w:rFonts w:ascii="NEU" w:hAnsi="NEU" w:eastAsia="NEU"/>
          <w:b w:val="0"/>
          <w:i/>
          <w:color w:val="0066B2"/>
          <w:sz w:val="21"/>
        </w:rPr>
        <w:t>BAI Xiaoke</w:t>
      </w:r>
      <w:r>
        <w:rPr>
          <w:w w:val="101.17975581776012"/>
          <w:rFonts w:ascii="NEU" w:hAnsi="NEU" w:eastAsia="NEU"/>
          <w:b w:val="0"/>
          <w:i w:val="0"/>
          <w:color w:val="0066B2"/>
          <w:sz w:val="11"/>
        </w:rPr>
        <w:t>2</w:t>
      </w:r>
      <w:r>
        <w:rPr>
          <w:rFonts w:ascii="NEU" w:hAnsi="NEU" w:eastAsia="NEU"/>
          <w:b w:val="0"/>
          <w:i/>
          <w:color w:val="0066B2"/>
          <w:sz w:val="21"/>
        </w:rPr>
        <w:t>LI Fenggang</w:t>
      </w:r>
      <w:r>
        <w:rPr>
          <w:w w:val="101.17975581776012"/>
          <w:rFonts w:ascii="NEU" w:hAnsi="NEU" w:eastAsia="NEU"/>
          <w:b w:val="0"/>
          <w:i w:val="0"/>
          <w:color w:val="0066B2"/>
          <w:sz w:val="11"/>
        </w:rPr>
        <w:t xml:space="preserve">2 </w:t>
      </w:r>
      <w:r>
        <w:br/>
      </w:r>
      <w:r>
        <w:rPr>
          <w:rFonts w:ascii="NEU" w:hAnsi="NEU" w:eastAsia="NEU"/>
          <w:b w:val="0"/>
          <w:i w:val="0"/>
          <w:color w:val="0066B2"/>
          <w:sz w:val="18"/>
        </w:rPr>
        <w:t xml:space="preserve">(1 Key Laboratory of Transportation Tunnel Engineering of Ministry of Education, Southwest Jiaotong University, Chengdu 610031; </w:t>
      </w:r>
      <w:r>
        <w:rPr>
          <w:rFonts w:ascii="NEU" w:hAnsi="NEU" w:eastAsia="NEU"/>
          <w:b w:val="0"/>
          <w:i w:val="0"/>
          <w:color w:val="0066B2"/>
          <w:sz w:val="18"/>
        </w:rPr>
        <w:t>2 The Second Engineering Company CREGC, Chengdu 610073)</w:t>
      </w:r>
    </w:p>
    <w:p>
      <w:pPr>
        <w:autoSpaceDN w:val="0"/>
        <w:tabs>
          <w:tab w:pos="1722" w:val="left"/>
        </w:tabs>
        <w:autoSpaceDE w:val="0"/>
        <w:widowControl/>
        <w:spacing w:line="245" w:lineRule="auto" w:before="388" w:after="0"/>
        <w:ind w:left="722" w:right="0" w:firstLine="0"/>
        <w:jc w:val="left"/>
      </w:pPr>
      <w:r>
        <w:rPr>
          <w:rFonts w:ascii="NEU" w:hAnsi="NEU" w:eastAsia="NEU"/>
          <w:b w:val="0"/>
          <w:i w:val="0"/>
          <w:color w:val="0066B2"/>
          <w:sz w:val="21"/>
        </w:rPr>
        <w:t xml:space="preserve">Abstract </w:t>
      </w:r>
      <w:r>
        <w:rPr>
          <w:rFonts w:ascii="NEU" w:hAnsi="NEU" w:eastAsia="NEU"/>
          <w:b w:val="0"/>
          <w:i w:val="0"/>
          <w:color w:val="0066B2"/>
          <w:sz w:val="21"/>
        </w:rPr>
        <w:t xml:space="preserve">The Friendship tunnel on China-Laos railway is located in salt rocks, where very serious tunnel defects </w:t>
      </w:r>
      <w:r>
        <w:rPr>
          <w:rFonts w:ascii="NEU" w:hAnsi="NEU" w:eastAsia="NEU"/>
          <w:b w:val="0"/>
          <w:i w:val="0"/>
          <w:color w:val="0066B2"/>
          <w:sz w:val="21"/>
        </w:rPr>
        <w:t xml:space="preserve">are encountered during construction. Therefore, it is of great significance to study the causes of the defects for the </w:t>
      </w:r>
      <w:r>
        <w:rPr>
          <w:rFonts w:ascii="NEU" w:hAnsi="NEU" w:eastAsia="NEU"/>
          <w:b w:val="0"/>
          <w:i w:val="0"/>
          <w:color w:val="0066B2"/>
          <w:sz w:val="21"/>
        </w:rPr>
        <w:t>subsequent construction. In view of this, the investigation is carried out at the Friendship tunnel site to reveal con⁃</w:t>
      </w:r>
      <w:r>
        <w:rPr>
          <w:rFonts w:ascii="NEU" w:hAnsi="NEU" w:eastAsia="NEU"/>
          <w:b w:val="0"/>
          <w:i w:val="0"/>
          <w:color w:val="0066B2"/>
          <w:sz w:val="21"/>
        </w:rPr>
        <w:t xml:space="preserve">struction defects and deeply study the disaster-causing factors by means of on-site sampling, indoor test, on-site </w:t>
      </w:r>
      <w:r>
        <w:rPr>
          <w:rFonts w:ascii="NEU" w:hAnsi="NEU" w:eastAsia="NEU"/>
          <w:b w:val="0"/>
          <w:i w:val="0"/>
          <w:color w:val="0066B2"/>
          <w:sz w:val="21"/>
        </w:rPr>
        <w:t>monitoring and theoretical analysis, etc. It is found that lining cracks and excessive deformations are caused by wa⁃</w:t>
      </w:r>
      <w:r>
        <w:rPr>
          <w:rFonts w:ascii="NEU" w:hAnsi="NEU" w:eastAsia="NEU"/>
          <w:b w:val="0"/>
          <w:i w:val="0"/>
          <w:color w:val="0066B2"/>
          <w:sz w:val="21"/>
        </w:rPr>
        <w:t xml:space="preserve">ter solubility and expansibility of salt rocks; tunnel collapse, cavity, corrosion and crystallization are caused by water </w:t>
      </w:r>
      <w:r>
        <w:rPr>
          <w:rFonts w:ascii="NEU" w:hAnsi="NEU" w:eastAsia="NEU"/>
          <w:b w:val="0"/>
          <w:i w:val="0"/>
          <w:color w:val="0066B2"/>
          <w:sz w:val="21"/>
        </w:rPr>
        <w:t>solubility and corrosivity of salt rocks. Invert heave is caused by uneven settlement, salt recrystallization and rheolo⁃</w:t>
      </w:r>
      <w:r>
        <w:rPr>
          <w:rFonts w:ascii="NEU" w:hAnsi="NEU" w:eastAsia="NEU"/>
          <w:b w:val="0"/>
          <w:i w:val="0"/>
          <w:color w:val="0066B2"/>
          <w:sz w:val="21"/>
        </w:rPr>
        <w:t>gy of weak surrounding rocks. Mechanical properties and water solubility of salt rocks, salt rock percentage, under⁃</w:t>
      </w:r>
      <w:r>
        <w:rPr>
          <w:rFonts w:ascii="NEU" w:hAnsi="NEU" w:eastAsia="NEU"/>
          <w:b w:val="0"/>
          <w:i w:val="0"/>
          <w:color w:val="0066B2"/>
          <w:sz w:val="21"/>
        </w:rPr>
        <w:t xml:space="preserve">ground water composition and content in excavation section are main reasons for construction disasters of salt rock </w:t>
      </w:r>
      <w:r>
        <w:rPr>
          <w:rFonts w:ascii="NEU" w:hAnsi="NEU" w:eastAsia="NEU"/>
          <w:b w:val="0"/>
          <w:i w:val="0"/>
          <w:color w:val="0066B2"/>
          <w:sz w:val="21"/>
        </w:rPr>
        <w:t xml:space="preserve">tunnel. Such combined measures as strengthening drainage, using multi-layer waterproofing structure, optimizing </w:t>
      </w:r>
      <w:r>
        <w:rPr>
          <w:rFonts w:ascii="NEU" w:hAnsi="NEU" w:eastAsia="NEU"/>
          <w:b w:val="0"/>
          <w:i w:val="0"/>
          <w:color w:val="0066B2"/>
          <w:sz w:val="21"/>
        </w:rPr>
        <w:t xml:space="preserve">building materials, increasing structural corrosion resistance and implementing double-layer initial support and </w:t>
      </w:r>
      <w:r>
        <w:rPr>
          <w:rFonts w:ascii="NEU" w:hAnsi="NEU" w:eastAsia="NEU"/>
          <w:b w:val="0"/>
          <w:i w:val="0"/>
          <w:color w:val="0066B2"/>
          <w:sz w:val="21"/>
        </w:rPr>
        <w:t>base replacement can be used as important measures for rapid and safe construction of salt rock tunnels.</w:t>
      </w:r>
    </w:p>
    <w:p>
      <w:pPr>
        <w:autoSpaceDN w:val="0"/>
        <w:tabs>
          <w:tab w:pos="1842" w:val="left"/>
        </w:tabs>
        <w:autoSpaceDE w:val="0"/>
        <w:widowControl/>
        <w:spacing w:line="192" w:lineRule="auto" w:before="70" w:after="0"/>
        <w:ind w:left="722" w:right="0" w:firstLine="0"/>
        <w:jc w:val="left"/>
      </w:pPr>
      <w:r>
        <w:rPr>
          <w:rFonts w:ascii="NEU" w:hAnsi="NEU" w:eastAsia="NEU"/>
          <w:b w:val="0"/>
          <w:i w:val="0"/>
          <w:color w:val="0066B2"/>
          <w:sz w:val="21"/>
        </w:rPr>
        <w:t xml:space="preserve">Keywords </w:t>
      </w:r>
      <w:r>
        <w:rPr>
          <w:rFonts w:ascii="NEU" w:hAnsi="NEU" w:eastAsia="NEU"/>
          <w:b w:val="0"/>
          <w:i w:val="0"/>
          <w:color w:val="0066B2"/>
          <w:sz w:val="21"/>
        </w:rPr>
        <w:t>Salt rock; Tunnel construction; Defect disclosure; Disaster-causing factors; Analytic hierarchy process</w:t>
      </w:r>
    </w:p>
    <w:p>
      <w:pPr>
        <w:autoSpaceDN w:val="0"/>
        <w:autoSpaceDE w:val="0"/>
        <w:widowControl/>
        <w:spacing w:line="240" w:lineRule="auto" w:before="332" w:after="0"/>
        <w:ind w:left="720" w:right="0" w:firstLine="0"/>
        <w:jc w:val="left"/>
      </w:pPr>
      <w:r>
        <w:drawing>
          <wp:inline xmlns:a="http://schemas.openxmlformats.org/drawingml/2006/main" xmlns:pic="http://schemas.openxmlformats.org/drawingml/2006/picture">
            <wp:extent cx="6146800" cy="114300"/>
            <wp:docPr id="186" name="Picture 186"/>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6146800" cy="114300"/>
                    </a:xfrm>
                    <a:prstGeom prst="rect"/>
                  </pic:spPr>
                </pic:pic>
              </a:graphicData>
            </a:graphic>
          </wp:inline>
        </w:drawing>
      </w:r>
    </w:p>
    <w:p>
      <w:pPr>
        <w:autoSpaceDN w:val="0"/>
        <w:autoSpaceDE w:val="0"/>
        <w:widowControl/>
        <w:spacing w:line="208" w:lineRule="exact" w:before="304" w:after="0"/>
        <w:ind w:left="668" w:right="0" w:firstLine="0"/>
        <w:jc w:val="left"/>
      </w:pPr>
      <w:r>
        <w:rPr>
          <w:rFonts w:ascii="FZHTK--GBK1-0" w:hAnsi="FZHTK--GBK1-0" w:eastAsia="FZHTK--GBK1-0"/>
          <w:b w:val="0"/>
          <w:i w:val="0"/>
          <w:color w:val="0066B2"/>
          <w:sz w:val="18"/>
        </w:rPr>
        <w:t>（上接第</w:t>
      </w:r>
      <w:r>
        <w:rPr>
          <w:rFonts w:ascii="NEU" w:hAnsi="NEU" w:eastAsia="NEU"/>
          <w:b w:val="0"/>
          <w:i w:val="0"/>
          <w:color w:val="0066B2"/>
          <w:sz w:val="18"/>
        </w:rPr>
        <w:t>29</w:t>
      </w:r>
      <w:r>
        <w:rPr>
          <w:rFonts w:ascii="FZHTK--GBK1-0" w:hAnsi="FZHTK--GBK1-0" w:eastAsia="FZHTK--GBK1-0"/>
          <w:b w:val="0"/>
          <w:i w:val="0"/>
          <w:color w:val="0066B2"/>
          <w:sz w:val="18"/>
        </w:rPr>
        <w:t>页）</w:t>
      </w:r>
    </w:p>
    <w:p>
      <w:pPr>
        <w:autoSpaceDN w:val="0"/>
        <w:autoSpaceDE w:val="0"/>
        <w:widowControl/>
        <w:spacing w:line="245" w:lineRule="auto" w:before="300" w:after="0"/>
        <w:ind w:left="864" w:right="144" w:firstLine="0"/>
        <w:jc w:val="center"/>
      </w:pPr>
      <w:r>
        <w:rPr>
          <w:rFonts w:ascii="NEU" w:hAnsi="NEU" w:eastAsia="NEU"/>
          <w:b w:val="0"/>
          <w:i w:val="0"/>
          <w:color w:val="0066B2"/>
          <w:sz w:val="28"/>
        </w:rPr>
        <w:t xml:space="preserve">Prediction of Shield Construction Risks in Subway Tunnelling Based on Fault </w:t>
      </w:r>
      <w:r>
        <w:rPr>
          <w:rFonts w:ascii="NEU" w:hAnsi="NEU" w:eastAsia="NEU"/>
          <w:b w:val="0"/>
          <w:i w:val="0"/>
          <w:color w:val="0066B2"/>
          <w:sz w:val="28"/>
        </w:rPr>
        <w:t>Tree and Bayesian Network</w:t>
      </w:r>
    </w:p>
    <w:p>
      <w:pPr>
        <w:autoSpaceDN w:val="0"/>
        <w:autoSpaceDE w:val="0"/>
        <w:widowControl/>
        <w:spacing w:line="245" w:lineRule="auto" w:before="394" w:after="0"/>
        <w:ind w:left="720" w:right="144" w:firstLine="0"/>
        <w:jc w:val="center"/>
      </w:pPr>
      <w:r>
        <w:rPr>
          <w:rFonts w:ascii="NEU" w:hAnsi="NEU" w:eastAsia="NEU"/>
          <w:b w:val="0"/>
          <w:i/>
          <w:color w:val="0066B2"/>
          <w:sz w:val="21"/>
        </w:rPr>
        <w:t>ZHANG Longguan</w:t>
      </w:r>
      <w:r>
        <w:rPr>
          <w:w w:val="101.17975581776012"/>
          <w:rFonts w:ascii="NEU" w:hAnsi="NEU" w:eastAsia="NEU"/>
          <w:b w:val="0"/>
          <w:i w:val="0"/>
          <w:color w:val="0066B2"/>
          <w:sz w:val="11"/>
        </w:rPr>
        <w:t>1</w:t>
      </w:r>
      <w:r>
        <w:rPr>
          <w:rFonts w:ascii="NEU" w:hAnsi="NEU" w:eastAsia="NEU"/>
          <w:b w:val="0"/>
          <w:i/>
          <w:color w:val="0066B2"/>
          <w:sz w:val="21"/>
        </w:rPr>
        <w:t>LIU Suimei</w:t>
      </w:r>
      <w:r>
        <w:rPr>
          <w:w w:val="101.17975581776012"/>
          <w:rFonts w:ascii="NEU" w:hAnsi="NEU" w:eastAsia="NEU"/>
          <w:b w:val="0"/>
          <w:i w:val="0"/>
          <w:color w:val="0066B2"/>
          <w:sz w:val="11"/>
        </w:rPr>
        <w:t>1</w:t>
      </w:r>
      <w:r>
        <w:rPr>
          <w:rFonts w:ascii="NEU" w:hAnsi="NEU" w:eastAsia="NEU"/>
          <w:b w:val="0"/>
          <w:i/>
          <w:color w:val="0066B2"/>
          <w:sz w:val="21"/>
        </w:rPr>
        <w:t>LI Kaifu</w:t>
      </w:r>
      <w:r>
        <w:rPr>
          <w:w w:val="101.17975581776012"/>
          <w:rFonts w:ascii="NEU" w:hAnsi="NEU" w:eastAsia="NEU"/>
          <w:b w:val="0"/>
          <w:i w:val="0"/>
          <w:color w:val="0066B2"/>
          <w:sz w:val="11"/>
        </w:rPr>
        <w:t>1</w:t>
      </w:r>
      <w:r>
        <w:rPr>
          <w:rFonts w:ascii="NEU" w:hAnsi="NEU" w:eastAsia="NEU"/>
          <w:b w:val="0"/>
          <w:i/>
          <w:color w:val="0066B2"/>
          <w:sz w:val="21"/>
        </w:rPr>
        <w:t>XU Jin</w:t>
      </w:r>
      <w:r>
        <w:rPr>
          <w:w w:val="101.17975581776012"/>
          <w:rFonts w:ascii="NEU" w:hAnsi="NEU" w:eastAsia="NEU"/>
          <w:b w:val="0"/>
          <w:i w:val="0"/>
          <w:color w:val="0066B2"/>
          <w:sz w:val="11"/>
        </w:rPr>
        <w:t>2,3,4</w:t>
      </w:r>
      <w:r>
        <w:rPr>
          <w:rFonts w:ascii="NEU" w:hAnsi="NEU" w:eastAsia="NEU"/>
          <w:b w:val="0"/>
          <w:i/>
          <w:color w:val="0066B2"/>
          <w:sz w:val="21"/>
        </w:rPr>
        <w:t>WANG Shengnan</w:t>
      </w:r>
      <w:r>
        <w:rPr>
          <w:w w:val="101.17975581776012"/>
          <w:rFonts w:ascii="NEU" w:hAnsi="NEU" w:eastAsia="NEU"/>
          <w:b w:val="0"/>
          <w:i w:val="0"/>
          <w:color w:val="0066B2"/>
          <w:sz w:val="11"/>
        </w:rPr>
        <w:t>3,5</w:t>
      </w:r>
      <w:r>
        <w:rPr>
          <w:rFonts w:ascii="NEU" w:hAnsi="NEU" w:eastAsia="NEU"/>
          <w:b w:val="0"/>
          <w:i/>
          <w:color w:val="0066B2"/>
          <w:sz w:val="21"/>
        </w:rPr>
        <w:t>LI Qiang</w:t>
      </w:r>
      <w:r>
        <w:rPr>
          <w:w w:val="101.17975581776012"/>
          <w:rFonts w:ascii="NEU" w:hAnsi="NEU" w:eastAsia="NEU"/>
          <w:b w:val="0"/>
          <w:i w:val="0"/>
          <w:color w:val="0066B2"/>
          <w:sz w:val="11"/>
        </w:rPr>
        <w:t xml:space="preserve">3 </w:t>
      </w:r>
      <w:r>
        <w:br/>
      </w:r>
      <w:r>
        <w:rPr>
          <w:rFonts w:ascii="NEU" w:hAnsi="NEU" w:eastAsia="NEU"/>
          <w:b w:val="0"/>
          <w:i/>
          <w:color w:val="0066B2"/>
          <w:sz w:val="21"/>
        </w:rPr>
        <w:t>MEI Yuanyuan</w:t>
      </w:r>
      <w:r>
        <w:rPr>
          <w:w w:val="101.17975581776012"/>
          <w:rFonts w:ascii="NEU" w:hAnsi="NEU" w:eastAsia="NEU"/>
          <w:b w:val="0"/>
          <w:i w:val="0"/>
          <w:color w:val="0066B2"/>
          <w:sz w:val="11"/>
        </w:rPr>
        <w:t>1</w:t>
      </w:r>
      <w:r>
        <w:rPr>
          <w:rFonts w:ascii="NEU" w:hAnsi="NEU" w:eastAsia="NEU"/>
          <w:b w:val="0"/>
          <w:i/>
          <w:color w:val="0066B2"/>
          <w:sz w:val="21"/>
        </w:rPr>
        <w:t>LI Caihong</w:t>
      </w:r>
      <w:r>
        <w:rPr>
          <w:w w:val="101.17975581776012"/>
          <w:rFonts w:ascii="NEU" w:hAnsi="NEU" w:eastAsia="NEU"/>
          <w:b w:val="0"/>
          <w:i w:val="0"/>
          <w:color w:val="0066B2"/>
          <w:sz w:val="11"/>
        </w:rPr>
        <w:t>1</w:t>
      </w:r>
      <w:r>
        <w:rPr>
          <w:rFonts w:ascii="NEU" w:hAnsi="NEU" w:eastAsia="NEU"/>
          <w:b w:val="0"/>
          <w:i/>
          <w:color w:val="0066B2"/>
          <w:sz w:val="21"/>
        </w:rPr>
        <w:t>YANG Bing</w:t>
      </w:r>
      <w:r>
        <w:rPr>
          <w:w w:val="101.17975581776012"/>
          <w:rFonts w:ascii="NEU" w:hAnsi="NEU" w:eastAsia="NEU"/>
          <w:b w:val="0"/>
          <w:i w:val="0"/>
          <w:color w:val="0066B2"/>
          <w:sz w:val="11"/>
        </w:rPr>
        <w:t xml:space="preserve">1 </w:t>
      </w:r>
      <w:r>
        <w:br/>
      </w:r>
      <w:r>
        <w:rPr>
          <w:rFonts w:ascii="NEU" w:hAnsi="NEU" w:eastAsia="NEU"/>
          <w:b w:val="0"/>
          <w:i w:val="0"/>
          <w:color w:val="0066B2"/>
          <w:sz w:val="18"/>
        </w:rPr>
        <w:t xml:space="preserve">(1 China Railway Engineering Equipment Group Mechanical and Electrical Engineering Co., Ltd., Chengdu 610083; 2 National </w:t>
      </w:r>
      <w:r>
        <w:rPr>
          <w:rFonts w:ascii="NEU" w:hAnsi="NEU" w:eastAsia="NEU"/>
          <w:b w:val="0"/>
          <w:i w:val="0"/>
          <w:color w:val="0066B2"/>
          <w:sz w:val="18"/>
        </w:rPr>
        <w:t xml:space="preserve">Engineering Laboratory of Integrated Transportation Big Data Application Technology, Chengdu 611756; 3 School of Economics and </w:t>
      </w:r>
      <w:r>
        <w:rPr>
          <w:rFonts w:ascii="NEU" w:hAnsi="NEU" w:eastAsia="NEU"/>
          <w:b w:val="0"/>
          <w:i w:val="0"/>
          <w:color w:val="0066B2"/>
          <w:sz w:val="18"/>
        </w:rPr>
        <w:t xml:space="preserve">Management, Southwest Jiaotong University, Chengdu 610031; 4 Sichuan Key Laboratory of Service Science and Innovation, Chengdu </w:t>
      </w:r>
      <w:r>
        <w:rPr>
          <w:rFonts w:ascii="NEU" w:hAnsi="NEU" w:eastAsia="NEU"/>
          <w:b w:val="0"/>
          <w:i w:val="0"/>
          <w:color w:val="0066B2"/>
          <w:sz w:val="18"/>
        </w:rPr>
        <w:t>610031; 5 Chengdu Tianfu International Airport Branch, Sichuan Airport Group Co., Ltd., Chengdu 641419)</w:t>
      </w:r>
    </w:p>
    <w:p>
      <w:pPr>
        <w:autoSpaceDN w:val="0"/>
        <w:tabs>
          <w:tab w:pos="1724" w:val="left"/>
        </w:tabs>
        <w:autoSpaceDE w:val="0"/>
        <w:widowControl/>
        <w:spacing w:line="245" w:lineRule="auto" w:before="390" w:after="36"/>
        <w:ind w:left="722" w:right="0" w:firstLine="0"/>
        <w:jc w:val="left"/>
      </w:pPr>
      <w:r>
        <w:rPr>
          <w:rFonts w:ascii="NEU" w:hAnsi="NEU" w:eastAsia="NEU"/>
          <w:b w:val="0"/>
          <w:i w:val="0"/>
          <w:color w:val="0066B2"/>
          <w:sz w:val="21"/>
        </w:rPr>
        <w:t xml:space="preserve">Abstract </w:t>
      </w:r>
      <w:r>
        <w:tab/>
      </w:r>
      <w:r>
        <w:rPr>
          <w:rFonts w:ascii="NEU" w:hAnsi="NEU" w:eastAsia="NEU"/>
          <w:b w:val="0"/>
          <w:i w:val="0"/>
          <w:color w:val="0066B2"/>
          <w:sz w:val="21"/>
        </w:rPr>
        <w:t xml:space="preserve">At present, in the process of subway shield construction in China, risks and accidents occur frequently, </w:t>
      </w:r>
      <w:r>
        <w:rPr>
          <w:rFonts w:ascii="NEU" w:hAnsi="NEU" w:eastAsia="NEU"/>
          <w:b w:val="0"/>
          <w:i w:val="0"/>
          <w:color w:val="0066B2"/>
          <w:sz w:val="21"/>
        </w:rPr>
        <w:t xml:space="preserve">and it has become important tasks in shield construction risk management to predict the occurrence trend of shield </w:t>
      </w:r>
      <w:r>
        <w:rPr>
          <w:rFonts w:ascii="NEU" w:hAnsi="NEU" w:eastAsia="NEU"/>
          <w:b w:val="0"/>
          <w:i w:val="0"/>
          <w:color w:val="0066B2"/>
          <w:sz w:val="21"/>
        </w:rPr>
        <w:t xml:space="preserve">construction risks and improve the accuracy of risk response. This paper designs an effective method for prediction </w:t>
      </w:r>
      <w:r>
        <w:rPr>
          <w:rFonts w:ascii="NEU" w:hAnsi="NEU" w:eastAsia="NEU"/>
          <w:b w:val="0"/>
          <w:i w:val="0"/>
          <w:color w:val="0066B2"/>
          <w:sz w:val="21"/>
        </w:rPr>
        <w:t xml:space="preserve">of shield construction risks and its development trends according to the alarm data of shield machines. Firstly, the </w:t>
      </w:r>
      <w:r>
        <w:rPr>
          <w:rFonts w:ascii="NEU" w:hAnsi="NEU" w:eastAsia="NEU"/>
          <w:b w:val="0"/>
          <w:i w:val="0"/>
          <w:color w:val="0066B2"/>
          <w:sz w:val="21"/>
        </w:rPr>
        <w:t xml:space="preserve">fault tree method is used to identify the correlation between major shield construction risks and the fault alarm data </w:t>
      </w:r>
      <w:r>
        <w:rPr>
          <w:rFonts w:ascii="NEU" w:hAnsi="NEU" w:eastAsia="NEU"/>
          <w:b w:val="0"/>
          <w:i w:val="0"/>
          <w:color w:val="0066B2"/>
          <w:sz w:val="21"/>
        </w:rPr>
        <w:t xml:space="preserve">of shield machines; then, on the basis of this, a risk prediction model based on Bayesian network is established, and </w:t>
      </w:r>
      <w:r>
        <w:rPr>
          <w:rFonts w:ascii="NEU" w:hAnsi="NEU" w:eastAsia="NEU"/>
          <w:b w:val="0"/>
          <w:i w:val="0"/>
          <w:color w:val="0066B2"/>
          <w:sz w:val="21"/>
        </w:rPr>
        <w:t xml:space="preserve">the backward diagnostic inference technique of Bayesian network is applied to calculation of the maximum possible </w:t>
      </w:r>
      <w:r>
        <w:rPr>
          <w:rFonts w:ascii="NEU" w:hAnsi="NEU" w:eastAsia="NEU"/>
          <w:b w:val="0"/>
          <w:i w:val="0"/>
          <w:color w:val="0066B2"/>
          <w:sz w:val="21"/>
        </w:rPr>
        <w:t xml:space="preserve">path to identify key shield failures that lead to risk events, so that subsequent risks could be strictly controlled in </w:t>
      </w:r>
      <w:r>
        <w:rPr>
          <w:rFonts w:ascii="NEU" w:hAnsi="NEU" w:eastAsia="NEU"/>
          <w:b w:val="0"/>
          <w:i w:val="0"/>
          <w:color w:val="0066B2"/>
          <w:sz w:val="21"/>
        </w:rPr>
        <w:t xml:space="preserve">case of such failures; finally, a subway project is used as an example to verify the reliability and applicability of the </w:t>
      </w:r>
      <w:r>
        <w:rPr>
          <w:rFonts w:ascii="NEU" w:hAnsi="NEU" w:eastAsia="NEU"/>
          <w:b w:val="0"/>
          <w:i w:val="0"/>
          <w:color w:val="0066B2"/>
          <w:sz w:val="21"/>
        </w:rPr>
        <w:t xml:space="preserve">method. The studied method and model can be embedded in various types of shield construction risk management </w:t>
      </w:r>
      <w:r>
        <w:rPr>
          <w:rFonts w:ascii="NEU" w:hAnsi="NEU" w:eastAsia="NEU"/>
          <w:b w:val="0"/>
          <w:i w:val="0"/>
          <w:color w:val="0066B2"/>
          <w:sz w:val="21"/>
        </w:rPr>
        <w:t>systems to provide risk warning support to construction sites.</w:t>
      </w:r>
    </w:p>
    <w:tbl>
      <w:tblPr>
        <w:tblW w:type="auto" w:w="0"/>
        <w:tblLayout w:type="fixed"/>
        <w:tblLook w:firstColumn="1" w:firstRow="1" w:lastColumn="0" w:lastRow="0" w:noHBand="0" w:noVBand="1" w:val="04A0"/>
        <w:tblInd w:w="360.0" w:type="dxa"/>
      </w:tblPr>
      <w:tblGrid>
        <w:gridCol w:w="3474"/>
        <w:gridCol w:w="3474"/>
        <w:gridCol w:w="3474"/>
      </w:tblGrid>
      <w:tr>
        <w:trPr>
          <w:trHeight w:hRule="exact" w:val="422"/>
        </w:trPr>
        <w:tc>
          <w:tcPr>
            <w:tcW w:type="dxa" w:w="1360"/>
            <w:vMerge w:val="restart"/>
            <w:tcBorders/>
            <w:tcMar>
              <w:start w:w="0" w:type="dxa"/>
              <w:end w:w="0" w:type="dxa"/>
            </w:tcMar>
            <w:tcMar>
              <w:start w:w="0" w:type="dxa"/>
              <w:end w:w="0" w:type="dxa"/>
            </w:tcMar>
          </w:tcPr>
          <w:p>
            <w:pPr>
              <w:autoSpaceDN w:val="0"/>
              <w:autoSpaceDE w:val="0"/>
              <w:widowControl/>
              <w:spacing w:line="190" w:lineRule="auto" w:before="34" w:after="0"/>
              <w:ind w:left="0" w:right="88" w:firstLine="0"/>
              <w:jc w:val="right"/>
            </w:pPr>
            <w:r>
              <w:rPr>
                <w:rFonts w:ascii="NEU" w:hAnsi="NEU" w:eastAsia="NEU"/>
                <w:b w:val="0"/>
                <w:i w:val="0"/>
                <w:color w:val="0066B2"/>
                <w:sz w:val="21"/>
              </w:rPr>
              <w:t>Keywords</w:t>
            </w:r>
          </w:p>
        </w:tc>
        <w:tc>
          <w:tcPr>
            <w:tcW w:type="dxa" w:w="8154"/>
            <w:tcBorders/>
            <w:tcMar>
              <w:start w:w="0" w:type="dxa"/>
              <w:end w:w="0" w:type="dxa"/>
            </w:tcMar>
          </w:tcPr>
          <w:p>
            <w:pPr>
              <w:autoSpaceDN w:val="0"/>
              <w:autoSpaceDE w:val="0"/>
              <w:widowControl/>
              <w:spacing w:line="185" w:lineRule="auto" w:before="44" w:after="0"/>
              <w:ind w:left="122" w:right="0" w:firstLine="0"/>
              <w:jc w:val="left"/>
            </w:pPr>
            <w:r>
              <w:rPr>
                <w:rFonts w:ascii="NEU" w:hAnsi="NEU" w:eastAsia="NEU"/>
                <w:b w:val="0"/>
                <w:i w:val="0"/>
                <w:color w:val="0066B2"/>
                <w:sz w:val="21"/>
              </w:rPr>
              <w:t>Subway; Risk prediction; Shield construction; Fault tree; Bayesian network</w:t>
            </w:r>
          </w:p>
        </w:tc>
        <w:tc>
          <w:tcPr>
            <w:tcW w:type="dxa" w:w="426"/>
            <w:vMerge w:val="restart"/>
            <w:tcBorders/>
            <w:tcMar>
              <w:start w:w="0" w:type="dxa"/>
              <w:end w:w="0" w:type="dxa"/>
            </w:tcMar>
            <w:tcMar>
              <w:start w:w="0" w:type="dxa"/>
              <w:end w:w="0" w:type="dxa"/>
            </w:tcMar>
          </w:tcPr>
          <w:p>
            <w:pPr>
              <w:autoSpaceDN w:val="0"/>
              <w:autoSpaceDE w:val="0"/>
              <w:widowControl/>
              <w:spacing w:line="192" w:lineRule="auto" w:before="582" w:after="0"/>
              <w:ind w:left="0" w:right="0" w:firstLine="0"/>
              <w:jc w:val="center"/>
            </w:pPr>
            <w:r>
              <w:rPr>
                <w:rFonts w:ascii="NEU" w:hAnsi="NEU" w:eastAsia="NEU"/>
                <w:b w:val="0"/>
                <w:i w:val="0"/>
                <w:color w:val="221F1F"/>
                <w:sz w:val="18"/>
              </w:rPr>
              <w:t>55</w:t>
            </w:r>
          </w:p>
        </w:tc>
      </w:tr>
      <w:tr>
        <w:trPr>
          <w:trHeight w:hRule="exact" w:val="414"/>
        </w:trPr>
        <w:tc>
          <w:tcPr>
            <w:tcW w:type="dxa" w:w="3474"/>
            <w:vMerge/>
            <w:tcBorders/>
          </w:tcPr>
          <w:p/>
        </w:tc>
        <w:tc>
          <w:tcPr>
            <w:tcW w:type="dxa" w:w="8154"/>
            <w:tcBorders/>
            <w:tcMar>
              <w:start w:w="0" w:type="dxa"/>
              <w:end w:w="0" w:type="dxa"/>
            </w:tcMar>
          </w:tcPr>
          <w:p>
            <w:pPr>
              <w:autoSpaceDN w:val="0"/>
              <w:autoSpaceDE w:val="0"/>
              <w:widowControl/>
              <w:spacing w:line="184" w:lineRule="exact" w:before="172" w:after="0"/>
              <w:ind w:left="0" w:right="124" w:firstLine="0"/>
              <w:jc w:val="right"/>
            </w:pPr>
            <w:r>
              <w:rPr>
                <w:rFonts w:ascii="FZHTK--GBK1-0" w:hAnsi="FZHTK--GBK1-0" w:eastAsia="FZHTK--GBK1-0"/>
                <w:b w:val="0"/>
                <w:i w:val="0"/>
                <w:color w:val="221F1F"/>
                <w:sz w:val="16"/>
              </w:rPr>
              <w:t>第</w:t>
            </w:r>
            <w:r>
              <w:rPr>
                <w:rFonts w:ascii="NEU" w:hAnsi="NEU" w:eastAsia="NEU"/>
                <w:b w:val="0"/>
                <w:i w:val="0"/>
                <w:color w:val="221F1F"/>
                <w:sz w:val="16"/>
              </w:rPr>
              <w:t>58</w:t>
            </w:r>
            <w:r>
              <w:rPr>
                <w:rFonts w:ascii="FZHTK--GBK1-0" w:hAnsi="FZHTK--GBK1-0" w:eastAsia="FZHTK--GBK1-0"/>
                <w:b w:val="0"/>
                <w:i w:val="0"/>
                <w:color w:val="221F1F"/>
                <w:sz w:val="16"/>
              </w:rPr>
              <w:t>卷第</w:t>
            </w:r>
            <w:r>
              <w:rPr>
                <w:rFonts w:ascii="NEU" w:hAnsi="NEU" w:eastAsia="NEU"/>
                <w:b w:val="0"/>
                <w:i w:val="0"/>
                <w:color w:val="221F1F"/>
                <w:sz w:val="16"/>
              </w:rPr>
              <w:t>5</w:t>
            </w:r>
            <w:r>
              <w:rPr>
                <w:rFonts w:ascii="FZHTK--GBK1-0" w:hAnsi="FZHTK--GBK1-0" w:eastAsia="FZHTK--GBK1-0"/>
                <w:b w:val="0"/>
                <w:i w:val="0"/>
                <w:color w:val="221F1F"/>
                <w:sz w:val="16"/>
              </w:rPr>
              <w:t>期</w:t>
            </w:r>
            <w:r>
              <w:rPr>
                <w:rFonts w:ascii="NEU" w:hAnsi="NEU" w:eastAsia="NEU"/>
                <w:b w:val="0"/>
                <w:i w:val="0"/>
                <w:color w:val="221F1F"/>
                <w:sz w:val="16"/>
              </w:rPr>
              <w:t>(</w:t>
            </w:r>
            <w:r>
              <w:rPr>
                <w:rFonts w:ascii="FZHTK--GBK1-0" w:hAnsi="FZHTK--GBK1-0" w:eastAsia="FZHTK--GBK1-0"/>
                <w:b w:val="0"/>
                <w:i w:val="0"/>
                <w:color w:val="221F1F"/>
                <w:sz w:val="16"/>
              </w:rPr>
              <w:t>总第</w:t>
            </w:r>
            <w:r>
              <w:rPr>
                <w:rFonts w:ascii="NEU" w:hAnsi="NEU" w:eastAsia="NEU"/>
                <w:b w:val="0"/>
                <w:i w:val="0"/>
                <w:color w:val="221F1F"/>
                <w:sz w:val="16"/>
              </w:rPr>
              <w:t>400</w:t>
            </w:r>
            <w:r>
              <w:rPr>
                <w:rFonts w:ascii="FZHTK--GBK1-0" w:hAnsi="FZHTK--GBK1-0" w:eastAsia="FZHTK--GBK1-0"/>
                <w:b w:val="0"/>
                <w:i w:val="0"/>
                <w:color w:val="221F1F"/>
                <w:sz w:val="16"/>
              </w:rPr>
              <w:t>期</w:t>
            </w:r>
            <w:r>
              <w:rPr>
                <w:rFonts w:ascii="NEU" w:hAnsi="NEU" w:eastAsia="NEU"/>
                <w:b w:val="0"/>
                <w:i w:val="0"/>
                <w:color w:val="221F1F"/>
                <w:sz w:val="16"/>
              </w:rPr>
              <w:t>) , 2021</w:t>
            </w:r>
            <w:r>
              <w:rPr>
                <w:rFonts w:ascii="FZHTK--GBK1-0" w:hAnsi="FZHTK--GBK1-0" w:eastAsia="FZHTK--GBK1-0"/>
                <w:b w:val="0"/>
                <w:i w:val="0"/>
                <w:color w:val="221F1F"/>
                <w:sz w:val="16"/>
              </w:rPr>
              <w:t>年</w:t>
            </w:r>
            <w:r>
              <w:rPr>
                <w:rFonts w:ascii="NEU" w:hAnsi="NEU" w:eastAsia="NEU"/>
                <w:b w:val="0"/>
                <w:i w:val="0"/>
                <w:color w:val="221F1F"/>
                <w:sz w:val="16"/>
              </w:rPr>
              <w:t>10</w:t>
            </w:r>
            <w:r>
              <w:rPr>
                <w:rFonts w:ascii="FZHTK--GBK1-0" w:hAnsi="FZHTK--GBK1-0" w:eastAsia="FZHTK--GBK1-0"/>
                <w:b w:val="0"/>
                <w:i w:val="0"/>
                <w:color w:val="221F1F"/>
                <w:sz w:val="16"/>
              </w:rPr>
              <w:t>月出版</w:t>
            </w:r>
          </w:p>
        </w:tc>
        <w:tc>
          <w:tcPr>
            <w:tcW w:type="dxa" w:w="3474"/>
            <w:vMerge/>
            <w:tcBorders/>
          </w:tcPr>
          <w:p/>
        </w:tc>
      </w:tr>
    </w:tbl>
    <w:p>
      <w:pPr>
        <w:autoSpaceDN w:val="0"/>
        <w:autoSpaceDE w:val="0"/>
        <w:widowControl/>
        <w:spacing w:line="192" w:lineRule="auto" w:before="48" w:after="0"/>
        <w:ind w:left="0" w:right="912" w:firstLine="0"/>
        <w:jc w:val="right"/>
      </w:pPr>
      <w:r>
        <w:rPr>
          <w:rFonts w:ascii="NEU" w:hAnsi="NEU" w:eastAsia="NEU"/>
          <w:b w:val="0"/>
          <w:i w:val="0"/>
          <w:color w:val="221F1F"/>
          <w:sz w:val="16"/>
        </w:rPr>
        <w:t>Vol.58, No.5 (Total No.400), Oct.2021</w:t>
      </w:r>
    </w:p>
    <w:p>
      <w:pPr>
        <w:autoSpaceDN w:val="0"/>
        <w:autoSpaceDE w:val="0"/>
        <w:widowControl/>
        <w:spacing w:line="240" w:lineRule="auto" w:before="34" w:after="0"/>
        <w:ind w:left="0" w:right="0" w:firstLine="0"/>
        <w:jc w:val="left"/>
      </w:pPr>
      <w:r>
        <w:drawing>
          <wp:inline xmlns:a="http://schemas.openxmlformats.org/drawingml/2006/main" xmlns:pic="http://schemas.openxmlformats.org/drawingml/2006/picture">
            <wp:extent cx="6045200" cy="139700"/>
            <wp:docPr id="187" name="Picture 18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sectPr w:rsidR="00FC693F" w:rsidRPr="0006063C" w:rsidSect="00034616">
      <w:type w:val="continuous"/>
      <w:pgSz w:w="11911" w:h="16843"/>
      <w:pgMar w:top="272" w:right="1088" w:bottom="172"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