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1185"/>
        <w:gridCol w:w="1185"/>
        <w:gridCol w:w="1185"/>
        <w:gridCol w:w="1185"/>
        <w:gridCol w:w="1185"/>
        <w:gridCol w:w="1185"/>
        <w:gridCol w:w="1185"/>
        <w:gridCol w:w="1185"/>
        <w:gridCol w:w="1185"/>
      </w:tblGrid>
      <w:tr>
        <w:trPr>
          <w:trHeight w:hRule="exact" w:val="232"/>
        </w:trPr>
        <w:tc>
          <w:tcPr>
            <w:tcW w:type="dxa" w:w="1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262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第</w:t>
            </w:r>
            <w:r>
              <w:rPr>
                <w:w w:val="98.00000190734863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卷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64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第</w:t>
            </w:r>
            <w:r>
              <w:rPr>
                <w:w w:val="98.00000190734863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期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96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岩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土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工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程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技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14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术</w:t>
            </w:r>
          </w:p>
        </w:tc>
        <w:tc>
          <w:tcPr>
            <w:tcW w:type="dxa" w:w="2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62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Vol. 35  No. 4</w:t>
            </w:r>
          </w:p>
        </w:tc>
      </w:tr>
      <w:tr>
        <w:trPr>
          <w:trHeight w:hRule="exact" w:val="418"/>
        </w:trPr>
        <w:tc>
          <w:tcPr>
            <w:tcW w:type="dxa" w:w="1450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0" w:after="0"/>
              <w:ind w:left="0" w:right="288" w:firstLine="0"/>
              <w:jc w:val="right"/>
            </w:pPr>
            <w:r>
              <w:rPr>
                <w:w w:val="98.00000190734863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2021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年</w:t>
            </w:r>
          </w:p>
        </w:tc>
        <w:tc>
          <w:tcPr>
            <w:tcW w:type="dxa" w:w="1340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0" w:after="0"/>
              <w:ind w:left="0" w:right="582" w:firstLine="0"/>
              <w:jc w:val="right"/>
            </w:pPr>
            <w:r>
              <w:rPr>
                <w:w w:val="98.00000190734863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月</w:t>
            </w:r>
          </w:p>
        </w:tc>
        <w:tc>
          <w:tcPr>
            <w:tcW w:type="dxa" w:w="4440"/>
            <w:gridSpan w:val="6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474" w:right="0" w:firstLine="0"/>
              <w:jc w:val="lef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Geotechnical Engineering Technique</w:t>
            </w:r>
          </w:p>
        </w:tc>
        <w:tc>
          <w:tcPr>
            <w:tcW w:type="dxa" w:w="2396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0" w:right="518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Aug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2021</w:t>
            </w:r>
          </w:p>
        </w:tc>
      </w:tr>
    </w:tbl>
    <w:p>
      <w:pPr>
        <w:autoSpaceDN w:val="0"/>
        <w:autoSpaceDE w:val="0"/>
        <w:widowControl/>
        <w:spacing w:line="182" w:lineRule="exact" w:before="196" w:after="0"/>
        <w:ind w:left="910" w:right="0" w:firstLine="0"/>
        <w:jc w:val="left"/>
      </w:pPr>
      <w:r>
        <w:rPr>
          <w:w w:val="97.00000286102295"/>
          <w:rFonts w:ascii="FZSSK" w:hAnsi="FZSSK" w:eastAsia="FZSSK"/>
          <w:b w:val="0"/>
          <w:i w:val="0"/>
          <w:color w:val="000000"/>
          <w:sz w:val="16"/>
        </w:rPr>
        <w:t>文章编号：</w:t>
      </w:r>
      <w:r>
        <w:rPr>
          <w:w w:val="97.00000286102295"/>
          <w:rFonts w:ascii="TimesNewRomanPSMT" w:hAnsi="TimesNewRomanPSMT" w:eastAsia="TimesNewRomanPSMT"/>
          <w:b w:val="0"/>
          <w:i w:val="0"/>
          <w:color w:val="000000"/>
          <w:sz w:val="16"/>
        </w:rPr>
        <w:t>1007-2993</w:t>
      </w:r>
      <w:r>
        <w:rPr>
          <w:w w:val="97.00000286102295"/>
          <w:rFonts w:ascii="SimSun" w:hAnsi="SimSun" w:eastAsia="SimSun"/>
          <w:b w:val="0"/>
          <w:i w:val="0"/>
          <w:color w:val="000000"/>
          <w:sz w:val="16"/>
        </w:rPr>
        <w:t>（</w:t>
      </w:r>
      <w:r>
        <w:rPr>
          <w:w w:val="97.00000286102295"/>
          <w:rFonts w:ascii="TimesNewRomanPSMT" w:hAnsi="TimesNewRomanPSMT" w:eastAsia="TimesNewRomanPSMT"/>
          <w:b w:val="0"/>
          <w:i w:val="0"/>
          <w:color w:val="000000"/>
          <w:sz w:val="16"/>
        </w:rPr>
        <w:t>2021</w:t>
      </w:r>
      <w:r>
        <w:rPr>
          <w:w w:val="97.00000286102295"/>
          <w:rFonts w:ascii="SimSun" w:hAnsi="SimSun" w:eastAsia="SimSun"/>
          <w:b w:val="0"/>
          <w:i w:val="0"/>
          <w:color w:val="000000"/>
          <w:sz w:val="16"/>
        </w:rPr>
        <w:t>）</w:t>
      </w:r>
      <w:r>
        <w:rPr>
          <w:w w:val="97.00000286102295"/>
          <w:rFonts w:ascii="TimesNewRomanPSMT" w:hAnsi="TimesNewRomanPSMT" w:eastAsia="TimesNewRomanPSMT"/>
          <w:b w:val="0"/>
          <w:i w:val="0"/>
          <w:color w:val="000000"/>
          <w:sz w:val="16"/>
        </w:rPr>
        <w:t>04-0222-06</w:t>
      </w:r>
    </w:p>
    <w:p>
      <w:pPr>
        <w:autoSpaceDN w:val="0"/>
        <w:autoSpaceDE w:val="0"/>
        <w:widowControl/>
        <w:spacing w:line="470" w:lineRule="exact" w:before="384" w:after="0"/>
        <w:ind w:left="1790" w:right="0" w:firstLine="0"/>
        <w:jc w:val="left"/>
      </w:pPr>
      <w:r>
        <w:rPr>
          <w:w w:val="101.02564493815105"/>
          <w:rFonts w:ascii="FZXBSK" w:hAnsi="FZXBSK" w:eastAsia="FZXBSK"/>
          <w:b w:val="0"/>
          <w:i w:val="0"/>
          <w:color w:val="000000"/>
          <w:sz w:val="39"/>
        </w:rPr>
        <w:t>复杂条件下地铁跨海隧道土建设计方案研究</w:t>
      </w:r>
    </w:p>
    <w:p>
      <w:pPr>
        <w:autoSpaceDN w:val="0"/>
        <w:autoSpaceDE w:val="0"/>
        <w:widowControl/>
        <w:spacing w:line="290" w:lineRule="exact" w:before="194" w:after="0"/>
        <w:ind w:left="1728" w:right="864" w:firstLine="0"/>
        <w:jc w:val="center"/>
      </w:pPr>
      <w:r>
        <w:rPr>
          <w:w w:val="98.66666793823242"/>
          <w:rFonts w:ascii="FZKTK" w:hAnsi="FZKTK" w:eastAsia="FZKTK"/>
          <w:b w:val="0"/>
          <w:i w:val="0"/>
          <w:color w:val="000000"/>
          <w:sz w:val="24"/>
        </w:rPr>
        <w:t>朱 剑</w:t>
      </w:r>
      <w:r>
        <w:rPr>
          <w:w w:val="102.00000176062952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w w:val="98.66666793823242"/>
          <w:rFonts w:ascii="FZKTK" w:hAnsi="FZKTK" w:eastAsia="FZKTK"/>
          <w:b w:val="0"/>
          <w:i w:val="0"/>
          <w:color w:val="000000"/>
          <w:sz w:val="24"/>
        </w:rPr>
        <w:t xml:space="preserve"> 李兴盛</w:t>
      </w:r>
      <w:r>
        <w:rPr>
          <w:w w:val="102.00000176062952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w w:val="98.66666793823242"/>
          <w:rFonts w:ascii="FZKTK" w:hAnsi="FZKTK" w:eastAsia="FZKTK"/>
          <w:b w:val="0"/>
          <w:i w:val="0"/>
          <w:color w:val="000000"/>
          <w:sz w:val="24"/>
        </w:rPr>
        <w:t xml:space="preserve"> 王 建</w:t>
      </w:r>
      <w:r>
        <w:rPr>
          <w:w w:val="102.00000176062952"/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  <w:r>
        <w:br/>
      </w:r>
      <w:r>
        <w:rPr>
          <w:w w:val="98.1111102634006"/>
          <w:rFonts w:ascii="SimSun" w:hAnsi="SimSun" w:eastAsia="SimSun"/>
          <w:b w:val="0"/>
          <w:i w:val="0"/>
          <w:color w:val="000000"/>
          <w:sz w:val="18"/>
        </w:rPr>
        <w:t xml:space="preserve"> （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1.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北京城市快轨建设管理有限公司，北京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100027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中铁一局集团第二工程有限公司，河北唐山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063004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中铁一局集团城市轨道交通工程有限公司，江苏无锡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214000</w:t>
      </w:r>
      <w:r>
        <w:rPr>
          <w:w w:val="98.1111102634006"/>
          <w:rFonts w:ascii="SimSun" w:hAnsi="SimSun" w:eastAsia="SimSun"/>
          <w:b w:val="0"/>
          <w:i w:val="0"/>
          <w:color w:val="000000"/>
          <w:sz w:val="18"/>
        </w:rPr>
        <w:t>）</w:t>
      </w:r>
    </w:p>
    <w:p>
      <w:pPr>
        <w:autoSpaceDN w:val="0"/>
        <w:autoSpaceDE w:val="0"/>
        <w:widowControl/>
        <w:spacing w:line="284" w:lineRule="exact" w:before="262" w:after="34"/>
        <w:ind w:left="910" w:right="0" w:firstLine="354"/>
        <w:jc w:val="lef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【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摘要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大连某地铁跨海隧道工程地质条件复杂，临近加油站、大型船舶制造基地等建筑，同时下穿既有地铁、货运铁路、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军港及大量建筑物，施工难度大、风险高。针对跨海隧道的特点和难点，从路由方案、工法比选、横断面方案、平面纵断面方案、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盾构管片设计等方面进行分析，研究表明：（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）在本工程特定的环境条件下，应采用对环境影响小、施工风险较低的单洞双线大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盾构方案跨海隧道施工工法；（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）隧道覆土最深处为管片受力的控制工况，内力最大值位于拱顶；（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）综合考虑机械设备和现场实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施条件，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2 m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的管片环宽使隧道内环缝数量最少，对提高隧道的纵向刚度、加快施工进度、降低造价均有利；（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）采用拼装自动化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程度高的通用型管片环方案，节约钢模数量，易于纠偏；（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）跨海隧道穿越地层软硬不均、结构受力较大，同时考虑抗震等要求，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管片环、纵向连接接头均采用斜螺栓连接。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666"/>
        <w:gridCol w:w="2666"/>
        <w:gridCol w:w="2666"/>
        <w:gridCol w:w="2666"/>
      </w:tblGrid>
      <w:tr>
        <w:trPr>
          <w:trHeight w:hRule="exact" w:val="29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596" w:right="0" w:firstLine="0"/>
              <w:jc w:val="left"/>
            </w:pP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【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关键词</w:t>
            </w: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地铁；跨海隧道；大盾构；管片设计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4" w:after="0"/>
              <w:ind w:left="0" w:right="0" w:firstLine="0"/>
              <w:jc w:val="center"/>
            </w:pP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【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文献标识码</w:t>
            </w: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】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 A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98" w:after="0"/>
              <w:ind w:left="17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开放科学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资源服务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）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标识码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OSID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）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：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6570" cy="4914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491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596" w:right="0" w:firstLine="0"/>
              <w:jc w:val="left"/>
            </w:pP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【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】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  U 452 </w:t>
            </w:r>
          </w:p>
        </w:tc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680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doi: 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FF"/>
                <w:sz w:val="18"/>
              </w:rPr>
              <w:hyperlink r:id="rId10" w:history="1">
                <w:r>
                  <w:rPr>
                    <w:rStyle w:val="Hyperlink"/>
                  </w:rPr>
                  <w:t>10.3969/j.issn.1007-2993.2021.04.003</w:t>
                </w:r>
              </w:hyperlink>
            </w:r>
          </w:p>
        </w:tc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  <w:tc>
          <w:tcPr>
            <w:tcW w:type="dxa" w:w="2666"/>
            <w:vMerge/>
            <w:tcBorders/>
          </w:tcPr>
          <w:p/>
        </w:tc>
      </w:tr>
    </w:tbl>
    <w:p>
      <w:pPr>
        <w:autoSpaceDN w:val="0"/>
        <w:tabs>
          <w:tab w:pos="1018" w:val="left"/>
          <w:tab w:pos="1062" w:val="left"/>
          <w:tab w:pos="1176" w:val="left"/>
          <w:tab w:pos="1848" w:val="left"/>
          <w:tab w:pos="3826" w:val="left"/>
          <w:tab w:pos="3858" w:val="left"/>
        </w:tabs>
        <w:autoSpaceDE w:val="0"/>
        <w:widowControl/>
        <w:spacing w:line="290" w:lineRule="exact" w:before="330" w:after="0"/>
        <w:ind w:left="91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1.33333559389467"/>
          <w:rFonts w:ascii="TimesNewRomanPS" w:hAnsi="TimesNewRomanPS" w:eastAsia="TimesNewRomanPS"/>
          <w:b/>
          <w:i w:val="0"/>
          <w:color w:val="000000"/>
          <w:sz w:val="27"/>
        </w:rPr>
        <w:t xml:space="preserve">Civil Design Scheme of Subsea Tunnel Under Complex Conditions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66666793823242"/>
          <w:rFonts w:ascii="TimesNewRomanPSMT" w:hAnsi="TimesNewRomanPSMT" w:eastAsia="TimesNewRomanPSMT"/>
          <w:b w:val="0"/>
          <w:i w:val="0"/>
          <w:color w:val="000000"/>
          <w:sz w:val="24"/>
        </w:rPr>
        <w:t>Zhu Jian</w:t>
      </w:r>
      <w:r>
        <w:rPr>
          <w:w w:val="102.00000176062952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w w:val="98.66666793823242"/>
          <w:rFonts w:ascii="TimesNewRomanPSMT" w:hAnsi="TimesNewRomanPSMT" w:eastAsia="TimesNewRomanPSMT"/>
          <w:b w:val="0"/>
          <w:i w:val="0"/>
          <w:color w:val="000000"/>
          <w:sz w:val="24"/>
        </w:rPr>
        <w:t>Li Xingsheng</w:t>
      </w:r>
      <w:r>
        <w:rPr>
          <w:w w:val="102.00000176062952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w w:val="98.66666793823242"/>
          <w:rFonts w:ascii="TimesNewRomanPSMT" w:hAnsi="TimesNewRomanPSMT" w:eastAsia="TimesNewRomanPSMT"/>
          <w:b w:val="0"/>
          <w:i w:val="0"/>
          <w:color w:val="000000"/>
          <w:sz w:val="24"/>
        </w:rPr>
        <w:t>Wang Jian</w:t>
      </w:r>
      <w:r>
        <w:rPr>
          <w:w w:val="102.00000176062952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3 </w:t>
      </w:r>
      <w:r>
        <w:br/>
      </w:r>
      <w:r>
        <w:tab/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(1. Beijing Urban Rapid Transit Construction Administration Corp., Beijing 100027, China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 The Second Engineering Co., Ltd. of </w:t>
      </w:r>
      <w:r>
        <w:tab/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China Railway First Group Co., Ltd., Tangshan 063004, Hebei, China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 Urban Rail Transit Engineering Co., Ltd. of China Railway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First Group Co., Ltd., Wuxi 214000, Jiangsu, China)</w:t>
      </w:r>
      <w:r>
        <w:br/>
      </w:r>
      <w:r>
        <w:tab/>
      </w:r>
      <w:r>
        <w:tab/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【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>Abstract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】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The engineering geological conditions of Dalian subsea tunnel are complex. It is close to gas station, large ship man-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ufacturing base and other buildings. Meanwhile, it is difficult and risky to pass through the existing subway, freight railway, military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port and a large number of buildings. According to the characteristics and difficulties of subsea tunnel, the route scheme, construction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method comparison, cross-section scheme, horizontal and vertical section scheme and shield segment design are studied. The main re-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search conclusions are as follows: (1) Under the specific environmental conditions of the project, the construction method of cross sea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tunnel adopts the scheme of single tunnel double track large shield with less environmental impact and low construction risk; (2) the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deepest soil cover of the tunnel is the control condition of segment stress, and the maximum internal force is located at the vault; (3)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considering the mechanical equipment and site conditions, 2 m segment ring width makes the number of circumferential joints in the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tunnel the least, which is beneficial to improve the longitudinal stiffness of the tunnel, speed up the construction progress and reduce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cost; (4) the universal segment ring scheme with high assembly automation degree is adopted, which saves the number of steel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formwork and is easy to rectify deviation; (5) the cross sea tunnel passes through the stratum with uneven hardness and soft, and the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structural stress is relatively high. Considering the seismic requirements, the segment ring and longitudinal connection joints are all 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connected by inclined bolts.</w:t>
      </w:r>
    </w:p>
    <w:p>
      <w:pPr>
        <w:autoSpaceDN w:val="0"/>
        <w:autoSpaceDE w:val="0"/>
        <w:widowControl/>
        <w:spacing w:line="208" w:lineRule="exact" w:before="90" w:after="0"/>
        <w:ind w:left="1176" w:right="0" w:firstLine="0"/>
        <w:jc w:val="lef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【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>Key words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】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subway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subsea tunnel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large-diameter shield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segment design</w:t>
      </w:r>
    </w:p>
    <w:p>
      <w:pPr>
        <w:autoSpaceDN w:val="0"/>
        <w:tabs>
          <w:tab w:pos="5950" w:val="left"/>
        </w:tabs>
        <w:autoSpaceDE w:val="0"/>
        <w:widowControl/>
        <w:spacing w:line="242" w:lineRule="exact" w:before="494" w:after="86"/>
        <w:ind w:left="910" w:right="0" w:firstLine="0"/>
        <w:jc w:val="left"/>
      </w:pPr>
      <w:r>
        <w:rPr>
          <w:w w:val="97.9999996366955"/>
          <w:rFonts w:ascii="TimesNewRomanPS" w:hAnsi="TimesNewRomanPS" w:eastAsia="TimesNewRomanPS"/>
          <w:b/>
          <w:i w:val="0"/>
          <w:color w:val="000000"/>
          <w:sz w:val="21"/>
        </w:rPr>
        <w:t xml:space="preserve">0    </w:t>
      </w:r>
      <w:r>
        <w:rPr>
          <w:w w:val="97.9999996366955"/>
          <w:rFonts w:ascii="FZHTK" w:hAnsi="FZHTK" w:eastAsia="FZHTK"/>
          <w:b w:val="0"/>
          <w:i w:val="0"/>
          <w:color w:val="000000"/>
          <w:sz w:val="21"/>
        </w:rPr>
        <w:t>引言</w:t>
      </w:r>
      <w:r>
        <w:tab/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2005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年底广深港客运专线狮子洋海底盾构隧道开工</w:t>
      </w:r>
    </w:p>
    <w:p>
      <w:pPr>
        <w:sectPr>
          <w:pgSz w:w="12245" w:h="16498"/>
          <w:pgMar w:top="414" w:right="118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22" w:val="left"/>
        </w:tabs>
        <w:autoSpaceDE w:val="0"/>
        <w:widowControl/>
        <w:spacing w:line="276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据不完全统计，国外近百年来已建的跨海和海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峡交通隧道已逾百座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。我国跨海隧道已有多条，</w:t>
      </w:r>
    </w:p>
    <w:p>
      <w:pPr>
        <w:sectPr>
          <w:type w:val="continuous"/>
          <w:pgSz w:w="12245" w:h="16498"/>
          <w:pgMar w:top="414" w:right="1182" w:bottom="168" w:left="400" w:header="720" w:footer="720" w:gutter="0"/>
          <w:cols w:num="2" w:equalWidth="0">
            <w:col w:w="5748" w:space="0"/>
            <w:col w:w="4916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542"/>
        <w:ind w:left="144" w:right="0" w:firstLine="0"/>
        <w:jc w:val="center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建设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2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2010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年中国大陆第一条海底隧道厦门翔安隧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道建成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3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，接着青岛胶州湾海底隧道、港珠澳大桥海</w:t>
      </w:r>
    </w:p>
    <w:p>
      <w:pPr>
        <w:sectPr>
          <w:type w:val="nextColumn"/>
          <w:pgSz w:w="12245" w:h="16498"/>
          <w:pgMar w:top="414" w:right="1182" w:bottom="168" w:left="400" w:header="720" w:footer="720" w:gutter="0"/>
          <w:cols w:num="2" w:equalWidth="0">
            <w:col w:w="5748" w:space="0"/>
            <w:col w:w="4916" w:space="0"/>
          </w:cols>
          <w:docGrid w:linePitch="360"/>
        </w:sectPr>
      </w:pPr>
    </w:p>
    <w:p>
      <w:pPr>
        <w:autoSpaceDN w:val="0"/>
        <w:tabs>
          <w:tab w:pos="1724" w:val="left"/>
        </w:tabs>
        <w:autoSpaceDE w:val="0"/>
        <w:widowControl/>
        <w:spacing w:line="224" w:lineRule="exact" w:before="0" w:after="0"/>
        <w:ind w:left="910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作者简介：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朱 剑，男，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1984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年生，江苏如皋人，硕士研究生，高级工程师，从事城市轨道交通建设管理和研究工作。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E-mail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：</w:t>
      </w:r>
      <w:r>
        <w:tab/>
      </w:r>
      <w:r>
        <w:rPr>
          <w:w w:val="98.1111102634006"/>
          <w:rFonts w:ascii="TimesNewRomanPSMT" w:hAnsi="TimesNewRomanPSMT" w:eastAsia="TimesNewRomanPSMT"/>
          <w:b w:val="0"/>
          <w:i w:val="0"/>
          <w:color w:val="0000FF"/>
          <w:sz w:val="18"/>
        </w:rPr>
        <w:hyperlink r:id="rId11" w:history="1">
          <w:r>
            <w:rPr>
              <w:rStyle w:val="Hyperlink"/>
            </w:rPr>
            <w:t>695485170@qq.com</w:t>
          </w:r>
        </w:hyperlink>
      </w:r>
    </w:p>
    <w:p>
      <w:pPr>
        <w:autoSpaceDN w:val="0"/>
        <w:autoSpaceDE w:val="0"/>
        <w:widowControl/>
        <w:spacing w:line="240" w:lineRule="auto" w:before="80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5" w:h="16498"/>
          <w:pgMar w:top="414" w:right="11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4227830</wp:posOffset>
            </wp:positionH>
            <wp:positionV relativeFrom="page">
              <wp:posOffset>4201160</wp:posOffset>
            </wp:positionV>
            <wp:extent cx="2520950" cy="152842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528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4622800</wp:posOffset>
            </wp:positionV>
            <wp:extent cx="508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5328"/>
        <w:gridCol w:w="5328"/>
      </w:tblGrid>
      <w:tr>
        <w:trPr>
          <w:trHeight w:hRule="exact" w:val="308"/>
        </w:trPr>
        <w:tc>
          <w:tcPr>
            <w:tcW w:type="dxa" w:w="811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902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朱 剑等：复杂条件下地铁跨海隧道土建设计方案研究</w:t>
            </w:r>
          </w:p>
        </w:tc>
        <w:tc>
          <w:tcPr>
            <w:tcW w:type="dxa" w:w="1516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00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8"/>
        <w:ind w:left="0" w:right="0"/>
      </w:pPr>
    </w:p>
    <w:p>
      <w:pPr>
        <w:sectPr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底隧道、汕头海湾隧道、深中海底隧道、厦门地铁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号线和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号线跨海隧道陆续开建。</w:t>
      </w:r>
    </w:p>
    <w:p>
      <w:pPr>
        <w:autoSpaceDN w:val="0"/>
        <w:tabs>
          <w:tab w:pos="1322" w:val="left"/>
        </w:tabs>
        <w:autoSpaceDE w:val="0"/>
        <w:widowControl/>
        <w:spacing w:line="320" w:lineRule="exact" w:before="2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前人对跨海隧道的技术要点做了大量的研究。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孙 钧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4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−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5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介绍了国内外跨海隧道工程建设现况及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74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90"/>
        <w:ind w:left="176" w:right="122" w:firstLine="0"/>
        <w:jc w:val="both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45 MPa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，在板岩和钙质板岩交界处有辉绿岩脉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侵入，形成辉绿岩带。北侧白云质灰岩岩溶发育，洞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内由黏土和角砾全填充或半充填，个别为空洞，充填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物呈软塑</w:t>
      </w:r>
      <w:r>
        <w:rPr>
          <w:rFonts w:ascii="TimesNewRomanPSMT" w:hAnsi="TimesNewRomanPSMT" w:eastAsia="TimesNewRomanPSMT"/>
          <w:b w:val="0"/>
          <w:i w:val="0"/>
          <w:color w:val="000000"/>
          <w:sz w:val="29"/>
        </w:rPr>
        <w:t>−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可塑状态。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74" w:space="0"/>
            <w:col w:w="4884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36" w:lineRule="exact" w:before="0" w:after="84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其特色，认为在规划跨江越海工程时，应综合当地的</w:t>
      </w:r>
      <w:r>
        <w:tab/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1.3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水文地质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自然、生态、地质、水文、河工、港口、航道和航运等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相关条件选择方案，同时也对隧道最小埋置深度进行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讨论。赵 月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6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从地质选线、工法选择和结构设计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等方面，阐述了超长跨海隧道的土建方案设计理念。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徐安宁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7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介绍了深圳妈湾跨海隧道总体方案设计的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74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88"/>
        <w:ind w:left="176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大连湾的潮流受朝鲜沿岸海流影响，流向东南，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湾内潮流沿大港防波堤呈东西向。中等风化板岩和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中等风化白云岩的渗透系数为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10 m/d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，均为中、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强透水地层，上覆第四系无绝对隔水层。溶洞为地下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水提供了渗流通道，场地地下水与地表海水连通。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74" w:space="0"/>
            <w:col w:w="4884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42" w:lineRule="exact" w:before="0" w:after="84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关键技点。周华贵等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8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为有效解决汕头市苏埃通道</w:t>
      </w:r>
      <w:r>
        <w:tab/>
      </w:r>
      <w:r>
        <w:rPr>
          <w:w w:val="97.9999996366955"/>
          <w:rFonts w:ascii="TimesNewRomanPS" w:hAnsi="TimesNewRomanPS" w:eastAsia="TimesNewRomanPS"/>
          <w:b/>
          <w:i w:val="0"/>
          <w:color w:val="000000"/>
          <w:sz w:val="21"/>
        </w:rPr>
        <w:t xml:space="preserve">2    </w:t>
      </w:r>
      <w:r>
        <w:rPr>
          <w:w w:val="97.9999996366955"/>
          <w:rFonts w:ascii="FZHTK" w:hAnsi="FZHTK" w:eastAsia="FZHTK"/>
          <w:b w:val="0"/>
          <w:i w:val="0"/>
          <w:color w:val="000000"/>
          <w:sz w:val="21"/>
        </w:rPr>
        <w:t>路由方案研究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910" w:right="272" w:firstLine="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工程遇到的海底硬岩、孤石群及高烈度抗震等技术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难题，从海底隧道横断面、平面及纵断面方案进行研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究。乐贵平等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9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对地铁隧道钢筋混凝土管片的结构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形式、管片的环宽进行了讨论。张金龙等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10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从管片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拼装方式与分块、管片连接方式等方面，分析了管片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结构的选型方法。肖明清等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11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在国内首次提出了</w:t>
      </w:r>
      <w:r>
        <w:rPr>
          <w:w w:val="97.9999996366955"/>
          <w:rFonts w:ascii="SimSun" w:hAnsi="SimSun" w:eastAsia="SimSun"/>
          <w:b w:val="0"/>
          <w:i w:val="0"/>
          <w:color w:val="000000"/>
          <w:sz w:val="21"/>
        </w:rPr>
        <w:t xml:space="preserve"> “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通用楔形环、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环宽、九等分</w:t>
      </w:r>
      <w:r>
        <w:rPr>
          <w:w w:val="97.9999996366955"/>
          <w:rFonts w:ascii="SimSun" w:hAnsi="SimSun" w:eastAsia="SimSun"/>
          <w:b w:val="0"/>
          <w:i w:val="0"/>
          <w:color w:val="000000"/>
          <w:sz w:val="21"/>
        </w:rPr>
        <w:t>”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的大直径盾构隧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道结构新型式。</w:t>
      </w:r>
    </w:p>
    <w:p>
      <w:pPr>
        <w:autoSpaceDN w:val="0"/>
        <w:autoSpaceDE w:val="0"/>
        <w:widowControl/>
        <w:spacing w:line="320" w:lineRule="exact" w:before="2" w:after="0"/>
        <w:ind w:left="910" w:right="144" w:firstLine="412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大连某地铁线路穿越大连湾，周边条件极其复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杂，不仅穿越铁路、公路、加油站，大量建筑群还有军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港码头和航道，采用隧道的形式跨越海湾优势明显。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跨海隧道穿越范围地质条件复杂，地层软硬不均，地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层破碎，与海水连通性好，水压力高且岩溶发育，在跨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海工程中实属罕见。隧道平纵断面的布置需考虑如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何减少穿越溶洞强发育范围，同时又能保证施工安全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的覆土厚度以及航道规划海底标高、船舶锚击深度。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为解决上述难点，尽量降低施工难度和工程风险，从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路由方案、工法方案、横断面方案、平纵断面方案等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几方面进行研究，成果可为类似工程提供参考。</w:t>
      </w:r>
    </w:p>
    <w:p>
      <w:pPr>
        <w:autoSpaceDN w:val="0"/>
        <w:autoSpaceDE w:val="0"/>
        <w:widowControl/>
        <w:spacing w:line="230" w:lineRule="exact" w:before="96" w:after="0"/>
        <w:ind w:left="910" w:right="0" w:firstLine="0"/>
        <w:jc w:val="left"/>
      </w:pPr>
      <w:r>
        <w:rPr>
          <w:w w:val="97.9999996366955"/>
          <w:rFonts w:ascii="TimesNewRomanPS" w:hAnsi="TimesNewRomanPS" w:eastAsia="TimesNewRomanPS"/>
          <w:b/>
          <w:i w:val="0"/>
          <w:color w:val="000000"/>
          <w:sz w:val="21"/>
        </w:rPr>
        <w:t xml:space="preserve">1    </w:t>
      </w:r>
      <w:r>
        <w:rPr>
          <w:w w:val="97.9999996366955"/>
          <w:rFonts w:ascii="FZHTK" w:hAnsi="FZHTK" w:eastAsia="FZHTK"/>
          <w:b w:val="0"/>
          <w:i w:val="0"/>
          <w:color w:val="000000"/>
          <w:sz w:val="21"/>
        </w:rPr>
        <w:t>工程概况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68" w:space="0"/>
            <w:col w:w="4890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172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线路走向应满足城市轨道交通线网规划要求，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并尽量与海域两端的城市规划相结合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12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。地铁线路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穿越梭鱼湾海域是本条线的关键路由，结合海域两岸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的发展规划与规划道路的建设，确定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个比选方案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）。比选结果见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85" w:lineRule="auto" w:before="652" w:after="0"/>
        <w:ind w:left="0" w:right="1806" w:firstLine="0"/>
        <w:jc w:val="right"/>
      </w:pPr>
      <w:r>
        <w:rPr>
          <w:rFonts w:ascii="FZSHK" w:hAnsi="FZSHK" w:eastAsia="FZSHK"/>
          <w:b w:val="0"/>
          <w:i w:val="0"/>
          <w:color w:val="244380"/>
          <w:sz w:val="14"/>
        </w:rPr>
        <w:t>东线方案</w:t>
      </w:r>
    </w:p>
    <w:p>
      <w:pPr>
        <w:autoSpaceDN w:val="0"/>
        <w:autoSpaceDE w:val="0"/>
        <w:widowControl/>
        <w:spacing w:line="196" w:lineRule="exact" w:before="1890" w:after="0"/>
        <w:ind w:left="0" w:right="0" w:firstLine="0"/>
        <w:jc w:val="center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图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1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跨海段路由方案比选示意图</w:t>
      </w:r>
    </w:p>
    <w:p>
      <w:pPr>
        <w:autoSpaceDN w:val="0"/>
        <w:autoSpaceDE w:val="0"/>
        <w:widowControl/>
        <w:spacing w:line="318" w:lineRule="exact" w:before="122" w:after="0"/>
        <w:ind w:left="182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由于西线方案下穿造船厂存在敏感的军事区域，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东线方案未能从规划层面与城市核心区未来发展很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好地结合，线路沿友好街穿海方案避免了西线和东线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方案的不足，最具有优势，推荐采用中线方案。</w:t>
      </w:r>
    </w:p>
    <w:p>
      <w:pPr>
        <w:autoSpaceDN w:val="0"/>
        <w:autoSpaceDE w:val="0"/>
        <w:widowControl/>
        <w:spacing w:line="316" w:lineRule="exact" w:before="0" w:after="16"/>
        <w:ind w:left="182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本段区间主要的控制点为：（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）快轨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号线；（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）财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富小区高层；（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）码头线货运铁路；（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）军港码头；（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）军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68" w:space="0"/>
            <w:col w:w="4890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30" w:lineRule="exact" w:before="0" w:after="0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1.1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设计概况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港公寓及加油站；（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）大型船舶制造基地；（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）香炉樵</w:t>
      </w:r>
    </w:p>
    <w:p>
      <w:pPr>
        <w:autoSpaceDN w:val="0"/>
        <w:tabs>
          <w:tab w:pos="5950" w:val="left"/>
        </w:tabs>
        <w:autoSpaceDE w:val="0"/>
        <w:widowControl/>
        <w:spacing w:line="270" w:lineRule="exact" w:before="0" w:after="36"/>
        <w:ind w:left="132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大连某地铁线是大连轨道交通二期建设中首条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航道。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910" w:right="226" w:firstLine="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建设的地铁线。工程沿线串联青泥洼、梭鱼湾两大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城市中心。跨海段是地铁线路的重要节点工程，跨海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线路起点为火车站站，终点至梭鱼湾南站。区间长度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3.3 km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，其中，海域段全长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2.3 km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24" w:space="0"/>
            <w:col w:w="4934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64"/>
        <w:ind w:left="226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线路方案走向如下：在站北广场西侧设置火车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站站后，线路向北从快轨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号线两根桥墩中间穿过，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后为避开财富小区居民楼小角度北转后继续向北分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别下穿货运铁路、疏港路、加油站，从军港码头进入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24" w:space="0"/>
            <w:col w:w="4934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30" w:lineRule="exact" w:before="0" w:after="0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1.2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工程地质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海域，下穿香炉樵航道，在海域北岸钻石湾设站。</w:t>
      </w:r>
    </w:p>
    <w:p>
      <w:pPr>
        <w:autoSpaceDN w:val="0"/>
        <w:tabs>
          <w:tab w:pos="5950" w:val="left"/>
        </w:tabs>
        <w:autoSpaceDE w:val="0"/>
        <w:widowControl/>
        <w:spacing w:line="244" w:lineRule="exact" w:before="74" w:after="78"/>
        <w:ind w:left="132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本工程跨海范围内上层为厚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6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的海积中</w:t>
      </w:r>
      <w:r>
        <w:tab/>
      </w:r>
      <w:r>
        <w:rPr>
          <w:w w:val="97.9999996366955"/>
          <w:rFonts w:ascii="TimesNewRomanPS" w:hAnsi="TimesNewRomanPS" w:eastAsia="TimesNewRomanPS"/>
          <w:b/>
          <w:i w:val="0"/>
          <w:color w:val="000000"/>
          <w:sz w:val="21"/>
        </w:rPr>
        <w:t xml:space="preserve">3    </w:t>
      </w:r>
      <w:r>
        <w:rPr>
          <w:w w:val="97.9999996366955"/>
          <w:rFonts w:ascii="FZHTK" w:hAnsi="FZHTK" w:eastAsia="FZHTK"/>
          <w:b w:val="0"/>
          <w:i w:val="0"/>
          <w:color w:val="000000"/>
          <w:sz w:val="21"/>
        </w:rPr>
        <w:t>工法研究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864" w:right="144" w:firstLine="0"/>
        <w:jc w:val="center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粗砂或淤泥，中间层为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厚亚黏土，下伏基岩，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南北岸两侧全、强风化覆盖层厚度分别为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9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及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。南侧主要中、强风化板岩及钙质板岩，北侧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为中等、强风化白云质灰岩地层，中等风化基岩强度在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48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784"/>
        <w:ind w:left="202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目前修建海底隧道的施工方法主要有：钻爆法、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掘进机法（盾构法、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TBM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法）、沉管法、围堰明挖法等。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工程穿越香炉樵航道在任何情况下不允许中断，对航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道和军用码头建设管理影响很大的沉管法和围堰明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48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4227830</wp:posOffset>
            </wp:positionH>
            <wp:positionV relativeFrom="page">
              <wp:posOffset>6277610</wp:posOffset>
            </wp:positionV>
            <wp:extent cx="1029970" cy="11430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1430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7061200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6985000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6946900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6718300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7137400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5396230</wp:posOffset>
            </wp:positionH>
            <wp:positionV relativeFrom="page">
              <wp:posOffset>6278880</wp:posOffset>
            </wp:positionV>
            <wp:extent cx="1351279" cy="11433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1279" cy="1143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6654800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6731000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6718300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rPr>
          <w:trHeight w:hRule="exact" w:val="328"/>
        </w:trPr>
        <w:tc>
          <w:tcPr>
            <w:tcW w:type="dxa" w:w="213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20" w:right="0" w:firstLine="0"/>
              <w:jc w:val="lef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224</w:t>
            </w:r>
          </w:p>
        </w:tc>
        <w:tc>
          <w:tcPr>
            <w:tcW w:type="dxa" w:w="184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100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岩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土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工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程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技</w:t>
            </w:r>
          </w:p>
        </w:tc>
        <w:tc>
          <w:tcPr>
            <w:tcW w:type="dxa" w:w="130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112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术</w:t>
            </w:r>
          </w:p>
        </w:tc>
        <w:tc>
          <w:tcPr>
            <w:tcW w:type="dxa" w:w="2676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408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2021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年第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4 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96" w:lineRule="exact" w:before="168" w:after="82"/>
        <w:ind w:left="0" w:right="3768" w:firstLine="0"/>
        <w:jc w:val="righ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表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1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跨海隧道路由综合比选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1.9999999999999" w:type="dxa"/>
      </w:tblPr>
      <w:tblGrid>
        <w:gridCol w:w="2654"/>
        <w:gridCol w:w="2654"/>
        <w:gridCol w:w="2654"/>
        <w:gridCol w:w="2654"/>
      </w:tblGrid>
      <w:tr>
        <w:trPr>
          <w:trHeight w:hRule="exact" w:val="316"/>
        </w:trPr>
        <w:tc>
          <w:tcPr>
            <w:tcW w:type="dxa" w:w="698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0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西线方案</w:t>
            </w:r>
          </w:p>
        </w:tc>
        <w:tc>
          <w:tcPr>
            <w:tcW w:type="dxa" w:w="2700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107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中线方案</w:t>
            </w:r>
          </w:p>
        </w:tc>
        <w:tc>
          <w:tcPr>
            <w:tcW w:type="dxa" w:w="3100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128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东线方案</w:t>
            </w:r>
          </w:p>
        </w:tc>
      </w:tr>
      <w:tr>
        <w:trPr>
          <w:trHeight w:hRule="exact" w:val="246"/>
        </w:trPr>
        <w:tc>
          <w:tcPr>
            <w:tcW w:type="dxa" w:w="698"/>
            <w:vMerge w:val="restart"/>
            <w:tcBorders>
              <w:top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70" w:after="0"/>
              <w:ind w:left="0" w:right="1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</w:p>
        </w:tc>
        <w:tc>
          <w:tcPr>
            <w:tcW w:type="dxa" w:w="32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线路全长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12.5 km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，经过火车站后向西转入</w:t>
            </w:r>
          </w:p>
        </w:tc>
        <w:tc>
          <w:tcPr>
            <w:tcW w:type="dxa" w:w="2700"/>
            <w:vMerge w:val="restart"/>
            <w:tcBorders>
              <w:top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线路全长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10.4 km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，沿解放路经劳动公</w:t>
            </w:r>
          </w:p>
        </w:tc>
        <w:tc>
          <w:tcPr>
            <w:tcW w:type="dxa" w:w="31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线路全长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 km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，由劳动公园向东转入胜</w:t>
            </w:r>
          </w:p>
        </w:tc>
      </w:tr>
      <w:tr>
        <w:trPr>
          <w:trHeight w:hRule="exact" w:val="120"/>
        </w:trPr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疏港路至香炉礁，沿规划长春路转向北，经</w:t>
            </w:r>
          </w:p>
        </w:tc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利东路，沿延安路向北至中山广场，沿七一</w:t>
            </w:r>
          </w:p>
        </w:tc>
      </w:tr>
      <w:tr>
        <w:trPr>
          <w:trHeight w:hRule="exact" w:val="120"/>
        </w:trPr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2654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6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园转入友好街，下穿哈大铁路后沿规</w:t>
            </w:r>
          </w:p>
        </w:tc>
        <w:tc>
          <w:tcPr>
            <w:tcW w:type="dxa" w:w="265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698"/>
            <w:vMerge w:val="restart"/>
            <w:tcBorders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0" w:right="1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概述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18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香炉礁物流园区后下穿大连造船厂，沿规划</w:t>
            </w:r>
          </w:p>
        </w:tc>
        <w:tc>
          <w:tcPr>
            <w:tcW w:type="dxa" w:w="2654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街至民主广场，沿规划光明路走廊下穿海湾，</w:t>
            </w:r>
          </w:p>
        </w:tc>
      </w:tr>
      <w:tr>
        <w:trPr>
          <w:trHeight w:hRule="exact" w:val="120"/>
        </w:trPr>
        <w:tc>
          <w:tcPr>
            <w:tcW w:type="dxa" w:w="2654"/>
            <w:vMerge/>
            <w:tcBorders>
              <w:bottom w:sz="3.0" w:val="single" w:color="#000000"/>
            </w:tcBorders>
          </w:tcPr>
          <w:p/>
        </w:tc>
        <w:tc>
          <w:tcPr>
            <w:tcW w:type="dxa" w:w="2654"/>
            <w:vMerge/>
            <w:tcBorders/>
          </w:tcPr>
          <w:p/>
        </w:tc>
        <w:tc>
          <w:tcPr>
            <w:tcW w:type="dxa" w:w="2700"/>
            <w:vMerge w:val="restart"/>
            <w:tcBorders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6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划友好街跨海通道至北岸梭鱼湾</w:t>
            </w:r>
          </w:p>
        </w:tc>
        <w:tc>
          <w:tcPr>
            <w:tcW w:type="dxa" w:w="265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654"/>
            <w:vMerge/>
            <w:tcBorders>
              <w:bottom w:sz="3.0" w:val="single" w:color="#000000"/>
            </w:tcBorders>
          </w:tcPr>
          <w:p/>
        </w:tc>
        <w:tc>
          <w:tcPr>
            <w:tcW w:type="dxa" w:w="320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18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路进入梭鱼湾地区</w:t>
            </w:r>
          </w:p>
        </w:tc>
        <w:tc>
          <w:tcPr>
            <w:tcW w:type="dxa" w:w="2654"/>
            <w:vMerge/>
            <w:tcBorders>
              <w:bottom w:sz="3.0" w:val="single" w:color="#000000"/>
            </w:tcBorders>
          </w:tcPr>
          <w:p/>
        </w:tc>
        <w:tc>
          <w:tcPr>
            <w:tcW w:type="dxa" w:w="310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在北岸梭鱼湾片区上岸</w:t>
            </w:r>
          </w:p>
        </w:tc>
      </w:tr>
      <w:tr>
        <w:trPr>
          <w:trHeight w:hRule="exact" w:val="224"/>
        </w:trPr>
        <w:tc>
          <w:tcPr>
            <w:tcW w:type="dxa" w:w="698"/>
            <w:vMerge w:val="restart"/>
            <w:tcBorders>
              <w:top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8" w:after="0"/>
              <w:ind w:left="0" w:right="1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</w:p>
        </w:tc>
        <w:tc>
          <w:tcPr>
            <w:tcW w:type="dxa" w:w="32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）线路西绕避免穿海，工程实施难度小；</w:t>
            </w:r>
          </w:p>
        </w:tc>
        <w:tc>
          <w:tcPr>
            <w:tcW w:type="dxa" w:w="27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）线性顺直，加强青泥洼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梭鱼湾两</w:t>
            </w:r>
          </w:p>
        </w:tc>
        <w:tc>
          <w:tcPr>
            <w:tcW w:type="dxa" w:w="3100"/>
            <w:vMerge w:val="restart"/>
            <w:tcBorders>
              <w:top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8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线路能够服务于中山广场、民主广场片区</w:t>
            </w:r>
          </w:p>
        </w:tc>
      </w:tr>
      <w:tr>
        <w:trPr>
          <w:trHeight w:hRule="exact" w:val="140"/>
        </w:trPr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17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）有利于服务疏港路沿线以及香炉礁物流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6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岸的联系；</w:t>
            </w:r>
          </w:p>
        </w:tc>
        <w:tc>
          <w:tcPr>
            <w:tcW w:type="dxa" w:w="2654"/>
            <w:vMerge/>
            <w:tcBorders>
              <w:top w:sz="3.0" w:val="single" w:color="#000000"/>
              <w:bottom w:sz="3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698"/>
            <w:vMerge w:val="restart"/>
            <w:tcBorders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0" w:right="1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优点</w:t>
            </w:r>
          </w:p>
        </w:tc>
        <w:tc>
          <w:tcPr>
            <w:tcW w:type="dxa" w:w="2654"/>
            <w:vMerge/>
            <w:tcBorders/>
          </w:tcPr>
          <w:p/>
        </w:tc>
        <w:tc>
          <w:tcPr>
            <w:tcW w:type="dxa" w:w="2654"/>
            <w:vMerge/>
            <w:tcBorders/>
          </w:tcPr>
          <w:p/>
        </w:tc>
        <w:tc>
          <w:tcPr>
            <w:tcW w:type="dxa" w:w="2654"/>
            <w:vMerge/>
            <w:tcBorders>
              <w:top w:sz="3.0" w:val="single" w:color="#000000"/>
              <w:bottom w:sz="3.0" w:val="single" w:color="#000000"/>
            </w:tcBorders>
          </w:tcPr>
          <w:p/>
        </w:tc>
      </w:tr>
      <w:tr>
        <w:trPr>
          <w:trHeight w:hRule="exact" w:val="236"/>
        </w:trPr>
        <w:tc>
          <w:tcPr>
            <w:tcW w:type="dxa" w:w="2654"/>
            <w:vMerge/>
            <w:tcBorders>
              <w:bottom w:sz="3.0" w:val="single" w:color="#000000"/>
            </w:tcBorders>
          </w:tcPr>
          <w:p/>
        </w:tc>
        <w:tc>
          <w:tcPr>
            <w:tcW w:type="dxa" w:w="320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18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园区内的客流</w:t>
            </w:r>
          </w:p>
        </w:tc>
        <w:tc>
          <w:tcPr>
            <w:tcW w:type="dxa" w:w="270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5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）线路长度在三个方案中最短</w:t>
            </w:r>
          </w:p>
        </w:tc>
        <w:tc>
          <w:tcPr>
            <w:tcW w:type="dxa" w:w="2654"/>
            <w:vMerge/>
            <w:tcBorders>
              <w:top w:sz="3.0" w:val="single" w:color="#000000"/>
              <w:bottom w:sz="3.0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698"/>
            <w:vMerge w:val="restart"/>
            <w:tcBorders>
              <w:top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70" w:after="0"/>
              <w:ind w:left="0" w:right="1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</w:p>
        </w:tc>
        <w:tc>
          <w:tcPr>
            <w:tcW w:type="dxa" w:w="3200"/>
            <w:vMerge w:val="restart"/>
            <w:tcBorders>
              <w:top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6" w:after="0"/>
              <w:ind w:left="17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）线路长度较长，投资大；</w:t>
            </w:r>
          </w:p>
        </w:tc>
        <w:tc>
          <w:tcPr>
            <w:tcW w:type="dxa" w:w="27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）由于线路穿海湾，该区间无法设站，</w:t>
            </w:r>
          </w:p>
        </w:tc>
        <w:tc>
          <w:tcPr>
            <w:tcW w:type="dxa" w:w="31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）线路没有经过青泥洼商圈及梭鱼湾核心</w:t>
            </w:r>
          </w:p>
        </w:tc>
      </w:tr>
      <w:tr>
        <w:trPr>
          <w:trHeight w:hRule="exact" w:val="120"/>
        </w:trPr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6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客流效益差；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区，功能差；</w:t>
            </w:r>
          </w:p>
        </w:tc>
      </w:tr>
      <w:tr>
        <w:trPr>
          <w:trHeight w:hRule="exact" w:val="120"/>
        </w:trPr>
        <w:tc>
          <w:tcPr>
            <w:tcW w:type="dxa" w:w="2654"/>
            <w:vMerge/>
            <w:tcBorders>
              <w:top w:sz="3.0" w:val="single" w:color="#000000"/>
            </w:tcBorders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17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）线路下穿大连造船厂厂区，厂区内建筑、</w:t>
            </w:r>
          </w:p>
        </w:tc>
        <w:tc>
          <w:tcPr>
            <w:tcW w:type="dxa" w:w="2654"/>
            <w:vMerge/>
            <w:tcBorders/>
          </w:tcPr>
          <w:p/>
        </w:tc>
        <w:tc>
          <w:tcPr>
            <w:tcW w:type="dxa" w:w="265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698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0" w:right="1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缺点</w:t>
            </w:r>
          </w:p>
        </w:tc>
        <w:tc>
          <w:tcPr>
            <w:tcW w:type="dxa" w:w="2654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5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）线路下穿海湾，工程难度较大，投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）线路下穿海湾，工程实施难度较大，投资</w:t>
            </w:r>
          </w:p>
        </w:tc>
      </w:tr>
      <w:tr>
        <w:trPr>
          <w:trHeight w:hRule="exact" w:val="120"/>
        </w:trPr>
        <w:tc>
          <w:tcPr>
            <w:tcW w:type="dxa" w:w="2654"/>
            <w:vMerge/>
            <w:tcBorders>
              <w:bottom w:sz="6.0" w:val="single" w:color="#000000"/>
            </w:tcBorders>
          </w:tcPr>
          <w:p/>
        </w:tc>
        <w:tc>
          <w:tcPr>
            <w:tcW w:type="dxa" w:w="320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18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公建设施分布密集，实施难度大</w:t>
            </w:r>
          </w:p>
        </w:tc>
        <w:tc>
          <w:tcPr>
            <w:tcW w:type="dxa" w:w="2654"/>
            <w:vMerge/>
            <w:tcBorders/>
          </w:tcPr>
          <w:p/>
        </w:tc>
        <w:tc>
          <w:tcPr>
            <w:tcW w:type="dxa" w:w="2654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654"/>
            <w:vMerge/>
            <w:tcBorders>
              <w:bottom w:sz="6.0" w:val="single" w:color="#000000"/>
            </w:tcBorders>
          </w:tcPr>
          <w:p/>
        </w:tc>
        <w:tc>
          <w:tcPr>
            <w:tcW w:type="dxa" w:w="2654"/>
            <w:vMerge/>
            <w:tcBorders>
              <w:bottom w:sz="6.0" w:val="single" w:color="#000000"/>
            </w:tcBorders>
          </w:tcPr>
          <w:p/>
        </w:tc>
        <w:tc>
          <w:tcPr>
            <w:tcW w:type="dxa" w:w="27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6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资较大</w:t>
            </w:r>
          </w:p>
        </w:tc>
        <w:tc>
          <w:tcPr>
            <w:tcW w:type="dxa" w:w="31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较大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8"/>
        <w:ind w:left="0" w:right="0"/>
      </w:pPr>
    </w:p>
    <w:p>
      <w:pPr>
        <w:sectPr>
          <w:pgSz w:w="12245" w:h="16498"/>
          <w:pgMar w:top="43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挖法在本项目中不予考虑。因此，重点针对盾构法与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钻爆法从横断面方案和纵断面方案进行详细比选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 w:num="2" w:equalWidth="0">
            <w:col w:w="5724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78"/>
        <w:ind w:left="226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蚀且修复比较困难，可考虑在管片内部浇筑钢筋混凝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土内衬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15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。因此在盾构管片内侧设置内衬，不仅解决</w:t>
      </w:r>
    </w:p>
    <w:p>
      <w:pPr>
        <w:sectPr>
          <w:type w:val="nextColumn"/>
          <w:pgSz w:w="12245" w:h="16498"/>
          <w:pgMar w:top="438" w:right="1230" w:bottom="168" w:left="400" w:header="720" w:footer="720" w:gutter="0"/>
          <w:cols w:num="2" w:equalWidth="0">
            <w:col w:w="5724" w:space="0"/>
            <w:col w:w="4891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36" w:lineRule="exact" w:before="0" w:after="0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研究。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了管片耐久性的问题，同时也避免了内部结构施作对</w:t>
      </w:r>
    </w:p>
    <w:p>
      <w:pPr>
        <w:autoSpaceDN w:val="0"/>
        <w:tabs>
          <w:tab w:pos="5950" w:val="left"/>
        </w:tabs>
        <w:autoSpaceDE w:val="0"/>
        <w:widowControl/>
        <w:spacing w:line="238" w:lineRule="exact" w:before="70" w:after="0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3.1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横断面方案研究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管片的损伤。</w:t>
      </w:r>
    </w:p>
    <w:p>
      <w:pPr>
        <w:autoSpaceDN w:val="0"/>
        <w:tabs>
          <w:tab w:pos="5950" w:val="left"/>
        </w:tabs>
        <w:autoSpaceDE w:val="0"/>
        <w:widowControl/>
        <w:spacing w:line="266" w:lineRule="exact" w:before="58" w:after="0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3.1.1   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布置原则</w:t>
      </w:r>
      <w:r>
        <w:tab/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3.1.2   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钻爆法断面方案</w:t>
      </w:r>
    </w:p>
    <w:p>
      <w:pPr>
        <w:autoSpaceDN w:val="0"/>
        <w:tabs>
          <w:tab w:pos="6352" w:val="left"/>
        </w:tabs>
        <w:autoSpaceDE w:val="0"/>
        <w:widowControl/>
        <w:spacing w:line="268" w:lineRule="exact" w:before="22" w:after="72"/>
        <w:ind w:left="131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）限界要求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）单洞单线方案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910" w:right="226" w:firstLine="412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车辆采用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型车，车辆宽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2.8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，高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3.8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。隧道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断面布置应满足地铁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型车的建筑限界要求：区间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马蹄形隧道建筑限界由上部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R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=2440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的半圆和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 w:num="2" w:equalWidth="0">
            <w:col w:w="5722" w:space="0"/>
            <w:col w:w="4893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72"/>
        <w:ind w:left="228" w:right="80" w:firstLine="41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采用两个净跨度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6.5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的单线隧道，隧道内设置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折板，将断面划分为排烟风道和行车空间，根据通风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防灾、给排水等系统要求单独设置联络通道、排水泵</w:t>
      </w:r>
    </w:p>
    <w:p>
      <w:pPr>
        <w:sectPr>
          <w:type w:val="nextColumn"/>
          <w:pgSz w:w="12245" w:h="16498"/>
          <w:pgMar w:top="438" w:right="1230" w:bottom="168" w:left="400" w:header="720" w:footer="720" w:gutter="0"/>
          <w:cols w:num="2" w:equalWidth="0">
            <w:col w:w="5722" w:space="0"/>
            <w:col w:w="4893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42" w:lineRule="exact" w:before="0" w:after="0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下部两条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R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=4880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的弧线组成，线路中心线两侧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房，见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a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352" w:val="left"/>
        </w:tabs>
        <w:autoSpaceDE w:val="0"/>
        <w:widowControl/>
        <w:spacing w:line="270" w:lineRule="exact" w:before="16" w:after="0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1200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范围内，轨道结构高度不小于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560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。区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）单洞双线方案</w:t>
      </w:r>
    </w:p>
    <w:p>
      <w:pPr>
        <w:autoSpaceDN w:val="0"/>
        <w:tabs>
          <w:tab w:pos="6360" w:val="left"/>
        </w:tabs>
        <w:autoSpaceDE w:val="0"/>
        <w:widowControl/>
        <w:spacing w:line="270" w:lineRule="exact" w:before="18" w:after="0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间圆形隧道轨道结构高度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740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，建筑限界为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采用线间距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5.1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的马蹄形断面。根据通风和</w:t>
      </w:r>
    </w:p>
    <w:p>
      <w:pPr>
        <w:autoSpaceDN w:val="0"/>
        <w:tabs>
          <w:tab w:pos="5950" w:val="left"/>
        </w:tabs>
        <w:autoSpaceDE w:val="0"/>
        <w:widowControl/>
        <w:spacing w:line="264" w:lineRule="exact" w:before="28" w:after="0"/>
        <w:ind w:left="910" w:right="0" w:firstLine="0"/>
        <w:jc w:val="left"/>
      </w:pP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ϕ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5300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防灾要求，上部设纵向排烟道，下部为行车及疏散区，</w:t>
      </w:r>
    </w:p>
    <w:p>
      <w:pPr>
        <w:autoSpaceDN w:val="0"/>
        <w:tabs>
          <w:tab w:pos="5950" w:val="left"/>
        </w:tabs>
        <w:autoSpaceDE w:val="0"/>
        <w:widowControl/>
        <w:spacing w:line="272" w:lineRule="exact" w:before="14" w:after="0"/>
        <w:ind w:left="131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）通风要求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净跨度为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10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。下部左右线行车道设置中隔墙，两</w:t>
      </w:r>
    </w:p>
    <w:p>
      <w:pPr>
        <w:autoSpaceDN w:val="0"/>
        <w:tabs>
          <w:tab w:pos="5950" w:val="left"/>
        </w:tabs>
        <w:autoSpaceDE w:val="0"/>
        <w:widowControl/>
        <w:spacing w:line="266" w:lineRule="exact" w:before="24" w:after="0"/>
        <w:ind w:left="132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经行车计算，区间内同一个方向存在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列车同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侧设置纵向疏散平台，供隧道维修和防灾疏散使用，</w:t>
      </w:r>
    </w:p>
    <w:p>
      <w:pPr>
        <w:autoSpaceDN w:val="0"/>
        <w:tabs>
          <w:tab w:pos="5950" w:val="left"/>
        </w:tabs>
        <w:autoSpaceDE w:val="0"/>
        <w:widowControl/>
        <w:spacing w:line="270" w:lineRule="exact" w:before="10" w:after="74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时运行，需在区间中间设置中间风井或直通地面的专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b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910" w:right="226" w:firstLine="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用疏散出口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13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。根据周边场地条件，结合施工和运营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需求，在南岸设区间风井一座，北岸距离海域仅约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180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，无设置区间风井条件，因此需要在隧道内设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置专用风道。根据计算，单洞单线断面顶部排烟道面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积不应小于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10 m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，单洞双线断面顶部排烟道面积不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应小于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13 m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312" w:val="left"/>
          <w:tab w:pos="1322" w:val="left"/>
        </w:tabs>
        <w:autoSpaceDE w:val="0"/>
        <w:widowControl/>
        <w:spacing w:line="316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）防灾救援要求</w:t>
      </w:r>
      <w:r>
        <w:br/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规范强条要求：</w:t>
      </w:r>
      <w:r>
        <w:rPr>
          <w:w w:val="97.9999996366955"/>
          <w:rFonts w:ascii="SimSun" w:hAnsi="SimSun" w:eastAsia="SimSun"/>
          <w:b w:val="0"/>
          <w:i w:val="0"/>
          <w:color w:val="000000"/>
          <w:sz w:val="21"/>
        </w:rPr>
        <w:t>“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载客运营地下区间内应设置纵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向疏散平台</w:t>
      </w:r>
      <w:r>
        <w:rPr>
          <w:w w:val="97.9999996366955"/>
          <w:rFonts w:ascii="SimSun" w:hAnsi="SimSun" w:eastAsia="SimSun"/>
          <w:b w:val="0"/>
          <w:i w:val="0"/>
          <w:color w:val="000000"/>
          <w:sz w:val="21"/>
        </w:rPr>
        <w:t>”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14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。相关研究的模拟计算结果表明，疏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 w:num="2" w:equalWidth="0">
            <w:col w:w="5724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6.0000000000002" w:type="dxa"/>
      </w:tblPr>
      <w:tblGrid>
        <w:gridCol w:w="5307"/>
        <w:gridCol w:w="5307"/>
      </w:tblGrid>
      <w:tr>
        <w:trPr>
          <w:trHeight w:hRule="exact" w:val="1816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2" w:after="0"/>
              <w:ind w:left="44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通风面积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 m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000000"/>
                <w:sz w:val="9"/>
              </w:rPr>
              <w:t>2</w:t>
            </w:r>
          </w:p>
          <w:p>
            <w:pPr>
              <w:autoSpaceDN w:val="0"/>
              <w:autoSpaceDE w:val="0"/>
              <w:widowControl/>
              <w:spacing w:line="188" w:lineRule="exact" w:before="12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(a)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单洞单线方案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9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通风面积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13.08 m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000000"/>
                <w:sz w:val="9"/>
              </w:rPr>
              <w:t>2</w:t>
            </w:r>
          </w:p>
          <w:p>
            <w:pPr>
              <w:autoSpaceDN w:val="0"/>
              <w:autoSpaceDE w:val="0"/>
              <w:widowControl/>
              <w:spacing w:line="188" w:lineRule="exact" w:before="13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单洞双线方案</w:t>
            </w:r>
          </w:p>
        </w:tc>
      </w:tr>
    </w:tbl>
    <w:p>
      <w:pPr>
        <w:autoSpaceDN w:val="0"/>
        <w:autoSpaceDE w:val="0"/>
        <w:widowControl/>
        <w:spacing w:line="196" w:lineRule="exact" w:before="44" w:after="0"/>
        <w:ind w:left="0" w:right="1432" w:firstLine="0"/>
        <w:jc w:val="righ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图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2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钻爆法横断面方案</w:t>
      </w:r>
    </w:p>
    <w:p>
      <w:pPr>
        <w:autoSpaceDN w:val="0"/>
        <w:autoSpaceDE w:val="0"/>
        <w:widowControl/>
        <w:spacing w:line="242" w:lineRule="exact" w:before="186" w:after="72"/>
        <w:ind w:left="226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3.1.3   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盾构法断面方案</w:t>
      </w:r>
    </w:p>
    <w:p>
      <w:pPr>
        <w:sectPr>
          <w:type w:val="nextColumn"/>
          <w:pgSz w:w="12245" w:h="16498"/>
          <w:pgMar w:top="438" w:right="1230" w:bottom="168" w:left="400" w:header="720" w:footer="720" w:gutter="0"/>
          <w:cols w:num="2" w:equalWidth="0">
            <w:col w:w="5724" w:space="0"/>
            <w:col w:w="4891" w:space="0"/>
          </w:cols>
          <w:docGrid w:linePitch="360"/>
        </w:sectPr>
      </w:pPr>
    </w:p>
    <w:p>
      <w:pPr>
        <w:autoSpaceDN w:val="0"/>
        <w:tabs>
          <w:tab w:pos="6352" w:val="left"/>
        </w:tabs>
        <w:autoSpaceDE w:val="0"/>
        <w:widowControl/>
        <w:spacing w:line="236" w:lineRule="exact" w:before="0" w:after="0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散平台宽度的略微增加，可以使得疏散时间大大减小，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）单洞单线方案</w:t>
      </w:r>
    </w:p>
    <w:p>
      <w:pPr>
        <w:autoSpaceDN w:val="0"/>
        <w:tabs>
          <w:tab w:pos="6360" w:val="left"/>
        </w:tabs>
        <w:autoSpaceDE w:val="0"/>
        <w:widowControl/>
        <w:spacing w:line="242" w:lineRule="exact" w:before="66" w:after="0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疏散效率大大提高，因此疏散平台的宽度不小于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该方案盾构隧道内径为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7.2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a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，利用</w:t>
      </w:r>
    </w:p>
    <w:p>
      <w:pPr>
        <w:autoSpaceDN w:val="0"/>
        <w:tabs>
          <w:tab w:pos="5950" w:val="left"/>
        </w:tabs>
        <w:autoSpaceDE w:val="0"/>
        <w:widowControl/>
        <w:spacing w:line="246" w:lineRule="exact" w:before="66" w:after="70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800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顶部空间设置排烟道，在疏散平台侧设置纵向疏散通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12" w:val="left"/>
          <w:tab w:pos="1322" w:val="left"/>
        </w:tabs>
        <w:autoSpaceDE w:val="0"/>
        <w:widowControl/>
        <w:spacing w:line="300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）衬砌结构形式要求</w:t>
      </w:r>
      <w:r>
        <w:br/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本区间地下水氯化物环境作用等级为Ⅲ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-E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类，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考虑地铁工程耐久性要求高，隧道预制装配式衬砌结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构抗变形能力不如现浇钢筋混凝土结构好，尤其是处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于对混凝土耐久性不利的地层环境时，管片结构易腐</w:t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 w:num="2" w:equalWidth="0">
            <w:col w:w="5742" w:space="0"/>
            <w:col w:w="4873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784"/>
        <w:ind w:left="208" w:right="78" w:firstLine="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道，每隔一定间距设置联络通道，以满足防灾疏散要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求。在线路最低点设置泵房，与联络通道合建。该方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案不仅隧道断面较大，且仍需设置联络通道及外设废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水泵房，比单洞带疏散通道方案断面稍小，但功能较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差，因此不考虑此方案。</w:t>
      </w:r>
    </w:p>
    <w:p>
      <w:pPr>
        <w:sectPr>
          <w:type w:val="nextColumn"/>
          <w:pgSz w:w="12245" w:h="16498"/>
          <w:pgMar w:top="438" w:right="1230" w:bottom="168" w:left="400" w:header="720" w:footer="720" w:gutter="0"/>
          <w:cols w:num="2" w:equalWidth="0">
            <w:col w:w="5742" w:space="0"/>
            <w:col w:w="487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5" w:h="16498"/>
          <w:pgMar w:top="438" w:right="123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2971800</wp:posOffset>
            </wp:positionV>
            <wp:extent cx="25400" cy="2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1027430</wp:posOffset>
            </wp:positionH>
            <wp:positionV relativeFrom="page">
              <wp:posOffset>2546350</wp:posOffset>
            </wp:positionV>
            <wp:extent cx="1188720" cy="120097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2009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3352800</wp:posOffset>
            </wp:positionV>
            <wp:extent cx="508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3175000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3136900</wp:posOffset>
            </wp:positionV>
            <wp:extent cx="38100" cy="190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2997200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3302000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3136900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3111500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2350770</wp:posOffset>
            </wp:positionH>
            <wp:positionV relativeFrom="page">
              <wp:posOffset>2546350</wp:posOffset>
            </wp:positionV>
            <wp:extent cx="1197609" cy="119149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7609" cy="11914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1064260</wp:posOffset>
            </wp:positionH>
            <wp:positionV relativeFrom="page">
              <wp:posOffset>7891780</wp:posOffset>
            </wp:positionV>
            <wp:extent cx="2447290" cy="59809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5980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1027430</wp:posOffset>
            </wp:positionH>
            <wp:positionV relativeFrom="page">
              <wp:posOffset>8822690</wp:posOffset>
            </wp:positionV>
            <wp:extent cx="2520949" cy="56904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949" cy="569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1765300</wp:posOffset>
            </wp:positionV>
            <wp:extent cx="2520950" cy="78741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7874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4060190</wp:posOffset>
            </wp:positionH>
            <wp:positionV relativeFrom="page">
              <wp:posOffset>2891790</wp:posOffset>
            </wp:positionV>
            <wp:extent cx="2519680" cy="80532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80532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5328"/>
        <w:gridCol w:w="5328"/>
      </w:tblGrid>
      <w:tr>
        <w:trPr>
          <w:trHeight w:hRule="exact" w:val="308"/>
        </w:trPr>
        <w:tc>
          <w:tcPr>
            <w:tcW w:type="dxa" w:w="811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902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朱 剑等：复杂条件下地铁跨海隧道土建设计方案研究</w:t>
            </w:r>
          </w:p>
        </w:tc>
        <w:tc>
          <w:tcPr>
            <w:tcW w:type="dxa" w:w="1516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00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8"/>
        <w:ind w:left="0" w:right="0"/>
      </w:pPr>
    </w:p>
    <w:p>
      <w:pPr>
        <w:sectPr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12" w:val="left"/>
          <w:tab w:pos="1322" w:val="left"/>
        </w:tabs>
        <w:autoSpaceDE w:val="0"/>
        <w:widowControl/>
        <w:spacing w:line="306" w:lineRule="exact" w:before="0" w:after="456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）单洞双线方案</w:t>
      </w:r>
      <w:r>
        <w:br/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该方案盾构隧道内径为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10.2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，在单个隧道内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并列设置上下行线，将隧道分为上下两层，其中上层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作为防灾送风排烟通道，下层中间设置隔离墙和疏散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通道，并通过两线之间的安全门进行疏散。在轨道结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构两侧设置排水沟，并可在隧底填充区域设置中心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排水沟，在隧道最低点处隧道底设置排水泵房，见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b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5328"/>
        <w:gridCol w:w="5328"/>
      </w:tblGrid>
      <w:tr>
        <w:trPr>
          <w:trHeight w:hRule="exact" w:val="1834"/>
        </w:trPr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42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通风面积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10.05 m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000000"/>
                <w:sz w:val="9"/>
              </w:rPr>
              <w:t>2</w:t>
            </w:r>
          </w:p>
          <w:p>
            <w:pPr>
              <w:autoSpaceDN w:val="0"/>
              <w:autoSpaceDE w:val="0"/>
              <w:widowControl/>
              <w:spacing w:line="188" w:lineRule="exact" w:before="1410" w:after="0"/>
              <w:ind w:left="0" w:right="4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(a)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单洞单线方案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通风面积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13.11 m</w:t>
            </w:r>
            <w:r>
              <w:rPr>
                <w:w w:val="103.6444452073839"/>
                <w:rFonts w:ascii="TimesNewRomanPSMT" w:hAnsi="TimesNewRomanPSMT" w:eastAsia="TimesNewRomanPSMT"/>
                <w:b w:val="0"/>
                <w:i w:val="0"/>
                <w:color w:val="000000"/>
                <w:sz w:val="9"/>
              </w:rPr>
              <w:t>2</w:t>
            </w:r>
          </w:p>
          <w:p>
            <w:pPr>
              <w:autoSpaceDN w:val="0"/>
              <w:autoSpaceDE w:val="0"/>
              <w:widowControl/>
              <w:spacing w:line="188" w:lineRule="exact" w:before="14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单洞双线方案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24" w:space="0"/>
            <w:col w:w="4934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226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3.2.3   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盾构法纵断面方案研究</w:t>
      </w:r>
    </w:p>
    <w:p>
      <w:pPr>
        <w:autoSpaceDN w:val="0"/>
        <w:autoSpaceDE w:val="0"/>
        <w:widowControl/>
        <w:spacing w:line="236" w:lineRule="exact" w:before="80" w:after="0"/>
        <w:ind w:left="636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与钻爆法相比，盾构隧道埋深相对较浅，应尽量避</w:t>
      </w:r>
    </w:p>
    <w:p>
      <w:pPr>
        <w:autoSpaceDN w:val="0"/>
        <w:autoSpaceDE w:val="0"/>
        <w:widowControl/>
        <w:spacing w:line="238" w:lineRule="exact" w:before="78" w:after="0"/>
        <w:ind w:left="226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开软、硬不均地层，满足施工期及运营期抗浮安全性要</w:t>
      </w:r>
    </w:p>
    <w:p>
      <w:pPr>
        <w:autoSpaceDN w:val="0"/>
        <w:autoSpaceDE w:val="0"/>
        <w:widowControl/>
        <w:spacing w:line="242" w:lineRule="exact" w:before="72" w:after="140"/>
        <w:ind w:left="226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求。盾构方案的纵断面拟定情况如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6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7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所示。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23" w:type="dxa"/>
      </w:tblPr>
      <w:tblGrid>
        <w:gridCol w:w="3552"/>
        <w:gridCol w:w="3552"/>
        <w:gridCol w:w="3552"/>
      </w:tblGrid>
      <w:tr>
        <w:trPr>
          <w:trHeight w:hRule="exact" w:val="39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94" w:after="0"/>
              <w:ind w:left="16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火车站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72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航道范围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30" w:after="0"/>
              <w:ind w:left="0" w:right="8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梭鱼湾南站</w:t>
            </w:r>
          </w:p>
        </w:tc>
      </w:tr>
    </w:tbl>
    <w:p>
      <w:pPr>
        <w:autoSpaceDN w:val="0"/>
        <w:autoSpaceDE w:val="0"/>
        <w:widowControl/>
        <w:spacing w:line="230" w:lineRule="auto" w:before="22" w:after="20"/>
        <w:ind w:left="0" w:right="8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>8.8 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6.0000000000002" w:type="dxa"/>
      </w:tblPr>
      <w:tblGrid>
        <w:gridCol w:w="5328"/>
        <w:gridCol w:w="5328"/>
      </w:tblGrid>
      <w:tr>
        <w:trPr>
          <w:trHeight w:hRule="exact" w:val="340"/>
        </w:trPr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16.7 m</w:t>
            </w:r>
          </w:p>
        </w:tc>
        <w:tc>
          <w:tcPr>
            <w:tcW w:type="dxa" w:w="16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2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18.4 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32.0000000000005" w:type="dxa"/>
      </w:tblPr>
      <w:tblGrid>
        <w:gridCol w:w="10657"/>
      </w:tblGrid>
      <w:tr>
        <w:trPr>
          <w:trHeight w:hRule="exact" w:val="122"/>
        </w:trPr>
        <w:tc>
          <w:tcPr>
            <w:tcW w:type="dxa" w:w="4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8"/>
              </w:rPr>
              <w:t>溶洞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1172" w:firstLine="0"/>
        <w:jc w:val="right"/>
      </w:pPr>
      <w:r>
        <w:rPr>
          <w:rFonts w:ascii="FZSSK" w:hAnsi="FZSSK" w:eastAsia="FZSSK"/>
          <w:b w:val="0"/>
          <w:i w:val="0"/>
          <w:color w:val="000000"/>
          <w:sz w:val="8"/>
        </w:rPr>
        <w:t xml:space="preserve">（高约 </w:t>
      </w:r>
      <w:r>
        <w:rPr>
          <w:rFonts w:ascii="TimesNewRomanPSMT" w:hAnsi="TimesNewRomanPSMT" w:eastAsia="TimesNewRomanPSMT"/>
          <w:b w:val="0"/>
          <w:i w:val="0"/>
          <w:color w:val="000000"/>
          <w:sz w:val="8"/>
        </w:rPr>
        <w:t>5 m</w:t>
      </w:r>
      <w:r>
        <w:rPr>
          <w:rFonts w:ascii="FZSSK" w:hAnsi="FZSSK" w:eastAsia="FZSSK"/>
          <w:b w:val="0"/>
          <w:i w:val="0"/>
          <w:color w:val="000000"/>
          <w:sz w:val="8"/>
        </w:rPr>
        <w:t>）</w:t>
      </w:r>
    </w:p>
    <w:p>
      <w:pPr>
        <w:autoSpaceDN w:val="0"/>
        <w:autoSpaceDE w:val="0"/>
        <w:widowControl/>
        <w:spacing w:line="196" w:lineRule="exact" w:before="304" w:after="158"/>
        <w:ind w:left="1228" w:right="0" w:firstLine="0"/>
        <w:jc w:val="lef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图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6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盾构单洞单线方案纵断面图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3552"/>
        <w:gridCol w:w="3552"/>
        <w:gridCol w:w="3552"/>
      </w:tblGrid>
      <w:tr>
        <w:trPr>
          <w:trHeight w:hRule="exact" w:val="41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96" w:after="0"/>
              <w:ind w:left="13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火车站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78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航道范围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8" w:after="0"/>
              <w:ind w:left="0" w:right="7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梭鱼湾南站</w:t>
            </w:r>
          </w:p>
        </w:tc>
      </w:tr>
    </w:tbl>
    <w:p>
      <w:pPr>
        <w:autoSpaceDN w:val="0"/>
        <w:autoSpaceDE w:val="0"/>
        <w:widowControl/>
        <w:spacing w:line="233" w:lineRule="auto" w:before="34" w:after="14"/>
        <w:ind w:left="0" w:right="7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>12.2 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6.0000000000002" w:type="dxa"/>
      </w:tblPr>
      <w:tblGrid>
        <w:gridCol w:w="3552"/>
        <w:gridCol w:w="3552"/>
        <w:gridCol w:w="3552"/>
      </w:tblGrid>
      <w:tr>
        <w:trPr>
          <w:trHeight w:hRule="exact" w:val="354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18.2 m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20.5 m</w:t>
            </w:r>
          </w:p>
        </w:tc>
        <w:tc>
          <w:tcPr>
            <w:tcW w:type="dxa" w:w="1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19.5 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8.000000000001" w:type="dxa"/>
      </w:tblPr>
      <w:tblGrid>
        <w:gridCol w:w="10657"/>
      </w:tblGrid>
      <w:tr>
        <w:trPr>
          <w:trHeight w:hRule="exact" w:val="122"/>
        </w:trPr>
        <w:tc>
          <w:tcPr>
            <w:tcW w:type="dxa" w:w="4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8"/>
              </w:rPr>
              <w:t>溶洞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1056" w:firstLine="0"/>
        <w:jc w:val="right"/>
      </w:pPr>
      <w:r>
        <w:rPr>
          <w:rFonts w:ascii="FZSSK" w:hAnsi="FZSSK" w:eastAsia="FZSSK"/>
          <w:b w:val="0"/>
          <w:i w:val="0"/>
          <w:color w:val="000000"/>
          <w:sz w:val="8"/>
        </w:rPr>
        <w:t xml:space="preserve">（高约 </w:t>
      </w:r>
      <w:r>
        <w:rPr>
          <w:rFonts w:ascii="TimesNewRomanPSMT" w:hAnsi="TimesNewRomanPSMT" w:eastAsia="TimesNewRomanPSMT"/>
          <w:b w:val="0"/>
          <w:i w:val="0"/>
          <w:color w:val="000000"/>
          <w:sz w:val="8"/>
        </w:rPr>
        <w:t>5 m</w:t>
      </w:r>
      <w:r>
        <w:rPr>
          <w:rFonts w:ascii="FZSSK" w:hAnsi="FZSSK" w:eastAsia="FZSSK"/>
          <w:b w:val="0"/>
          <w:i w:val="0"/>
          <w:color w:val="000000"/>
          <w:sz w:val="8"/>
        </w:rPr>
        <w:t>）</w:t>
      </w:r>
    </w:p>
    <w:p>
      <w:pPr>
        <w:autoSpaceDN w:val="0"/>
        <w:autoSpaceDE w:val="0"/>
        <w:widowControl/>
        <w:spacing w:line="196" w:lineRule="exact" w:before="308" w:after="92"/>
        <w:ind w:left="1228" w:right="0" w:firstLine="0"/>
        <w:jc w:val="lef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图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7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盾构单洞双线方案纵断面图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24" w:space="0"/>
            <w:col w:w="49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328"/>
        <w:gridCol w:w="5328"/>
      </w:tblGrid>
      <w:tr>
        <w:trPr>
          <w:trHeight w:hRule="exact" w:val="656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2" w:val="left"/>
              </w:tabs>
              <w:autoSpaceDE w:val="0"/>
              <w:widowControl/>
              <w:spacing w:line="314" w:lineRule="exact" w:before="0" w:after="0"/>
              <w:ind w:left="470" w:right="864" w:firstLine="0"/>
              <w:jc w:val="left"/>
            </w:pPr>
            <w:r>
              <w:tab/>
            </w: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 3    </w:t>
            </w:r>
            <w:r>
              <w:rPr>
                <w:w w:val="98.1111102634006"/>
                <w:rFonts w:ascii="SimHei" w:hAnsi="SimHei" w:eastAsia="SimHei"/>
                <w:b w:val="0"/>
                <w:i w:val="0"/>
                <w:color w:val="000000"/>
                <w:sz w:val="18"/>
              </w:rPr>
              <w:t>盾构法横断面方案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3.2    </w:t>
            </w:r>
            <w:r>
              <w:rPr>
                <w:w w:val="97.9999996366955"/>
                <w:rFonts w:ascii="FZKTK" w:hAnsi="FZKTK" w:eastAsia="FZKTK"/>
                <w:b w:val="0"/>
                <w:i w:val="0"/>
                <w:color w:val="000000"/>
                <w:sz w:val="21"/>
              </w:rPr>
              <w:t>纵断面研究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" w:after="0"/>
              <w:ind w:left="910" w:right="1296" w:firstLine="0"/>
              <w:jc w:val="left"/>
            </w:pPr>
            <w:r>
              <w:rPr>
                <w:w w:val="97.9999996366955"/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4    </w:t>
            </w:r>
            <w:r>
              <w:rPr>
                <w:w w:val="97.9999996366955"/>
                <w:rFonts w:ascii="FZHTK" w:hAnsi="FZHTK" w:eastAsia="FZHTK"/>
                <w:b w:val="0"/>
                <w:i w:val="0"/>
                <w:color w:val="000000"/>
                <w:sz w:val="21"/>
              </w:rPr>
              <w:t>工法综合比选</w:t>
            </w:r>
            <w:r>
              <w:br/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4.1    </w:t>
            </w:r>
            <w:r>
              <w:rPr>
                <w:w w:val="97.9999996366955"/>
                <w:rFonts w:ascii="FZKTK" w:hAnsi="FZKTK" w:eastAsia="FZKTK"/>
                <w:b w:val="0"/>
                <w:i w:val="0"/>
                <w:color w:val="000000"/>
                <w:sz w:val="21"/>
              </w:rPr>
              <w:t>地层适应性分析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16" w:val="left"/>
        </w:tabs>
        <w:autoSpaceDE w:val="0"/>
        <w:widowControl/>
        <w:spacing w:line="290" w:lineRule="exact" w:before="0" w:after="0"/>
        <w:ind w:left="910" w:right="144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3.2.1   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纵断面布置原则</w:t>
      </w:r>
      <w:r>
        <w:br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）两端车站合理埋深，减少长距离冲坡和爬坡，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纵坡不大于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28‰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318" w:val="left"/>
        </w:tabs>
        <w:autoSpaceDE w:val="0"/>
        <w:widowControl/>
        <w:spacing w:line="314" w:lineRule="exact" w:before="0" w:after="0"/>
        <w:ind w:left="910" w:right="144" w:firstLine="0"/>
        <w:jc w:val="left"/>
      </w:pP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）香炉礁航道规划宽度及埋深，远期航道最大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拓宽宽度及最大清理深度。</w:t>
      </w:r>
    </w:p>
    <w:p>
      <w:pPr>
        <w:autoSpaceDN w:val="0"/>
        <w:autoSpaceDE w:val="0"/>
        <w:widowControl/>
        <w:spacing w:line="314" w:lineRule="exact" w:before="0" w:after="0"/>
        <w:ind w:left="910" w:right="254" w:firstLine="408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）满足施工安全及运营抗浮要求，隧道结构位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于远期稳定海床面及远期规划航道深度以下盾构法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不小于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倍洞径，钻爆法不小于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1.5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倍洞径。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48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24"/>
        <w:ind w:left="202" w:right="0" w:firstLine="41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根据地质资料，盾构穿越硬岩比例较小，采用滚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刀破岩模式为主的重型刀盘可满足掘进破岩的要求。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通过多种勘察和物探手段可以基本准确地探明溶洞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分布，并采取预处理措施，有效减小盾构穿越岩溶区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段的施工风险，因此盾构的适应性较好。采用钻爆法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施工存在较大突泥涌水风险。钻爆法超前地质探测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及预报比盾构方案灵活、方便，地质不确定性风险低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于盾构方案，同时对溶洞等不良地质条件的辅助施工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48" w:space="0"/>
            <w:col w:w="4910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42" w:lineRule="exact" w:before="0" w:after="22"/>
        <w:ind w:left="131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）军港远期清淤深度要求。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措施较多。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131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）船舶制造基地航道远期清理深度。</w:t>
      </w:r>
    </w:p>
    <w:p>
      <w:pPr>
        <w:autoSpaceDN w:val="0"/>
        <w:tabs>
          <w:tab w:pos="1312" w:val="left"/>
        </w:tabs>
        <w:autoSpaceDE w:val="0"/>
        <w:widowControl/>
        <w:spacing w:line="314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）盾构尽量减少穿越半软半硬、左右不均地层。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矿山法尽量深埋，以减少隧道穿越断层破碎带的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74" w:space="0"/>
            <w:col w:w="4884" w:space="0"/>
          </w:cols>
          <w:docGrid w:linePitch="360"/>
        </w:sectPr>
      </w:pPr>
    </w:p>
    <w:p>
      <w:pPr>
        <w:autoSpaceDN w:val="0"/>
        <w:tabs>
          <w:tab w:pos="586" w:val="left"/>
        </w:tabs>
        <w:autoSpaceDE w:val="0"/>
        <w:widowControl/>
        <w:spacing w:line="294" w:lineRule="exact" w:before="0" w:after="2"/>
        <w:ind w:left="176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4.2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对车站的影响分析</w:t>
      </w:r>
      <w:r>
        <w:br/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跨海区间两段车站距离入海口很近，采用盾构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法方案，隧道海底埋深相对较浅，因此车站埋深相应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74" w:space="0"/>
            <w:col w:w="4884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36" w:lineRule="exact" w:before="0" w:after="6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长度。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较小，海域南岸车站为地下两层站，海域北岸车站为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22" w:val="left"/>
        </w:tabs>
        <w:autoSpaceDE w:val="0"/>
        <w:widowControl/>
        <w:spacing w:line="296" w:lineRule="exact" w:before="0" w:after="364"/>
        <w:ind w:left="910" w:right="144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3.2.2   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钻爆法纵断面方案研究</w:t>
      </w:r>
      <w:r>
        <w:br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跨海区间穿越岩体主要为强、中等风化板岩和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灰岩，岩体为较破碎和较完整，海域段水深约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～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14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。钻爆法方案的纵断面拟定情况见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4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15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88" w:after="0"/>
              <w:ind w:left="0" w:right="22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6"/>
              </w:rPr>
              <w:t>火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21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竖井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78" w:after="0"/>
              <w:ind w:left="0" w:right="6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5.4 m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36.5 m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48" w:after="0"/>
              <w:ind w:left="0" w:right="10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5.1 m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44" w:after="0"/>
              <w:ind w:left="0" w:right="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7.9 m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6" w:after="0"/>
              <w:ind w:left="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28‰</w:t>
            </w:r>
          </w:p>
        </w:tc>
      </w:tr>
      <w:tr>
        <w:trPr>
          <w:trHeight w:hRule="exact" w:val="8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8" w:after="0"/>
              <w:ind w:left="0" w:right="22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6"/>
              </w:rPr>
              <w:t>车</w:t>
            </w:r>
          </w:p>
        </w:tc>
        <w:tc>
          <w:tcPr>
            <w:tcW w:type="dxa" w:w="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900 m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" w:after="0"/>
              <w:ind w:left="0" w:right="208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6"/>
              </w:rPr>
              <w:t xml:space="preserve">站 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0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3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800 m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38" w:right="144" w:hanging="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15.6‰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610 m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350 m</w:t>
            </w:r>
          </w:p>
        </w:tc>
      </w:tr>
      <w:tr>
        <w:trPr>
          <w:trHeight w:hRule="exact" w:val="102"/>
        </w:trPr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3044"/>
            <w:gridSpan w:val="2"/>
            <w:vMerge/>
            <w:tcBorders/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5‰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3044"/>
            <w:gridSpan w:val="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580 m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48" w:after="338"/>
        <w:ind w:left="0" w:right="1314" w:firstLine="0"/>
        <w:jc w:val="righ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图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4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钻爆单洞单线方案纵断面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rHeight w:hRule="exact" w:val="30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4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33.5 m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94" w:after="0"/>
              <w:ind w:left="7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竖井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22" w:after="0"/>
              <w:ind w:left="0" w:right="6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8.1 m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39.2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 m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82" w:after="0"/>
              <w:ind w:left="0" w:right="11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8.1 m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84" w:after="0"/>
              <w:ind w:left="0" w:right="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0"/>
              </w:rPr>
              <w:t>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 m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4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28‰</w:t>
            </w:r>
          </w:p>
        </w:tc>
      </w:tr>
      <w:tr>
        <w:trPr>
          <w:trHeight w:hRule="exact" w:val="240"/>
        </w:trPr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0" w:right="3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900 m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044"/>
            <w:gridSpan w:val="2"/>
            <w:vMerge/>
            <w:tcBorders/>
          </w:tcPr>
          <w:p/>
        </w:tc>
        <w:tc>
          <w:tcPr>
            <w:tcW w:type="dxa" w:w="10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0 m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56" w:right="144" w:hanging="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15.6‰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610 m</w:t>
            </w:r>
          </w:p>
        </w:tc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350 m</w:t>
            </w:r>
          </w:p>
        </w:tc>
      </w:tr>
      <w:tr>
        <w:trPr>
          <w:trHeight w:hRule="exact" w:val="220"/>
        </w:trPr>
        <w:tc>
          <w:tcPr>
            <w:tcW w:type="dxa" w:w="3044"/>
            <w:gridSpan w:val="2"/>
            <w:vMerge/>
            <w:tcBorders/>
          </w:tcPr>
          <w:p/>
        </w:tc>
        <w:tc>
          <w:tcPr>
            <w:tcW w:type="dxa" w:w="3044"/>
            <w:gridSpan w:val="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580 m</w:t>
            </w:r>
          </w:p>
        </w:tc>
        <w:tc>
          <w:tcPr>
            <w:tcW w:type="dxa" w:w="1522"/>
            <w:vMerge/>
            <w:tcBorders/>
          </w:tcPr>
          <w:p/>
        </w:tc>
        <w:tc>
          <w:tcPr>
            <w:tcW w:type="dxa" w:w="1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50" w:after="0"/>
        <w:ind w:left="0" w:right="1314" w:firstLine="0"/>
        <w:jc w:val="righ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图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5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钻爆单洞双线方案纵断面</w:t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 w:num="2" w:equalWidth="0">
            <w:col w:w="5722" w:space="0"/>
            <w:col w:w="4935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228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地下三层站。本区间若采用钻爆法方案，为了降低钻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爆法修建海底隧道施工过程中的风险，隧道埋深一般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比盾构法修建的隧道埋深大，海域南岸车站为地下三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层站，海域北岸车站为地下五层站。本区间两端车站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均位于海漫滩地貌，地下水丰富，地质条件较差，隧道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采用盾构法方案，车站基坑深度显著减小，风险可控，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投资更小，对车站方案具有显著的优势。</w:t>
      </w:r>
    </w:p>
    <w:p>
      <w:pPr>
        <w:autoSpaceDN w:val="0"/>
        <w:tabs>
          <w:tab w:pos="638" w:val="left"/>
        </w:tabs>
        <w:autoSpaceDE w:val="0"/>
        <w:widowControl/>
        <w:spacing w:line="320" w:lineRule="exact" w:before="0" w:after="784"/>
        <w:ind w:left="228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4.3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对周边环境的影响分析</w:t>
      </w:r>
      <w:r>
        <w:br/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本区间沿线存在多处敏感性建构筑物。区间线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路近距离侧穿民用加油站，西侧临近船舶制造基地，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同时区间还下穿运营中的码头线铁路、军港码头，其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中船舶制造基地和军港码头的精密仪器对环境噪声、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振动要求均极高。根据军港码头及油库管理要求，</w:t>
      </w:r>
    </w:p>
    <w:p>
      <w:pPr>
        <w:sectPr>
          <w:type w:val="nextColumn"/>
          <w:pgSz w:w="12245" w:h="16498"/>
          <w:pgMar w:top="438" w:right="1188" w:bottom="168" w:left="400" w:header="720" w:footer="720" w:gutter="0"/>
          <w:cols w:num="2" w:equalWidth="0">
            <w:col w:w="5722" w:space="0"/>
            <w:col w:w="493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5" w:h="16498"/>
          <w:pgMar w:top="438" w:right="11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1328"/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rHeight w:hRule="exact" w:val="308"/>
        </w:trPr>
        <w:tc>
          <w:tcPr>
            <w:tcW w:type="dxa" w:w="213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20" w:right="0" w:firstLine="0"/>
              <w:jc w:val="lef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226</w:t>
            </w:r>
          </w:p>
        </w:tc>
        <w:tc>
          <w:tcPr>
            <w:tcW w:type="dxa" w:w="184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100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岩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土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工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程</w:t>
            </w:r>
          </w:p>
        </w:tc>
        <w:tc>
          <w:tcPr>
            <w:tcW w:type="dxa" w:w="42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技</w:t>
            </w:r>
          </w:p>
        </w:tc>
        <w:tc>
          <w:tcPr>
            <w:tcW w:type="dxa" w:w="1300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112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术</w:t>
            </w:r>
          </w:p>
        </w:tc>
        <w:tc>
          <w:tcPr>
            <w:tcW w:type="dxa" w:w="2676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408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2021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年第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4 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8"/>
        <w:ind w:left="0" w:right="0"/>
      </w:pPr>
    </w:p>
    <w:p>
      <w:pPr>
        <w:sectPr>
          <w:pgSz w:w="12245" w:h="16498"/>
          <w:pgMar w:top="43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910" w:right="144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300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范围内严禁爆破，若采用钻爆法施工，部分范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围需要采用机械开挖。</w:t>
      </w:r>
    </w:p>
    <w:p>
      <w:pPr>
        <w:autoSpaceDN w:val="0"/>
        <w:autoSpaceDE w:val="0"/>
        <w:widowControl/>
        <w:spacing w:line="314" w:lineRule="exact" w:before="0" w:after="0"/>
        <w:ind w:left="910" w:right="144" w:firstLine="412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通过上述几种方案的分析，根据地质资料及周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边环境，参照国内外类似工程的实践经验，跨海区间</w:t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 w:num="2" w:equalWidth="0">
            <w:col w:w="5722" w:space="0"/>
            <w:col w:w="4905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340"/>
        <w:ind w:left="228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无论是采用钻爆法还是盾构法，从技术理论上都是可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行的。爆破震动对周边环境带来的问题比盾构突出，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若部分钻爆断面采用机械开挖则工期太长，因此排除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钻爆法，采用盾构法进行详细比选（见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）。</w:t>
      </w:r>
    </w:p>
    <w:p>
      <w:pPr>
        <w:sectPr>
          <w:type w:val="nextColumn"/>
          <w:pgSz w:w="12245" w:h="16498"/>
          <w:pgMar w:top="438" w:right="1218" w:bottom="168" w:left="400" w:header="720" w:footer="720" w:gutter="0"/>
          <w:cols w:num="2" w:equalWidth="0">
            <w:col w:w="5722" w:space="0"/>
            <w:col w:w="4905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80"/>
        <w:ind w:left="0" w:right="3514" w:firstLine="0"/>
        <w:jc w:val="righ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表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2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跨海隧道盾构方案综合对比表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1.9999999999999" w:type="dxa"/>
      </w:tblPr>
      <w:tblGrid>
        <w:gridCol w:w="3542"/>
        <w:gridCol w:w="3542"/>
        <w:gridCol w:w="3542"/>
      </w:tblGrid>
      <w:tr>
        <w:trPr>
          <w:trHeight w:hRule="exact" w:val="318"/>
        </w:trPr>
        <w:tc>
          <w:tcPr>
            <w:tcW w:type="dxa" w:w="1518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8" w:after="0"/>
              <w:ind w:left="0" w:right="53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方案</w:t>
            </w:r>
          </w:p>
        </w:tc>
        <w:tc>
          <w:tcPr>
            <w:tcW w:type="dxa" w:w="4240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8" w:after="0"/>
              <w:ind w:left="0" w:right="188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优点</w:t>
            </w:r>
          </w:p>
        </w:tc>
        <w:tc>
          <w:tcPr>
            <w:tcW w:type="dxa" w:w="3882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缺点</w:t>
            </w:r>
          </w:p>
        </w:tc>
      </w:tr>
      <w:tr>
        <w:trPr>
          <w:trHeight w:hRule="exact" w:val="238"/>
        </w:trPr>
        <w:tc>
          <w:tcPr>
            <w:tcW w:type="dxa" w:w="1518"/>
            <w:vMerge w:val="restart"/>
            <w:tcBorders>
              <w:top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8" w:after="0"/>
              <w:ind w:left="34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单洞单线方案</w:t>
            </w:r>
          </w:p>
        </w:tc>
        <w:tc>
          <w:tcPr>
            <w:tcW w:type="dxa" w:w="4240"/>
            <w:vMerge w:val="restart"/>
            <w:tcBorders>
              <w:top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4" w:after="0"/>
              <w:ind w:left="2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）本断面方案洞体相对较小，减少了车站埋深，节省车站</w:t>
            </w:r>
          </w:p>
        </w:tc>
        <w:tc>
          <w:tcPr>
            <w:tcW w:type="dxa" w:w="3882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）两条单洞单线隧道土建成本显著高于单洞双线隧</w:t>
            </w:r>
          </w:p>
        </w:tc>
      </w:tr>
      <w:tr>
        <w:trPr>
          <w:trHeight w:hRule="exact" w:val="120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3542"/>
            <w:vMerge/>
            <w:tcBorders>
              <w:top w:sz="3.0" w:val="single" w:color="#000000"/>
            </w:tcBorders>
          </w:tcPr>
          <w:p/>
        </w:tc>
        <w:tc>
          <w:tcPr>
            <w:tcW w:type="dxa" w:w="38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12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道，两站一区间总造价较单洞双线方案增加约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亿元；</w:t>
            </w:r>
          </w:p>
        </w:tc>
      </w:tr>
      <w:tr>
        <w:trPr>
          <w:trHeight w:hRule="exact" w:val="120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22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造价；</w:t>
            </w:r>
          </w:p>
        </w:tc>
        <w:tc>
          <w:tcPr>
            <w:tcW w:type="dxa" w:w="354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3542"/>
            <w:vMerge/>
            <w:tcBorders/>
          </w:tcPr>
          <w:p/>
        </w:tc>
        <w:tc>
          <w:tcPr>
            <w:tcW w:type="dxa" w:w="38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）两条单洞单线隧道岩溶处理的长度和宽度均比单</w:t>
            </w:r>
          </w:p>
        </w:tc>
      </w:tr>
      <w:tr>
        <w:trPr>
          <w:trHeight w:hRule="exact" w:val="120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）与两端车站及区间能够顺接，车站避免设置喇叭口；</w:t>
            </w:r>
          </w:p>
        </w:tc>
        <w:tc>
          <w:tcPr>
            <w:tcW w:type="dxa" w:w="354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3542"/>
            <w:vMerge/>
            <w:tcBorders/>
          </w:tcPr>
          <w:p/>
        </w:tc>
        <w:tc>
          <w:tcPr>
            <w:tcW w:type="dxa" w:w="38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12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洞双线大，施工风险更高；</w:t>
            </w:r>
          </w:p>
        </w:tc>
      </w:tr>
      <w:tr>
        <w:trPr>
          <w:trHeight w:hRule="exact" w:val="120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4240"/>
            <w:vMerge w:val="restart"/>
            <w:tcBorders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2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）两端车站均可设置为岛式车站，便于车站客流组织</w:t>
            </w:r>
          </w:p>
        </w:tc>
        <w:tc>
          <w:tcPr>
            <w:tcW w:type="dxa" w:w="3542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542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3542"/>
            <w:vMerge/>
            <w:tcBorders>
              <w:bottom w:sz="3.0" w:val="single" w:color="#000000"/>
            </w:tcBorders>
          </w:tcPr>
          <w:p/>
        </w:tc>
        <w:tc>
          <w:tcPr>
            <w:tcW w:type="dxa" w:w="3882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0" w:after="0"/>
              <w:ind w:left="11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）盾构设备的通用性差</w:t>
            </w:r>
          </w:p>
        </w:tc>
      </w:tr>
      <w:tr>
        <w:trPr>
          <w:trHeight w:hRule="exact" w:val="238"/>
        </w:trPr>
        <w:tc>
          <w:tcPr>
            <w:tcW w:type="dxa" w:w="1518"/>
            <w:vMerge w:val="restart"/>
            <w:tcBorders>
              <w:top w:sz="3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90" w:after="0"/>
              <w:ind w:left="34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单洞双线方案</w:t>
            </w:r>
          </w:p>
        </w:tc>
        <w:tc>
          <w:tcPr>
            <w:tcW w:type="dxa" w:w="424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2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）在区间隧道设置中隔墙，逃生通道便捷；</w:t>
            </w:r>
          </w:p>
        </w:tc>
        <w:tc>
          <w:tcPr>
            <w:tcW w:type="dxa" w:w="3882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11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）隧道穿越软硬不均地段更长，对盾构掘进不利；</w:t>
            </w:r>
          </w:p>
        </w:tc>
      </w:tr>
      <w:tr>
        <w:trPr>
          <w:trHeight w:hRule="exact" w:val="240"/>
        </w:trPr>
        <w:tc>
          <w:tcPr>
            <w:tcW w:type="dxa" w:w="3542"/>
            <w:vMerge/>
            <w:tcBorders>
              <w:top w:sz="3.0" w:val="single" w:color="#000000"/>
              <w:bottom w:sz="6.0" w:val="single" w:color="#000000"/>
            </w:tcBorders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2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）可设置单渡线，增加防灾救援的灵活性；</w:t>
            </w:r>
          </w:p>
        </w:tc>
        <w:tc>
          <w:tcPr>
            <w:tcW w:type="dxa" w:w="3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11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）车站基坑较深，施工风险更大。同时本站为侧式站，</w:t>
            </w:r>
          </w:p>
        </w:tc>
      </w:tr>
      <w:tr>
        <w:trPr>
          <w:trHeight w:hRule="exact" w:val="240"/>
        </w:trPr>
        <w:tc>
          <w:tcPr>
            <w:tcW w:type="dxa" w:w="3542"/>
            <w:vMerge/>
            <w:tcBorders>
              <w:top w:sz="3.0" w:val="single" w:color="#000000"/>
              <w:bottom w:sz="6.0" w:val="single" w:color="#000000"/>
            </w:tcBorders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2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）断面较大对岩溶的适应性相对较好；</w:t>
            </w:r>
          </w:p>
        </w:tc>
        <w:tc>
          <w:tcPr>
            <w:tcW w:type="dxa" w:w="3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12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使用功能稍差；</w:t>
            </w:r>
          </w:p>
        </w:tc>
      </w:tr>
      <w:tr>
        <w:trPr>
          <w:trHeight w:hRule="exact" w:val="208"/>
        </w:trPr>
        <w:tc>
          <w:tcPr>
            <w:tcW w:type="dxa" w:w="3542"/>
            <w:vMerge/>
            <w:tcBorders>
              <w:top w:sz="3.0" w:val="single" w:color="#000000"/>
              <w:bottom w:sz="6.0" w:val="single" w:color="#000000"/>
            </w:tcBorders>
          </w:tcPr>
          <w:p/>
        </w:tc>
        <w:tc>
          <w:tcPr>
            <w:tcW w:type="dxa" w:w="424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2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）盾构设备的通用性更高</w:t>
            </w:r>
          </w:p>
        </w:tc>
        <w:tc>
          <w:tcPr>
            <w:tcW w:type="dxa" w:w="3882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11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）工期较单洞单线方案长约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个月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12245" w:h="16498"/>
          <w:pgMar w:top="43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910" w:right="222" w:firstLine="412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根据跨海隧道通风防灾的要求，在海域南岸设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置区间风井一座，采用单洞双线方案时，海域北岸车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站为侧式站台，南岸结合区间风井明挖一段将线间距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分开后可设置岛式车站。海域北岸场地条件很好，有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利于盾构始发掘进，根据全线其他站点征地拆迁的实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施难度，本段跨海区间不是控制性节点工程。采用单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洞单线盾构方案不仅穿越更多的溶洞，增大了施工风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险，而且海域范围需要修建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条联络通道，实施难度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也很大，总投资也比单洞双线高。综合上述分析，本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区间采用盾构法掘进在对环境影响较钻爆法具有显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著优势。本区间推荐采用单洞双线盾构法施工。</w:t>
      </w:r>
    </w:p>
    <w:p>
      <w:pPr>
        <w:autoSpaceDN w:val="0"/>
        <w:autoSpaceDE w:val="0"/>
        <w:widowControl/>
        <w:spacing w:line="232" w:lineRule="exact" w:before="94" w:after="0"/>
        <w:ind w:left="910" w:right="0" w:firstLine="0"/>
        <w:jc w:val="left"/>
      </w:pPr>
      <w:r>
        <w:rPr>
          <w:w w:val="97.9999996366955"/>
          <w:rFonts w:ascii="TimesNewRomanPS" w:hAnsi="TimesNewRomanPS" w:eastAsia="TimesNewRomanPS"/>
          <w:b/>
          <w:i w:val="0"/>
          <w:color w:val="000000"/>
          <w:sz w:val="21"/>
        </w:rPr>
        <w:t xml:space="preserve">5    </w:t>
      </w:r>
      <w:r>
        <w:rPr>
          <w:w w:val="97.9999996366955"/>
          <w:rFonts w:ascii="FZHTK" w:hAnsi="FZHTK" w:eastAsia="FZHTK"/>
          <w:b w:val="0"/>
          <w:i w:val="0"/>
          <w:color w:val="000000"/>
          <w:sz w:val="21"/>
        </w:rPr>
        <w:t>盾构管片设计</w:t>
      </w:r>
    </w:p>
    <w:p>
      <w:pPr>
        <w:autoSpaceDN w:val="0"/>
        <w:tabs>
          <w:tab w:pos="1322" w:val="left"/>
        </w:tabs>
        <w:autoSpaceDE w:val="0"/>
        <w:widowControl/>
        <w:spacing w:line="330" w:lineRule="exact" w:before="6" w:after="0"/>
        <w:ind w:left="910" w:right="144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5.1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管片厚度</w:t>
      </w:r>
      <w:r>
        <w:br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管片结构横向受力时可近似按平面应变模型考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虑。在管片接头处，其圆环刚度小于管片本体截面刚</w:t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 w:num="2" w:equalWidth="0">
            <w:col w:w="5720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230" w:right="92" w:firstLine="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管片拼装时间节省约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%，最终带来了可观的经济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效益。跨海段线路最小曲线半径为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800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，采用环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宽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的管片完全满足转弯半径的要求。根据目前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国内盾构机厂家的技术水平，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环宽可满足盾构机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千斤顶行程的能力。综合线路特点、结构耐久性、造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价、工期、盾构设备等因素，管片环宽取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196" w:lineRule="exact" w:before="252" w:after="120"/>
        <w:ind w:left="0" w:right="1260" w:firstLine="0"/>
        <w:jc w:val="right"/>
      </w:pP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表</w:t>
      </w:r>
      <w:r>
        <w:rPr>
          <w:w w:val="98.1111102634006"/>
          <w:rFonts w:ascii="TimesNewRomanPS" w:hAnsi="TimesNewRomanPS" w:eastAsia="TimesNewRomanPS"/>
          <w:b/>
          <w:i w:val="0"/>
          <w:color w:val="000000"/>
          <w:sz w:val="18"/>
        </w:rPr>
        <w:t xml:space="preserve"> 3    </w:t>
      </w:r>
      <w:r>
        <w:rPr>
          <w:w w:val="98.1111102634006"/>
          <w:rFonts w:ascii="SimHei" w:hAnsi="SimHei" w:eastAsia="SimHei"/>
          <w:b w:val="0"/>
          <w:i w:val="0"/>
          <w:color w:val="000000"/>
          <w:sz w:val="18"/>
        </w:rPr>
        <w:t>盾构管片内力计算结果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45" w:type="dxa"/>
      </w:tblPr>
      <w:tblGrid>
        <w:gridCol w:w="2657"/>
        <w:gridCol w:w="2657"/>
        <w:gridCol w:w="2657"/>
        <w:gridCol w:w="2657"/>
      </w:tblGrid>
      <w:tr>
        <w:trPr>
          <w:trHeight w:hRule="exact" w:val="314"/>
        </w:trPr>
        <w:tc>
          <w:tcPr>
            <w:tcW w:type="dxa" w:w="998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工况</w:t>
            </w:r>
          </w:p>
        </w:tc>
        <w:tc>
          <w:tcPr>
            <w:tcW w:type="dxa" w:w="920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位置</w:t>
            </w:r>
          </w:p>
        </w:tc>
        <w:tc>
          <w:tcPr>
            <w:tcW w:type="dxa" w:w="1500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弯矩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kN·m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1182"/>
            <w:tcBorders>
              <w:top w:sz="6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轴力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/kN</w:t>
            </w:r>
          </w:p>
        </w:tc>
      </w:tr>
      <w:tr>
        <w:trPr>
          <w:trHeight w:hRule="exact" w:val="258"/>
        </w:trPr>
        <w:tc>
          <w:tcPr>
            <w:tcW w:type="dxa" w:w="998"/>
            <w:vMerge w:val="restart"/>
            <w:tcBorders>
              <w:top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工况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拱顶</w:t>
            </w:r>
          </w:p>
        </w:tc>
        <w:tc>
          <w:tcPr>
            <w:tcW w:type="dxa" w:w="15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450</w:t>
            </w:r>
          </w:p>
        </w:tc>
        <w:tc>
          <w:tcPr>
            <w:tcW w:type="dxa" w:w="1182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1560</w:t>
            </w:r>
          </w:p>
        </w:tc>
      </w:tr>
      <w:tr>
        <w:trPr>
          <w:trHeight w:hRule="exact" w:val="382"/>
        </w:trPr>
        <w:tc>
          <w:tcPr>
            <w:tcW w:type="dxa" w:w="2657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92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拱肩</w:t>
            </w:r>
          </w:p>
        </w:tc>
        <w:tc>
          <w:tcPr>
            <w:tcW w:type="dxa" w:w="150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374</w:t>
            </w:r>
          </w:p>
        </w:tc>
        <w:tc>
          <w:tcPr>
            <w:tcW w:type="dxa" w:w="1182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2110</w:t>
            </w:r>
          </w:p>
        </w:tc>
      </w:tr>
      <w:tr>
        <w:trPr>
          <w:trHeight w:hRule="exact" w:val="258"/>
        </w:trPr>
        <w:tc>
          <w:tcPr>
            <w:tcW w:type="dxa" w:w="998"/>
            <w:vMerge w:val="restart"/>
            <w:tcBorders>
              <w:top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工况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拱顶</w:t>
            </w:r>
          </w:p>
        </w:tc>
        <w:tc>
          <w:tcPr>
            <w:tcW w:type="dxa" w:w="15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645</w:t>
            </w:r>
          </w:p>
        </w:tc>
        <w:tc>
          <w:tcPr>
            <w:tcW w:type="dxa" w:w="1182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2960</w:t>
            </w:r>
          </w:p>
        </w:tc>
      </w:tr>
      <w:tr>
        <w:trPr>
          <w:trHeight w:hRule="exact" w:val="382"/>
        </w:trPr>
        <w:tc>
          <w:tcPr>
            <w:tcW w:type="dxa" w:w="2657"/>
            <w:vMerge/>
            <w:tcBorders>
              <w:top w:sz="3.0" w:val="single" w:color="#000000"/>
              <w:bottom w:sz="3.0" w:val="single" w:color="#000000"/>
            </w:tcBorders>
          </w:tcPr>
          <w:p/>
        </w:tc>
        <w:tc>
          <w:tcPr>
            <w:tcW w:type="dxa" w:w="92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拱肩</w:t>
            </w:r>
          </w:p>
        </w:tc>
        <w:tc>
          <w:tcPr>
            <w:tcW w:type="dxa" w:w="1500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532</w:t>
            </w:r>
          </w:p>
        </w:tc>
        <w:tc>
          <w:tcPr>
            <w:tcW w:type="dxa" w:w="1182"/>
            <w:tcBorders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3790</w:t>
            </w:r>
          </w:p>
        </w:tc>
      </w:tr>
      <w:tr>
        <w:trPr>
          <w:trHeight w:hRule="exact" w:val="258"/>
        </w:trPr>
        <w:tc>
          <w:tcPr>
            <w:tcW w:type="dxa" w:w="998"/>
            <w:vMerge w:val="restart"/>
            <w:tcBorders>
              <w:top w:sz="3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工况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92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拱顶</w:t>
            </w:r>
          </w:p>
        </w:tc>
        <w:tc>
          <w:tcPr>
            <w:tcW w:type="dxa" w:w="1500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759</w:t>
            </w:r>
          </w:p>
        </w:tc>
        <w:tc>
          <w:tcPr>
            <w:tcW w:type="dxa" w:w="1182"/>
            <w:tcBorders>
              <w:top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3250</w:t>
            </w:r>
          </w:p>
        </w:tc>
      </w:tr>
      <w:tr>
        <w:trPr>
          <w:trHeight w:hRule="exact" w:val="352"/>
        </w:trPr>
        <w:tc>
          <w:tcPr>
            <w:tcW w:type="dxa" w:w="2657"/>
            <w:vMerge/>
            <w:tcBorders>
              <w:top w:sz="3.0" w:val="single" w:color="#000000"/>
              <w:bottom w:sz="6.0" w:val="single" w:color="#000000"/>
            </w:tcBorders>
          </w:tcPr>
          <w:p/>
        </w:tc>
        <w:tc>
          <w:tcPr>
            <w:tcW w:type="dxa" w:w="9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3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拱肩</w:t>
            </w:r>
          </w:p>
        </w:tc>
        <w:tc>
          <w:tcPr>
            <w:tcW w:type="dxa" w:w="150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621</w:t>
            </w:r>
          </w:p>
        </w:tc>
        <w:tc>
          <w:tcPr>
            <w:tcW w:type="dxa" w:w="1182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type w:val="nextColumn"/>
          <w:pgSz w:w="12245" w:h="16498"/>
          <w:pgMar w:top="438" w:right="1218" w:bottom="168" w:left="400" w:header="720" w:footer="720" w:gutter="0"/>
          <w:cols w:num="2" w:equalWidth="0">
            <w:col w:w="5720" w:space="0"/>
            <w:col w:w="4908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36" w:lineRule="exact" w:before="0" w:after="58"/>
        <w:ind w:left="91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度，但仍能传递一定弯矩，整个衬砌圆环是一个含多</w:t>
      </w:r>
      <w:r>
        <w:tab/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5.3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衬砌环类型</w:t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910" w:right="144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个弹簧铰的衬砌圆环，本文计算模型采用修正惯用法，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修正惯用法将接头的影响表现为管片整体刚度的折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减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16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。拱顶竖向土压力按照覆土深度分工况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：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H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≤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D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工况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：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D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&lt;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H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≤1.5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D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、工况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：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H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&gt;1.5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D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w w:val="97.9999996366955"/>
          <w:rFonts w:ascii="TimesNewRomanPS" w:hAnsi="TimesNewRomanPS" w:eastAsia="TimesNewRomanPS"/>
          <w:b w:val="0"/>
          <w:i/>
          <w:color w:val="000000"/>
          <w:sz w:val="21"/>
        </w:rPr>
        <w:t>D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为盾构直径）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三种工况进行计算，结果见</w:t>
      </w:r>
      <w:r>
        <w:rPr>
          <w:w w:val="97.9999996366955"/>
          <w:rFonts w:ascii="FZSSK" w:hAnsi="FZSSK" w:eastAsia="FZSSK"/>
          <w:b w:val="0"/>
          <w:i w:val="0"/>
          <w:color w:val="0000FF"/>
          <w:sz w:val="21"/>
        </w:rPr>
        <w:t>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FF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。隧道覆土最深处为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控制工况，采用衬砌厚度为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500 mm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 w:num="2" w:equalWidth="0">
            <w:col w:w="5758" w:space="0"/>
            <w:col w:w="4870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72"/>
        <w:ind w:left="192" w:right="90" w:firstLine="410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盾构隧道是以若干段折线来拟合设计的光滑曲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线的，为满足盾构隧道在曲线上偏转及施工中纠偏的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需要，应设计楔形衬砌环，目前采用较多的类型有三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种：（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）楔形衬砌环与直线衬砌环的组合；（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）左、右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楔形衬砌环；（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）通用型管片环。通用环管片由于只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需一种管片类型，可节约钢模数量，管片拼装自动化</w:t>
      </w:r>
    </w:p>
    <w:p>
      <w:pPr>
        <w:sectPr>
          <w:type w:val="nextColumn"/>
          <w:pgSz w:w="12245" w:h="16498"/>
          <w:pgMar w:top="438" w:right="1218" w:bottom="168" w:left="400" w:header="720" w:footer="720" w:gutter="0"/>
          <w:cols w:num="2" w:equalWidth="0">
            <w:col w:w="5758" w:space="0"/>
            <w:col w:w="4870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28" w:lineRule="exact" w:before="0" w:after="88"/>
        <w:ind w:left="910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5.2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管片环宽</w:t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程度高，适用自动化作业，易于纠偏。因此，本方案采</w:t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910" w:right="200" w:firstLine="412"/>
        <w:jc w:val="both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管片的宽度要根据管片接缝数量、防水要求、螺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栓数量、工期、造价等因素综合确定。据统计，在国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内外已建的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座盾构隧道（外径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10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以上）的实例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中，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27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座隧道采用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2.0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管片环宽，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6 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座隧道采用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1.5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管片环宽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[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FF"/>
          <w:sz w:val="12"/>
        </w:rPr>
        <w:t>17</w:t>
      </w:r>
      <w:r>
        <w:rPr>
          <w:w w:val="96.00000381469727"/>
          <w:rFonts w:ascii="TimesNewRomanPSMT" w:hAnsi="TimesNewRomanPSMT" w:eastAsia="TimesNewRomanPSMT"/>
          <w:b w:val="0"/>
          <w:i w:val="0"/>
          <w:color w:val="000000"/>
          <w:sz w:val="12"/>
        </w:rPr>
        <w:t>]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。环宽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的管片相对环宽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1.5 m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的管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片，隧道内环缝数量减少约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25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%，降低了漏水概率，</w:t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 w:num="2" w:equalWidth="0">
            <w:col w:w="5748" w:space="0"/>
            <w:col w:w="488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202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用通用型管片环方案。</w:t>
      </w:r>
    </w:p>
    <w:p>
      <w:pPr>
        <w:autoSpaceDN w:val="0"/>
        <w:tabs>
          <w:tab w:pos="612" w:val="left"/>
        </w:tabs>
        <w:autoSpaceDE w:val="0"/>
        <w:widowControl/>
        <w:spacing w:line="320" w:lineRule="exact" w:before="0" w:after="786"/>
        <w:ind w:left="202" w:right="0" w:firstLine="0"/>
        <w:jc w:val="left"/>
      </w:pP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5.4    </w:t>
      </w:r>
      <w:r>
        <w:rPr>
          <w:w w:val="97.9999996366955"/>
          <w:rFonts w:ascii="FZKTK" w:hAnsi="FZKTK" w:eastAsia="FZKTK"/>
          <w:b w:val="0"/>
          <w:i w:val="0"/>
          <w:color w:val="000000"/>
          <w:sz w:val="21"/>
        </w:rPr>
        <w:t>管片环、纵向连接方案</w:t>
      </w:r>
      <w:r>
        <w:br/>
      </w:r>
      <w:r>
        <w:tab/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管片的连接方式有三种：螺栓连接、销钉连接、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构造连接。国内盾构隧道基本均采用螺栓连接。螺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栓连接方式主要包括直螺栓连接、弯螺栓连接和斜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>螺栓连接。直螺栓连接对精度要求不高，但其开手孔</w:t>
      </w:r>
    </w:p>
    <w:p>
      <w:pPr>
        <w:sectPr>
          <w:type w:val="nextColumn"/>
          <w:pgSz w:w="12245" w:h="16498"/>
          <w:pgMar w:top="438" w:right="1218" w:bottom="168" w:left="400" w:header="720" w:footer="720" w:gutter="0"/>
          <w:cols w:num="2" w:equalWidth="0">
            <w:col w:w="5748" w:space="0"/>
            <w:col w:w="48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5" w:h="16498"/>
          <w:pgMar w:top="438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rHeight w:hRule="exact" w:val="328"/>
        </w:trPr>
        <w:tc>
          <w:tcPr>
            <w:tcW w:type="dxa" w:w="8510"/>
            <w:gridSpan w:val="6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1302" w:firstLine="0"/>
              <w:jc w:val="righ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朱 剑等：复杂条件下地铁跨海隧道土建设计方案研究</w:t>
            </w:r>
          </w:p>
        </w:tc>
        <w:tc>
          <w:tcPr>
            <w:tcW w:type="dxa" w:w="1116"/>
            <w:tcBorders>
              <w:bottom w:sz="3.19999999999998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00" w:firstLine="0"/>
              <w:jc w:val="right"/>
            </w:pP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227</w:t>
            </w:r>
          </w:p>
        </w:tc>
      </w:tr>
      <w:tr>
        <w:trPr>
          <w:trHeight w:hRule="exact" w:val="416"/>
        </w:trPr>
        <w:tc>
          <w:tcPr>
            <w:tcW w:type="dxa" w:w="5450"/>
            <w:gridSpan w:val="5"/>
            <w:tcBorders>
              <w:top w:sz="3.19999999999998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4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较大，对管片截面削弱较大。弯螺栓连接对精度要求</w:t>
            </w:r>
          </w:p>
        </w:tc>
        <w:tc>
          <w:tcPr>
            <w:tcW w:type="dxa" w:w="4176"/>
            <w:gridSpan w:val="2"/>
            <w:tcBorders>
              <w:top w:sz="3.19999999999998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学与工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39" w:history="1">
                <w:r>
                  <w:rPr>
                    <w:rStyle w:val="Hyperlink"/>
                  </w:rPr>
                  <w:t>程学报，</w:t>
                </w:r>
              </w:hyperlink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hyperlink r:id="rId39" w:history="1">
                <w:r>
                  <w:rPr>
                    <w:rStyle w:val="Hyperlink"/>
                  </w:rPr>
                  <w:t>2004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39" w:history="1">
                <w:r>
                  <w:rPr>
                    <w:rStyle w:val="Hyperlink"/>
                  </w:rPr>
                  <w:t>，</w:t>
                </w:r>
              </w:hyperlink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4778-4786.</w:t>
            </w:r>
          </w:p>
        </w:tc>
      </w:tr>
      <w:tr>
        <w:trPr>
          <w:trHeight w:hRule="exact" w:val="300"/>
        </w:trPr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4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较高，开手孔较小，对管片截面削弱较小，但容易变形，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孙 钧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海底隧道工程设计施工若干关键技术的商</w:t>
            </w:r>
          </w:p>
        </w:tc>
      </w:tr>
      <w:tr>
        <w:trPr>
          <w:trHeight w:hRule="exact" w:val="240"/>
        </w:trPr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8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拼装麻烦，用料多。斜螺栓开手孔最小，对管片截面</w:t>
            </w:r>
          </w:p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90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榷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0" w:history="1">
                <w:r>
                  <w:rPr>
                    <w:rStyle w:val="Hyperlink"/>
                  </w:rPr>
                  <w:t>岩石力学与工程学报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2006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1513-1521.</w:t>
            </w:r>
          </w:p>
        </w:tc>
      </w:tr>
      <w:tr>
        <w:trPr>
          <w:trHeight w:hRule="exact" w:val="140"/>
        </w:trPr>
        <w:tc>
          <w:tcPr>
            <w:tcW w:type="dxa" w:w="6056"/>
            <w:gridSpan w:val="4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孙 钧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论跨江越海建设隧道的技术优势与问题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rPr>
          <w:trHeight w:hRule="exact" w:val="154"/>
        </w:trPr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0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削弱最小，耗钢量最省，施工也最方便，但对螺栓和预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6056"/>
            <w:gridSpan w:val="4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337-342.</w:t>
            </w:r>
          </w:p>
        </w:tc>
      </w:tr>
      <w:tr>
        <w:trPr>
          <w:trHeight w:hRule="exact" w:val="300"/>
        </w:trPr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埋件精度要求最高。本工程衬砌直径大、地层软硬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90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赵 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厦门轨道交通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号线超长跨海地铁隧道土建设</w:t>
            </w:r>
          </w:p>
        </w:tc>
      </w:tr>
      <w:tr>
        <w:trPr>
          <w:trHeight w:hRule="exact" w:val="300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6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不均、结构受力大，同时考虑抗震要求，综合考虑管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计方案比选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1" w:history="1">
                <w:r>
                  <w:rPr>
                    <w:rStyle w:val="Hyperlink"/>
                  </w:rPr>
                  <w:t>隧道建设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547-553.</w:t>
            </w:r>
          </w:p>
        </w:tc>
      </w:tr>
      <w:tr>
        <w:trPr>
          <w:trHeight w:hRule="exact" w:val="300"/>
        </w:trPr>
        <w:tc>
          <w:tcPr>
            <w:tcW w:type="dxa" w:w="4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8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片环、纵向连接接头均采用斜螺栓连接。</w:t>
            </w:r>
          </w:p>
        </w:tc>
        <w:tc>
          <w:tcPr>
            <w:tcW w:type="dxa" w:w="11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徐安宁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深圳妈湾跨海通道总体方案设计关键技术研</w:t>
            </w:r>
          </w:p>
        </w:tc>
      </w:tr>
      <w:tr>
        <w:trPr>
          <w:trHeight w:hRule="exact" w:val="306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4" w:after="0"/>
              <w:ind w:left="0" w:right="0" w:firstLine="0"/>
              <w:jc w:val="left"/>
            </w:pPr>
            <w:r>
              <w:rPr>
                <w:w w:val="97.9999996366955"/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6    </w:t>
            </w:r>
            <w:r>
              <w:rPr>
                <w:w w:val="97.9999996366955"/>
                <w:rFonts w:ascii="FZHTK" w:hAnsi="FZHTK" w:eastAsia="FZHTK"/>
                <w:b w:val="0"/>
                <w:i w:val="0"/>
                <w:color w:val="000000"/>
                <w:sz w:val="21"/>
              </w:rPr>
              <w:t>结论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城市道桥与防洪，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5-8.</w:t>
            </w:r>
          </w:p>
        </w:tc>
      </w:tr>
      <w:tr>
        <w:trPr>
          <w:trHeight w:hRule="exact" w:val="194"/>
        </w:trPr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4" w:after="0"/>
              <w:ind w:left="408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（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）从线路线形条件、车站选址、对重点地区的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周华贵，王 丽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汕头市苏埃通道工程海域段平纵横方</w:t>
            </w:r>
          </w:p>
        </w:tc>
      </w:tr>
      <w:tr>
        <w:trPr>
          <w:trHeight w:hRule="exact" w:val="184"/>
        </w:trPr>
        <w:tc>
          <w:tcPr>
            <w:tcW w:type="dxa" w:w="6056"/>
            <w:gridSpan w:val="4"/>
            <w:vMerge/>
            <w:tcBorders/>
          </w:tcPr>
          <w:p/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6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案研究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2" w:history="1">
                <w:r>
                  <w:rPr>
                    <w:rStyle w:val="Hyperlink"/>
                  </w:rPr>
                  <w:t>隧道建设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1189-1195.</w:t>
            </w:r>
          </w:p>
        </w:tc>
      </w:tr>
      <w:tr>
        <w:trPr>
          <w:trHeight w:hRule="exact" w:val="146"/>
        </w:trPr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服务、工程难度以及投资等方面综合考虑，跨海隧道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6056"/>
            <w:gridSpan w:val="4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乐贵平，吕卫东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地铁盾构法隧道管片设计的几个问</w:t>
            </w:r>
          </w:p>
        </w:tc>
      </w:tr>
      <w:tr>
        <w:trPr>
          <w:trHeight w:hRule="exact" w:val="300"/>
        </w:trPr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推荐沿友好街的路由方案。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题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3" w:history="1">
                <w:r>
                  <w:rPr>
                    <w:rStyle w:val="Hyperlink"/>
                  </w:rPr>
                  <w:t>市政技术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2003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325-329.</w:t>
            </w:r>
          </w:p>
        </w:tc>
      </w:tr>
      <w:tr>
        <w:trPr>
          <w:trHeight w:hRule="exact" w:val="300"/>
        </w:trPr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408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（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）基于现有地质资料，综合考虑隧道建设对周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张金龙，苟长飞，叶 飞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大断面跨海盾构隧道结构设</w:t>
            </w:r>
          </w:p>
        </w:tc>
      </w:tr>
      <w:tr>
        <w:trPr>
          <w:trHeight w:hRule="exact" w:val="280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6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围环境影响程度、施工难度、车站规模等因素，推荐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计与参数分析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现代隧道技术，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57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61-67.</w:t>
            </w:r>
          </w:p>
        </w:tc>
      </w:tr>
      <w:tr>
        <w:trPr>
          <w:trHeight w:hRule="exact" w:val="300"/>
        </w:trPr>
        <w:tc>
          <w:tcPr>
            <w:tcW w:type="dxa" w:w="3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采用单洞双线大盾构方案。</w:t>
            </w:r>
          </w:p>
        </w:tc>
        <w:tc>
          <w:tcPr>
            <w:tcW w:type="dxa" w:w="17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肖明清，邓朝辉，何 川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武汉长江隧道管片结构关键</w:t>
            </w:r>
          </w:p>
        </w:tc>
      </w:tr>
      <w:tr>
        <w:trPr>
          <w:trHeight w:hRule="exact" w:val="320"/>
        </w:trPr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8" w:after="0"/>
              <w:ind w:left="408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（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）管片厚度由隧道覆土最深的工况控制，为提</w:t>
            </w:r>
          </w:p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2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技术研究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4" w:history="1">
                <w:r>
                  <w:rPr>
                    <w:rStyle w:val="Hyperlink"/>
                  </w:rPr>
                  <w:t>铁道工程学报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84-89.</w:t>
            </w:r>
          </w:p>
        </w:tc>
      </w:tr>
      <w:tr>
        <w:trPr>
          <w:trHeight w:hRule="exact" w:val="180"/>
        </w:trPr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4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高隧道的耐久性、加快施工进度，节约造价管片环宽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王翔昊，杨 峥，安 然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某地铁跨海隧道工程选线研</w:t>
            </w:r>
          </w:p>
        </w:tc>
      </w:tr>
      <w:tr>
        <w:trPr>
          <w:trHeight w:hRule="exact" w:val="202"/>
        </w:trPr>
        <w:tc>
          <w:tcPr>
            <w:tcW w:type="dxa" w:w="6056"/>
            <w:gridSpan w:val="4"/>
            <w:vMerge/>
            <w:tcBorders/>
          </w:tcPr>
          <w:p/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0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13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39" w:history="1">
                <w:r>
                  <w:rPr>
                    <w:rStyle w:val="Hyperlink"/>
                  </w:rPr>
                  <w:t>铁道工程学报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1-6.</w:t>
            </w:r>
          </w:p>
        </w:tc>
      </w:tr>
      <w:tr>
        <w:trPr>
          <w:trHeight w:hRule="exact" w:val="122"/>
        </w:trPr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取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 m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6056"/>
            <w:gridSpan w:val="4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建标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104—2008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城市轨道交通工程项目建设标准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404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（</w:t>
            </w:r>
            <w:r>
              <w:rPr>
                <w:w w:val="97.9999996366955"/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）本工程采用拼装自动化程度较高的通用型管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中国计划出版社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2008.</w:t>
            </w:r>
          </w:p>
        </w:tc>
      </w:tr>
      <w:tr>
        <w:trPr>
          <w:trHeight w:hRule="exact" w:val="300"/>
        </w:trPr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片环方案，管片环、纵向连接接头均采用斜螺栓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14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10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GB 51298—2018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地铁设计防火标准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</w:t>
            </w:r>
          </w:p>
        </w:tc>
      </w:tr>
      <w:tr>
        <w:trPr>
          <w:trHeight w:hRule="exact" w:val="300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6" w:after="0"/>
              <w:ind w:left="0" w:right="0" w:firstLine="0"/>
              <w:jc w:val="left"/>
            </w:pPr>
            <w:r>
              <w:rPr>
                <w:w w:val="97.9999996366955"/>
                <w:rFonts w:ascii="FZSSK" w:hAnsi="FZSSK" w:eastAsia="FZSSK"/>
                <w:b w:val="0"/>
                <w:i w:val="0"/>
                <w:color w:val="000000"/>
                <w:sz w:val="21"/>
              </w:rPr>
              <w:t>连接。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建筑工业出版社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2013.</w:t>
            </w:r>
          </w:p>
        </w:tc>
      </w:tr>
      <w:tr>
        <w:trPr>
          <w:trHeight w:hRule="exact" w:val="220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15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10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GB 50157—2013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地铁设计规范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中国建筑工</w:t>
            </w:r>
          </w:p>
        </w:tc>
      </w:tr>
      <w:tr>
        <w:trPr>
          <w:trHeight w:hRule="exact" w:val="320"/>
        </w:trPr>
        <w:tc>
          <w:tcPr>
            <w:tcW w:type="dxa" w:w="54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254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参 考 文 献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业出版社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2018.</w:t>
            </w:r>
          </w:p>
        </w:tc>
      </w:tr>
      <w:tr>
        <w:trPr>
          <w:trHeight w:hRule="exact" w:val="280"/>
        </w:trPr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66" w:after="0"/>
              <w:ind w:left="0" w:right="0" w:firstLine="0"/>
              <w:jc w:val="lef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3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5" w:history="1">
                <w:r>
                  <w:rPr>
                    <w:rStyle w:val="Hyperlink"/>
                  </w:rPr>
                  <w:t>王梦恕</w:t>
                </w:r>
              </w:hyperlink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hyperlink r:id="rId45" w:history="1">
                <w:r>
                  <w:rPr>
                    <w:rStyle w:val="Hyperlink"/>
                  </w:rPr>
                  <w:t xml:space="preserve">. 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5" w:history="1">
                <w:r>
                  <w:rPr>
                    <w:rStyle w:val="Hyperlink"/>
                  </w:rPr>
                  <w:t>水下交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通隧道发展现状与技术难题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5" w:history="1">
                <w:r>
                  <w:rPr>
                    <w:rStyle w:val="Hyperlink"/>
                  </w:rPr>
                  <w:t>岩石</w:t>
                </w:r>
              </w:hyperlink>
            </w:r>
          </w:p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姜 燕，杨光华，陈富强，等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湛江湾高水头跨海盾构隧</w:t>
            </w:r>
          </w:p>
        </w:tc>
      </w:tr>
      <w:tr>
        <w:trPr>
          <w:trHeight w:hRule="exact" w:val="80"/>
        </w:trPr>
        <w:tc>
          <w:tcPr>
            <w:tcW w:type="dxa" w:w="1514"/>
            <w:vMerge/>
            <w:tcBorders/>
          </w:tcPr>
          <w:p/>
        </w:tc>
        <w:tc>
          <w:tcPr>
            <w:tcW w:type="dxa" w:w="4542"/>
            <w:gridSpan w:val="3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道管片结构典型断面受力计算与监测反馈分析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</w:t>
            </w:r>
          </w:p>
        </w:tc>
      </w:tr>
      <w:tr>
        <w:trPr>
          <w:trHeight w:hRule="exact" w:val="200"/>
        </w:trPr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84" w:after="0"/>
              <w:ind w:left="0" w:right="0" w:firstLine="0"/>
              <w:jc w:val="lef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3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5" w:history="1">
                <w:r>
                  <w:rPr>
                    <w:rStyle w:val="Hyperlink"/>
                  </w:rPr>
                  <w:t>力学与工程学报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2008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279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2161-2172.</w:t>
            </w:r>
          </w:p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14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514"/>
            <w:vMerge/>
            <w:tcBorders/>
          </w:tcPr>
          <w:p/>
        </w:tc>
        <w:tc>
          <w:tcPr>
            <w:tcW w:type="dxa" w:w="4542"/>
            <w:gridSpan w:val="3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土力学，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39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275-285.</w:t>
            </w:r>
          </w:p>
        </w:tc>
      </w:tr>
      <w:tr>
        <w:trPr>
          <w:trHeight w:hRule="exact" w:val="134"/>
        </w:trPr>
        <w:tc>
          <w:tcPr>
            <w:tcW w:type="dxa" w:w="1514"/>
            <w:vMerge/>
            <w:tcBorders/>
          </w:tcPr>
          <w:p/>
        </w:tc>
        <w:tc>
          <w:tcPr>
            <w:tcW w:type="dxa" w:w="43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肖明清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广深港客运专线狮子洋水下隧道设计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中的几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514"/>
            <w:vMerge/>
            <w:tcBorders/>
          </w:tcPr>
          <w:p/>
        </w:tc>
        <w:tc>
          <w:tcPr>
            <w:tcW w:type="dxa" w:w="4542"/>
            <w:gridSpan w:val="3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由广明，刘 念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超大直径盾构隧道标准化设计研</w:t>
            </w:r>
          </w:p>
        </w:tc>
      </w:tr>
      <w:tr>
        <w:trPr>
          <w:trHeight w:hRule="exact" w:val="120"/>
        </w:trPr>
        <w:tc>
          <w:tcPr>
            <w:tcW w:type="dxa" w:w="1514"/>
            <w:vMerge/>
            <w:tcBorders/>
          </w:tcPr>
          <w:p/>
        </w:tc>
        <w:tc>
          <w:tcPr>
            <w:tcW w:type="dxa" w:w="43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个关键技术问题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中国高速铁路隧道国际技术交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14"/>
            <w:vMerge/>
            <w:tcBorders/>
          </w:tcPr>
          <w:p/>
        </w:tc>
        <w:tc>
          <w:tcPr>
            <w:tcW w:type="dxa" w:w="4542"/>
            <w:gridSpan w:val="3"/>
            <w:vMerge/>
            <w:tcBorders/>
          </w:tcPr>
          <w:p/>
        </w:tc>
        <w:tc>
          <w:tcPr>
            <w:tcW w:type="dxa" w:w="1514"/>
            <w:vMerge/>
            <w:tcBorders/>
          </w:tcPr>
          <w:p/>
        </w:tc>
        <w:tc>
          <w:tcPr>
            <w:tcW w:type="dxa" w:w="41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城市道桥与防洪，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308-313.</w:t>
            </w:r>
          </w:p>
        </w:tc>
      </w:tr>
      <w:tr>
        <w:trPr>
          <w:trHeight w:hRule="exact" w:val="280"/>
        </w:trPr>
        <w:tc>
          <w:tcPr>
            <w:tcW w:type="dxa" w:w="1514"/>
            <w:vMerge/>
            <w:tcBorders/>
          </w:tcPr>
          <w:p/>
        </w:tc>
        <w:tc>
          <w:tcPr>
            <w:tcW w:type="dxa" w:w="43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流会论文集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2006.</w:t>
            </w:r>
          </w:p>
        </w:tc>
        <w:tc>
          <w:tcPr>
            <w:tcW w:type="dxa" w:w="1514"/>
            <w:vMerge/>
            <w:tcBorders/>
          </w:tcPr>
          <w:p/>
        </w:tc>
        <w:tc>
          <w:tcPr>
            <w:tcW w:type="dxa" w:w="3028"/>
            <w:gridSpan w:val="2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4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0" w:right="0" w:firstLine="0"/>
              <w:jc w:val="lef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504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殷瑞华，梁 巍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厦门东通道跨海工程比选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岩石力</w:t>
            </w:r>
          </w:p>
        </w:tc>
        <w:tc>
          <w:tcPr>
            <w:tcW w:type="dxa" w:w="4176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0" w:right="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收稿日期：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2020-06-08</w:t>
            </w:r>
          </w:p>
        </w:tc>
      </w:tr>
    </w:tbl>
    <w:p>
      <w:pPr>
        <w:autoSpaceDN w:val="0"/>
        <w:autoSpaceDE w:val="0"/>
        <w:widowControl/>
        <w:spacing w:line="242" w:lineRule="exact" w:before="376" w:after="62"/>
        <w:ind w:left="900" w:right="0" w:firstLine="0"/>
        <w:jc w:val="left"/>
      </w:pP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t xml:space="preserve"> （上接第</w:t>
      </w:r>
      <w:r>
        <w:rPr>
          <w:w w:val="97.9999996366955"/>
          <w:rFonts w:ascii="TimesNewRomanPSMT" w:hAnsi="TimesNewRomanPSMT" w:eastAsia="TimesNewRomanPSMT"/>
          <w:b w:val="0"/>
          <w:i w:val="0"/>
          <w:color w:val="000000"/>
          <w:sz w:val="21"/>
        </w:rPr>
        <w:t>221</w:t>
      </w:r>
      <w:r>
        <w:rPr>
          <w:w w:val="97.9999996366955"/>
          <w:rFonts w:ascii="FZSSK" w:hAnsi="FZSSK" w:eastAsia="FZSSK"/>
          <w:b w:val="0"/>
          <w:i w:val="0"/>
          <w:color w:val="000000"/>
          <w:sz w:val="21"/>
        </w:rPr>
        <w:hyperlink r:id="rId40" w:history="1">
          <w:r>
            <w:rPr>
              <w:rStyle w:val="Hyperlink"/>
            </w:rPr>
            <w:t xml:space="preserve"> 页）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650"/>
        <w:gridCol w:w="2650"/>
        <w:gridCol w:w="2650"/>
        <w:gridCol w:w="2650"/>
      </w:tblGrid>
      <w:tr>
        <w:trPr>
          <w:trHeight w:hRule="exact" w:val="25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0" w:right="74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黄克忠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走向二十一世纪的中国文物科技保护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敦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14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柴新军，林重德，杨泽平，等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土钉技术补强土质古窑受</w:t>
            </w:r>
          </w:p>
        </w:tc>
      </w:tr>
      <w:tr>
        <w:trPr>
          <w:trHeight w:hRule="exact" w:val="7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4" w:after="0"/>
              <w:ind w:left="0" w:right="74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70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15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拉破坏裂缝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6" w:history="1">
                <w:r>
                  <w:rPr>
                    <w:rStyle w:val="Hyperlink"/>
                  </w:rPr>
                  <w:t>岩土力学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2009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40-44.</w:t>
            </w:r>
          </w:p>
        </w:tc>
      </w:tr>
      <w:tr>
        <w:trPr>
          <w:trHeight w:hRule="exact" w:val="276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煌研究，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2000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5-9.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王旭东，石玉成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1" w:history="1">
                <w:r>
                  <w:rPr>
                    <w:rStyle w:val="Hyperlink"/>
                  </w:rPr>
                  <w:t>，刘 琨</w:t>
                </w:r>
              </w:hyperlink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hyperlink r:id="rId41" w:history="1">
                <w:r>
                  <w:rPr>
                    <w:rStyle w:val="Hyperlink"/>
                  </w:rPr>
                  <w:t xml:space="preserve">. 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夯土长城墙体掏蚀失稳机理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吴礽骧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河西汉塞调查与研究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文物出版社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</w:t>
            </w:r>
          </w:p>
        </w:tc>
      </w:tr>
      <w:tr>
        <w:trPr>
          <w:trHeight w:hRule="exact" w:val="28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0" w:after="0"/>
              <w:ind w:left="0" w:right="74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研究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西北地震学报，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381-385.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8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0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2005.</w:t>
            </w:r>
          </w:p>
        </w:tc>
      </w:tr>
      <w:tr>
        <w:trPr>
          <w:trHeight w:hRule="exact" w:val="72"/>
        </w:trPr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华夏子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明长城考实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档案出版社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1988.</w:t>
            </w:r>
          </w:p>
        </w:tc>
      </w:tr>
      <w:tr>
        <w:trPr>
          <w:trHeight w:hRule="exact" w:val="242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崔 凯，谌文武，韩文峰，等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差异性风蚀作用下多元层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4" w:after="0"/>
              <w:ind w:left="0" w:right="74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状土质边坡演化机理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兰州大学学报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自然科学版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杨文科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浅谈古浪明长城的现状与保护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7" w:history="1">
                <w:r>
                  <w:rPr>
                    <w:rStyle w:val="Hyperlink"/>
                  </w:rPr>
                  <w:t>丝绸之路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</w:p>
        </w:tc>
      </w:tr>
      <w:tr>
        <w:trPr>
          <w:trHeight w:hRule="exact" w:val="114"/>
        </w:trPr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10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2016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18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70-71.</w:t>
            </w:r>
          </w:p>
        </w:tc>
      </w:tr>
      <w:tr>
        <w:trPr>
          <w:trHeight w:hRule="exact" w:val="166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10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47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2" w:history="1">
                <w:r>
                  <w:rPr>
                    <w:rStyle w:val="Hyperlink"/>
                  </w:rPr>
                  <w:t>：</w:t>
                </w:r>
              </w:hyperlink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hyperlink r:id="rId42" w:history="1">
                <w:r>
                  <w:rPr>
                    <w:rStyle w:val="Hyperlink"/>
                  </w:rPr>
                  <w:t>37-42.</w:t>
                </w:r>
              </w:hyperlink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2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18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GB/T 36747—2018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干燥环境土遗址保护加固设计规</w:t>
            </w:r>
          </w:p>
        </w:tc>
      </w:tr>
      <w:tr>
        <w:trPr>
          <w:trHeight w:hRule="exact" w:val="220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崔 凯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3" w:history="1">
                <w:r>
                  <w:rPr>
                    <w:rStyle w:val="Hyperlink"/>
                  </w:rPr>
                  <w:t>，朱彦鹏，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谌文武，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8" w:history="1">
                <w:r>
                  <w:rPr>
                    <w:rStyle w:val="Hyperlink"/>
                  </w:rPr>
                  <w:t>等</w:t>
                </w:r>
              </w:hyperlink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hyperlink r:id="rId48" w:history="1">
                <w:r>
                  <w:rPr>
                    <w:rStyle w:val="Hyperlink"/>
                  </w:rPr>
                  <w:t xml:space="preserve">. 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8" w:history="1">
                <w:r>
                  <w:rPr>
                    <w:rStyle w:val="Hyperlink"/>
                  </w:rPr>
                  <w:t>高陡层状土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质边坡风蚀失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4" w:after="0"/>
              <w:ind w:left="0" w:right="74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13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4" w:after="0"/>
              <w:ind w:left="0" w:right="76" w:firstLine="0"/>
              <w:jc w:val="right"/>
            </w:pP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19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范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中国标准出版社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2018.</w:t>
            </w:r>
          </w:p>
        </w:tc>
      </w:tr>
      <w:tr>
        <w:trPr>
          <w:trHeight w:hRule="exact" w:val="156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稳过程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hyperlink r:id="rId43" w:history="1">
                <w:r>
                  <w:rPr>
                    <w:rStyle w:val="Hyperlink"/>
                  </w:rPr>
                  <w:t>及机理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研究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FF"/>
                <w:sz w:val="18"/>
              </w:rPr>
              <w:hyperlink r:id="rId48" w:history="1">
                <w:r>
                  <w:rPr>
                    <w:rStyle w:val="Hyperlink"/>
                  </w:rPr>
                  <w:t>工程地质学报</w:t>
                </w:r>
              </w:hyperlink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2011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19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）：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陈育民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徐鼎平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. FLAC/FLAC3D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基础与工程实例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.</w:t>
            </w:r>
          </w:p>
        </w:tc>
      </w:tr>
      <w:tr>
        <w:trPr>
          <w:trHeight w:hRule="exact" w:val="140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102" w:right="0" w:firstLine="0"/>
              <w:jc w:val="left"/>
            </w:pP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187-192.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中国水利水电出版社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2013.</w:t>
            </w:r>
          </w:p>
        </w:tc>
      </w:tr>
      <w:tr>
        <w:trPr>
          <w:trHeight w:hRule="exact" w:val="236"/>
        </w:trPr>
        <w:tc>
          <w:tcPr>
            <w:tcW w:type="dxa" w:w="2650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8" w:after="0"/>
              <w:ind w:left="102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程 佳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交河故城崖体破坏机理及数值模拟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</w:t>
            </w:r>
            <w:r>
              <w:rPr>
                <w:w w:val="98.1111102634006"/>
                <w:rFonts w:ascii="SimSun" w:hAnsi="SimSun" w:eastAsia="SimSun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兰州</w:t>
            </w:r>
            <w:r>
              <w:rPr>
                <w:w w:val="98.1111102634006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:</w:t>
            </w:r>
          </w:p>
        </w:tc>
        <w:tc>
          <w:tcPr>
            <w:tcW w:type="dxa" w:w="2650"/>
            <w:vMerge/>
            <w:tcBorders/>
          </w:tcPr>
          <w:p/>
        </w:tc>
        <w:tc>
          <w:tcPr>
            <w:tcW w:type="dxa" w:w="26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pgSz w:w="12245" w:h="16498"/>
          <w:pgMar w:top="438" w:right="124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142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兰州大学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, 200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hyperlink r:id="rId44" w:history="1">
          <w:r>
            <w:rPr>
              <w:rStyle w:val="Hyperlink"/>
            </w:rPr>
            <w:t>9.</w:t>
          </w:r>
        </w:hyperlink>
      </w:r>
    </w:p>
    <w:p>
      <w:pPr>
        <w:sectPr>
          <w:type w:val="continuous"/>
          <w:pgSz w:w="12245" w:h="16498"/>
          <w:pgMar w:top="438" w:right="1246" w:bottom="168" w:left="400" w:header="720" w:footer="720" w:gutter="0"/>
          <w:cols w:num="2" w:equalWidth="0">
            <w:col w:w="6218" w:space="0"/>
            <w:col w:w="4382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1414"/>
        <w:ind w:left="0" w:right="64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收稿日期：</w:t>
      </w:r>
      <w:r>
        <w:rPr>
          <w:w w:val="98.1111102634006"/>
          <w:rFonts w:ascii="TimesNewRomanPSMT" w:hAnsi="TimesNewRomanPSMT" w:eastAsia="TimesNewRomanPSMT"/>
          <w:b w:val="0"/>
          <w:i w:val="0"/>
          <w:color w:val="000000"/>
          <w:sz w:val="18"/>
        </w:rPr>
        <w:t>2020-06-11</w:t>
      </w:r>
    </w:p>
    <w:p>
      <w:pPr>
        <w:sectPr>
          <w:type w:val="nextColumn"/>
          <w:pgSz w:w="12245" w:h="16498"/>
          <w:pgMar w:top="438" w:right="1246" w:bottom="168" w:left="400" w:header="720" w:footer="720" w:gutter="0"/>
          <w:cols w:num="2" w:equalWidth="0">
            <w:col w:w="6218" w:space="0"/>
            <w:col w:w="43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5" w:h="16498"/>
      <w:pgMar w:top="438" w:right="124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i.org/10.3969/j.issn.1007-2993.2021.04.003" TargetMode="External"/><Relationship Id="rId11" Type="http://schemas.openxmlformats.org/officeDocument/2006/relationships/hyperlink" Target="mailto:695485170@qq.com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hyperlink" Target="https://doi.org/10.3969/j.issn.1006-2106.2015.12.001" TargetMode="External"/><Relationship Id="rId40" Type="http://schemas.openxmlformats.org/officeDocument/2006/relationships/hyperlink" Target="https://doi.org/10.3321/j.issn:1000-6915.2006.08.001" TargetMode="External"/><Relationship Id="rId41" Type="http://schemas.openxmlformats.org/officeDocument/2006/relationships/hyperlink" Target="https://doi.org/10.3973/j.issn.1672-741X.2015.06.009" TargetMode="External"/><Relationship Id="rId42" Type="http://schemas.openxmlformats.org/officeDocument/2006/relationships/hyperlink" Target="https://doi.org/10.3973/j.issn.2096-4498.2018.07.015" TargetMode="External"/><Relationship Id="rId43" Type="http://schemas.openxmlformats.org/officeDocument/2006/relationships/hyperlink" Target="https://doi.org/10.3969/j.issn.1009-7767.2003.05.018" TargetMode="External"/><Relationship Id="rId44" Type="http://schemas.openxmlformats.org/officeDocument/2006/relationships/hyperlink" Target="https://doi.org/10.3969/j.issn.1006-2106.2011.10.016" TargetMode="External"/><Relationship Id="rId45" Type="http://schemas.openxmlformats.org/officeDocument/2006/relationships/hyperlink" Target="https://doi.org/10.3321/j.issn:1000-6915.2008.11.001" TargetMode="External"/><Relationship Id="rId46" Type="http://schemas.openxmlformats.org/officeDocument/2006/relationships/hyperlink" Target="https://doi.org/10.3969/j.issn.1000-7598.2009.01.006" TargetMode="External"/><Relationship Id="rId47" Type="http://schemas.openxmlformats.org/officeDocument/2006/relationships/hyperlink" Target="https://doi.org/10.3969/j.issn.1005-3115.2016.18.027" TargetMode="External"/><Relationship Id="rId48" Type="http://schemas.openxmlformats.org/officeDocument/2006/relationships/hyperlink" Target="https://doi.org/10.3969/j.issn.1004-9665.2011.02.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