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190" w:lineRule="auto" w:before="0" w:after="0"/>
        <w:ind w:left="0" w:right="20" w:firstLine="0"/>
        <w:jc w:val="right"/>
      </w:pP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</w:p>
    <w:p>
      <w:pPr>
        <w:autoSpaceDN w:val="0"/>
        <w:autoSpaceDE w:val="0"/>
        <w:widowControl/>
        <w:spacing w:line="185" w:lineRule="auto" w:before="1070" w:after="0"/>
        <w:ind w:left="2286" w:right="0" w:firstLine="0"/>
        <w:jc w:val="left"/>
      </w:pPr>
      <w:r>
        <w:rPr>
          <w:rFonts w:ascii="HYa4gj" w:hAnsi="HYa4gj" w:eastAsia="HYa4gj"/>
          <w:b w:val="0"/>
          <w:i w:val="0"/>
          <w:color w:val="221F1F"/>
          <w:sz w:val="52"/>
        </w:rPr>
        <w:t xml:space="preserve">地铁隧道盾构远程监控功能及 </w:t>
      </w:r>
    </w:p>
    <w:p>
      <w:pPr>
        <w:autoSpaceDN w:val="0"/>
        <w:autoSpaceDE w:val="0"/>
        <w:widowControl/>
        <w:spacing w:line="185" w:lineRule="auto" w:before="104" w:after="0"/>
        <w:ind w:left="0" w:right="3392" w:firstLine="0"/>
        <w:jc w:val="right"/>
      </w:pPr>
      <w:r>
        <w:rPr>
          <w:rFonts w:ascii="HYa4gj" w:hAnsi="HYa4gj" w:eastAsia="HYa4gj"/>
          <w:b w:val="0"/>
          <w:i w:val="0"/>
          <w:color w:val="221F1F"/>
          <w:sz w:val="52"/>
        </w:rPr>
        <w:t>风险管控应用</w:t>
      </w:r>
    </w:p>
    <w:p>
      <w:pPr>
        <w:autoSpaceDN w:val="0"/>
        <w:autoSpaceDE w:val="0"/>
        <w:widowControl/>
        <w:spacing w:line="312" w:lineRule="exact" w:before="100" w:after="0"/>
        <w:ind w:left="1296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6C6E70"/>
          <w:sz w:val="26"/>
        </w:rPr>
        <w:t xml:space="preserve">Remote Monitoring Function and Risk Control Application of Shield Tunnel in </w:t>
      </w:r>
      <w:r>
        <w:rPr>
          <w:rFonts w:ascii="TimesNewRomanPS" w:hAnsi="TimesNewRomanPS" w:eastAsia="TimesNewRomanPS"/>
          <w:b/>
          <w:i w:val="0"/>
          <w:color w:val="6C6E70"/>
          <w:sz w:val="26"/>
        </w:rPr>
        <w:t>Subway Construction Project</w:t>
      </w:r>
    </w:p>
    <w:p>
      <w:pPr>
        <w:autoSpaceDN w:val="0"/>
        <w:autoSpaceDE w:val="0"/>
        <w:widowControl/>
        <w:spacing w:line="274" w:lineRule="exact" w:before="370" w:after="0"/>
        <w:ind w:left="0" w:right="2906" w:firstLine="0"/>
        <w:jc w:val="right"/>
      </w:pPr>
      <w:r>
        <w:rPr>
          <w:rFonts w:ascii="HYc1gj" w:hAnsi="HYc1gj" w:eastAsia="HYc1gj"/>
          <w:b w:val="0"/>
          <w:i w:val="0"/>
          <w:color w:val="221F1F"/>
          <w:sz w:val="24"/>
        </w:rPr>
        <w:t>张二强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</w:t>
      </w:r>
      <w:r>
        <w:rPr>
          <w:rFonts w:ascii="HYc1gj" w:hAnsi="HYc1gj" w:eastAsia="HYc1gj"/>
          <w:b w:val="0"/>
          <w:i w:val="0"/>
          <w:color w:val="221F1F"/>
          <w:sz w:val="24"/>
        </w:rPr>
        <w:t>，张利强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2,3</w:t>
      </w:r>
      <w:r>
        <w:rPr>
          <w:rFonts w:ascii="HYc1gj" w:hAnsi="HYc1gj" w:eastAsia="HYc1gj"/>
          <w:b w:val="0"/>
          <w:i w:val="0"/>
          <w:color w:val="221F1F"/>
          <w:sz w:val="24"/>
        </w:rPr>
        <w:t>，余海波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2,3</w:t>
      </w:r>
      <w:r>
        <w:rPr>
          <w:rFonts w:ascii="HYc1gj" w:hAnsi="HYc1gj" w:eastAsia="HYc1gj"/>
          <w:b w:val="0"/>
          <w:i w:val="0"/>
          <w:color w:val="221F1F"/>
          <w:sz w:val="24"/>
        </w:rPr>
        <w:t>，何正光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4</w:t>
      </w:r>
    </w:p>
    <w:p>
      <w:pPr>
        <w:autoSpaceDN w:val="0"/>
        <w:autoSpaceDE w:val="0"/>
        <w:widowControl/>
        <w:spacing w:line="240" w:lineRule="exact" w:before="34" w:after="0"/>
        <w:ind w:left="0" w:right="25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ZHANG Erqiang,  ZHANG Liqiang,  YU Haibo,  HE Zhengguang</w:t>
      </w:r>
    </w:p>
    <w:p>
      <w:pPr>
        <w:autoSpaceDN w:val="0"/>
        <w:autoSpaceDE w:val="0"/>
        <w:widowControl/>
        <w:spacing w:line="185" w:lineRule="auto" w:before="96" w:after="0"/>
        <w:ind w:left="135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（1</w:t>
      </w:r>
      <w:r>
        <w:rPr>
          <w:rFonts w:ascii="HYd1gj" w:hAnsi="HYd1gj" w:eastAsia="HYd1gj"/>
          <w:b w:val="0"/>
          <w:i w:val="0"/>
          <w:color w:val="221F1F"/>
          <w:sz w:val="18"/>
        </w:rPr>
        <w:t>.南京地铁建设有限责任公司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江苏 南京 </w:t>
      </w:r>
      <w:r>
        <w:rPr>
          <w:rFonts w:ascii="HYa6gj" w:hAnsi="HYa6gj" w:eastAsia="HYa6gj"/>
          <w:b w:val="0"/>
          <w:i w:val="0"/>
          <w:color w:val="221F1F"/>
          <w:sz w:val="18"/>
        </w:rPr>
        <w:t>210036；2</w:t>
      </w:r>
      <w:r>
        <w:rPr>
          <w:rFonts w:ascii="HYd1gj" w:hAnsi="HYd1gj" w:eastAsia="HYd1gj"/>
          <w:b w:val="0"/>
          <w:i w:val="0"/>
          <w:color w:val="221F1F"/>
          <w:sz w:val="18"/>
        </w:rPr>
        <w:t>.江苏省地质矿产局第一地质大队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江苏 南京 </w:t>
      </w:r>
      <w:r>
        <w:rPr>
          <w:rFonts w:ascii="HYa6gj" w:hAnsi="HYa6gj" w:eastAsia="HYa6gj"/>
          <w:b w:val="0"/>
          <w:i w:val="0"/>
          <w:color w:val="221F1F"/>
          <w:sz w:val="18"/>
        </w:rPr>
        <w:t>210041；</w:t>
      </w:r>
    </w:p>
    <w:p>
      <w:pPr>
        <w:autoSpaceDN w:val="0"/>
        <w:autoSpaceDE w:val="0"/>
        <w:widowControl/>
        <w:spacing w:line="185" w:lineRule="auto" w:before="110" w:after="544"/>
        <w:ind w:left="109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3</w:t>
      </w:r>
      <w:r>
        <w:rPr>
          <w:rFonts w:ascii="HYd1gj" w:hAnsi="HYd1gj" w:eastAsia="HYd1gj"/>
          <w:b w:val="0"/>
          <w:i w:val="0"/>
          <w:color w:val="221F1F"/>
          <w:sz w:val="18"/>
        </w:rPr>
        <w:t>.江苏省地质隧道与地下工程科技有限公司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江苏 南京 </w:t>
      </w:r>
      <w:r>
        <w:rPr>
          <w:rFonts w:ascii="HYa6gj" w:hAnsi="HYa6gj" w:eastAsia="HYa6gj"/>
          <w:b w:val="0"/>
          <w:i w:val="0"/>
          <w:color w:val="221F1F"/>
          <w:sz w:val="18"/>
        </w:rPr>
        <w:t>210041；4</w:t>
      </w:r>
      <w:r>
        <w:rPr>
          <w:rFonts w:ascii="HYd1gj" w:hAnsi="HYd1gj" w:eastAsia="HYd1gj"/>
          <w:b w:val="0"/>
          <w:i w:val="0"/>
          <w:color w:val="221F1F"/>
          <w:sz w:val="18"/>
        </w:rPr>
        <w:t>.南京坤拓土木科技有限公司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江苏 南京 </w:t>
      </w:r>
      <w:r>
        <w:rPr>
          <w:rFonts w:ascii="HYa6gj" w:hAnsi="HYa6gj" w:eastAsia="HYa6gj"/>
          <w:b w:val="0"/>
          <w:i w:val="0"/>
          <w:color w:val="221F1F"/>
          <w:sz w:val="18"/>
        </w:rPr>
        <w:t>210041）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5309"/>
        <w:gridCol w:w="5309"/>
      </w:tblGrid>
      <w:tr>
        <w:trPr>
          <w:trHeight w:hRule="exact" w:val="288"/>
        </w:trPr>
        <w:tc>
          <w:tcPr>
            <w:tcW w:type="dxa" w:w="1090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18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摘 要]</w:t>
            </w:r>
          </w:p>
        </w:tc>
        <w:tc>
          <w:tcPr>
            <w:tcW w:type="dxa" w:w="8102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4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为保障盾构施工的安全，设计研发基于智慧互联技术的盾构远程监控功能模块。首先介绍了该模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0618"/>
      </w:tblGrid>
      <w:tr>
        <w:trPr>
          <w:trHeight w:hRule="exact" w:val="280"/>
        </w:trPr>
        <w:tc>
          <w:tcPr>
            <w:tcW w:type="dxa" w:w="91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10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块的功能特性及基本框架，满足盾构施工数据实时监控和异常数据分析的需求，从而实现盾构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0618"/>
      </w:tblGrid>
      <w:tr>
        <w:trPr>
          <w:trHeight w:hRule="exact" w:val="280"/>
        </w:trPr>
        <w:tc>
          <w:tcPr>
            <w:tcW w:type="dxa" w:w="91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10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施工的信息化管理；其次，总结分析城市轨道交通施工过程中的风险类型，建立风险的跟踪、预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0618"/>
      </w:tblGrid>
      <w:tr>
        <w:trPr>
          <w:trHeight w:hRule="exact" w:val="280"/>
        </w:trPr>
        <w:tc>
          <w:tcPr>
            <w:tcW w:type="dxa" w:w="91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10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警、分析、处置管理体系，提高盾构施工的风险管控水平；最后，通过系统盾构远程监控功能，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5309"/>
        <w:gridCol w:w="5309"/>
      </w:tblGrid>
      <w:tr>
        <w:trPr>
          <w:trHeight w:hRule="exact" w:val="544"/>
        </w:trPr>
        <w:tc>
          <w:tcPr>
            <w:tcW w:type="dxa" w:w="1090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8" w:after="0"/>
              <w:ind w:left="0" w:right="18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关键词]</w:t>
            </w:r>
          </w:p>
        </w:tc>
        <w:tc>
          <w:tcPr>
            <w:tcW w:type="dxa" w:w="8102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216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分析在建线路的异常数据，指导盾构施工过程，保障了盾构施工的安全。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盾构施工；远程监控；信息化管理；参数分析；风险管控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58"/>
        <w:ind w:left="0" w:right="0"/>
      </w:pPr>
    </w:p>
    <w:p>
      <w:pPr>
        <w:sectPr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地铁隧道建设过程中盾构施工法被广泛使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用，但是由于地下空间工程的地质环境的复杂性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和地质条件的多样性认识不足以及盾构施工过程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中数据处理不及时，导致安全事故不断加增，造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成不良的社会影响和经济损失，甚至直接威胁施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工人员生命安全。所以，对于盾构法施工需要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建立有效的控制措施，需要对风险进行及时的处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理，盾构施工的数据进行合理分析，为盾构施工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提供合理的参数，保障盾构法施工的安全。</w:t>
      </w:r>
    </w:p>
    <w:p>
      <w:pPr>
        <w:autoSpaceDN w:val="0"/>
        <w:autoSpaceDE w:val="0"/>
        <w:widowControl/>
        <w:spacing w:line="262" w:lineRule="auto" w:before="126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国内外学者针对盾构监控功能的需求，主要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是以盾构施工过程中的风险管理为前提，同时根据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盾构施工过程中管理经验，开展相关的研究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[1-7]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76" w:lineRule="auto" w:before="126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目前针对盾构施工的风险管理集中在定性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的，主观的，经验性的手段，但是随着工程建设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的精细化程度越来越高，盾构施工风险管理需要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实现向定量的，客观性的方向发展。所以，进一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步的研究可以考虑将盾构施工关键数据的变化和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22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4"/>
        </w:rPr>
        <w:t>1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盾构监控模块功能设计</w:t>
      </w:r>
    </w:p>
    <w:p>
      <w:pPr>
        <w:autoSpaceDN w:val="0"/>
        <w:autoSpaceDE w:val="0"/>
        <w:widowControl/>
        <w:spacing w:line="281" w:lineRule="auto" w:before="214" w:after="0"/>
        <w:ind w:left="226" w:right="358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由于盾构施工地下环境复杂多变，地面荷载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形式多样，所以应当根据施工环境的差异进行风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险监控、监测。系统搜集到大量参数数据后，系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统进行可视化处理分析，及时发现盾构施工关键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参数预警信号，采取科学合理的应对措施或解决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方案，降低风险发生概率，减少风险事故损失。</w:t>
      </w:r>
    </w:p>
    <w:p>
      <w:pPr>
        <w:autoSpaceDN w:val="0"/>
        <w:tabs>
          <w:tab w:pos="636" w:val="left"/>
        </w:tabs>
        <w:autoSpaceDE w:val="0"/>
        <w:widowControl/>
        <w:spacing w:line="322" w:lineRule="exact" w:before="32" w:after="0"/>
        <w:ind w:left="226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盾构监控功能的特性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1）盾构施工全过程实行在线监测和关键数据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异常分析，监控功能具有可靠性与维护性，其次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对于不同型号的设备应具有可移植性，实现不同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的型号设备数据统一管理与存储。</w:t>
      </w:r>
    </w:p>
    <w:p>
      <w:pPr>
        <w:autoSpaceDN w:val="0"/>
        <w:autoSpaceDE w:val="0"/>
        <w:widowControl/>
        <w:spacing w:line="271" w:lineRule="auto" w:before="126" w:after="124"/>
        <w:ind w:left="226" w:right="360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2）能够为技术人员展示良好的人机界面。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监测界面包括施工进度总览、设备的实时监测状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态、保养管理等功能界面。满足工程技术人员在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施工过程中通过该监控功能模块查看设备状态运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tabs>
          <w:tab w:pos="5892" w:val="left"/>
        </w:tabs>
        <w:autoSpaceDE w:val="0"/>
        <w:widowControl/>
        <w:spacing w:line="187" w:lineRule="auto" w:before="0" w:after="124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盾构施工技术的管理经验相结合，应用到实际的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行的需求。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74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工程案例中，提高盾构施工管理水平，为盾构施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工安全风险管理提供技术支持。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92"/>
        <w:ind w:left="226" w:right="288" w:firstLine="41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3）能对盾构施工过程中的数据进行管理。能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完成土压平衡盾构机施工掘进过程中涉及的各种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360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2024(04) </w:t>
      </w:r>
      <w:r>
        <w:rPr>
          <w:rFonts w:ascii="HYb1gj" w:hAnsi="HYb1gj" w:eastAsia="HYb1gj"/>
          <w:b w:val="0"/>
          <w:i w:val="0"/>
          <w:color w:val="6C6E70"/>
          <w:sz w:val="32"/>
        </w:rPr>
        <w:t>25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4067810</wp:posOffset>
            </wp:positionH>
            <wp:positionV relativeFrom="page">
              <wp:posOffset>1395730</wp:posOffset>
            </wp:positionV>
            <wp:extent cx="2340610" cy="157259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5725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1536700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790"/>
        <w:ind w:left="508" w:right="0" w:firstLine="0"/>
        <w:jc w:val="left"/>
      </w:pP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</w:p>
    <w:p>
      <w:pPr>
        <w:sectPr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数据的管理功能，涉及的功能包括以下几项：数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据采集、数据存储、参数显示、数据上传、数据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分析、数据库的更新、数据表删除，以及环路效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率分析及其图表显示功能。</w:t>
      </w:r>
    </w:p>
    <w:p>
      <w:pPr>
        <w:autoSpaceDN w:val="0"/>
        <w:tabs>
          <w:tab w:pos="1256" w:val="left"/>
        </w:tabs>
        <w:autoSpaceDE w:val="0"/>
        <w:widowControl/>
        <w:spacing w:line="302" w:lineRule="exact" w:before="52" w:after="0"/>
        <w:ind w:left="848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盾构监控功能的框架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在确定盾构监控功能特性的基础上，对盾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766"/>
        <w:ind w:left="22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面获得主要参数信息（图2）。</w:t>
      </w:r>
    </w:p>
    <w:p>
      <w:pPr>
        <w:sectPr>
          <w:type w:val="nextColumn"/>
          <w:pgSz w:w="11906" w:h="16157"/>
          <w:pgMar w:top="384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126"/>
        <w:ind w:left="848" w:right="4852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构监控功能模块进行逐步开发。该模块的8 个部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分分别为：盾构施工安全总体监控、建构筑物管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线等重（特）大风险监控、土压力监控、推进参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848" w:right="25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数监控、盾构姿态监控、注浆量监控、出土量监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控、停机时间监控。模块中的各个部分是相互独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立，互不干扰，同时也可以根据实际的需求进行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特别开发利用。</w:t>
      </w:r>
    </w:p>
    <w:p>
      <w:pPr>
        <w:autoSpaceDN w:val="0"/>
        <w:tabs>
          <w:tab w:pos="1256" w:val="left"/>
        </w:tabs>
        <w:autoSpaceDE w:val="0"/>
        <w:widowControl/>
        <w:spacing w:line="326" w:lineRule="exact" w:before="30" w:after="0"/>
        <w:ind w:left="848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盾构监控模块界面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盾构施工参数的监控，是保障盾构安全施工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的重要方式。盾构工作的环境比较隐蔽与恶劣，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另外施工区域内可能会有多台盾构设备，所以盾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构监控模块既可以满足关键参数的监控，还可以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远程排查盾构的安全隐患。工程技术人员可以直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接通过盾构监控功能的界面，获得在施盾构总览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信息和关键参数。在盾构施工的过程中，可以宏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观的进行查看各线路当前的总体状况，此外还包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括在建线路盾构设备的施工进度、当前环号、盾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构状态、土仓压力等数据。</w:t>
      </w:r>
    </w:p>
    <w:p>
      <w:pPr>
        <w:autoSpaceDN w:val="0"/>
        <w:autoSpaceDE w:val="0"/>
        <w:widowControl/>
        <w:spacing w:line="245" w:lineRule="auto" w:before="126" w:after="0"/>
        <w:ind w:left="848" w:right="144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刀盘实时监控界面分为3 个部分：刀盘推进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参数监控、土仓压力监控和同步注浆监控（图1）。</w:t>
      </w:r>
    </w:p>
    <w:p>
      <w:pPr>
        <w:autoSpaceDN w:val="0"/>
        <w:autoSpaceDE w:val="0"/>
        <w:widowControl/>
        <w:spacing w:line="240" w:lineRule="auto" w:before="100" w:after="0"/>
        <w:ind w:left="12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78379" cy="1604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8379" cy="160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56" w:val="left"/>
          <w:tab w:pos="1814" w:val="left"/>
        </w:tabs>
        <w:autoSpaceDE w:val="0"/>
        <w:widowControl/>
        <w:spacing w:line="328" w:lineRule="exact" w:before="0" w:after="0"/>
        <w:ind w:left="848" w:right="144" w:firstLine="0"/>
        <w:jc w:val="left"/>
      </w:pPr>
      <w:r>
        <w:tab/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1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盾构刀盘实时监控界面图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实时监控螺旋机界面图分为4 个部分：螺旋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机参数监控、铰接油缸参数监控、盾尾密封监控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和泡沫系统参数监控。其中主要的监控参数包括：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推进速度、总推力、刀盘转速、刀盘扭矩、土仓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压力和同步注浆量与压力等，可以通过这2 个界</w:t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 w:num="2" w:equalWidth="0">
            <w:col w:w="5470" w:space="0"/>
            <w:col w:w="4595" w:space="0"/>
          </w:cols>
          <w:docGrid w:linePitch="360"/>
        </w:sectPr>
      </w:pPr>
    </w:p>
    <w:p>
      <w:pPr>
        <w:autoSpaceDN w:val="0"/>
        <w:tabs>
          <w:tab w:pos="604" w:val="left"/>
          <w:tab w:pos="1254" w:val="left"/>
        </w:tabs>
        <w:autoSpaceDE w:val="0"/>
        <w:widowControl/>
        <w:spacing w:line="322" w:lineRule="exact" w:before="0" w:after="0"/>
        <w:ind w:left="196" w:right="0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实时监控螺旋机界面图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实时监控盾构姿态界面显示当前盾构前部位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置和后部位置，分别在掘进的水平方向和竖直方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向的偏差量。盾构姿态的控制的好坏直接关系到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隧道施工安全质量。所以，在盾构掘进的过程中，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需要及时多频次的关注盾构姿态的变化，防止盾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构姿态变化过大，导致盾尾间隙发生较大的变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化，造成盾尾油脂密封失效，盾尾突涌等险情。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因此，为了保证施工质量，根据盾构姿态数据进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行分析，同时需要对姿态超限的盾构，采取勤纠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偏，缓纠的策略，尽快恢复到合理的姿态，从而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降低盾构施工的风险。</w:t>
      </w:r>
    </w:p>
    <w:p>
      <w:pPr>
        <w:autoSpaceDN w:val="0"/>
        <w:autoSpaceDE w:val="0"/>
        <w:widowControl/>
        <w:spacing w:line="332" w:lineRule="exact" w:before="236" w:after="0"/>
        <w:ind w:left="19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4"/>
        </w:rPr>
        <w:t>2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风险监控与预警</w:t>
      </w:r>
    </w:p>
    <w:p>
      <w:pPr>
        <w:autoSpaceDN w:val="0"/>
        <w:autoSpaceDE w:val="0"/>
        <w:widowControl/>
        <w:spacing w:line="288" w:lineRule="auto" w:before="214" w:after="0"/>
        <w:ind w:left="19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城市轨道交通工程实施的过程中常见的风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险有两种，其一是工程自身的风险，主要是指工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程本身的特点和地质条件的复杂性等导致施工难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度大和安全风险高的工程；其二是指工程环境风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险，主要是考虑到工程周边的环境比较复杂，城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市轨道交通施工可能导致其正常使用功能或者是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结构的安全受到影响的工程。所以，针对这两类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风险需要建立系统监控与预警提示功能，保障施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工安全。</w:t>
      </w:r>
    </w:p>
    <w:p>
      <w:pPr>
        <w:autoSpaceDN w:val="0"/>
        <w:autoSpaceDE w:val="0"/>
        <w:widowControl/>
        <w:spacing w:line="271" w:lineRule="auto" w:before="126" w:after="0"/>
        <w:ind w:left="19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风险管理阶段涉及工程建设全过程，主要包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括工程的勘察设计阶段和工程建设实施阶段。风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险的管理与防控是一个动态化的过程，远程监控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系统主要用于工程施工阶段的风险管理。</w:t>
      </w:r>
    </w:p>
    <w:p>
      <w:pPr>
        <w:autoSpaceDN w:val="0"/>
        <w:tabs>
          <w:tab w:pos="604" w:val="left"/>
        </w:tabs>
        <w:autoSpaceDE w:val="0"/>
        <w:widowControl/>
        <w:spacing w:line="320" w:lineRule="exact" w:before="34" w:after="468"/>
        <w:ind w:left="19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风险源数据录入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风险的识别主要是对风险事件、风险源进行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评价，也是进行风险源管理的前期准备工作。在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对风险识别的基础上，通过信息化手段做到对风</w:t>
      </w:r>
    </w:p>
    <w:p>
      <w:pPr>
        <w:sectPr>
          <w:type w:val="nextColumn"/>
          <w:pgSz w:w="11906" w:h="16157"/>
          <w:pgMar w:top="384" w:right="1440" w:bottom="168" w:left="400" w:header="720" w:footer="720" w:gutter="0"/>
          <w:cols w:num="2" w:equalWidth="0">
            <w:col w:w="5470" w:space="0"/>
            <w:col w:w="459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26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2024(04)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3526790</wp:posOffset>
            </wp:positionH>
            <wp:positionV relativeFrom="page">
              <wp:posOffset>7639050</wp:posOffset>
            </wp:positionV>
            <wp:extent cx="3241040" cy="16387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638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9067800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8928100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8902700</wp:posOffset>
            </wp:positionV>
            <wp:extent cx="381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8851900</wp:posOffset>
            </wp:positionV>
            <wp:extent cx="508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9118600</wp:posOffset>
            </wp:positionV>
            <wp:extent cx="635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8991600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8953500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8864600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8851900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8851900</wp:posOffset>
            </wp:positionV>
            <wp:extent cx="203200" cy="215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8851900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8851900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8851900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1074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险源的管理和预控。风险评估是在掌握施工风险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因素以及对施工风险因素分析的基础上，将地铁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施工过程中存在的风险发生概率以及后果进行定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量化分析，测算出盾构施工在一定时期发生风险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的概率及造成的损失，进而确定风险等级的过程。</w:t>
      </w:r>
    </w:p>
    <w:p>
      <w:pPr>
        <w:autoSpaceDN w:val="0"/>
        <w:autoSpaceDE w:val="0"/>
        <w:widowControl/>
        <w:spacing w:line="276" w:lineRule="auto" w:before="126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把施工准备期的风险识别和风险评估的成果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录入监控系统，是远程监控系统发挥作用的基础数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据。风险源录入主要信息包括：风险源名称、风险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类型（地质类或环境类）、风险等级、穿越形式、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对应环号、目前状态以及该风险源的详细信息等。</w:t>
      </w:r>
    </w:p>
    <w:p>
      <w:pPr>
        <w:autoSpaceDN w:val="0"/>
        <w:tabs>
          <w:tab w:pos="1482" w:val="left"/>
        </w:tabs>
        <w:autoSpaceDE w:val="0"/>
        <w:widowControl/>
        <w:spacing w:line="326" w:lineRule="exact" w:before="28" w:after="0"/>
        <w:ind w:left="1074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参数收集与分析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盾构监控模块在盾构掘进的过程中，实时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监控盾构关键参数，收集掘进过程中参数信息。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然后，通过及时分析关键参数变化的特征，可以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实现盾构异常判断，沉降预测，对历史数据的统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计分析，总结规律，有效的保障盾构施工的顺利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进行。由于盾构机掘进参数之间相互关联相互影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响的，当盾构掘进数据出现异常，调取施工不同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阶段的参数形成柱状图或者是条形图，结合监测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数据，综合分析异常原因，并给出相应的优化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6" w:right="0" w:firstLine="41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针对风险预控措施的落实情况、已识别风险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事件现状的观测、对风险发展状况的监控纪录等。</w:t>
      </w:r>
    </w:p>
    <w:p>
      <w:pPr>
        <w:autoSpaceDN w:val="0"/>
        <w:autoSpaceDE w:val="0"/>
        <w:widowControl/>
        <w:spacing w:line="271" w:lineRule="auto" w:before="126" w:after="0"/>
        <w:ind w:left="226" w:right="20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风险跟踪与监测可量化的指标均制定有定量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化的指标进行监控，如变形量控制值、盾构姿态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超限预警值、出土量超限预警值等，以便及时对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监测数据进行分析，全面掌握工程建设风险。</w:t>
      </w:r>
    </w:p>
    <w:p>
      <w:pPr>
        <w:autoSpaceDN w:val="0"/>
        <w:autoSpaceDE w:val="0"/>
        <w:widowControl/>
        <w:spacing w:line="271" w:lineRule="auto" w:before="126" w:after="0"/>
        <w:ind w:left="226" w:right="22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在工程的实施阶段是风险发展变化的关键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期，随时有不可预见的安全事件发生，通过跟踪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和监测的实时数据，对工程风险进行重新分析，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并对风险和已施行的防控措施进行再评价（图4）。</w:t>
      </w:r>
    </w:p>
    <w:p>
      <w:pPr>
        <w:autoSpaceDN w:val="0"/>
        <w:tabs>
          <w:tab w:pos="636" w:val="left"/>
        </w:tabs>
        <w:autoSpaceDE w:val="0"/>
        <w:widowControl/>
        <w:spacing w:line="322" w:lineRule="exact" w:before="32" w:after="0"/>
        <w:ind w:left="22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4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风险预警与信息推送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风险的及时处置是建立在风险处于萌芽和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发展期对大量的工程状态信息的监控分析基础上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的。通过实时跟踪工程施工进度，分析风险与盾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构施工位置的关系以及风险源本身的特征，为风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险的及时处置提供依据和时间。</w:t>
      </w:r>
    </w:p>
    <w:p>
      <w:pPr>
        <w:autoSpaceDN w:val="0"/>
        <w:tabs>
          <w:tab w:pos="636" w:val="left"/>
        </w:tabs>
        <w:autoSpaceDE w:val="0"/>
        <w:widowControl/>
        <w:spacing w:line="322" w:lineRule="exact" w:before="22" w:after="126"/>
        <w:ind w:left="2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2.4.1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环境风险图和地质风险图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环境风险图是将盾构掘进的位置和风险源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的位置直接反映到地图上，相关的技术人员可以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依据盾构的施工进度和环境风险特征，及时实时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5140"/>
        <w:gridCol w:w="5140"/>
      </w:tblGrid>
      <w:tr>
        <w:trPr>
          <w:trHeight w:hRule="exact" w:val="3134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554" w:right="128" w:firstLine="0"/>
              <w:jc w:val="both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措施。盾构监控收集和分析的主要参数包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括：掘进速度、总推力、刀盘扭矩、刀盘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转速、土舱压力、注浆压力、注浆总量等。</w:t>
            </w:r>
          </w:p>
          <w:p>
            <w:pPr>
              <w:autoSpaceDN w:val="0"/>
              <w:autoSpaceDE w:val="0"/>
              <w:widowControl/>
              <w:spacing w:line="283" w:lineRule="auto" w:before="126" w:after="0"/>
              <w:ind w:left="554" w:right="128" w:firstLine="408"/>
              <w:jc w:val="both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图3 所示盾构土仓压力异常统计信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息。可以看到该掘进段土仓压力处于波动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比较大的状态，可能是掘进速度与排土量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不匹配，也可能是此处的地层是软硬土层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交界面的区域，导致土仓压力不稳定。所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以此时需要专业的工程技术人员，以盾构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监控模块的相关掘进参数为基础，结合实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41040" cy="18580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40" cy="1858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74" w:right="576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地的工程地质条件进行综合分析并优化相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关参数，从而保障施工安全。</w:t>
      </w:r>
    </w:p>
    <w:p>
      <w:pPr>
        <w:autoSpaceDN w:val="0"/>
        <w:tabs>
          <w:tab w:pos="1482" w:val="left"/>
        </w:tabs>
        <w:autoSpaceDE w:val="0"/>
        <w:widowControl/>
        <w:spacing w:line="322" w:lineRule="exact" w:before="32" w:after="0"/>
        <w:ind w:left="1074" w:right="57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风险跟踪与监测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风险跟踪指对风险的发展情况进行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跟踪观察，及时对风险事件的状态做出判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断，督促风险规避措施的实施，同时及时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发现和处理尚未辨识到的风险。</w:t>
      </w:r>
    </w:p>
    <w:p>
      <w:pPr>
        <w:autoSpaceDN w:val="0"/>
        <w:autoSpaceDE w:val="0"/>
        <w:widowControl/>
        <w:spacing w:line="245" w:lineRule="auto" w:before="126" w:after="0"/>
        <w:ind w:left="1074" w:right="576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远程风险跟踪的内容包括：视频监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控、盾构掘进参数监控、监测等综合跟踪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5548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2804"/>
        <w:ind w:left="674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3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盾构土仓压力数据统计分析示例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5548" w:space="0"/>
            <w:col w:w="4732" w:space="0"/>
          </w:cols>
          <w:docGrid w:linePitch="360"/>
        </w:sectPr>
      </w:pPr>
    </w:p>
    <w:p>
      <w:pPr>
        <w:autoSpaceDN w:val="0"/>
        <w:tabs>
          <w:tab w:pos="6132" w:val="left"/>
        </w:tabs>
        <w:autoSpaceDE w:val="0"/>
        <w:widowControl/>
        <w:spacing w:line="202" w:lineRule="exact" w:before="0" w:after="0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监测方法。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4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某盾构区间地表监测数据变化趋势</w:t>
      </w:r>
    </w:p>
    <w:p>
      <w:pPr>
        <w:autoSpaceDN w:val="0"/>
        <w:autoSpaceDE w:val="0"/>
        <w:widowControl/>
        <w:spacing w:line="185" w:lineRule="auto" w:before="430" w:after="0"/>
        <w:ind w:left="0" w:right="2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2024(04) </w:t>
      </w:r>
      <w:r>
        <w:rPr>
          <w:rFonts w:ascii="HYb1gj" w:hAnsi="HYb1gj" w:eastAsia="HYb1gj"/>
          <w:b w:val="0"/>
          <w:i w:val="0"/>
          <w:color w:val="6C6E70"/>
          <w:sz w:val="32"/>
        </w:rPr>
        <w:t>27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944880</wp:posOffset>
            </wp:positionH>
            <wp:positionV relativeFrom="page">
              <wp:posOffset>1982470</wp:posOffset>
            </wp:positionV>
            <wp:extent cx="2466340" cy="145544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4554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3098800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2921000</wp:posOffset>
            </wp:positionV>
            <wp:extent cx="381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2794000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2463800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2273300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3683000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4787900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4851400</wp:posOffset>
            </wp:positionV>
            <wp:extent cx="25400" cy="2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4787900</wp:posOffset>
            </wp:positionV>
            <wp:extent cx="254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4724400</wp:posOffset>
            </wp:positionV>
            <wp:extent cx="254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4813300</wp:posOffset>
            </wp:positionV>
            <wp:extent cx="254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3665220</wp:posOffset>
            </wp:positionV>
            <wp:extent cx="2451100" cy="201318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0131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5537200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5435600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5511800</wp:posOffset>
            </wp:positionV>
            <wp:extent cx="889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5295900</wp:posOffset>
            </wp:positionV>
            <wp:extent cx="50800" cy="63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5283200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5245100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5334000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5270500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5156200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5029200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5130800</wp:posOffset>
            </wp:positionV>
            <wp:extent cx="508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5118100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4838700</wp:posOffset>
            </wp:positionV>
            <wp:extent cx="38100" cy="63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4737100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4711700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4851400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4787900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4699000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4864100</wp:posOffset>
            </wp:positionV>
            <wp:extent cx="63500" cy="63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4838700</wp:posOffset>
            </wp:positionV>
            <wp:extent cx="381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4800600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4800600</wp:posOffset>
            </wp:positionV>
            <wp:extent cx="381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4686300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4635500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4800600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4724400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4610100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4521200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4495800</wp:posOffset>
            </wp:positionV>
            <wp:extent cx="38100" cy="63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4445000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4445000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4394200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4381500</wp:posOffset>
            </wp:positionV>
            <wp:extent cx="635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4546600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4368800</wp:posOffset>
            </wp:positionV>
            <wp:extent cx="76200" cy="762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4343400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4267200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4203700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4521200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4508500</wp:posOffset>
            </wp:positionV>
            <wp:extent cx="635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4495800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4699000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4686300</wp:posOffset>
            </wp:positionV>
            <wp:extent cx="762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4673600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4610100</wp:posOffset>
            </wp:positionV>
            <wp:extent cx="38100" cy="635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4521200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4178300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4152900</wp:posOffset>
            </wp:positionV>
            <wp:extent cx="889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4140200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4572000</wp:posOffset>
            </wp:positionV>
            <wp:extent cx="88900" cy="1016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4572000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4394200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4368800</wp:posOffset>
            </wp:positionV>
            <wp:extent cx="508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4254500</wp:posOffset>
            </wp:positionV>
            <wp:extent cx="38100" cy="508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4140200</wp:posOffset>
            </wp:positionV>
            <wp:extent cx="50800" cy="508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3975100</wp:posOffset>
            </wp:positionV>
            <wp:extent cx="50800" cy="508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3962400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3835400</wp:posOffset>
            </wp:positionV>
            <wp:extent cx="508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3987800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3911600</wp:posOffset>
            </wp:positionV>
            <wp:extent cx="508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3886200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3860800</wp:posOffset>
            </wp:positionV>
            <wp:extent cx="508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3683000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3870960</wp:posOffset>
            </wp:positionH>
            <wp:positionV relativeFrom="page">
              <wp:posOffset>1976120</wp:posOffset>
            </wp:positionV>
            <wp:extent cx="2733040" cy="1284346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284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2590800</wp:posOffset>
            </wp:positionV>
            <wp:extent cx="762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2895600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2819400</wp:posOffset>
            </wp:positionV>
            <wp:extent cx="381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2603500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2489200</wp:posOffset>
            </wp:positionV>
            <wp:extent cx="50800" cy="50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2362200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2349500</wp:posOffset>
            </wp:positionV>
            <wp:extent cx="381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2692400</wp:posOffset>
            </wp:positionV>
            <wp:extent cx="63500" cy="635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5473700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5397500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5334000</wp:posOffset>
            </wp:positionV>
            <wp:extent cx="63500" cy="635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5473700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5435600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5334000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5334000</wp:posOffset>
            </wp:positionV>
            <wp:extent cx="63500" cy="762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5486400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5435600</wp:posOffset>
            </wp:positionV>
            <wp:extent cx="38100" cy="508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5422900</wp:posOffset>
            </wp:positionV>
            <wp:extent cx="50800" cy="508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5397500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5308600</wp:posOffset>
            </wp:positionV>
            <wp:extent cx="114300" cy="1270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5295900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5308600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5384800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5257800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5245100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5232400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5219700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5334000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5321300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5194300</wp:posOffset>
            </wp:positionV>
            <wp:extent cx="38100" cy="508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5219700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5181600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5181600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5181600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5257800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5232400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5194300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5194300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5181600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5181600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5232400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4572000</wp:posOffset>
            </wp:positionV>
            <wp:extent cx="381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4495800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4343400</wp:posOffset>
            </wp:positionV>
            <wp:extent cx="508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4305300</wp:posOffset>
            </wp:positionV>
            <wp:extent cx="508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4267200</wp:posOffset>
            </wp:positionV>
            <wp:extent cx="508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4267200</wp:posOffset>
            </wp:positionV>
            <wp:extent cx="127000" cy="762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4267200</wp:posOffset>
            </wp:positionV>
            <wp:extent cx="508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4051300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4000500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4508500</wp:posOffset>
            </wp:positionV>
            <wp:extent cx="38100" cy="254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3802379</wp:posOffset>
            </wp:positionH>
            <wp:positionV relativeFrom="page">
              <wp:posOffset>3545840</wp:posOffset>
            </wp:positionV>
            <wp:extent cx="2885440" cy="209407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0940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4368800</wp:posOffset>
            </wp:positionV>
            <wp:extent cx="38100" cy="254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4000500</wp:posOffset>
            </wp:positionV>
            <wp:extent cx="508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的掘进参数、监测数据等作为判断依据，跟踪监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控盾构施工的风险控制状态，保证施工的顺利进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行。同理，地质剖面图可以直观地发现地质风险，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指导施工。分别见图5、图6。</w:t>
      </w:r>
    </w:p>
    <w:p>
      <w:pPr>
        <w:autoSpaceDN w:val="0"/>
        <w:autoSpaceDE w:val="0"/>
        <w:widowControl/>
        <w:spacing w:line="250" w:lineRule="exact" w:before="2376" w:after="0"/>
        <w:ind w:left="0" w:right="1196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5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盾构掘进环境风险平面图</w:t>
      </w:r>
    </w:p>
    <w:p>
      <w:pPr>
        <w:autoSpaceDN w:val="0"/>
        <w:autoSpaceDE w:val="0"/>
        <w:widowControl/>
        <w:spacing w:line="240" w:lineRule="auto" w:before="3176" w:after="0"/>
        <w:ind w:left="0" w:right="29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56" w:val="left"/>
          <w:tab w:pos="1814" w:val="left"/>
        </w:tabs>
        <w:autoSpaceDE w:val="0"/>
        <w:widowControl/>
        <w:spacing w:line="328" w:lineRule="exact" w:before="44" w:after="0"/>
        <w:ind w:left="848" w:right="144" w:firstLine="0"/>
        <w:jc w:val="left"/>
      </w:pPr>
      <w:r>
        <w:tab/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6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盾构掘进地质风险剖面图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2.4.2</w:t>
      </w:r>
      <w:r>
        <w:rPr>
          <w:w w:val="101.00000381469727"/>
          <w:rFonts w:ascii="HYc1gj" w:hAnsi="HYc1gj" w:eastAsia="HYc1gj"/>
          <w:b w:val="0"/>
          <w:i w:val="0"/>
          <w:color w:val="221F1F"/>
          <w:sz w:val="20"/>
        </w:rPr>
        <w:t xml:space="preserve"> 风险源预警功能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盾构施工的过程中会穿越沿线建筑物与管线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等构筑物，为了保障盾构筑物的安全，盾构在开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始穿越构筑物时，穿越风险源提示信息即开始风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险提示，其中风险源预警的信息主要包括：风险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源的名称，风险源等级以及目前穿越状态等。穿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越地质风险类型主要包括：孤石、岩溶、岩性突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变等。通过系统自动识别的预警信息主动推送功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能，使得相关单位可以掌握某时刻即将或正在穿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越风险源的信息，重点关注这些盾构机掘进的参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数，增加盾构穿越风险源安全管控力度，主动防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226" w:right="34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等方式研究进一步处置措施。同时以监控快报、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监控周报等书面材料提交建设单位安全管理部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门，根据预警等级发布综合预警信息、召开专家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咨询会议、及相应的应急预案。</w:t>
      </w:r>
    </w:p>
    <w:p>
      <w:pPr>
        <w:autoSpaceDN w:val="0"/>
        <w:autoSpaceDE w:val="0"/>
        <w:widowControl/>
        <w:spacing w:line="250" w:lineRule="exact" w:before="2108" w:after="0"/>
        <w:ind w:left="0" w:right="109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7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风险监控与管理流程图</w:t>
      </w:r>
    </w:p>
    <w:p>
      <w:pPr>
        <w:autoSpaceDN w:val="0"/>
        <w:autoSpaceDE w:val="0"/>
        <w:widowControl/>
        <w:spacing w:line="250" w:lineRule="exact" w:before="3626" w:after="0"/>
        <w:ind w:left="744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8</w:t>
      </w:r>
      <w:r>
        <w:rPr>
          <w:rFonts w:ascii="HYb1gj" w:hAnsi="HYb1gj" w:eastAsia="HYb1gj"/>
          <w:b w:val="0"/>
          <w:i w:val="0"/>
          <w:color w:val="221F1F"/>
          <w:sz w:val="18"/>
        </w:rPr>
        <w:t>建筑物监测点变化趋势分析曲线示例</w:t>
      </w:r>
    </w:p>
    <w:p>
      <w:pPr>
        <w:autoSpaceDN w:val="0"/>
        <w:autoSpaceDE w:val="0"/>
        <w:widowControl/>
        <w:spacing w:line="332" w:lineRule="exact" w:before="234" w:after="0"/>
        <w:ind w:left="22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4"/>
        </w:rPr>
        <w:t>3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系统其他功能介绍</w:t>
      </w:r>
    </w:p>
    <w:p>
      <w:pPr>
        <w:autoSpaceDN w:val="0"/>
        <w:tabs>
          <w:tab w:pos="634" w:val="left"/>
        </w:tabs>
        <w:autoSpaceDE w:val="0"/>
        <w:widowControl/>
        <w:spacing w:line="322" w:lineRule="exact" w:before="120" w:after="0"/>
        <w:ind w:left="22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进度及效率分析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盾构的监控模块可以实现对盾构的进度统计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与分析。管理人员通过数据信息，及时优化施工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技术，总结施工管理经验，完善施工组织架构，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提高施工的效率。</w:t>
      </w:r>
    </w:p>
    <w:p>
      <w:pPr>
        <w:autoSpaceDN w:val="0"/>
        <w:tabs>
          <w:tab w:pos="634" w:val="left"/>
        </w:tabs>
        <w:autoSpaceDE w:val="0"/>
        <w:widowControl/>
        <w:spacing w:line="320" w:lineRule="exact" w:before="36" w:after="124"/>
        <w:ind w:left="22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功能与权限定制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根据不同用户（建设、施工、监理、第三方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等）使用功能和信息的需求，该模块开发了功能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和权限的差异化设定功能。此功能可以帮助用户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187" w:lineRule="auto" w:before="0" w:after="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控风险。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根据自身的需求，获取相适应的数据信息，为用</w:t>
      </w:r>
    </w:p>
    <w:p>
      <w:pPr>
        <w:autoSpaceDN w:val="0"/>
        <w:tabs>
          <w:tab w:pos="5666" w:val="left"/>
        </w:tabs>
        <w:autoSpaceDE w:val="0"/>
        <w:widowControl/>
        <w:spacing w:line="187" w:lineRule="auto" w:before="124" w:after="0"/>
        <w:ind w:left="125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如图7、图8 所示，在监控到盾构掘进参数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户提供优越的使用界面，同时也最大程度地简化</w:t>
      </w:r>
    </w:p>
    <w:p>
      <w:pPr>
        <w:autoSpaceDN w:val="0"/>
        <w:tabs>
          <w:tab w:pos="5666" w:val="left"/>
        </w:tabs>
        <w:autoSpaceDE w:val="0"/>
        <w:widowControl/>
        <w:spacing w:line="187" w:lineRule="auto" w:before="124" w:after="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预警、监测数据预警、视频监控画面等重要信息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盾构监控模块。</w:t>
      </w:r>
    </w:p>
    <w:p>
      <w:pPr>
        <w:autoSpaceDN w:val="0"/>
        <w:tabs>
          <w:tab w:pos="5666" w:val="left"/>
        </w:tabs>
        <w:autoSpaceDE w:val="0"/>
        <w:widowControl/>
        <w:spacing w:line="274" w:lineRule="exact" w:before="0" w:after="98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后，经过初步的统计和综合分析，监控中心技术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信息提示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8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人员会立刻发送信息截图推送至相关单位，询问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核实现场情况，必要时通过视频电话、视频会议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8"/>
        <w:ind w:left="226" w:right="0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信息提示是通过自动判断的预警信息为用户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滚动提示，实现对预警内容的实时发布。是实现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28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2024(04)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1169670</wp:posOffset>
            </wp:positionH>
            <wp:positionV relativeFrom="page">
              <wp:posOffset>4085590</wp:posOffset>
            </wp:positionV>
            <wp:extent cx="2305050" cy="225639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2563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5600700</wp:posOffset>
            </wp:positionV>
            <wp:extent cx="635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5600700</wp:posOffset>
            </wp:positionV>
            <wp:extent cx="635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5600700</wp:posOffset>
            </wp:positionV>
            <wp:extent cx="508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5600700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5511800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5511800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5207000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5003800</wp:posOffset>
            </wp:positionV>
            <wp:extent cx="508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5511800</wp:posOffset>
            </wp:positionV>
            <wp:extent cx="114300" cy="762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5511800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5461000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5448300</wp:posOffset>
            </wp:positionV>
            <wp:extent cx="50800" cy="508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5448300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5448300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5435600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5410200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5346700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5346700</wp:posOffset>
            </wp:positionV>
            <wp:extent cx="508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5321300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5295900</wp:posOffset>
            </wp:positionV>
            <wp:extent cx="508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4927600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4914900</wp:posOffset>
            </wp:positionV>
            <wp:extent cx="63500" cy="50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4914900</wp:posOffset>
            </wp:positionV>
            <wp:extent cx="63500" cy="508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5549900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5448300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5105400</wp:posOffset>
            </wp:positionV>
            <wp:extent cx="38100" cy="635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4838700</wp:posOffset>
            </wp:positionV>
            <wp:extent cx="508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4318000</wp:posOffset>
            </wp:positionV>
            <wp:extent cx="139700" cy="508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5461000</wp:posOffset>
            </wp:positionV>
            <wp:extent cx="38100" cy="254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5130800</wp:posOffset>
            </wp:positionV>
            <wp:extent cx="38100" cy="508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5181600</wp:posOffset>
            </wp:positionV>
            <wp:extent cx="254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5537200</wp:posOffset>
            </wp:positionV>
            <wp:extent cx="25400" cy="254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5207000</wp:posOffset>
            </wp:positionV>
            <wp:extent cx="25400" cy="508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5003800</wp:posOffset>
            </wp:positionV>
            <wp:extent cx="254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4914900</wp:posOffset>
            </wp:positionV>
            <wp:extent cx="63500" cy="1016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4838700</wp:posOffset>
            </wp:positionV>
            <wp:extent cx="25400" cy="254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936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1074" w:right="27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信息及时共享和重点监控的重要环节。如当盾构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施工的过程中盾构姿态超限、盾构停机、出土量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超方等情况，监控模块会自动在对话框滚动显示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该信息给用户，提示管理人员和工程技术人员进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行技术调整或重点关注。</w:t>
      </w:r>
    </w:p>
    <w:p>
      <w:pPr>
        <w:autoSpaceDN w:val="0"/>
        <w:tabs>
          <w:tab w:pos="1482" w:val="left"/>
        </w:tabs>
        <w:autoSpaceDE w:val="0"/>
        <w:widowControl/>
        <w:spacing w:line="324" w:lineRule="exact" w:before="30" w:after="0"/>
        <w:ind w:left="1074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221F1F"/>
          <w:sz w:val="20"/>
        </w:rPr>
        <w:t>4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移动客户端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移动客户端的研发满足了用户在无计算机的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情况，对盾构施工进行实时监测与风险管理的需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求。移动客户端的界面与网页版本的基本类似，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均可以实现对盾构的施工状态、盾构施工参数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和施工进度等数据进行实时监测，见图9。移动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客户端实现了远程视频监控功能，移动设备的研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发，提高工程管理人员的管理水平与力度，有效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地保证了施工的顺利进行。</w:t>
      </w:r>
    </w:p>
    <w:p>
      <w:pPr>
        <w:autoSpaceDN w:val="0"/>
        <w:tabs>
          <w:tab w:pos="1482" w:val="left"/>
          <w:tab w:pos="1952" w:val="left"/>
        </w:tabs>
        <w:autoSpaceDE w:val="0"/>
        <w:widowControl/>
        <w:spacing w:line="328" w:lineRule="exact" w:before="3610" w:after="0"/>
        <w:ind w:left="1074" w:right="144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9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移动客户端盾构监控界面图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盾构远程监控系统通过把盾构掘进参数模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块和监控量测模块两个主要模块集成于同一个系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统，并辅助以视频监控模块和隐患排查模块协同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工作，最大限度的发挥信息化在盾构施工中的风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险管控作用。</w:t>
      </w:r>
    </w:p>
    <w:p>
      <w:pPr>
        <w:autoSpaceDN w:val="0"/>
        <w:autoSpaceDE w:val="0"/>
        <w:widowControl/>
        <w:spacing w:line="332" w:lineRule="exact" w:before="236" w:after="0"/>
        <w:ind w:left="107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F1F"/>
          <w:sz w:val="24"/>
        </w:rPr>
        <w:t>4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应用实例研究</w:t>
      </w:r>
    </w:p>
    <w:p>
      <w:pPr>
        <w:autoSpaceDN w:val="0"/>
        <w:autoSpaceDE w:val="0"/>
        <w:widowControl/>
        <w:spacing w:line="276" w:lineRule="auto" w:before="214" w:after="0"/>
        <w:ind w:left="1074" w:right="17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7 号线中胜站- 新城科技园站区间掘进地层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以粉砂层为主，上覆地层以粉质黏土和淤泥质粉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质黏土为主，地层自稳性较差。11 月27 日盾构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监控模块发现监测数据呈现橙色预警，最大沉累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计降量-79.53mm，最大沉降速率-0.97mm/d。 </w:t>
      </w:r>
    </w:p>
    <w:p>
      <w:pPr>
        <w:autoSpaceDN w:val="0"/>
        <w:autoSpaceDE w:val="0"/>
        <w:widowControl/>
        <w:spacing w:line="245" w:lineRule="auto" w:before="126" w:after="0"/>
        <w:ind w:left="1074" w:right="144" w:firstLine="408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通过监控系统查阅中- 新区间右线第150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环～第190 环1 号土压最小值，存在个别环土压</w:t>
      </w:r>
    </w:p>
    <w:p>
      <w:pPr>
        <w:sectPr>
          <w:type w:val="continuous"/>
          <w:pgSz w:w="11906" w:h="16157"/>
          <w:pgMar w:top="936" w:right="1228" w:bottom="168" w:left="400" w:header="720" w:footer="720" w:gutter="0"/>
          <w:cols w:num="2" w:equalWidth="0">
            <w:col w:w="5716" w:space="0"/>
            <w:col w:w="4561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176" w:right="20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最小值小于1.0bar 情况。将掘进速度和同步注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浆量的统计数据进行对比，发现第176～180 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掘进速度较其他环最大值偏大，恰是在对应的掘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进环同步注浆量偏小，其中有2 环总注浆量小于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5m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，具体见图10～图12。</w:t>
      </w:r>
    </w:p>
    <w:p>
      <w:pPr>
        <w:autoSpaceDN w:val="0"/>
        <w:autoSpaceDE w:val="0"/>
        <w:widowControl/>
        <w:spacing w:line="240" w:lineRule="auto" w:before="146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36520" cy="172847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72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164" w:after="0"/>
        <w:ind w:left="0" w:right="130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10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土压数据统计图</w:t>
      </w:r>
    </w:p>
    <w:p>
      <w:pPr>
        <w:autoSpaceDN w:val="0"/>
        <w:autoSpaceDE w:val="0"/>
        <w:widowControl/>
        <w:spacing w:line="240" w:lineRule="auto" w:before="170" w:after="0"/>
        <w:ind w:left="2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46679" cy="169545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646679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190" w:after="0"/>
        <w:ind w:left="0" w:right="1308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11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推进速度统计图</w:t>
      </w:r>
    </w:p>
    <w:p>
      <w:pPr>
        <w:autoSpaceDN w:val="0"/>
        <w:autoSpaceDE w:val="0"/>
        <w:widowControl/>
        <w:spacing w:line="240" w:lineRule="auto" w:before="122" w:after="0"/>
        <w:ind w:left="2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46679" cy="175005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646679" cy="175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6" w:val="left"/>
          <w:tab w:pos="1460" w:val="left"/>
        </w:tabs>
        <w:autoSpaceDE w:val="0"/>
        <w:widowControl/>
        <w:spacing w:line="328" w:lineRule="exact" w:before="74" w:after="470"/>
        <w:ind w:left="176" w:right="0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12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注浆总量统计图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最后，通过分析各组监测数据，工程技术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人员发现由于粉细砂地层对土舱内土压反应非常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灵敏，瞬时的土仓压力下降和同步注浆量不足易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造成地表沉降。系统监控人员通过远程推送监控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数据和分析图表等信息，向各参建单位提出相</w:t>
      </w:r>
    </w:p>
    <w:p>
      <w:pPr>
        <w:sectPr>
          <w:type w:val="nextColumn"/>
          <w:pgSz w:w="11906" w:h="16157"/>
          <w:pgMar w:top="936" w:right="1228" w:bottom="168" w:left="400" w:header="720" w:footer="720" w:gutter="0"/>
          <w:cols w:num="2" w:equalWidth="0">
            <w:col w:w="5716" w:space="0"/>
            <w:col w:w="4561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20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2024(04) </w:t>
      </w:r>
      <w:r>
        <w:rPr>
          <w:rFonts w:ascii="HYb1gj" w:hAnsi="HYb1gj" w:eastAsia="HYb1gj"/>
          <w:b w:val="0"/>
          <w:i w:val="0"/>
          <w:color w:val="6C6E70"/>
          <w:sz w:val="32"/>
        </w:rPr>
        <w:t>29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</w:p>
    <w:p>
      <w:pPr>
        <w:sectPr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应的建议：软弱地层掘进保证土舱最小压力大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于1.2bar，合理控制掘进速度，保证均匀中速掘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进，同步注浆量不小于6m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3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，同时保证同步注浆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浆液配比和同步注浆的及时性。施工现场采用建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议措施调整盾构掘进参数，地表沉降量预警情况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得到控制，避免了盾构施工安全风险事故的发生。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57" w:lineRule="auto" w:before="0" w:after="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[5]  庄全贵．福州轨道交通建设安全管控平台的设计与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应用[J]．都市快轨交通，2018，31(6)：31-39．</w:t>
      </w:r>
    </w:p>
    <w:p>
      <w:pPr>
        <w:autoSpaceDN w:val="0"/>
        <w:autoSpaceDE w:val="0"/>
        <w:widowControl/>
        <w:spacing w:line="257" w:lineRule="auto" w:before="140" w:after="0"/>
        <w:ind w:left="144" w:right="0" w:firstLine="0"/>
        <w:jc w:val="center"/>
      </w:pPr>
      <w:r>
        <w:rPr>
          <w:rFonts w:ascii="HYa6gj" w:hAnsi="HYa6gj" w:eastAsia="HYa6gj"/>
          <w:b w:val="0"/>
          <w:i w:val="0"/>
          <w:color w:val="221F1F"/>
          <w:sz w:val="18"/>
        </w:rPr>
        <w:t>[6]  张姣．越江隧道盾构法施工的风险评价方法及应用</w:t>
      </w:r>
      <w:r>
        <w:rPr>
          <w:rFonts w:ascii="HYa6gj" w:hAnsi="HYa6gj" w:eastAsia="HYa6gj"/>
          <w:b w:val="0"/>
          <w:i w:val="0"/>
          <w:color w:val="221F1F"/>
          <w:sz w:val="18"/>
        </w:rPr>
        <w:t>[J]．公路工程，2017，42(1)：174-177，189．</w:t>
      </w:r>
    </w:p>
    <w:p>
      <w:pPr>
        <w:autoSpaceDN w:val="0"/>
        <w:autoSpaceDE w:val="0"/>
        <w:widowControl/>
        <w:spacing w:line="257" w:lineRule="auto" w:before="140" w:after="140"/>
        <w:ind w:left="606" w:right="0" w:hanging="38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[7]  江玉生，孙正阳，杨志勇．土压平衡盾构施工风险</w:t>
      </w:r>
      <w:r>
        <w:rPr>
          <w:rFonts w:ascii="HYa6gj" w:hAnsi="HYa6gj" w:eastAsia="HYa6gj"/>
          <w:b w:val="0"/>
          <w:i w:val="0"/>
          <w:color w:val="221F1F"/>
          <w:sz w:val="18"/>
        </w:rPr>
        <w:t>监控系统及参数预警研究[J]．隧道建设( 中英文)，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033"/>
        <w:gridCol w:w="5033"/>
      </w:tblGrid>
      <w:tr>
        <w:trPr>
          <w:trHeight w:hRule="exact" w:val="48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8" w:after="0"/>
              <w:ind w:left="4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21F1F"/>
                <w:sz w:val="24"/>
              </w:rPr>
              <w:t>5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 xml:space="preserve"> 结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>语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856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2019，39(7)：1083-1089．</w:t>
            </w:r>
          </w:p>
          <w:p>
            <w:pPr>
              <w:autoSpaceDN w:val="0"/>
              <w:autoSpaceDE w:val="0"/>
              <w:widowControl/>
              <w:spacing w:line="185" w:lineRule="auto" w:before="140" w:after="0"/>
              <w:ind w:left="0" w:right="8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[8]  吕培印．城市轨道交通建设安全保障技术现状与发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48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介绍了南京地铁质量安全管理系统中盾构监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控模块的基本特征以及功能框架，同时对施工过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程中的风险识别、跟踪、预警、分析和处置的环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节分别做了介绍。最后，将盾构监控模块应用到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盾构施工的实例中，实现了大规模远程信息化风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险管控效果，有利于盾构施工精细化管理，为地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铁建设工程安全风险控制提供了技术支持。 </w:t>
      </w:r>
      <w:r>
        <w:rPr>
          <w:rFonts w:ascii="STZhongsong" w:hAnsi="STZhongsong" w:eastAsia="STZhongsong"/>
          <w:b w:val="0"/>
          <w:i w:val="0"/>
          <w:color w:val="FFFFFF"/>
          <w:sz w:val="16"/>
        </w:rPr>
        <w:t>O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0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展[J]．都市快轨交通，2017，30(1)：9-10．</w:t>
      </w:r>
    </w:p>
    <w:p>
      <w:pPr>
        <w:autoSpaceDN w:val="0"/>
        <w:autoSpaceDE w:val="0"/>
        <w:widowControl/>
        <w:spacing w:line="281" w:lineRule="auto" w:before="140" w:after="0"/>
        <w:ind w:left="606" w:right="36" w:hanging="380"/>
        <w:jc w:val="both"/>
      </w:pPr>
      <w:r>
        <w:rPr>
          <w:rFonts w:ascii="HYa6gj" w:hAnsi="HYa6gj" w:eastAsia="HYa6gj"/>
          <w:b w:val="0"/>
          <w:i w:val="0"/>
          <w:color w:val="221F1F"/>
          <w:sz w:val="18"/>
        </w:rPr>
        <w:t>[9]  丁智，董毓庆，张霄，等．盾构姿态变化对管片</w:t>
      </w:r>
      <w:r>
        <w:rPr>
          <w:rFonts w:ascii="HYa6gj" w:hAnsi="HYa6gj" w:eastAsia="HYa6gj"/>
          <w:b w:val="0"/>
          <w:i w:val="0"/>
          <w:color w:val="221F1F"/>
          <w:sz w:val="18"/>
        </w:rPr>
        <w:t>影响与控制研究及展望[J］．科学技术与工程，</w:t>
      </w:r>
      <w:r>
        <w:rPr>
          <w:rFonts w:ascii="HYa6gj" w:hAnsi="HYa6gj" w:eastAsia="HYa6gj"/>
          <w:b w:val="0"/>
          <w:i w:val="0"/>
          <w:color w:val="221F1F"/>
          <w:sz w:val="18"/>
        </w:rPr>
        <w:t>2021，21(21)：8749-8756．</w:t>
      </w:r>
    </w:p>
    <w:p>
      <w:pPr>
        <w:autoSpaceDN w:val="0"/>
        <w:tabs>
          <w:tab w:pos="606" w:val="left"/>
        </w:tabs>
        <w:autoSpaceDE w:val="0"/>
        <w:widowControl/>
        <w:spacing w:line="257" w:lineRule="auto" w:before="140" w:after="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[10] 周文波．盾构隧道信息化施工智能管理系统的开发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应用[J]．都市快轨交通，2004(4)：18-19．</w:t>
      </w:r>
    </w:p>
    <w:p>
      <w:pPr>
        <w:autoSpaceDN w:val="0"/>
        <w:tabs>
          <w:tab w:pos="606" w:val="left"/>
        </w:tabs>
        <w:autoSpaceDE w:val="0"/>
        <w:widowControl/>
        <w:spacing w:line="257" w:lineRule="auto" w:before="140" w:after="114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[11] 滕丽．智能风险管理系统在盾构法隧道工程中的应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用[J]．建筑施工，2011，33(8)：742-745．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033"/>
        <w:gridCol w:w="5033"/>
      </w:tblGrid>
      <w:tr>
        <w:trPr>
          <w:trHeight w:hRule="exact" w:val="742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992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[参考文献]</w:t>
            </w:r>
          </w:p>
          <w:p>
            <w:pPr>
              <w:autoSpaceDN w:val="0"/>
              <w:autoSpaceDE w:val="0"/>
              <w:widowControl/>
              <w:spacing w:line="185" w:lineRule="auto" w:before="322" w:after="0"/>
              <w:ind w:left="42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[1]  李蒙，龚雨洁，余宏亮．隧道盾构施工关键风险因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" w:after="0"/>
              <w:ind w:left="606" w:right="0" w:hanging="38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[12] 陈先智，刘锋，李开华．盾构施工信息化管理研究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与应用[J]．科技和产业，2020，20(6)：141-142．</w:t>
            </w:r>
          </w:p>
        </w:tc>
      </w:tr>
    </w:tbl>
    <w:p>
      <w:pPr>
        <w:autoSpaceDN w:val="0"/>
        <w:autoSpaceDE w:val="0"/>
        <w:widowControl/>
        <w:spacing w:line="257" w:lineRule="auto" w:before="80" w:after="0"/>
        <w:ind w:left="1228" w:right="4752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素辨识研究[J]．中国安全科学学报，2018，28(6)：</w:t>
      </w:r>
      <w:r>
        <w:br/>
      </w:r>
      <w:r>
        <w:rPr>
          <w:rFonts w:ascii="HYa6gj" w:hAnsi="HYa6gj" w:eastAsia="HYa6gj"/>
          <w:b w:val="0"/>
          <w:i w:val="0"/>
          <w:color w:val="221F1F"/>
          <w:sz w:val="18"/>
        </w:rPr>
        <w:t>141-146．</w:t>
      </w:r>
    </w:p>
    <w:p>
      <w:pPr>
        <w:autoSpaceDN w:val="0"/>
        <w:autoSpaceDE w:val="0"/>
        <w:widowControl/>
        <w:spacing w:line="281" w:lineRule="auto" w:before="140" w:after="0"/>
        <w:ind w:left="1228" w:right="4854" w:hanging="380"/>
        <w:jc w:val="both"/>
      </w:pPr>
      <w:r>
        <w:rPr>
          <w:rFonts w:ascii="HYa6gj" w:hAnsi="HYa6gj" w:eastAsia="HYa6gj"/>
          <w:b w:val="0"/>
          <w:i w:val="0"/>
          <w:color w:val="221F1F"/>
          <w:sz w:val="18"/>
        </w:rPr>
        <w:t>[2]  胡长明，陆征宇，梅源，等．软土地层地铁盾构施</w:t>
      </w:r>
      <w:r>
        <w:br/>
      </w:r>
      <w:r>
        <w:rPr>
          <w:rFonts w:ascii="HYa6gj" w:hAnsi="HYa6gj" w:eastAsia="HYa6gj"/>
          <w:b w:val="0"/>
          <w:i w:val="0"/>
          <w:color w:val="221F1F"/>
          <w:sz w:val="18"/>
        </w:rPr>
        <w:t>工风险可拓评估方法研究[J]．安全与环境学报，</w:t>
      </w:r>
      <w:r>
        <w:br/>
      </w:r>
      <w:r>
        <w:rPr>
          <w:rFonts w:ascii="HYa6gj" w:hAnsi="HYa6gj" w:eastAsia="HYa6gj"/>
          <w:b w:val="0"/>
          <w:i w:val="0"/>
          <w:color w:val="221F1F"/>
          <w:sz w:val="18"/>
        </w:rPr>
        <w:t>2017，17(1)：21-26．</w:t>
      </w:r>
    </w:p>
    <w:p>
      <w:pPr>
        <w:autoSpaceDN w:val="0"/>
        <w:autoSpaceDE w:val="0"/>
        <w:widowControl/>
        <w:spacing w:line="185" w:lineRule="auto" w:before="140" w:after="140"/>
        <w:ind w:left="84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[3]  沈卫平，张俊，袁标，等．基于智慧互联技术的成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22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都地铁盾构施工安全风险管理信息系统研究[J]．</w:t>
      </w:r>
    </w:p>
    <w:p>
      <w:pPr>
        <w:autoSpaceDN w:val="0"/>
        <w:autoSpaceDE w:val="0"/>
        <w:widowControl/>
        <w:spacing w:line="281" w:lineRule="auto" w:before="140" w:after="0"/>
        <w:ind w:left="720" w:right="20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8"/>
        </w:rPr>
        <w:t>岩石力学与工程学报，2019，38(S2)：3822-3832．</w:t>
      </w:r>
      <w:r>
        <w:rPr>
          <w:rFonts w:ascii="HYa6gj" w:hAnsi="HYa6gj" w:eastAsia="HYa6gj"/>
          <w:b w:val="0"/>
          <w:i w:val="0"/>
          <w:color w:val="221F1F"/>
          <w:sz w:val="18"/>
        </w:rPr>
        <w:t>[4]  杨文武，胡悦明，曾楚坚．论隧道工程全过程风险</w:t>
      </w:r>
      <w:r>
        <w:rPr>
          <w:rFonts w:ascii="HYa6gj" w:hAnsi="HYa6gj" w:eastAsia="HYa6gj"/>
          <w:b w:val="0"/>
          <w:i w:val="0"/>
          <w:color w:val="221F1F"/>
          <w:sz w:val="18"/>
        </w:rPr>
        <w:t>管理模式[J]．隧道建设( 中英文)，2015，35(8)：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58" w:space="0"/>
            <w:col w:w="460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162" w:after="70"/>
        <w:ind w:left="208" w:right="1152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中图分类号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U455.1</w:t>
      </w:r>
      <w:r>
        <w:br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文献标识码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 xml:space="preserve">B </w:t>
      </w:r>
      <w:r>
        <w:br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文章编号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1001-1366(2024)04-0025-06</w:t>
      </w:r>
      <w:r>
        <w:br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a4gj" w:hAnsi="HYa4gj" w:eastAsia="HYa4gj"/>
          <w:b w:val="0"/>
          <w:i w:val="0"/>
          <w:color w:val="221F1F"/>
          <w:sz w:val="15"/>
        </w:rPr>
        <w:t>DOI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10.3969/j.issn.1001-1366.2024.04.005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58" w:space="0"/>
            <w:col w:w="4608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185" w:lineRule="auto" w:before="0" w:after="0"/>
        <w:ind w:left="122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753-758．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收稿日期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2023-10-07</w:t>
      </w:r>
    </w:p>
    <w:p>
      <w:pPr>
        <w:autoSpaceDN w:val="0"/>
        <w:autoSpaceDE w:val="0"/>
        <w:widowControl/>
        <w:spacing w:line="185" w:lineRule="auto" w:before="4168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30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2024(04)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157"/>
      <w:pgMar w:top="936" w:right="144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