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1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1422400</wp:posOffset>
            </wp:positionV>
            <wp:extent cx="381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787400</wp:posOffset>
            </wp:positionH>
            <wp:positionV relativeFrom="page">
              <wp:posOffset>6946900</wp:posOffset>
            </wp:positionV>
            <wp:extent cx="774700" cy="1270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74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6172200</wp:posOffset>
            </wp:positionV>
            <wp:extent cx="431800" cy="1143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1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6172200</wp:posOffset>
            </wp:positionV>
            <wp:extent cx="596900" cy="1270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6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6172200</wp:posOffset>
            </wp:positionV>
            <wp:extent cx="330200" cy="1143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6172200</wp:posOffset>
            </wp:positionV>
            <wp:extent cx="114300" cy="1143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6172200</wp:posOffset>
            </wp:positionV>
            <wp:extent cx="177800" cy="1143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6172200</wp:posOffset>
            </wp:positionV>
            <wp:extent cx="330200" cy="1143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6172200</wp:posOffset>
            </wp:positionV>
            <wp:extent cx="266700" cy="1143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6172200</wp:posOffset>
            </wp:positionV>
            <wp:extent cx="330200" cy="1143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6172200</wp:posOffset>
            </wp:positionV>
            <wp:extent cx="114300" cy="1143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6172200</wp:posOffset>
            </wp:positionV>
            <wp:extent cx="215900" cy="1143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6172200</wp:posOffset>
            </wp:positionV>
            <wp:extent cx="330200" cy="1143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6172200</wp:posOffset>
            </wp:positionV>
            <wp:extent cx="114300" cy="1143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6172200</wp:posOffset>
            </wp:positionV>
            <wp:extent cx="723900" cy="1143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23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6172200</wp:posOffset>
            </wp:positionV>
            <wp:extent cx="330200" cy="1143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6197600</wp:posOffset>
            </wp:positionV>
            <wp:extent cx="38100" cy="508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6248400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6184900</wp:posOffset>
            </wp:positionV>
            <wp:extent cx="215900" cy="1016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6184900</wp:posOffset>
            </wp:positionV>
            <wp:extent cx="88900" cy="1016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6591300</wp:posOffset>
            </wp:positionV>
            <wp:extent cx="381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6578600</wp:posOffset>
            </wp:positionV>
            <wp:extent cx="38100" cy="508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6578600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6578600</wp:posOffset>
            </wp:positionV>
            <wp:extent cx="38100" cy="381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6565900</wp:posOffset>
            </wp:positionH>
            <wp:positionV relativeFrom="page">
              <wp:posOffset>6565900</wp:posOffset>
            </wp:positionV>
            <wp:extent cx="38100" cy="508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6553200</wp:posOffset>
            </wp:positionV>
            <wp:extent cx="50800" cy="762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6553200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6553200</wp:posOffset>
            </wp:positionV>
            <wp:extent cx="381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6540500</wp:posOffset>
            </wp:positionV>
            <wp:extent cx="50800" cy="762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6540500</wp:posOffset>
            </wp:positionV>
            <wp:extent cx="381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6540500</wp:posOffset>
            </wp:positionV>
            <wp:extent cx="38100" cy="762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6540500</wp:posOffset>
            </wp:positionV>
            <wp:extent cx="50800" cy="635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6527800</wp:posOffset>
            </wp:positionV>
            <wp:extent cx="50800" cy="762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6591300</wp:posOffset>
            </wp:positionV>
            <wp:extent cx="25400" cy="508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6591300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6591300</wp:posOffset>
            </wp:positionV>
            <wp:extent cx="254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6540500</wp:posOffset>
            </wp:positionV>
            <wp:extent cx="38100" cy="762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6540500</wp:posOffset>
            </wp:positionV>
            <wp:extent cx="38100" cy="762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6540500</wp:posOffset>
            </wp:positionV>
            <wp:extent cx="38100" cy="762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6515100</wp:posOffset>
            </wp:positionV>
            <wp:extent cx="228600" cy="1143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6515100</wp:posOffset>
            </wp:positionV>
            <wp:extent cx="177800" cy="1143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6515100</wp:posOffset>
            </wp:positionV>
            <wp:extent cx="444500" cy="1143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44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6515100</wp:posOffset>
            </wp:positionV>
            <wp:extent cx="152400" cy="1143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6515100</wp:posOffset>
            </wp:positionV>
            <wp:extent cx="342900" cy="1143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42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6515100</wp:posOffset>
            </wp:positionV>
            <wp:extent cx="114300" cy="1143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6515100</wp:posOffset>
            </wp:positionV>
            <wp:extent cx="228600" cy="1143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6515100</wp:posOffset>
            </wp:positionV>
            <wp:extent cx="342900" cy="1143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42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6515100</wp:posOffset>
            </wp:positionV>
            <wp:extent cx="114300" cy="1143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6515100</wp:posOffset>
            </wp:positionV>
            <wp:extent cx="215900" cy="1143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6515100</wp:posOffset>
            </wp:positionV>
            <wp:extent cx="457200" cy="1143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457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6515100</wp:posOffset>
            </wp:positionV>
            <wp:extent cx="457200" cy="1143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57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6515100</wp:posOffset>
            </wp:positionV>
            <wp:extent cx="558800" cy="1143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58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6705600</wp:posOffset>
            </wp:positionH>
            <wp:positionV relativeFrom="page">
              <wp:posOffset>6946900</wp:posOffset>
            </wp:positionV>
            <wp:extent cx="444500" cy="1143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44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9042400</wp:posOffset>
            </wp:positionV>
            <wp:extent cx="635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9004300</wp:posOffset>
            </wp:positionV>
            <wp:extent cx="38100" cy="508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9182100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9563100</wp:posOffset>
            </wp:positionV>
            <wp:extent cx="50800" cy="508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0800" cy="50800"/>
                    </a:xfrm>
                    <a:prstGeom prst="rect"/>
                  </pic:spPr>
                </pic:pic>
              </a:graphicData>
            </a:graphic>
          </wp:anchor>
        </w:drawing>
      </w:r>
    </w:p>
    <w:tbl>
      <w:tblPr>
        <w:tblW w:type="auto" w:w="0"/>
        <w:tblLayout w:type="fixed"/>
        <w:tblLook w:firstColumn="1" w:firstRow="1" w:lastColumn="0" w:lastRow="0" w:noHBand="0" w:noVBand="1" w:val="04A0"/>
        <w:tblInd w:w="570.0" w:type="dxa"/>
      </w:tblPr>
      <w:tblGrid>
        <w:gridCol w:w="3783"/>
        <w:gridCol w:w="3783"/>
        <w:gridCol w:w="3783"/>
      </w:tblGrid>
      <w:tr>
        <w:trPr>
          <w:trHeight w:hRule="exact" w:val="924"/>
        </w:trPr>
        <w:tc>
          <w:tcPr>
            <w:tcW w:type="dxa" w:w="900"/>
            <w:vMerge w:val="restart"/>
            <w:tcBorders/>
            <w:tcMar>
              <w:start w:w="0" w:type="dxa"/>
              <w:end w:w="0" w:type="dxa"/>
            </w:tcMar>
            <w:tcMar>
              <w:start w:w="0" w:type="dxa"/>
              <w:end w:w="0" w:type="dxa"/>
            </w:tcMar>
          </w:tcPr>
          <w:p>
            <w:pPr>
              <w:autoSpaceDN w:val="0"/>
              <w:autoSpaceDE w:val="0"/>
              <w:widowControl/>
              <w:spacing w:line="190" w:lineRule="exact" w:before="390" w:after="0"/>
              <w:ind w:left="0" w:right="62" w:firstLine="0"/>
              <w:jc w:val="right"/>
            </w:pPr>
            <w:r>
              <w:rPr>
                <w:w w:val="97.99712685977711"/>
                <w:rFonts w:ascii="FZSSJW--GB1-0" w:hAnsi="FZSSJW--GB1-0" w:eastAsia="FZSSJW--GB1-0"/>
                <w:b w:val="0"/>
                <w:i w:val="0"/>
                <w:color w:val="221F1F"/>
                <w:sz w:val="17"/>
              </w:rPr>
              <w:t>156</w:t>
            </w:r>
          </w:p>
        </w:tc>
        <w:tc>
          <w:tcPr>
            <w:tcW w:type="dxa" w:w="340"/>
            <w:vMerge w:val="restart"/>
            <w:tcBorders/>
            <w:tcMar>
              <w:start w:w="0" w:type="dxa"/>
              <w:end w:w="0" w:type="dxa"/>
            </w:tcMar>
            <w:tcMar>
              <w:start w:w="0" w:type="dxa"/>
              <w:end w:w="0" w:type="dxa"/>
            </w:tcMar>
          </w:tcPr>
          <w:p>
            <w:pPr>
              <w:autoSpaceDN w:val="0"/>
              <w:autoSpaceDE w:val="0"/>
              <w:widowControl/>
              <w:spacing w:line="386" w:lineRule="auto" w:before="0" w:after="0"/>
              <w:ind w:left="0" w:right="0" w:firstLine="0"/>
              <w:jc w:val="center"/>
            </w:pPr>
            <w:r>
              <w:rPr>
                <w:rFonts w:ascii="NEU" w:hAnsi="NEU" w:eastAsia="NEU"/>
                <w:b w:val="0"/>
                <w:i w:val="0"/>
                <w:color w:val="221F1F"/>
                <w:sz w:val="47"/>
              </w:rPr>
              <w:t>S</w:t>
            </w:r>
          </w:p>
        </w:tc>
        <w:tc>
          <w:tcPr>
            <w:tcW w:type="dxa" w:w="9040"/>
            <w:tcBorders/>
            <w:tcMar>
              <w:start w:w="0" w:type="dxa"/>
              <w:end w:w="0" w:type="dxa"/>
            </w:tcMar>
          </w:tcPr>
          <w:p>
            <w:pPr>
              <w:autoSpaceDN w:val="0"/>
              <w:autoSpaceDE w:val="0"/>
              <w:widowControl/>
              <w:spacing w:line="210" w:lineRule="exact" w:before="346" w:after="0"/>
              <w:ind w:left="58" w:right="7488" w:firstLine="0"/>
              <w:jc w:val="left"/>
            </w:pPr>
            <w:r>
              <w:rPr>
                <w:w w:val="97.99841774834526"/>
                <w:rFonts w:ascii="FZHTJW--GB1-0" w:hAnsi="FZHTJW--GB1-0" w:eastAsia="FZHTJW--GB1-0"/>
                <w:b w:val="0"/>
                <w:i w:val="0"/>
                <w:color w:val="221F1F"/>
                <w:sz w:val="18"/>
              </w:rPr>
              <w:t>四川水泥</w:t>
            </w:r>
            <w:r>
              <w:rPr>
                <w:w w:val="98.81415367126465"/>
                <w:rFonts w:ascii="NEU" w:hAnsi="NEU" w:eastAsia="NEU"/>
                <w:b w:val="0"/>
                <w:i w:val="0"/>
                <w:color w:val="221F1F"/>
                <w:sz w:val="12"/>
              </w:rPr>
              <w:t>2024</w:t>
            </w:r>
            <w:r>
              <w:rPr>
                <w:w w:val="98.81415367126465"/>
                <w:rFonts w:ascii="FZSSK--GBK1-0" w:hAnsi="FZSSK--GBK1-0" w:eastAsia="FZSSK--GBK1-0"/>
                <w:b w:val="0"/>
                <w:i w:val="0"/>
                <w:color w:val="221F1F"/>
                <w:sz w:val="12"/>
              </w:rPr>
              <w:t>年第</w:t>
            </w:r>
            <w:r>
              <w:rPr>
                <w:w w:val="98.81415367126465"/>
                <w:rFonts w:ascii="NEU" w:hAnsi="NEU" w:eastAsia="NEU"/>
                <w:b w:val="0"/>
                <w:i w:val="0"/>
                <w:color w:val="221F1F"/>
                <w:sz w:val="12"/>
              </w:rPr>
              <w:t>5</w:t>
            </w:r>
            <w:r>
              <w:rPr>
                <w:w w:val="98.81415367126465"/>
                <w:rFonts w:ascii="FZSSK--GBK1-0" w:hAnsi="FZSSK--GBK1-0" w:eastAsia="FZSSK--GBK1-0"/>
                <w:b w:val="0"/>
                <w:i w:val="0"/>
                <w:color w:val="221F1F"/>
                <w:sz w:val="12"/>
              </w:rPr>
              <w:t>期</w:t>
            </w:r>
            <w:r>
              <w:br/>
            </w:r>
            <w:r>
              <w:rPr>
                <w:w w:val="97.99920916557312"/>
                <w:rFonts w:ascii="NEU" w:hAnsi="NEU" w:eastAsia="NEU"/>
                <w:b w:val="0"/>
                <w:i w:val="0"/>
                <w:color w:val="221F1F"/>
                <w:sz w:val="16"/>
              </w:rPr>
              <w:t>ICHUAN SHUINI</w:t>
            </w:r>
          </w:p>
        </w:tc>
      </w:tr>
      <w:tr>
        <w:trPr>
          <w:trHeight w:hRule="exact" w:val="780"/>
        </w:trPr>
        <w:tc>
          <w:tcPr>
            <w:tcW w:type="dxa" w:w="3783"/>
            <w:vMerge/>
            <w:tcBorders/>
          </w:tcPr>
          <w:p/>
        </w:tc>
        <w:tc>
          <w:tcPr>
            <w:tcW w:type="dxa" w:w="3783"/>
            <w:vMerge/>
            <w:tcBorders/>
          </w:tcPr>
          <w:p/>
        </w:tc>
        <w:tc>
          <w:tcPr>
            <w:tcW w:type="dxa" w:w="9040"/>
            <w:tcBorders/>
            <w:tcMar>
              <w:start w:w="0" w:type="dxa"/>
              <w:end w:w="0" w:type="dxa"/>
            </w:tcMar>
          </w:tcPr>
          <w:p>
            <w:pPr>
              <w:autoSpaceDN w:val="0"/>
              <w:autoSpaceDE w:val="0"/>
              <w:widowControl/>
              <w:spacing w:line="560" w:lineRule="exact" w:before="162" w:after="0"/>
              <w:ind w:left="46" w:right="0" w:firstLine="0"/>
              <w:jc w:val="left"/>
            </w:pPr>
            <w:r>
              <w:rPr>
                <w:rFonts w:ascii="FZXBSJW--GB1-0" w:hAnsi="FZXBSJW--GB1-0" w:eastAsia="FZXBSJW--GB1-0"/>
                <w:b w:val="0"/>
                <w:i w:val="0"/>
                <w:color w:val="221F1F"/>
                <w:sz w:val="47"/>
              </w:rPr>
              <w:t>浅析盾构施工重难点问题及安全施工技术</w:t>
            </w:r>
          </w:p>
        </w:tc>
      </w:tr>
    </w:tbl>
    <w:p>
      <w:pPr>
        <w:autoSpaceDN w:val="0"/>
        <w:autoSpaceDE w:val="0"/>
        <w:widowControl/>
        <w:spacing w:line="306" w:lineRule="exact" w:before="0" w:after="0"/>
        <w:ind w:left="3888" w:right="3024" w:firstLine="0"/>
        <w:jc w:val="center"/>
      </w:pPr>
      <w:r>
        <w:rPr>
          <w:w w:val="97.99887339274088"/>
          <w:rFonts w:ascii="FZHTK--GBK1-0" w:hAnsi="FZHTK--GBK1-0" w:eastAsia="FZHTK--GBK1-0"/>
          <w:b w:val="0"/>
          <w:i w:val="0"/>
          <w:color w:val="221F1F"/>
          <w:sz w:val="21"/>
        </w:rPr>
        <w:t>强金帝</w:t>
      </w:r>
      <w:r>
        <w:br/>
      </w:r>
      <w:r>
        <w:rPr>
          <w:w w:val="97.99887339274088"/>
          <w:rFonts w:ascii="FZKTK--GBK1-0" w:hAnsi="FZKTK--GBK1-0" w:eastAsia="FZKTK--GBK1-0"/>
          <w:b w:val="0"/>
          <w:i w:val="0"/>
          <w:color w:val="221F1F"/>
          <w:sz w:val="21"/>
        </w:rPr>
        <w:t>（中交三公局第一工程有限公司，北京</w:t>
      </w:r>
      <w:r>
        <w:rPr>
          <w:w w:val="97.99887339274088"/>
          <w:rFonts w:ascii="NEU" w:hAnsi="NEU" w:eastAsia="NEU"/>
          <w:b w:val="0"/>
          <w:i w:val="0"/>
          <w:color w:val="221F1F"/>
          <w:sz w:val="21"/>
        </w:rPr>
        <w:t>100012</w:t>
      </w:r>
      <w:r>
        <w:rPr>
          <w:w w:val="97.99887339274088"/>
          <w:rFonts w:ascii="FZKTK--GBK1-0" w:hAnsi="FZKTK--GBK1-0" w:eastAsia="FZKTK--GBK1-0"/>
          <w:b w:val="0"/>
          <w:i w:val="0"/>
          <w:color w:val="221F1F"/>
          <w:sz w:val="21"/>
        </w:rPr>
        <w:t>）</w:t>
      </w:r>
    </w:p>
    <w:p>
      <w:pPr>
        <w:autoSpaceDN w:val="0"/>
        <w:autoSpaceDE w:val="0"/>
        <w:widowControl/>
        <w:spacing w:line="296" w:lineRule="exact" w:before="148" w:after="0"/>
        <w:ind w:left="1586" w:right="576" w:firstLine="398"/>
        <w:jc w:val="left"/>
      </w:pPr>
      <w:r>
        <w:rPr>
          <w:w w:val="97.99778938293457"/>
          <w:rFonts w:ascii="FZHTK--GBK1-0" w:hAnsi="FZHTK--GBK1-0" w:eastAsia="FZHTK--GBK1-0"/>
          <w:b w:val="0"/>
          <w:i w:val="0"/>
          <w:color w:val="221F1F"/>
          <w:sz w:val="20"/>
        </w:rPr>
        <w:t>摘要：</w:t>
      </w:r>
      <w:r>
        <w:rPr>
          <w:w w:val="97.99778938293457"/>
          <w:rFonts w:ascii="FZKTJW--GB1-0" w:hAnsi="FZKTJW--GB1-0" w:eastAsia="FZKTJW--GB1-0"/>
          <w:b w:val="0"/>
          <w:i w:val="0"/>
          <w:color w:val="221F1F"/>
          <w:sz w:val="20"/>
        </w:rPr>
        <w:t>城市地铁建设过程中，区间盾构施工法普遍使用。但盾构施工风险源多、难度大，保障盾构施工安</w:t>
      </w:r>
      <w:r>
        <w:rPr>
          <w:w w:val="97.99778938293457"/>
          <w:rFonts w:ascii="FZKTJW--GB1-0" w:hAnsi="FZKTJW--GB1-0" w:eastAsia="FZKTJW--GB1-0"/>
          <w:b w:val="0"/>
          <w:i w:val="0"/>
          <w:color w:val="221F1F"/>
          <w:sz w:val="20"/>
        </w:rPr>
        <w:t>全至关重要。结合天津地铁11号线某区间盾构施工案例，针对盾构始发、接收以及穿越各类风险源、不良地</w:t>
      </w:r>
      <w:r>
        <w:rPr>
          <w:w w:val="97.99778938293457"/>
          <w:rFonts w:ascii="FZKTJW--GB1-0" w:hAnsi="FZKTJW--GB1-0" w:eastAsia="FZKTJW--GB1-0"/>
          <w:b w:val="0"/>
          <w:i w:val="0"/>
          <w:color w:val="221F1F"/>
          <w:sz w:val="20"/>
        </w:rPr>
        <w:t>质等工况进行分析、研究，并介绍端头冻结加固结合破除地连墙方式始发和接收、匀速掘进结合同步注浆+多</w:t>
      </w:r>
      <w:r>
        <w:rPr>
          <w:w w:val="97.99778938293457"/>
          <w:rFonts w:ascii="FZKTJW--GB1-0" w:hAnsi="FZKTJW--GB1-0" w:eastAsia="FZKTJW--GB1-0"/>
          <w:b w:val="0"/>
          <w:i w:val="0"/>
          <w:color w:val="221F1F"/>
          <w:sz w:val="20"/>
        </w:rPr>
        <w:t>次补浆方法穿越风险源以及根据监测情况实时调整盾构施工参数穿越不良地质等方法，顺利完成施工任务，</w:t>
      </w:r>
      <w:r>
        <w:rPr>
          <w:w w:val="97.99778938293457"/>
          <w:rFonts w:ascii="FZKTJW--GB1-0" w:hAnsi="FZKTJW--GB1-0" w:eastAsia="FZKTJW--GB1-0"/>
          <w:b w:val="0"/>
          <w:i w:val="0"/>
          <w:color w:val="221F1F"/>
          <w:sz w:val="20"/>
        </w:rPr>
        <w:t>实现了盾构施工安全目标。</w:t>
      </w:r>
    </w:p>
    <w:p>
      <w:pPr>
        <w:autoSpaceDN w:val="0"/>
        <w:autoSpaceDE w:val="0"/>
        <w:widowControl/>
        <w:spacing w:line="220" w:lineRule="exact" w:before="76" w:after="38"/>
        <w:ind w:left="1980" w:right="0" w:firstLine="0"/>
        <w:jc w:val="left"/>
      </w:pPr>
      <w:r>
        <w:rPr>
          <w:w w:val="97.99778938293457"/>
          <w:rFonts w:ascii="FZHTJW--GB1-0" w:hAnsi="FZHTJW--GB1-0" w:eastAsia="FZHTJW--GB1-0"/>
          <w:b w:val="0"/>
          <w:i w:val="0"/>
          <w:color w:val="221F1F"/>
          <w:sz w:val="20"/>
        </w:rPr>
        <w:t>关键词：</w:t>
      </w:r>
      <w:r>
        <w:rPr>
          <w:w w:val="97.99778938293457"/>
          <w:rFonts w:ascii="FZKTJW--GB1-0" w:hAnsi="FZKTJW--GB1-0" w:eastAsia="FZKTJW--GB1-0"/>
          <w:b w:val="0"/>
          <w:i w:val="0"/>
          <w:color w:val="221F1F"/>
          <w:sz w:val="20"/>
        </w:rPr>
        <w:t>盾构始发；风险源；盾构施工技术；不良地质</w:t>
      </w:r>
    </w:p>
    <w:tbl>
      <w:tblPr>
        <w:tblW w:type="auto" w:w="0"/>
        <w:tblLayout w:type="fixed"/>
        <w:tblLook w:firstColumn="1" w:firstRow="1" w:lastColumn="0" w:lastRow="0" w:noHBand="0" w:noVBand="1" w:val="04A0"/>
        <w:tblInd w:w="990.0" w:type="dxa"/>
      </w:tblPr>
      <w:tblGrid>
        <w:gridCol w:w="3783"/>
        <w:gridCol w:w="3783"/>
        <w:gridCol w:w="3783"/>
      </w:tblGrid>
      <w:tr>
        <w:trPr>
          <w:trHeight w:hRule="exact" w:val="238"/>
        </w:trPr>
        <w:tc>
          <w:tcPr>
            <w:tcW w:type="dxa" w:w="3000"/>
            <w:tcBorders/>
            <w:tcMar>
              <w:start w:w="0" w:type="dxa"/>
              <w:end w:w="0" w:type="dxa"/>
            </w:tcMar>
          </w:tcPr>
          <w:p>
            <w:pPr>
              <w:autoSpaceDN w:val="0"/>
              <w:autoSpaceDE w:val="0"/>
              <w:widowControl/>
              <w:spacing w:line="220" w:lineRule="exact" w:before="38" w:after="0"/>
              <w:ind w:left="0" w:right="192" w:firstLine="0"/>
              <w:jc w:val="right"/>
            </w:pPr>
            <w:r>
              <w:rPr>
                <w:w w:val="97.99778938293457"/>
                <w:rFonts w:ascii="FZHTJW--GB1-0" w:hAnsi="FZHTJW--GB1-0" w:eastAsia="FZHTJW--GB1-0"/>
                <w:b w:val="0"/>
                <w:i w:val="0"/>
                <w:color w:val="221F1F"/>
                <w:sz w:val="20"/>
              </w:rPr>
              <w:t>中图分类号：U455.43</w:t>
            </w:r>
          </w:p>
        </w:tc>
        <w:tc>
          <w:tcPr>
            <w:tcW w:type="dxa" w:w="1600"/>
            <w:tcBorders/>
            <w:tcMar>
              <w:start w:w="0" w:type="dxa"/>
              <w:end w:w="0" w:type="dxa"/>
            </w:tcMar>
          </w:tcPr>
          <w:p>
            <w:pPr>
              <w:autoSpaceDN w:val="0"/>
              <w:autoSpaceDE w:val="0"/>
              <w:widowControl/>
              <w:spacing w:line="220" w:lineRule="exact" w:before="38" w:after="0"/>
              <w:ind w:left="0" w:right="0" w:firstLine="0"/>
              <w:jc w:val="center"/>
            </w:pPr>
            <w:r>
              <w:rPr>
                <w:w w:val="97.99778938293457"/>
                <w:rFonts w:ascii="FZHTJW--GB1-0" w:hAnsi="FZHTJW--GB1-0" w:eastAsia="FZHTJW--GB1-0"/>
                <w:b w:val="0"/>
                <w:i w:val="0"/>
                <w:color w:val="221F1F"/>
                <w:sz w:val="20"/>
              </w:rPr>
              <w:t>文献标识码：B</w:t>
            </w:r>
          </w:p>
        </w:tc>
        <w:tc>
          <w:tcPr>
            <w:tcW w:type="dxa" w:w="4780"/>
            <w:tcBorders/>
            <w:tcMar>
              <w:start w:w="0" w:type="dxa"/>
              <w:end w:w="0" w:type="dxa"/>
            </w:tcMar>
          </w:tcPr>
          <w:p>
            <w:pPr>
              <w:autoSpaceDN w:val="0"/>
              <w:autoSpaceDE w:val="0"/>
              <w:widowControl/>
              <w:spacing w:line="220" w:lineRule="exact" w:before="38" w:after="0"/>
              <w:ind w:left="198" w:right="0" w:firstLine="0"/>
              <w:jc w:val="left"/>
            </w:pPr>
            <w:r>
              <w:rPr>
                <w:w w:val="97.99778938293457"/>
                <w:rFonts w:ascii="FZHTJW--GB1-0" w:hAnsi="FZHTJW--GB1-0" w:eastAsia="FZHTJW--GB1-0"/>
                <w:b w:val="0"/>
                <w:i w:val="0"/>
                <w:color w:val="221F1F"/>
                <w:sz w:val="20"/>
              </w:rPr>
              <w:t>文章编号：1007-6344（2024）05-0156-04</w:t>
            </w:r>
          </w:p>
        </w:tc>
      </w:tr>
    </w:tbl>
    <w:p>
      <w:pPr>
        <w:autoSpaceDN w:val="0"/>
        <w:autoSpaceDE w:val="0"/>
        <w:widowControl/>
        <w:spacing w:line="14" w:lineRule="exact" w:before="0" w:after="336"/>
        <w:ind w:left="0" w:right="0"/>
      </w:pPr>
    </w:p>
    <w:p>
      <w:pPr>
        <w:sectPr>
          <w:pgSz w:w="12586" w:h="16838"/>
          <w:pgMar w:top="438" w:right="1068" w:bottom="168" w:left="170" w:header="720" w:footer="720" w:gutter="0"/>
          <w:cols/>
          <w:docGrid w:linePitch="360"/>
        </w:sectPr>
      </w:pPr>
    </w:p>
    <w:p>
      <w:pPr>
        <w:autoSpaceDN w:val="0"/>
        <w:tabs>
          <w:tab w:pos="1396" w:val="left"/>
          <w:tab w:pos="1442" w:val="left"/>
        </w:tabs>
        <w:autoSpaceDE w:val="0"/>
        <w:widowControl/>
        <w:spacing w:line="298" w:lineRule="exact" w:before="0" w:after="0"/>
        <w:ind w:left="1022" w:right="144" w:firstLine="0"/>
        <w:jc w:val="left"/>
      </w:pPr>
      <w:r>
        <w:rPr>
          <w:w w:val="97.9992151260376"/>
          <w:rFonts w:ascii="FZHTJW--GB1-0" w:hAnsi="FZHTJW--GB1-0" w:eastAsia="FZHTJW--GB1-0"/>
          <w:b w:val="0"/>
          <w:i w:val="0"/>
          <w:color w:val="221F1F"/>
          <w:sz w:val="24"/>
        </w:rPr>
        <w:t>0</w:t>
      </w:r>
      <w:r>
        <w:rPr>
          <w:w w:val="97.9992151260376"/>
          <w:rFonts w:ascii="FZHTJW--GB1-0" w:hAnsi="FZHTJW--GB1-0" w:eastAsia="FZHTJW--GB1-0"/>
          <w:b w:val="0"/>
          <w:i w:val="0"/>
          <w:color w:val="221F1F"/>
          <w:sz w:val="24"/>
        </w:rPr>
        <w:t>引言</w:t>
      </w:r>
      <w:r>
        <w:br/>
      </w:r>
      <w:r>
        <w:tab/>
      </w:r>
      <w:r>
        <w:rPr>
          <w:w w:val="97.99887339274088"/>
          <w:rFonts w:ascii="FZSSJW--GB1-0" w:hAnsi="FZSSJW--GB1-0" w:eastAsia="FZSSJW--GB1-0"/>
          <w:b w:val="0"/>
          <w:i w:val="0"/>
          <w:color w:val="221F1F"/>
          <w:sz w:val="21"/>
        </w:rPr>
        <w:t>城市地铁建设盾构法施工过程中，存在盾构始发、</w:t>
      </w:r>
      <w:r>
        <w:rPr>
          <w:w w:val="97.99887339274088"/>
          <w:rFonts w:ascii="FZSSJW--GB1-0" w:hAnsi="FZSSJW--GB1-0" w:eastAsia="FZSSJW--GB1-0"/>
          <w:b w:val="0"/>
          <w:i w:val="0"/>
          <w:color w:val="221F1F"/>
          <w:sz w:val="21"/>
        </w:rPr>
        <w:t>接收以及穿越各类风险源和不良地质等施工重难点情</w:t>
      </w:r>
      <w:r>
        <w:rPr>
          <w:w w:val="97.99887339274088"/>
          <w:rFonts w:ascii="FZSSJW--GB1-0" w:hAnsi="FZSSJW--GB1-0" w:eastAsia="FZSSJW--GB1-0"/>
          <w:b w:val="0"/>
          <w:i w:val="0"/>
          <w:color w:val="221F1F"/>
          <w:sz w:val="21"/>
        </w:rPr>
        <w:t>况，必须因地制宜、有效研判、精准施策，编制、甄选技术</w:t>
      </w:r>
      <w:r>
        <w:rPr>
          <w:w w:val="97.99887339274088"/>
          <w:rFonts w:ascii="FZSSJW--GB1-0" w:hAnsi="FZSSJW--GB1-0" w:eastAsia="FZSSJW--GB1-0"/>
          <w:b w:val="0"/>
          <w:i w:val="0"/>
          <w:color w:val="221F1F"/>
          <w:sz w:val="21"/>
        </w:rPr>
        <w:t>方案，解决施工难题。天津地铁11号线某盾构区间就存</w:t>
      </w:r>
      <w:r>
        <w:rPr>
          <w:w w:val="97.99887339274088"/>
          <w:rFonts w:ascii="FZSSJW--GB1-0" w:hAnsi="FZSSJW--GB1-0" w:eastAsia="FZSSJW--GB1-0"/>
          <w:b w:val="0"/>
          <w:i w:val="0"/>
          <w:color w:val="221F1F"/>
          <w:sz w:val="21"/>
        </w:rPr>
        <w:t>在这样的问题，通过对盾构施工重难点问题进行排查分</w:t>
      </w:r>
      <w:r>
        <w:rPr>
          <w:w w:val="97.99887339274088"/>
          <w:rFonts w:ascii="FZSSJW--GB1-0" w:hAnsi="FZSSJW--GB1-0" w:eastAsia="FZSSJW--GB1-0"/>
          <w:b w:val="0"/>
          <w:i w:val="0"/>
          <w:color w:val="221F1F"/>
          <w:sz w:val="21"/>
        </w:rPr>
        <w:t>析，并针对性地采取了有效的安全施工技术，顺利完成</w:t>
      </w:r>
      <w:r>
        <w:rPr>
          <w:w w:val="97.99887339274088"/>
          <w:rFonts w:ascii="FZSSJW--GB1-0" w:hAnsi="FZSSJW--GB1-0" w:eastAsia="FZSSJW--GB1-0"/>
          <w:b w:val="0"/>
          <w:i w:val="0"/>
          <w:color w:val="221F1F"/>
          <w:sz w:val="21"/>
        </w:rPr>
        <w:t>施工任务。</w:t>
      </w:r>
    </w:p>
    <w:p>
      <w:pPr>
        <w:sectPr>
          <w:type w:val="continuous"/>
          <w:pgSz w:w="12586" w:h="16838"/>
          <w:pgMar w:top="438" w:right="1068" w:bottom="168" w:left="170" w:header="720" w:footer="720" w:gutter="0"/>
          <w:cols w:num="2" w:equalWidth="0">
            <w:col w:w="6174" w:space="0"/>
            <w:col w:w="5174" w:space="0"/>
          </w:cols>
          <w:docGrid w:linePitch="360"/>
        </w:sectPr>
      </w:pPr>
    </w:p>
    <w:p>
      <w:pPr>
        <w:autoSpaceDN w:val="0"/>
        <w:autoSpaceDE w:val="0"/>
        <w:widowControl/>
        <w:spacing w:line="292" w:lineRule="exact" w:before="0" w:after="0"/>
        <w:ind w:left="178" w:right="124" w:firstLine="0"/>
        <w:jc w:val="both"/>
      </w:pPr>
      <w:r>
        <w:rPr>
          <w:w w:val="97.99887339274088"/>
          <w:rFonts w:ascii="FZSSJW--GB1-0" w:hAnsi="FZSSJW--GB1-0" w:eastAsia="FZSSJW--GB1-0"/>
          <w:b w:val="0"/>
          <w:i w:val="0"/>
          <w:color w:val="221F1F"/>
          <w:sz w:val="21"/>
        </w:rPr>
        <w:t>长1219.5m；区间左线出始发站后，以连续两段半径</w:t>
      </w:r>
      <w:r>
        <w:rPr>
          <w:w w:val="97.99887339274088"/>
          <w:rFonts w:ascii="FZSSJW--GB1-0" w:hAnsi="FZSSJW--GB1-0" w:eastAsia="FZSSJW--GB1-0"/>
          <w:b w:val="0"/>
          <w:i w:val="0"/>
          <w:color w:val="221F1F"/>
          <w:sz w:val="21"/>
        </w:rPr>
        <w:t>2000m 的曲线和半径350m 曲线，右线以连续两段半径</w:t>
      </w:r>
      <w:r>
        <w:rPr>
          <w:w w:val="97.99887339274088"/>
          <w:rFonts w:ascii="FZSSJW--GB1-0" w:hAnsi="FZSSJW--GB1-0" w:eastAsia="FZSSJW--GB1-0"/>
          <w:b w:val="0"/>
          <w:i w:val="0"/>
          <w:color w:val="221F1F"/>
          <w:sz w:val="21"/>
        </w:rPr>
        <w:t>2500m的曲线和半径355m曲线到达接收站。区间纵断</w:t>
      </w:r>
      <w:r>
        <w:rPr>
          <w:w w:val="97.99887339274088"/>
          <w:rFonts w:ascii="FZSSJW--GB1-0" w:hAnsi="FZSSJW--GB1-0" w:eastAsia="FZSSJW--GB1-0"/>
          <w:b w:val="0"/>
          <w:i w:val="0"/>
          <w:color w:val="221F1F"/>
          <w:sz w:val="21"/>
        </w:rPr>
        <w:t>面呈V 字坡，右线出始发站后以300m、10‰ 下坡段和</w:t>
      </w:r>
      <w:r>
        <w:rPr>
          <w:w w:val="97.99887339274088"/>
          <w:rFonts w:ascii="FZSSJW--GB1-0" w:hAnsi="FZSSJW--GB1-0" w:eastAsia="FZSSJW--GB1-0"/>
          <w:b w:val="0"/>
          <w:i w:val="0"/>
          <w:color w:val="221F1F"/>
          <w:sz w:val="21"/>
        </w:rPr>
        <w:t>500.213m、14.991‰坡段、250m、25‰坡段上坡进入接</w:t>
      </w:r>
      <w:r>
        <w:rPr>
          <w:w w:val="97.99887339274088"/>
          <w:rFonts w:ascii="FZSSJW--GB1-0" w:hAnsi="FZSSJW--GB1-0" w:eastAsia="FZSSJW--GB1-0"/>
          <w:b w:val="0"/>
          <w:i w:val="0"/>
          <w:color w:val="221F1F"/>
          <w:sz w:val="21"/>
        </w:rPr>
        <w:t>收站。隧道结构覆土厚度在10.28~23.4m之间，区间左</w:t>
      </w:r>
      <w:r>
        <w:rPr>
          <w:w w:val="97.99887339274088"/>
          <w:rFonts w:ascii="FZSSJW--GB1-0" w:hAnsi="FZSSJW--GB1-0" w:eastAsia="FZSSJW--GB1-0"/>
          <w:b w:val="0"/>
          <w:i w:val="0"/>
          <w:color w:val="221F1F"/>
          <w:sz w:val="21"/>
        </w:rPr>
        <w:t>右线平行布置，线间距13~23.3m。</w:t>
      </w:r>
    </w:p>
    <w:p>
      <w:pPr>
        <w:autoSpaceDN w:val="0"/>
        <w:autoSpaceDE w:val="0"/>
        <w:widowControl/>
        <w:spacing w:line="302" w:lineRule="exact" w:before="0" w:after="64"/>
        <w:ind w:left="178" w:right="0" w:firstLine="480"/>
        <w:jc w:val="left"/>
      </w:pPr>
      <w:r>
        <w:rPr>
          <w:w w:val="97.99887339274088"/>
          <w:rFonts w:ascii="FZSSJW--GB1-0" w:hAnsi="FZSSJW--GB1-0" w:eastAsia="FZSSJW--GB1-0"/>
          <w:b w:val="0"/>
          <w:i w:val="0"/>
          <w:color w:val="221F1F"/>
          <w:sz w:val="21"/>
        </w:rPr>
        <w:t>该盾构区间的掘进地层主要为黏质粉土、粉质黏</w:t>
      </w:r>
      <w:r>
        <w:rPr>
          <w:w w:val="97.99887339274088"/>
          <w:rFonts w:ascii="FZSSJW--GB1-0" w:hAnsi="FZSSJW--GB1-0" w:eastAsia="FZSSJW--GB1-0"/>
          <w:b w:val="0"/>
          <w:i w:val="0"/>
          <w:color w:val="221F1F"/>
          <w:sz w:val="21"/>
        </w:rPr>
        <w:t>土、粉砂。区间隧道部分区域需要穿越粉土、粉砂层，含</w:t>
      </w:r>
    </w:p>
    <w:p>
      <w:pPr>
        <w:sectPr>
          <w:type w:val="nextColumn"/>
          <w:pgSz w:w="12586" w:h="16838"/>
          <w:pgMar w:top="438" w:right="1068" w:bottom="168" w:left="170" w:header="720" w:footer="720" w:gutter="0"/>
          <w:cols w:num="2" w:equalWidth="0">
            <w:col w:w="6174" w:space="0"/>
            <w:col w:w="5174" w:space="0"/>
          </w:cols>
          <w:docGrid w:linePitch="360"/>
        </w:sectPr>
      </w:pPr>
    </w:p>
    <w:p>
      <w:pPr>
        <w:autoSpaceDN w:val="0"/>
        <w:tabs>
          <w:tab w:pos="1396" w:val="left"/>
          <w:tab w:pos="6352" w:val="left"/>
        </w:tabs>
        <w:autoSpaceDE w:val="0"/>
        <w:widowControl/>
        <w:spacing w:line="264" w:lineRule="exact" w:before="0" w:after="0"/>
        <w:ind w:left="1022" w:right="0" w:firstLine="0"/>
        <w:jc w:val="left"/>
      </w:pPr>
      <w:r>
        <w:rPr>
          <w:w w:val="97.9992151260376"/>
          <w:rFonts w:ascii="FZHTJW--GB1-0" w:hAnsi="FZHTJW--GB1-0" w:eastAsia="FZHTJW--GB1-0"/>
          <w:b w:val="0"/>
          <w:i w:val="0"/>
          <w:color w:val="221F1F"/>
          <w:sz w:val="24"/>
        </w:rPr>
        <w:t>1</w:t>
      </w:r>
      <w:r>
        <w:rPr>
          <w:w w:val="97.9992151260376"/>
          <w:rFonts w:ascii="FZHTJW--GB1-0" w:hAnsi="FZHTJW--GB1-0" w:eastAsia="FZHTJW--GB1-0"/>
          <w:b w:val="0"/>
          <w:i w:val="0"/>
          <w:color w:val="221F1F"/>
          <w:sz w:val="24"/>
        </w:rPr>
        <w:t>工程概况及施工重难点</w:t>
      </w:r>
      <w:r>
        <w:tab/>
      </w:r>
      <w:r>
        <w:rPr>
          <w:w w:val="97.99887339274088"/>
          <w:rFonts w:ascii="FZSSJW--GB1-0" w:hAnsi="FZSSJW--GB1-0" w:eastAsia="FZSSJW--GB1-0"/>
          <w:b w:val="0"/>
          <w:i w:val="0"/>
          <w:color w:val="221F1F"/>
          <w:sz w:val="21"/>
        </w:rPr>
        <w:t>水地层具有微承压性，影响隧道整体稳定性，盾构施工</w:t>
      </w:r>
    </w:p>
    <w:p>
      <w:pPr>
        <w:autoSpaceDN w:val="0"/>
        <w:tabs>
          <w:tab w:pos="6352" w:val="left"/>
        </w:tabs>
        <w:autoSpaceDE w:val="0"/>
        <w:widowControl/>
        <w:spacing w:line="250" w:lineRule="exact" w:before="0" w:after="0"/>
        <w:ind w:left="1442" w:right="0" w:firstLine="0"/>
        <w:jc w:val="left"/>
      </w:pPr>
      <w:r>
        <w:rPr>
          <w:w w:val="97.99887339274088"/>
          <w:rFonts w:ascii="FZSSJW--GB1-0" w:hAnsi="FZSSJW--GB1-0" w:eastAsia="FZSSJW--GB1-0"/>
          <w:b w:val="0"/>
          <w:i w:val="0"/>
          <w:color w:val="221F1F"/>
          <w:sz w:val="21"/>
        </w:rPr>
        <w:t>天津地铁11号线某</w:t>
      </w:r>
      <w:r>
        <w:rPr>
          <w:w w:val="97.99887339274088"/>
          <w:rFonts w:ascii="FZSSJW--GB1-0" w:hAnsi="FZSSJW--GB1-0" w:eastAsia="FZSSJW--GB1-0"/>
          <w:b w:val="0"/>
          <w:i w:val="0"/>
          <w:color w:val="221F1F"/>
          <w:sz w:val="21"/>
        </w:rPr>
        <w:t>盾构区间</w:t>
      </w:r>
      <w:r>
        <w:rPr>
          <w:w w:val="97.99887339274088"/>
          <w:rFonts w:ascii="FZSSJW--GB1-0" w:hAnsi="FZSSJW--GB1-0" w:eastAsia="FZSSJW--GB1-0"/>
          <w:b w:val="0"/>
          <w:i w:val="0"/>
          <w:color w:val="221F1F"/>
          <w:sz w:val="21"/>
        </w:rPr>
        <w:t>右线长1187.3m，左线</w:t>
      </w:r>
      <w:r>
        <w:tab/>
      </w:r>
      <w:r>
        <w:rPr>
          <w:w w:val="97.99887339274088"/>
          <w:rFonts w:ascii="FZSSJW--GB1-0" w:hAnsi="FZSSJW--GB1-0" w:eastAsia="FZSSJW--GB1-0"/>
          <w:b w:val="0"/>
          <w:i w:val="0"/>
          <w:color w:val="221F1F"/>
          <w:sz w:val="21"/>
        </w:rPr>
        <w:t>过程中易出现涌水、涌砂现象。工程重难点见表1所示。</w:t>
      </w:r>
    </w:p>
    <w:p>
      <w:pPr>
        <w:autoSpaceDN w:val="0"/>
        <w:tabs>
          <w:tab w:pos="4910" w:val="left"/>
        </w:tabs>
        <w:autoSpaceDE w:val="0"/>
        <w:widowControl/>
        <w:spacing w:line="226" w:lineRule="exact" w:before="60" w:after="66"/>
        <w:ind w:left="4374" w:right="0" w:firstLine="0"/>
        <w:jc w:val="left"/>
      </w:pPr>
      <w:r>
        <w:rPr>
          <w:w w:val="97.99887339274088"/>
          <w:rFonts w:ascii="FZKTJW--GB1-0" w:hAnsi="FZKTJW--GB1-0" w:eastAsia="FZKTJW--GB1-0"/>
          <w:b w:val="0"/>
          <w:i w:val="0"/>
          <w:color w:val="221F1F"/>
          <w:sz w:val="21"/>
        </w:rPr>
        <w:t>表1</w:t>
      </w:r>
      <w:r>
        <w:tab/>
      </w:r>
      <w:r>
        <w:rPr>
          <w:w w:val="97.99887339274088"/>
          <w:rFonts w:ascii="FZKTJW--GB1-0" w:hAnsi="FZKTJW--GB1-0" w:eastAsia="FZKTJW--GB1-0"/>
          <w:b w:val="0"/>
          <w:i w:val="0"/>
          <w:color w:val="221F1F"/>
          <w:sz w:val="21"/>
        </w:rPr>
        <w:t>区间盾构施工主要重、难点统计表</w:t>
      </w:r>
    </w:p>
    <w:tbl>
      <w:tblPr>
        <w:tblW w:type="auto" w:w="0"/>
        <w:tblLayout w:type="fixed"/>
        <w:tblLook w:firstColumn="1" w:firstRow="1" w:lastColumn="0" w:lastRow="0" w:noHBand="0" w:noVBand="1" w:val="04A0"/>
        <w:tblInd w:w="1020.0" w:type="dxa"/>
      </w:tblPr>
      <w:tblGrid>
        <w:gridCol w:w="3783"/>
        <w:gridCol w:w="3783"/>
        <w:gridCol w:w="3783"/>
      </w:tblGrid>
      <w:tr>
        <w:trPr>
          <w:trHeight w:hRule="exact" w:val="260"/>
        </w:trPr>
        <w:tc>
          <w:tcPr>
            <w:tcW w:type="dxa" w:w="1324"/>
            <w:tcBorders>
              <w:start w:sz="6.803199768066406" w:val="single" w:color="#000000"/>
              <w:top w:sz="6.803199768066406" w:val="single" w:color="#000000"/>
              <w:end w:sz="4.0" w:val="single" w:color="#000000"/>
              <w:bottom w:sz="4.0" w:val="single" w:color="#000000"/>
            </w:tcBorders>
            <w:tcMar>
              <w:start w:w="0" w:type="dxa"/>
              <w:end w:w="0" w:type="dxa"/>
            </w:tcMar>
          </w:tcPr>
          <w:p>
            <w:pPr>
              <w:autoSpaceDN w:val="0"/>
              <w:autoSpaceDE w:val="0"/>
              <w:widowControl/>
              <w:spacing w:line="202" w:lineRule="exact" w:before="34" w:after="0"/>
              <w:ind w:left="0" w:right="0" w:firstLine="0"/>
              <w:jc w:val="center"/>
            </w:pPr>
            <w:r>
              <w:rPr>
                <w:w w:val="97.99841774834526"/>
                <w:rFonts w:ascii="FZSSJW--GB1-0" w:hAnsi="FZSSJW--GB1-0" w:eastAsia="FZSSJW--GB1-0"/>
                <w:b w:val="0"/>
                <w:i w:val="0"/>
                <w:color w:val="221F1F"/>
                <w:sz w:val="18"/>
              </w:rPr>
              <w:t>名称</w:t>
            </w:r>
          </w:p>
        </w:tc>
        <w:tc>
          <w:tcPr>
            <w:tcW w:type="dxa" w:w="7926"/>
            <w:tcBorders>
              <w:start w:sz="4.0" w:val="single" w:color="#000000"/>
              <w:top w:sz="6.803199768066406" w:val="single" w:color="#000000"/>
              <w:end w:sz="4.0" w:val="single" w:color="#000000"/>
              <w:bottom w:sz="4.0" w:val="single" w:color="#000000"/>
            </w:tcBorders>
            <w:tcMar>
              <w:start w:w="0" w:type="dxa"/>
              <w:end w:w="0" w:type="dxa"/>
            </w:tcMar>
          </w:tcPr>
          <w:p>
            <w:pPr>
              <w:autoSpaceDN w:val="0"/>
              <w:autoSpaceDE w:val="0"/>
              <w:widowControl/>
              <w:spacing w:line="202" w:lineRule="exact" w:before="34" w:after="0"/>
              <w:ind w:left="0" w:right="0" w:firstLine="0"/>
              <w:jc w:val="center"/>
            </w:pPr>
            <w:r>
              <w:rPr>
                <w:w w:val="97.99841774834526"/>
                <w:rFonts w:ascii="FZSSJW--GB1-0" w:hAnsi="FZSSJW--GB1-0" w:eastAsia="FZSSJW--GB1-0"/>
                <w:b w:val="0"/>
                <w:i w:val="0"/>
                <w:color w:val="221F1F"/>
                <w:sz w:val="18"/>
              </w:rPr>
              <w:t>特征分析</w:t>
            </w:r>
          </w:p>
        </w:tc>
        <w:tc>
          <w:tcPr>
            <w:tcW w:type="dxa" w:w="956"/>
            <w:tcBorders>
              <w:start w:sz="4.0" w:val="single" w:color="#000000"/>
              <w:top w:sz="6.803199768066406" w:val="single" w:color="#000000"/>
              <w:end w:sz="6.803199768066406" w:val="single" w:color="#000000"/>
              <w:bottom w:sz="4.0" w:val="single" w:color="#000000"/>
            </w:tcBorders>
            <w:tcMar>
              <w:start w:w="0" w:type="dxa"/>
              <w:end w:w="0" w:type="dxa"/>
            </w:tcMar>
          </w:tcPr>
          <w:p>
            <w:pPr>
              <w:autoSpaceDN w:val="0"/>
              <w:autoSpaceDE w:val="0"/>
              <w:widowControl/>
              <w:spacing w:line="202" w:lineRule="exact" w:before="34" w:after="0"/>
              <w:ind w:left="0" w:right="0" w:firstLine="0"/>
              <w:jc w:val="center"/>
            </w:pPr>
            <w:r>
              <w:rPr>
                <w:w w:val="97.99841774834526"/>
                <w:rFonts w:ascii="FZSSJW--GB1-0" w:hAnsi="FZSSJW--GB1-0" w:eastAsia="FZSSJW--GB1-0"/>
                <w:b w:val="0"/>
                <w:i w:val="0"/>
                <w:color w:val="221F1F"/>
                <w:sz w:val="18"/>
              </w:rPr>
              <w:t>备注</w:t>
            </w:r>
          </w:p>
        </w:tc>
      </w:tr>
      <w:tr>
        <w:trPr>
          <w:trHeight w:hRule="exact" w:val="486"/>
        </w:trPr>
        <w:tc>
          <w:tcPr>
            <w:tcW w:type="dxa" w:w="1324"/>
            <w:tcBorders>
              <w:start w:sz="6.803199768066406" w:val="single" w:color="#000000"/>
              <w:top w:sz="4.0" w:val="single" w:color="#000000"/>
              <w:end w:sz="4.0" w:val="single" w:color="#000000"/>
              <w:bottom w:sz="4.0" w:val="single" w:color="#000000"/>
            </w:tcBorders>
            <w:tcMar>
              <w:start w:w="0" w:type="dxa"/>
              <w:end w:w="0" w:type="dxa"/>
            </w:tcMar>
          </w:tcPr>
          <w:p>
            <w:pPr>
              <w:autoSpaceDN w:val="0"/>
              <w:autoSpaceDE w:val="0"/>
              <w:widowControl/>
              <w:spacing w:line="202" w:lineRule="exact" w:before="148" w:after="0"/>
              <w:ind w:left="0" w:right="0" w:firstLine="0"/>
              <w:jc w:val="center"/>
            </w:pPr>
            <w:r>
              <w:rPr>
                <w:w w:val="97.99841774834526"/>
                <w:rFonts w:ascii="FZSSJW--GB1-0" w:hAnsi="FZSSJW--GB1-0" w:eastAsia="FZSSJW--GB1-0"/>
                <w:b w:val="0"/>
                <w:i w:val="0"/>
                <w:color w:val="221F1F"/>
                <w:sz w:val="18"/>
              </w:rPr>
              <w:t>盾构始发</w:t>
            </w:r>
          </w:p>
        </w:tc>
        <w:tc>
          <w:tcPr>
            <w:tcW w:type="dxa" w:w="7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16" w:lineRule="exact" w:before="0" w:after="0"/>
              <w:ind w:left="0" w:right="0" w:firstLine="0"/>
              <w:jc w:val="center"/>
            </w:pPr>
            <w:r>
              <w:rPr>
                <w:w w:val="97.99841774834526"/>
                <w:rFonts w:ascii="FZSSJW--GB1-0" w:hAnsi="FZSSJW--GB1-0" w:eastAsia="FZSSJW--GB1-0"/>
                <w:b w:val="0"/>
                <w:i w:val="0"/>
                <w:color w:val="221F1F"/>
                <w:sz w:val="18"/>
              </w:rPr>
              <w:t>始发加固地层主要是</w:t>
            </w:r>
            <w:r>
              <w:rPr>
                <w:w w:val="97.99841774834526"/>
                <w:rFonts w:ascii="NEU" w:hAnsi="NEU" w:eastAsia="NEU"/>
                <w:b w:val="0"/>
                <w:i w:val="0"/>
                <w:color w:val="221F1F"/>
                <w:sz w:val="18"/>
              </w:rPr>
              <w:t>⑥</w:t>
            </w:r>
            <w:r>
              <w:rPr>
                <w:w w:val="97.99841774834526"/>
                <w:rFonts w:ascii="FZSSJW--GB1-0" w:hAnsi="FZSSJW--GB1-0" w:eastAsia="FZSSJW--GB1-0"/>
                <w:b w:val="0"/>
                <w:i w:val="0"/>
                <w:color w:val="221F1F"/>
                <w:sz w:val="18"/>
              </w:rPr>
              <w:t>1粉质黏土、</w:t>
            </w:r>
            <w:r>
              <w:rPr>
                <w:w w:val="97.99841774834526"/>
                <w:rFonts w:ascii="NEU" w:hAnsi="NEU" w:eastAsia="NEU"/>
                <w:b w:val="0"/>
                <w:i w:val="0"/>
                <w:color w:val="221F1F"/>
                <w:sz w:val="18"/>
              </w:rPr>
              <w:t>⑥</w:t>
            </w:r>
            <w:r>
              <w:rPr>
                <w:w w:val="97.99841774834526"/>
                <w:rFonts w:ascii="FZSSJW--GB1-0" w:hAnsi="FZSSJW--GB1-0" w:eastAsia="FZSSJW--GB1-0"/>
                <w:b w:val="0"/>
                <w:i w:val="0"/>
                <w:color w:val="221F1F"/>
                <w:sz w:val="18"/>
              </w:rPr>
              <w:t>3砂质粉土、</w:t>
            </w:r>
            <w:r>
              <w:rPr>
                <w:w w:val="97.99841774834526"/>
                <w:rFonts w:ascii="NEU" w:hAnsi="NEU" w:eastAsia="NEU"/>
                <w:b w:val="0"/>
                <w:i w:val="0"/>
                <w:color w:val="221F1F"/>
                <w:sz w:val="18"/>
              </w:rPr>
              <w:t>⑦</w:t>
            </w:r>
            <w:r>
              <w:rPr>
                <w:w w:val="97.99841774834526"/>
                <w:rFonts w:ascii="FZSSJW--GB1-0" w:hAnsi="FZSSJW--GB1-0" w:eastAsia="FZSSJW--GB1-0"/>
                <w:b w:val="0"/>
                <w:i w:val="0"/>
                <w:color w:val="221F1F"/>
                <w:sz w:val="18"/>
              </w:rPr>
              <w:t>粉质黏土、</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1粉质黏土，盾构穿越洞门及加固区土体</w:t>
            </w:r>
            <w:r>
              <w:rPr>
                <w:w w:val="97.99841774834526"/>
                <w:rFonts w:ascii="FZSSJW--GB1-0" w:hAnsi="FZSSJW--GB1-0" w:eastAsia="FZSSJW--GB1-0"/>
                <w:b w:val="0"/>
                <w:i w:val="0"/>
                <w:color w:val="221F1F"/>
                <w:sz w:val="18"/>
              </w:rPr>
              <w:t>时存在漏水、沉降，涌水、涌砂等风险</w:t>
            </w:r>
          </w:p>
          <w:p>
            <w:pPr>
              <w:autoSpaceDN w:val="0"/>
              <w:autoSpaceDE w:val="0"/>
              <w:widowControl/>
              <w:spacing w:line="240" w:lineRule="auto" w:before="0" w:after="0"/>
              <w:ind w:left="0" w:right="0" w:firstLine="0"/>
              <w:jc w:val="right"/>
            </w:pPr>
            <w:r>
              <w:drawing>
                <wp:inline xmlns:a="http://schemas.openxmlformats.org/drawingml/2006/main" xmlns:pic="http://schemas.openxmlformats.org/drawingml/2006/picture">
                  <wp:extent cx="50800" cy="63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 cy="63500"/>
                          </a:xfrm>
                          <a:prstGeom prst="rect"/>
                        </pic:spPr>
                      </pic:pic>
                    </a:graphicData>
                  </a:graphic>
                </wp:inline>
              </w:drawing>
            </w:r>
          </w:p>
        </w:tc>
        <w:tc>
          <w:tcPr>
            <w:tcW w:type="dxa" w:w="956"/>
            <w:tcBorders>
              <w:start w:sz="4.0" w:val="single" w:color="#000000"/>
              <w:top w:sz="4.0" w:val="single" w:color="#000000"/>
              <w:end w:sz="6.803199768066406" w:val="single" w:color="#000000"/>
              <w:bottom w:sz="4.0" w:val="single" w:color="#000000"/>
            </w:tcBorders>
            <w:tcMar>
              <w:start w:w="0" w:type="dxa"/>
              <w:end w:w="0" w:type="dxa"/>
            </w:tcMar>
          </w:tcPr>
          <w:p>
            <w:pPr>
              <w:autoSpaceDN w:val="0"/>
              <w:autoSpaceDE w:val="0"/>
              <w:widowControl/>
              <w:spacing w:line="202" w:lineRule="exact" w:before="148" w:after="0"/>
              <w:ind w:left="0" w:right="0" w:firstLine="0"/>
              <w:jc w:val="center"/>
            </w:pPr>
            <w:r>
              <w:rPr>
                <w:w w:val="97.99841774834526"/>
                <w:rFonts w:ascii="FZSSJW--GB1-0" w:hAnsi="FZSSJW--GB1-0" w:eastAsia="FZSSJW--GB1-0"/>
                <w:b w:val="0"/>
                <w:i w:val="0"/>
                <w:color w:val="221F1F"/>
                <w:sz w:val="18"/>
              </w:rPr>
              <w:t>施工重点</w:t>
            </w:r>
          </w:p>
        </w:tc>
      </w:tr>
      <w:tr>
        <w:trPr>
          <w:trHeight w:hRule="exact" w:val="602"/>
        </w:trPr>
        <w:tc>
          <w:tcPr>
            <w:tcW w:type="dxa" w:w="1324"/>
            <w:tcBorders>
              <w:start w:sz="6.803199768066406" w:val="single" w:color="#000000"/>
              <w:top w:sz="4.0" w:val="single" w:color="#000000"/>
              <w:end w:sz="4.0" w:val="single" w:color="#000000"/>
              <w:bottom w:sz="4.0" w:val="single" w:color="#000000"/>
            </w:tcBorders>
            <w:tcMar>
              <w:start w:w="0" w:type="dxa"/>
              <w:end w:w="0" w:type="dxa"/>
            </w:tcMar>
          </w:tcPr>
          <w:p>
            <w:pPr>
              <w:autoSpaceDN w:val="0"/>
              <w:autoSpaceDE w:val="0"/>
              <w:widowControl/>
              <w:spacing w:line="202" w:lineRule="exact" w:before="208" w:after="0"/>
              <w:ind w:left="0" w:right="0" w:firstLine="0"/>
              <w:jc w:val="center"/>
            </w:pPr>
            <w:r>
              <w:rPr>
                <w:w w:val="97.99841774834526"/>
                <w:rFonts w:ascii="FZSSJW--GB1-0" w:hAnsi="FZSSJW--GB1-0" w:eastAsia="FZSSJW--GB1-0"/>
                <w:b w:val="0"/>
                <w:i w:val="0"/>
                <w:color w:val="221F1F"/>
                <w:sz w:val="18"/>
              </w:rPr>
              <w:t>盾构接收</w:t>
            </w:r>
          </w:p>
        </w:tc>
        <w:tc>
          <w:tcPr>
            <w:tcW w:type="dxa" w:w="7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38" w:lineRule="exact" w:before="0" w:after="0"/>
              <w:ind w:left="0" w:right="0" w:firstLine="0"/>
              <w:jc w:val="center"/>
            </w:pPr>
            <w:r>
              <w:rPr>
                <w:w w:val="97.99841774834526"/>
                <w:rFonts w:ascii="FZSSJW--GB1-0" w:hAnsi="FZSSJW--GB1-0" w:eastAsia="FZSSJW--GB1-0"/>
                <w:b w:val="0"/>
                <w:i w:val="0"/>
                <w:color w:val="221F1F"/>
                <w:sz w:val="18"/>
              </w:rPr>
              <w:t>接收端地层主要是</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1粉质黏土、</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2黏质粉土、</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23砂质粉土、</w:t>
            </w:r>
            <w:r>
              <w:rPr>
                <w:w w:val="97.99841774834526"/>
                <w:rFonts w:ascii="NEU" w:hAnsi="NEU" w:eastAsia="NEU"/>
                <w:b w:val="0"/>
                <w:i w:val="0"/>
                <w:color w:val="221F1F"/>
                <w:sz w:val="18"/>
              </w:rPr>
              <w:t>⑨</w:t>
            </w:r>
            <w:r>
              <w:rPr>
                <w:w w:val="97.99841774834526"/>
                <w:rFonts w:ascii="FZSSJW--GB1-0" w:hAnsi="FZSSJW--GB1-0" w:eastAsia="FZSSJW--GB1-0"/>
                <w:b w:val="0"/>
                <w:i w:val="0"/>
                <w:color w:val="221F1F"/>
                <w:sz w:val="18"/>
              </w:rPr>
              <w:t>1粉质黏土、</w:t>
            </w:r>
            <w:r>
              <w:rPr>
                <w:w w:val="97.99841774834526"/>
                <w:rFonts w:ascii="NEU" w:hAnsi="NEU" w:eastAsia="NEU"/>
                <w:b w:val="0"/>
                <w:i w:val="0"/>
                <w:color w:val="221F1F"/>
                <w:sz w:val="18"/>
              </w:rPr>
              <w:t>⑨</w:t>
            </w:r>
            <w:r>
              <w:rPr>
                <w:w w:val="97.99841774834526"/>
                <w:rFonts w:ascii="FZSSJW--GB1-0" w:hAnsi="FZSSJW--GB1-0" w:eastAsia="FZSSJW--GB1-0"/>
                <w:b w:val="0"/>
                <w:i w:val="0"/>
                <w:color w:val="221F1F"/>
                <w:sz w:val="18"/>
              </w:rPr>
              <w:t>11黏土，其中</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2黏质粉</w:t>
            </w:r>
            <w:r>
              <w:rPr>
                <w:w w:val="97.99841774834526"/>
                <w:rFonts w:ascii="FZSSJW--GB1-0" w:hAnsi="FZSSJW--GB1-0" w:eastAsia="FZSSJW--GB1-0"/>
                <w:b w:val="0"/>
                <w:i w:val="0"/>
                <w:color w:val="221F1F"/>
                <w:sz w:val="18"/>
              </w:rPr>
              <w:t>土为承压水层且地层较厚，盾构穿越洞门或加固区时存在漏水、沉降，隧道涌水、涌沙风险</w:t>
            </w:r>
          </w:p>
        </w:tc>
        <w:tc>
          <w:tcPr>
            <w:tcW w:type="dxa" w:w="956"/>
            <w:tcBorders>
              <w:start w:sz="4.0" w:val="single" w:color="#000000"/>
              <w:top w:sz="4.0" w:val="single" w:color="#000000"/>
              <w:end w:sz="6.803199768066406" w:val="single" w:color="#000000"/>
              <w:bottom w:sz="4.0" w:val="single" w:color="#000000"/>
            </w:tcBorders>
            <w:tcMar>
              <w:start w:w="0" w:type="dxa"/>
              <w:end w:w="0" w:type="dxa"/>
            </w:tcMar>
          </w:tcPr>
          <w:p>
            <w:pPr>
              <w:autoSpaceDN w:val="0"/>
              <w:autoSpaceDE w:val="0"/>
              <w:widowControl/>
              <w:spacing w:line="210" w:lineRule="exact" w:before="96" w:after="0"/>
              <w:ind w:left="0" w:right="0" w:firstLine="0"/>
              <w:jc w:val="center"/>
            </w:pPr>
            <w:r>
              <w:rPr>
                <w:w w:val="97.99841774834526"/>
                <w:rFonts w:ascii="FZSSJW--GB1-0" w:hAnsi="FZSSJW--GB1-0" w:eastAsia="FZSSJW--GB1-0"/>
                <w:b w:val="0"/>
                <w:i w:val="0"/>
                <w:color w:val="221F1F"/>
                <w:sz w:val="18"/>
              </w:rPr>
              <w:t>施工重点</w:t>
            </w:r>
            <w:r>
              <w:rPr>
                <w:w w:val="97.99841774834526"/>
                <w:rFonts w:ascii="FZSSJW--GB1-0" w:hAnsi="FZSSJW--GB1-0" w:eastAsia="FZSSJW--GB1-0"/>
                <w:b w:val="0"/>
                <w:i w:val="0"/>
                <w:color w:val="221F1F"/>
                <w:sz w:val="18"/>
              </w:rPr>
              <w:t>及难点</w:t>
            </w:r>
          </w:p>
        </w:tc>
      </w:tr>
      <w:tr>
        <w:trPr>
          <w:trHeight w:hRule="exact" w:val="514"/>
        </w:trPr>
        <w:tc>
          <w:tcPr>
            <w:tcW w:type="dxa" w:w="1324"/>
            <w:tcBorders>
              <w:start w:sz="6.803199768066406" w:val="single" w:color="#000000"/>
              <w:top w:sz="4.0" w:val="single" w:color="#000000"/>
              <w:end w:sz="4.0" w:val="single" w:color="#000000"/>
              <w:bottom w:sz="4.0" w:val="single" w:color="#000000"/>
            </w:tcBorders>
            <w:tcMar>
              <w:start w:w="0" w:type="dxa"/>
              <w:end w:w="0" w:type="dxa"/>
            </w:tcMar>
          </w:tcPr>
          <w:p>
            <w:pPr>
              <w:autoSpaceDN w:val="0"/>
              <w:autoSpaceDE w:val="0"/>
              <w:widowControl/>
              <w:spacing w:line="202" w:lineRule="exact" w:before="164" w:after="0"/>
              <w:ind w:left="0" w:right="0" w:firstLine="0"/>
              <w:jc w:val="center"/>
            </w:pPr>
            <w:r>
              <w:rPr>
                <w:w w:val="97.99841774834526"/>
                <w:rFonts w:ascii="FZSSJW--GB1-0" w:hAnsi="FZSSJW--GB1-0" w:eastAsia="FZSSJW--GB1-0"/>
                <w:b w:val="0"/>
                <w:i w:val="0"/>
                <w:color w:val="221F1F"/>
                <w:sz w:val="18"/>
              </w:rPr>
              <w:t>侧穿重要建筑物</w:t>
            </w:r>
          </w:p>
        </w:tc>
        <w:tc>
          <w:tcPr>
            <w:tcW w:type="dxa" w:w="7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4" w:after="0"/>
              <w:ind w:left="12" w:right="0" w:firstLine="0"/>
              <w:jc w:val="left"/>
            </w:pPr>
            <w:r>
              <w:rPr>
                <w:w w:val="97.99841774834526"/>
                <w:rFonts w:ascii="FZSSJW--GB1-0" w:hAnsi="FZSSJW--GB1-0" w:eastAsia="FZSSJW--GB1-0"/>
                <w:b w:val="0"/>
                <w:i w:val="0"/>
                <w:color w:val="221F1F"/>
                <w:sz w:val="18"/>
              </w:rPr>
              <w:t>侧穿秋润花园（原棉四宿舍）（6层砖混结构、条形基础，埋深1m）、侧穿天津师范大学附属小学德贤教学楼</w:t>
            </w:r>
            <w:r>
              <w:rPr>
                <w:w w:val="97.99841774834526"/>
                <w:rFonts w:ascii="FZSSJW--GB1-0" w:hAnsi="FZSSJW--GB1-0" w:eastAsia="FZSSJW--GB1-0"/>
                <w:b w:val="0"/>
                <w:i w:val="0"/>
                <w:color w:val="221F1F"/>
                <w:sz w:val="18"/>
              </w:rPr>
              <w:t>和雨棚及沿线其他建筑物时施工不当易造成建筑开裂、塌陷</w:t>
            </w:r>
          </w:p>
        </w:tc>
        <w:tc>
          <w:tcPr>
            <w:tcW w:type="dxa" w:w="956"/>
            <w:tcBorders>
              <w:start w:sz="4.0" w:val="single" w:color="#000000"/>
              <w:top w:sz="4.0" w:val="single" w:color="#000000"/>
              <w:end w:sz="6.803199768066406" w:val="single" w:color="#000000"/>
              <w:bottom w:sz="4.0" w:val="single" w:color="#000000"/>
            </w:tcBorders>
            <w:tcMar>
              <w:start w:w="0" w:type="dxa"/>
              <w:end w:w="0" w:type="dxa"/>
            </w:tcMar>
          </w:tcPr>
          <w:p>
            <w:pPr>
              <w:autoSpaceDN w:val="0"/>
              <w:autoSpaceDE w:val="0"/>
              <w:widowControl/>
              <w:spacing w:line="202" w:lineRule="exact" w:before="164" w:after="0"/>
              <w:ind w:left="0" w:right="0" w:firstLine="0"/>
              <w:jc w:val="center"/>
            </w:pPr>
            <w:r>
              <w:rPr>
                <w:w w:val="97.99841774834526"/>
                <w:rFonts w:ascii="FZSSJW--GB1-0" w:hAnsi="FZSSJW--GB1-0" w:eastAsia="FZSSJW--GB1-0"/>
                <w:b w:val="0"/>
                <w:i w:val="0"/>
                <w:color w:val="221F1F"/>
                <w:sz w:val="18"/>
              </w:rPr>
              <w:t>施工难点</w:t>
            </w:r>
          </w:p>
        </w:tc>
      </w:tr>
      <w:tr>
        <w:trPr>
          <w:trHeight w:hRule="exact" w:val="636"/>
        </w:trPr>
        <w:tc>
          <w:tcPr>
            <w:tcW w:type="dxa" w:w="1324"/>
            <w:tcBorders>
              <w:start w:sz="6.803199768066406"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114" w:after="0"/>
              <w:ind w:left="0" w:right="0" w:firstLine="0"/>
              <w:jc w:val="center"/>
            </w:pPr>
            <w:r>
              <w:rPr>
                <w:w w:val="97.99841774834526"/>
                <w:rFonts w:ascii="FZSSJW--GB1-0" w:hAnsi="FZSSJW--GB1-0" w:eastAsia="FZSSJW--GB1-0"/>
                <w:b w:val="0"/>
                <w:i w:val="0"/>
                <w:color w:val="221F1F"/>
                <w:sz w:val="18"/>
              </w:rPr>
              <w:t>黏土、粉砂地层</w:t>
            </w:r>
            <w:r>
              <w:rPr>
                <w:w w:val="97.99841774834526"/>
                <w:rFonts w:ascii="FZSSJW--GB1-0" w:hAnsi="FZSSJW--GB1-0" w:eastAsia="FZSSJW--GB1-0"/>
                <w:b w:val="0"/>
                <w:i w:val="0"/>
                <w:color w:val="221F1F"/>
                <w:sz w:val="18"/>
              </w:rPr>
              <w:t>掘进</w:t>
            </w:r>
          </w:p>
        </w:tc>
        <w:tc>
          <w:tcPr>
            <w:tcW w:type="dxa" w:w="7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120" w:after="0"/>
              <w:ind w:left="0" w:right="0" w:firstLine="0"/>
              <w:jc w:val="center"/>
            </w:pPr>
            <w:r>
              <w:rPr>
                <w:w w:val="97.99841774834526"/>
                <w:rFonts w:ascii="FZSSJW--GB1-0" w:hAnsi="FZSSJW--GB1-0" w:eastAsia="FZSSJW--GB1-0"/>
                <w:b w:val="0"/>
                <w:i w:val="0"/>
                <w:color w:val="221F1F"/>
                <w:sz w:val="18"/>
              </w:rPr>
              <w:t>盾构穿越处于有承压水的粉质黏土、粉土、粉砂以及黏土地层中掘进过程中，会出现刀盘结泥饼、刀盘磨损</w:t>
            </w:r>
            <w:r>
              <w:drawing>
                <wp:inline xmlns:a="http://schemas.openxmlformats.org/drawingml/2006/main" xmlns:pic="http://schemas.openxmlformats.org/drawingml/2006/picture">
                  <wp:extent cx="38100" cy="635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100" cy="63500"/>
                          </a:xfrm>
                          <a:prstGeom prst="rect"/>
                        </pic:spPr>
                      </pic:pic>
                    </a:graphicData>
                  </a:graphic>
                </wp:inline>
              </w:drawing>
            </w:r>
          </w:p>
          <w:p>
            <w:pPr>
              <w:autoSpaceDN w:val="0"/>
              <w:autoSpaceDE w:val="0"/>
              <w:widowControl/>
              <w:spacing w:line="202" w:lineRule="exact" w:before="6" w:after="0"/>
              <w:ind w:left="12" w:right="0" w:firstLine="0"/>
              <w:jc w:val="left"/>
            </w:pPr>
            <w:r>
              <w:rPr>
                <w:w w:val="97.99841774834526"/>
                <w:rFonts w:ascii="FZSSJW--GB1-0" w:hAnsi="FZSSJW--GB1-0" w:eastAsia="FZSSJW--GB1-0"/>
                <w:b w:val="0"/>
                <w:i w:val="0"/>
                <w:color w:val="221F1F"/>
                <w:sz w:val="18"/>
              </w:rPr>
              <w:t>和螺旋机喷涌等问题，同时也会因在软弱地层中超排，出现地面沉降或者造成盾构偏移设计轴线等问题</w:t>
            </w:r>
          </w:p>
        </w:tc>
        <w:tc>
          <w:tcPr>
            <w:tcW w:type="dxa" w:w="956"/>
            <w:tcBorders>
              <w:start w:sz="4.0" w:val="single" w:color="#000000"/>
              <w:top w:sz="4.0" w:val="single" w:color="#000000"/>
              <w:end w:sz="6.803199768066406" w:val="single" w:color="#000000"/>
              <w:bottom w:sz="4.0" w:val="single" w:color="#000000"/>
            </w:tcBorders>
            <w:tcMar>
              <w:start w:w="0" w:type="dxa"/>
              <w:end w:w="0" w:type="dxa"/>
            </w:tcMar>
          </w:tcPr>
          <w:p>
            <w:pPr>
              <w:autoSpaceDN w:val="0"/>
              <w:autoSpaceDE w:val="0"/>
              <w:widowControl/>
              <w:spacing w:line="202" w:lineRule="exact" w:before="224" w:after="0"/>
              <w:ind w:left="0" w:right="0" w:firstLine="0"/>
              <w:jc w:val="center"/>
            </w:pPr>
            <w:r>
              <w:rPr>
                <w:w w:val="97.99841774834526"/>
                <w:rFonts w:ascii="FZSSJW--GB1-0" w:hAnsi="FZSSJW--GB1-0" w:eastAsia="FZSSJW--GB1-0"/>
                <w:b w:val="0"/>
                <w:i w:val="0"/>
                <w:color w:val="221F1F"/>
                <w:sz w:val="18"/>
              </w:rPr>
              <w:t>施工难点</w:t>
            </w:r>
          </w:p>
        </w:tc>
      </w:tr>
      <w:tr>
        <w:trPr>
          <w:trHeight w:hRule="exact" w:val="524"/>
        </w:trPr>
        <w:tc>
          <w:tcPr>
            <w:tcW w:type="dxa" w:w="1324"/>
            <w:tcBorders>
              <w:start w:sz="6.803199768066406" w:val="single" w:color="#000000"/>
              <w:top w:sz="4.0" w:val="single" w:color="#000000"/>
              <w:end w:sz="4.0" w:val="single" w:color="#000000"/>
              <w:bottom w:sz="6.803199768066406" w:val="single" w:color="#000000"/>
            </w:tcBorders>
            <w:tcMar>
              <w:start w:w="0" w:type="dxa"/>
              <w:end w:w="0" w:type="dxa"/>
            </w:tcMar>
          </w:tcPr>
          <w:p>
            <w:pPr>
              <w:autoSpaceDN w:val="0"/>
              <w:autoSpaceDE w:val="0"/>
              <w:widowControl/>
              <w:spacing w:line="202" w:lineRule="exact" w:before="180" w:after="0"/>
              <w:ind w:left="0" w:right="0" w:firstLine="0"/>
              <w:jc w:val="center"/>
            </w:pPr>
            <w:r>
              <w:rPr>
                <w:w w:val="97.99841774834526"/>
                <w:rFonts w:ascii="FZSSJW--GB1-0" w:hAnsi="FZSSJW--GB1-0" w:eastAsia="FZSSJW--GB1-0"/>
                <w:b w:val="0"/>
                <w:i w:val="0"/>
                <w:color w:val="221F1F"/>
                <w:sz w:val="18"/>
              </w:rPr>
              <w:t>地表沉降控制</w:t>
            </w:r>
          </w:p>
        </w:tc>
        <w:tc>
          <w:tcPr>
            <w:tcW w:type="dxa" w:w="7926"/>
            <w:tcBorders>
              <w:start w:sz="4.0" w:val="single" w:color="#000000"/>
              <w:top w:sz="4.0" w:val="single" w:color="#000000"/>
              <w:end w:sz="4.0" w:val="single" w:color="#000000"/>
              <w:bottom w:sz="6.803199768066406" w:val="single" w:color="#000000"/>
            </w:tcBorders>
            <w:tcMar>
              <w:start w:w="0" w:type="dxa"/>
              <w:end w:w="0" w:type="dxa"/>
            </w:tcMar>
          </w:tcPr>
          <w:p>
            <w:pPr>
              <w:autoSpaceDN w:val="0"/>
              <w:autoSpaceDE w:val="0"/>
              <w:widowControl/>
              <w:spacing w:line="208" w:lineRule="exact" w:before="70" w:after="0"/>
              <w:ind w:left="12" w:right="0" w:firstLine="0"/>
              <w:jc w:val="left"/>
            </w:pPr>
            <w:r>
              <w:rPr>
                <w:w w:val="97.99841774834526"/>
                <w:rFonts w:ascii="FZSSJW--GB1-0" w:hAnsi="FZSSJW--GB1-0" w:eastAsia="FZSSJW--GB1-0"/>
                <w:b w:val="0"/>
                <w:i w:val="0"/>
                <w:color w:val="221F1F"/>
                <w:sz w:val="18"/>
              </w:rPr>
              <w:t>区间隧道埋深范围的土层大多数为粉砂、黏质粉土土层，此类地层遇水自稳能力差，在隧道掘进时极易引</w:t>
            </w:r>
            <w:r>
              <w:rPr>
                <w:w w:val="97.99841774834526"/>
                <w:rFonts w:ascii="FZSSJW--GB1-0" w:hAnsi="FZSSJW--GB1-0" w:eastAsia="FZSSJW--GB1-0"/>
                <w:b w:val="0"/>
                <w:i w:val="0"/>
                <w:color w:val="221F1F"/>
                <w:sz w:val="18"/>
              </w:rPr>
              <w:t>起地面的沉降</w:t>
            </w:r>
          </w:p>
        </w:tc>
        <w:tc>
          <w:tcPr>
            <w:tcW w:type="dxa" w:w="956"/>
            <w:tcBorders>
              <w:start w:sz="4.0" w:val="single" w:color="#000000"/>
              <w:top w:sz="4.0" w:val="single" w:color="#000000"/>
              <w:end w:sz="6.803199768066406" w:val="single" w:color="#000000"/>
              <w:bottom w:sz="6.803199768066406" w:val="single" w:color="#000000"/>
            </w:tcBorders>
            <w:tcMar>
              <w:start w:w="0" w:type="dxa"/>
              <w:end w:w="0" w:type="dxa"/>
            </w:tcMar>
          </w:tcPr>
          <w:p>
            <w:pPr>
              <w:autoSpaceDN w:val="0"/>
              <w:autoSpaceDE w:val="0"/>
              <w:widowControl/>
              <w:spacing w:line="202" w:lineRule="exact" w:before="180" w:after="0"/>
              <w:ind w:left="0" w:right="0" w:firstLine="0"/>
              <w:jc w:val="center"/>
            </w:pPr>
            <w:r>
              <w:rPr>
                <w:w w:val="97.99841774834526"/>
                <w:rFonts w:ascii="FZSSJW--GB1-0" w:hAnsi="FZSSJW--GB1-0" w:eastAsia="FZSSJW--GB1-0"/>
                <w:b w:val="0"/>
                <w:i w:val="0"/>
                <w:color w:val="221F1F"/>
                <w:sz w:val="18"/>
              </w:rPr>
              <w:t>施工重点</w:t>
            </w:r>
          </w:p>
        </w:tc>
      </w:tr>
    </w:tbl>
    <w:p>
      <w:pPr>
        <w:autoSpaceDN w:val="0"/>
        <w:autoSpaceDE w:val="0"/>
        <w:widowControl/>
        <w:spacing w:line="14" w:lineRule="exact" w:before="0" w:after="94"/>
        <w:ind w:left="0" w:right="0"/>
      </w:pPr>
    </w:p>
    <w:p>
      <w:pPr>
        <w:sectPr>
          <w:type w:val="continuous"/>
          <w:pgSz w:w="12586" w:h="16838"/>
          <w:pgMar w:top="438" w:right="1068" w:bottom="168" w:left="170" w:header="720" w:footer="720" w:gutter="0"/>
          <w:cols/>
          <w:docGrid w:linePitch="360"/>
        </w:sectPr>
      </w:pPr>
    </w:p>
    <w:p>
      <w:pPr>
        <w:autoSpaceDN w:val="0"/>
        <w:tabs>
          <w:tab w:pos="1396" w:val="left"/>
        </w:tabs>
        <w:autoSpaceDE w:val="0"/>
        <w:widowControl/>
        <w:spacing w:line="264" w:lineRule="exact" w:before="0" w:after="0"/>
        <w:ind w:left="1022" w:right="0" w:firstLine="0"/>
        <w:jc w:val="left"/>
      </w:pPr>
      <w:r>
        <w:rPr>
          <w:w w:val="97.9992151260376"/>
          <w:rFonts w:ascii="FZHTJW--GB1-0" w:hAnsi="FZHTJW--GB1-0" w:eastAsia="FZHTJW--GB1-0"/>
          <w:b w:val="0"/>
          <w:i w:val="0"/>
          <w:color w:val="221F1F"/>
          <w:sz w:val="24"/>
        </w:rPr>
        <w:t>2</w:t>
      </w:r>
      <w:r>
        <w:rPr>
          <w:w w:val="97.9992151260376"/>
          <w:rFonts w:ascii="FZHTJW--GB1-0" w:hAnsi="FZHTJW--GB1-0" w:eastAsia="FZHTJW--GB1-0"/>
          <w:b w:val="0"/>
          <w:i w:val="0"/>
          <w:color w:val="221F1F"/>
          <w:sz w:val="24"/>
        </w:rPr>
        <w:t>盾构施工关键技术</w:t>
      </w:r>
    </w:p>
    <w:p>
      <w:pPr>
        <w:autoSpaceDN w:val="0"/>
        <w:autoSpaceDE w:val="0"/>
        <w:widowControl/>
        <w:spacing w:line="232" w:lineRule="exact" w:before="68" w:after="0"/>
        <w:ind w:left="1022" w:right="0" w:firstLine="0"/>
        <w:jc w:val="left"/>
      </w:pPr>
      <w:r>
        <w:rPr>
          <w:w w:val="97.99887339274088"/>
          <w:rFonts w:ascii="FZHTJW--GB1-0" w:hAnsi="FZHTJW--GB1-0" w:eastAsia="FZHTJW--GB1-0"/>
          <w:b w:val="0"/>
          <w:i w:val="0"/>
          <w:color w:val="221F1F"/>
          <w:sz w:val="21"/>
        </w:rPr>
        <w:t>2.1盾构始发及接收施工技术</w:t>
      </w:r>
    </w:p>
    <w:p>
      <w:pPr>
        <w:autoSpaceDN w:val="0"/>
        <w:autoSpaceDE w:val="0"/>
        <w:widowControl/>
        <w:spacing w:line="236" w:lineRule="exact" w:before="76" w:after="0"/>
        <w:ind w:left="1022" w:right="0" w:firstLine="0"/>
        <w:jc w:val="left"/>
      </w:pPr>
      <w:r>
        <w:rPr>
          <w:w w:val="97.99887339274088"/>
          <w:rFonts w:ascii="FZSSJW--GB1-0" w:hAnsi="FZSSJW--GB1-0" w:eastAsia="FZSSJW--GB1-0"/>
          <w:b w:val="0"/>
          <w:i w:val="0"/>
          <w:color w:val="221F1F"/>
          <w:sz w:val="21"/>
        </w:rPr>
        <w:t>2.1.1盾构始发</w:t>
      </w:r>
    </w:p>
    <w:p>
      <w:pPr>
        <w:autoSpaceDN w:val="0"/>
        <w:autoSpaceDE w:val="0"/>
        <w:widowControl/>
        <w:spacing w:line="236" w:lineRule="exact" w:before="64" w:after="0"/>
        <w:ind w:left="1364" w:right="0" w:firstLine="0"/>
        <w:jc w:val="left"/>
      </w:pPr>
      <w:r>
        <w:rPr>
          <w:w w:val="97.99887339274088"/>
          <w:rFonts w:ascii="FZSSJW--GB1-0" w:hAnsi="FZSSJW--GB1-0" w:eastAsia="FZSSJW--GB1-0"/>
          <w:b w:val="0"/>
          <w:i w:val="0"/>
          <w:color w:val="221F1F"/>
          <w:sz w:val="21"/>
        </w:rPr>
        <w:t>（1）盾构始发总体流程如图1所示。</w:t>
      </w:r>
    </w:p>
    <w:p>
      <w:pPr>
        <w:autoSpaceDN w:val="0"/>
        <w:tabs>
          <w:tab w:pos="1364" w:val="left"/>
          <w:tab w:pos="1442" w:val="left"/>
        </w:tabs>
        <w:autoSpaceDE w:val="0"/>
        <w:widowControl/>
        <w:spacing w:line="300" w:lineRule="exact" w:before="2" w:after="0"/>
        <w:ind w:left="1022" w:right="144" w:firstLine="0"/>
        <w:jc w:val="left"/>
      </w:pPr>
      <w:r>
        <w:tab/>
      </w:r>
      <w:r>
        <w:rPr>
          <w:w w:val="97.99887339274088"/>
          <w:rFonts w:ascii="FZSSJW--GB1-0" w:hAnsi="FZSSJW--GB1-0" w:eastAsia="FZSSJW--GB1-0"/>
          <w:b w:val="0"/>
          <w:i w:val="0"/>
          <w:color w:val="221F1F"/>
          <w:sz w:val="21"/>
        </w:rPr>
        <w:t>（2）洞门破除条件判定</w:t>
      </w:r>
      <w:r>
        <w:br/>
      </w:r>
      <w:r>
        <w:tab/>
      </w:r>
      <w:r>
        <w:rPr>
          <w:w w:val="97.99887339274088"/>
          <w:rFonts w:ascii="NEU" w:hAnsi="NEU" w:eastAsia="NEU"/>
          <w:b w:val="0"/>
          <w:i w:val="0"/>
          <w:color w:val="221F1F"/>
          <w:sz w:val="21"/>
        </w:rPr>
        <w:t>①</w:t>
      </w:r>
      <w:r>
        <w:rPr>
          <w:w w:val="97.99887339274088"/>
          <w:rFonts w:ascii="FZSSJW--GB1-0" w:hAnsi="FZSSJW--GB1-0" w:eastAsia="FZSSJW--GB1-0"/>
          <w:b w:val="0"/>
          <w:i w:val="0"/>
          <w:color w:val="221F1F"/>
          <w:sz w:val="21"/>
        </w:rPr>
        <w:t>凿洞门前盐水温度降至-28~-30℃，去、回路盐</w:t>
      </w:r>
      <w:r>
        <w:rPr>
          <w:w w:val="97.99887339274088"/>
          <w:rFonts w:ascii="FZSSJW--GB1-0" w:hAnsi="FZSSJW--GB1-0" w:eastAsia="FZSSJW--GB1-0"/>
          <w:b w:val="0"/>
          <w:i w:val="0"/>
          <w:color w:val="221F1F"/>
          <w:sz w:val="21"/>
        </w:rPr>
        <w:t>水温差不大于2℃。冻结至40d时盐水回路温度降至-</w:t>
      </w:r>
    </w:p>
    <w:p>
      <w:pPr>
        <w:autoSpaceDN w:val="0"/>
        <w:autoSpaceDE w:val="0"/>
        <w:widowControl/>
        <w:spacing w:line="238" w:lineRule="exact" w:before="62" w:after="0"/>
        <w:ind w:left="1022" w:right="0" w:firstLine="0"/>
        <w:jc w:val="left"/>
      </w:pPr>
      <w:r>
        <w:rPr>
          <w:w w:val="97.99887339274088"/>
          <w:rFonts w:ascii="FZSSJW--GB1-0" w:hAnsi="FZSSJW--GB1-0" w:eastAsia="FZSSJW--GB1-0"/>
          <w:b w:val="0"/>
          <w:i w:val="0"/>
          <w:color w:val="221F1F"/>
          <w:sz w:val="21"/>
        </w:rPr>
        <w:t>28℃以下，盐水比重不低于1.26</w:t>
      </w:r>
      <w:r>
        <w:rPr>
          <w:rFonts w:ascii="FZSSJW--GB1-0" w:hAnsi="FZSSJW--GB1-0" w:eastAsia="FZSSJW--GB1-0"/>
          <w:b w:val="0"/>
          <w:i w:val="0"/>
          <w:color w:val="221F1F"/>
          <w:sz w:val="11"/>
        </w:rPr>
        <w:t>[1]</w:t>
      </w:r>
      <w:r>
        <w:rPr>
          <w:w w:val="97.99887339274088"/>
          <w:rFonts w:ascii="FZSSJW--GB1-0" w:hAnsi="FZSSJW--GB1-0" w:eastAsia="FZSSJW--GB1-0"/>
          <w:b w:val="0"/>
          <w:i w:val="0"/>
          <w:color w:val="221F1F"/>
          <w:sz w:val="21"/>
        </w:rPr>
        <w:t>。</w:t>
      </w:r>
    </w:p>
    <w:p>
      <w:pPr>
        <w:autoSpaceDN w:val="0"/>
        <w:autoSpaceDE w:val="0"/>
        <w:widowControl/>
        <w:spacing w:line="486" w:lineRule="exact" w:before="0" w:after="0"/>
        <w:ind w:left="1442" w:right="0" w:firstLine="0"/>
        <w:jc w:val="left"/>
      </w:pPr>
      <w:r>
        <w:rPr>
          <w:w w:val="97.99887339274088"/>
          <w:rFonts w:ascii="NEU" w:hAnsi="NEU" w:eastAsia="NEU"/>
          <w:b w:val="0"/>
          <w:i w:val="0"/>
          <w:color w:val="221F1F"/>
          <w:sz w:val="21"/>
        </w:rPr>
        <w:t>②</w:t>
      </w:r>
      <w:r>
        <w:rPr>
          <w:w w:val="97.99887339274088"/>
          <w:rFonts w:ascii="FZSSJW--GB1-0" w:hAnsi="FZSSJW--GB1-0" w:eastAsia="FZSSJW--GB1-0"/>
          <w:b w:val="0"/>
          <w:i w:val="0"/>
          <w:color w:val="221F1F"/>
          <w:sz w:val="21"/>
        </w:rPr>
        <w:t>内圈冻结孔冻结至地连墙凿除完成，剩最外层钢</w:t>
      </w:r>
    </w:p>
    <w:p>
      <w:pPr>
        <w:sectPr>
          <w:type w:val="continuous"/>
          <w:pgSz w:w="12586" w:h="16838"/>
          <w:pgMar w:top="438" w:right="1068" w:bottom="168" w:left="170" w:header="720" w:footer="720" w:gutter="0"/>
          <w:cols w:num="2" w:equalWidth="0">
            <w:col w:w="6122" w:space="0"/>
            <w:col w:w="5225" w:space="0"/>
          </w:cols>
          <w:docGrid w:linePitch="360"/>
        </w:sectPr>
      </w:pPr>
    </w:p>
    <w:p>
      <w:pPr>
        <w:autoSpaceDN w:val="0"/>
        <w:autoSpaceDE w:val="0"/>
        <w:widowControl/>
        <w:spacing w:line="236" w:lineRule="exact" w:before="0" w:after="0"/>
        <w:ind w:left="230" w:right="0" w:firstLine="0"/>
        <w:jc w:val="left"/>
      </w:pPr>
      <w:r>
        <w:rPr>
          <w:w w:val="97.99887339274088"/>
          <w:rFonts w:ascii="FZSSJW--GB1-0" w:hAnsi="FZSSJW--GB1-0" w:eastAsia="FZSSJW--GB1-0"/>
          <w:b w:val="0"/>
          <w:i w:val="0"/>
          <w:color w:val="221F1F"/>
          <w:sz w:val="21"/>
        </w:rPr>
        <w:t>筋，拔管期间依次停冻；外圈冻结孔在盾构始发完成和</w:t>
      </w:r>
    </w:p>
    <w:p>
      <w:pPr>
        <w:autoSpaceDN w:val="0"/>
        <w:autoSpaceDE w:val="0"/>
        <w:widowControl/>
        <w:spacing w:line="236" w:lineRule="exact" w:before="66" w:after="0"/>
        <w:ind w:left="230" w:right="0" w:firstLine="0"/>
        <w:jc w:val="left"/>
      </w:pPr>
      <w:r>
        <w:rPr>
          <w:w w:val="97.99887339274088"/>
          <w:rFonts w:ascii="FZSSJW--GB1-0" w:hAnsi="FZSSJW--GB1-0" w:eastAsia="FZSSJW--GB1-0"/>
          <w:b w:val="0"/>
          <w:i w:val="0"/>
          <w:color w:val="221F1F"/>
          <w:sz w:val="21"/>
        </w:rPr>
        <w:t>洞门封堵完成后，方可停止冻结；停止冻结后，应尽快割</w:t>
      </w:r>
    </w:p>
    <w:p>
      <w:pPr>
        <w:autoSpaceDN w:val="0"/>
        <w:autoSpaceDE w:val="0"/>
        <w:widowControl/>
        <w:spacing w:line="236" w:lineRule="exact" w:before="64" w:after="0"/>
        <w:ind w:left="230" w:right="0" w:firstLine="0"/>
        <w:jc w:val="left"/>
      </w:pPr>
      <w:r>
        <w:rPr>
          <w:w w:val="97.99887339274088"/>
          <w:rFonts w:ascii="FZSSJW--GB1-0" w:hAnsi="FZSSJW--GB1-0" w:eastAsia="FZSSJW--GB1-0"/>
          <w:b w:val="0"/>
          <w:i w:val="0"/>
          <w:color w:val="221F1F"/>
          <w:sz w:val="21"/>
        </w:rPr>
        <w:t>除孔口管与冻结管，并进行回填。</w:t>
      </w:r>
    </w:p>
    <w:p>
      <w:pPr>
        <w:autoSpaceDN w:val="0"/>
        <w:autoSpaceDE w:val="0"/>
        <w:widowControl/>
        <w:spacing w:line="148" w:lineRule="exact" w:before="338" w:after="0"/>
        <w:ind w:left="230" w:right="0" w:firstLine="420"/>
        <w:jc w:val="left"/>
      </w:pPr>
      <w:r>
        <w:rPr>
          <w:w w:val="97.99887339274088"/>
          <w:rFonts w:ascii="NEU" w:hAnsi="NEU" w:eastAsia="NEU"/>
          <w:b w:val="0"/>
          <w:i w:val="0"/>
          <w:color w:val="221F1F"/>
          <w:sz w:val="21"/>
        </w:rPr>
        <w:t>③</w:t>
      </w:r>
      <w:r>
        <w:rPr>
          <w:w w:val="97.99887339274088"/>
          <w:rFonts w:ascii="FZSSJW--GB1-0" w:hAnsi="FZSSJW--GB1-0" w:eastAsia="FZSSJW--GB1-0"/>
          <w:b w:val="0"/>
          <w:i w:val="0"/>
          <w:color w:val="221F1F"/>
          <w:sz w:val="21"/>
        </w:rPr>
        <w:t>在确认冻结壁的厚度和强度达到设计要求后，在</w:t>
      </w:r>
      <w:r>
        <w:rPr>
          <w:w w:val="97.99887339274088"/>
          <w:rFonts w:ascii="FZSSJW--GB1-0" w:hAnsi="FZSSJW--GB1-0" w:eastAsia="FZSSJW--GB1-0"/>
          <w:b w:val="0"/>
          <w:i w:val="0"/>
          <w:color w:val="221F1F"/>
          <w:sz w:val="21"/>
        </w:rPr>
        <w:t>洞门内部不同方位（九宫格方式）打探孔（深度1200mm</w:t>
      </w:r>
    </w:p>
    <w:p>
      <w:pPr>
        <w:autoSpaceDN w:val="0"/>
        <w:autoSpaceDE w:val="0"/>
        <w:widowControl/>
        <w:spacing w:line="236" w:lineRule="exact" w:before="64" w:after="0"/>
        <w:ind w:left="230" w:right="0" w:firstLine="0"/>
        <w:jc w:val="left"/>
      </w:pPr>
      <w:r>
        <w:rPr>
          <w:w w:val="97.99887339274088"/>
          <w:rFonts w:ascii="FZSSJW--GB1-0" w:hAnsi="FZSSJW--GB1-0" w:eastAsia="FZSSJW--GB1-0"/>
          <w:b w:val="0"/>
          <w:i w:val="0"/>
          <w:color w:val="221F1F"/>
          <w:sz w:val="21"/>
        </w:rPr>
        <w:t>孔径50mm），研判洞门是否安全。</w:t>
      </w:r>
    </w:p>
    <w:p>
      <w:pPr>
        <w:autoSpaceDN w:val="0"/>
        <w:tabs>
          <w:tab w:pos="650" w:val="left"/>
        </w:tabs>
        <w:autoSpaceDE w:val="0"/>
        <w:widowControl/>
        <w:spacing w:line="146" w:lineRule="exact" w:before="342" w:after="0"/>
        <w:ind w:left="230" w:right="0" w:firstLine="0"/>
        <w:jc w:val="left"/>
      </w:pPr>
      <w:r>
        <w:tab/>
      </w:r>
      <w:r>
        <w:rPr>
          <w:w w:val="97.99887339274088"/>
          <w:rFonts w:ascii="NEU" w:hAnsi="NEU" w:eastAsia="NEU"/>
          <w:b w:val="0"/>
          <w:i w:val="0"/>
          <w:color w:val="221F1F"/>
          <w:sz w:val="21"/>
        </w:rPr>
        <w:t>④</w:t>
      </w:r>
      <w:r>
        <w:rPr>
          <w:w w:val="97.99887339274088"/>
          <w:rFonts w:ascii="FZSSJW--GB1-0" w:hAnsi="FZSSJW--GB1-0" w:eastAsia="FZSSJW--GB1-0"/>
          <w:b w:val="0"/>
          <w:i w:val="0"/>
          <w:color w:val="221F1F"/>
          <w:sz w:val="21"/>
        </w:rPr>
        <w:t>提前备足注浆水泥、水玻璃、油性和水性聚氨酯</w:t>
      </w:r>
      <w:r>
        <w:rPr>
          <w:w w:val="97.99887339274088"/>
          <w:rFonts w:ascii="FZSSJW--GB1-0" w:hAnsi="FZSSJW--GB1-0" w:eastAsia="FZSSJW--GB1-0"/>
          <w:b w:val="0"/>
          <w:i w:val="0"/>
          <w:color w:val="221F1F"/>
          <w:sz w:val="21"/>
        </w:rPr>
        <w:t>、</w:t>
      </w:r>
      <w:r>
        <w:rPr>
          <w:w w:val="97.99887339274088"/>
          <w:rFonts w:ascii="FZSSJW--GB1-0" w:hAnsi="FZSSJW--GB1-0" w:eastAsia="FZSSJW--GB1-0"/>
          <w:b w:val="0"/>
          <w:i w:val="0"/>
          <w:color w:val="221F1F"/>
          <w:sz w:val="21"/>
        </w:rPr>
        <w:t>棉布、注浆机等应急物资和设备。</w:t>
      </w:r>
    </w:p>
    <w:p>
      <w:pPr>
        <w:autoSpaceDN w:val="0"/>
        <w:autoSpaceDE w:val="0"/>
        <w:widowControl/>
        <w:spacing w:line="486" w:lineRule="exact" w:before="0" w:after="94"/>
        <w:ind w:left="650" w:right="0" w:firstLine="0"/>
        <w:jc w:val="left"/>
      </w:pPr>
      <w:r>
        <w:rPr>
          <w:w w:val="97.99887339274088"/>
          <w:rFonts w:ascii="NEU" w:hAnsi="NEU" w:eastAsia="NEU"/>
          <w:b w:val="0"/>
          <w:i w:val="0"/>
          <w:color w:val="221F1F"/>
          <w:sz w:val="21"/>
        </w:rPr>
        <w:t>⑤</w:t>
      </w:r>
      <w:r>
        <w:rPr>
          <w:w w:val="97.99887339274088"/>
          <w:rFonts w:ascii="FZSSJW--GB1-0" w:hAnsi="FZSSJW--GB1-0" w:eastAsia="FZSSJW--GB1-0"/>
          <w:b w:val="0"/>
          <w:i w:val="0"/>
          <w:color w:val="221F1F"/>
          <w:sz w:val="21"/>
        </w:rPr>
        <w:t>施工所需设备材料已到现场并送检，做好凿除洞</w:t>
      </w:r>
    </w:p>
    <w:p>
      <w:pPr>
        <w:sectPr>
          <w:type w:val="nextColumn"/>
          <w:pgSz w:w="12586" w:h="16838"/>
          <w:pgMar w:top="438" w:right="1068" w:bottom="168" w:left="170" w:header="720" w:footer="720" w:gutter="0"/>
          <w:cols w:num="2" w:equalWidth="0">
            <w:col w:w="6122" w:space="0"/>
            <w:col w:w="5225" w:space="0"/>
          </w:cols>
          <w:docGrid w:linePitch="360"/>
        </w:sectPr>
      </w:pPr>
    </w:p>
    <w:p>
      <w:pPr>
        <w:autoSpaceDN w:val="0"/>
        <w:tabs>
          <w:tab w:pos="3084" w:val="left"/>
        </w:tabs>
        <w:autoSpaceDE w:val="0"/>
        <w:widowControl/>
        <w:spacing w:line="200" w:lineRule="exact" w:before="0" w:after="0"/>
        <w:ind w:left="1022" w:right="0" w:firstLine="0"/>
        <w:jc w:val="left"/>
      </w:pPr>
      <w:r>
        <w:rPr>
          <w:w w:val="97.99841774834526"/>
          <w:rFonts w:ascii="FZHTJW--GB1-0" w:hAnsi="FZHTJW--GB1-0" w:eastAsia="FZHTJW--GB1-0"/>
          <w:b w:val="0"/>
          <w:i w:val="0"/>
          <w:color w:val="000000"/>
          <w:sz w:val="18"/>
        </w:rPr>
        <w:t>作者简介：</w:t>
      </w:r>
      <w:r>
        <w:rPr>
          <w:w w:val="97.99841774834526"/>
          <w:rFonts w:ascii="FZKTJW--GB1-0" w:hAnsi="FZKTJW--GB1-0" w:eastAsia="FZKTJW--GB1-0"/>
          <w:b w:val="0"/>
          <w:i w:val="0"/>
          <w:color w:val="000000"/>
          <w:sz w:val="18"/>
        </w:rPr>
        <w:t>强金帝（1991-</w:t>
      </w:r>
      <w:r>
        <w:tab/>
      </w:r>
      <w:r>
        <w:rPr>
          <w:w w:val="97.99841774834526"/>
          <w:rFonts w:ascii="FZKTJW--GB1-0" w:hAnsi="FZKTJW--GB1-0" w:eastAsia="FZKTJW--GB1-0"/>
          <w:b w:val="0"/>
          <w:i w:val="0"/>
          <w:color w:val="000000"/>
          <w:sz w:val="18"/>
        </w:rPr>
        <w:t>），男，汉族，黑龙江哈尔滨，本科，工程师，注册安全工程师，主要从事轨道交通施工安全管理工作。</w:t>
      </w:r>
    </w:p>
    <w:p>
      <w:pPr>
        <w:autoSpaceDN w:val="0"/>
        <w:autoSpaceDE w:val="0"/>
        <w:widowControl/>
        <w:spacing w:line="240" w:lineRule="auto" w:before="606" w:after="0"/>
        <w:ind w:left="23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2586" w:h="16838"/>
          <w:pgMar w:top="438" w:right="1068" w:bottom="168" w:left="170" w:header="720" w:footer="720" w:gutter="0"/>
          <w:cols/>
          <w:docGrid w:linePitch="360"/>
        </w:sectPr>
      </w:pPr>
    </w:p>
    <w:p>
      <w:pPr>
        <w:autoSpaceDN w:val="0"/>
        <w:autoSpaceDE w:val="0"/>
        <w:widowControl/>
        <w:spacing w:line="220" w:lineRule="exact" w:before="0" w:after="12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910590</wp:posOffset>
            </wp:positionH>
            <wp:positionV relativeFrom="page">
              <wp:posOffset>2142490</wp:posOffset>
            </wp:positionV>
            <wp:extent cx="2787650" cy="2520634"/>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787650" cy="252063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4902200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4978400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4953000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4902200</wp:posOffset>
            </wp:positionV>
            <wp:extent cx="508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4902200</wp:posOffset>
            </wp:positionV>
            <wp:extent cx="88900" cy="508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4546600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4902200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4902200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4902200</wp:posOffset>
            </wp:positionV>
            <wp:extent cx="762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4902200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4889500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4800600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4711700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4660900</wp:posOffset>
            </wp:positionV>
            <wp:extent cx="50800" cy="508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4660900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4660900</wp:posOffset>
            </wp:positionV>
            <wp:extent cx="88900" cy="508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4660900</wp:posOffset>
            </wp:positionV>
            <wp:extent cx="63500" cy="508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4660900</wp:posOffset>
            </wp:positionV>
            <wp:extent cx="63500" cy="508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4572000</wp:posOffset>
            </wp:positionV>
            <wp:extent cx="63500" cy="508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4572000</wp:posOffset>
            </wp:positionV>
            <wp:extent cx="63500" cy="1270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4546600</wp:posOffset>
            </wp:positionV>
            <wp:extent cx="114300" cy="762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4546600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4533900</wp:posOffset>
            </wp:positionV>
            <wp:extent cx="63500" cy="635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4533900</wp:posOffset>
            </wp:positionV>
            <wp:extent cx="38100" cy="508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4533900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4533900</wp:posOffset>
            </wp:positionV>
            <wp:extent cx="38100" cy="508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4533900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4445000</wp:posOffset>
            </wp:positionV>
            <wp:extent cx="508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4432300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4419600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4330700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4305300</wp:posOffset>
            </wp:positionV>
            <wp:extent cx="508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4292600</wp:posOffset>
            </wp:positionV>
            <wp:extent cx="76200" cy="508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4279900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4279900</wp:posOffset>
            </wp:positionV>
            <wp:extent cx="101600" cy="635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4432300</wp:posOffset>
            </wp:positionV>
            <wp:extent cx="50800" cy="508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4305300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4305300</wp:posOffset>
            </wp:positionV>
            <wp:extent cx="127000" cy="508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4572000</wp:posOffset>
            </wp:positionV>
            <wp:extent cx="63500" cy="50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4546600</wp:posOffset>
            </wp:positionV>
            <wp:extent cx="114300" cy="762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4546600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4445000</wp:posOffset>
            </wp:positionV>
            <wp:extent cx="508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4432300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4419600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4165600</wp:posOffset>
            </wp:positionV>
            <wp:extent cx="76200" cy="635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4165600</wp:posOffset>
            </wp:positionV>
            <wp:extent cx="38100" cy="635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4165600</wp:posOffset>
            </wp:positionV>
            <wp:extent cx="50800" cy="508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3797300</wp:posOffset>
            </wp:positionV>
            <wp:extent cx="635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3797300</wp:posOffset>
            </wp:positionV>
            <wp:extent cx="76200" cy="508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3797300</wp:posOffset>
            </wp:positionV>
            <wp:extent cx="88900" cy="635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3797300</wp:posOffset>
            </wp:positionV>
            <wp:extent cx="381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3797300</wp:posOffset>
            </wp:positionV>
            <wp:extent cx="50800" cy="508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3568700</wp:posOffset>
            </wp:positionV>
            <wp:extent cx="381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3543300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3441700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3429000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3429000</wp:posOffset>
            </wp:positionV>
            <wp:extent cx="88900" cy="508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3429000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3429000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3568700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3556000</wp:posOffset>
            </wp:positionV>
            <wp:extent cx="76200" cy="508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3556000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3556000</wp:posOffset>
            </wp:positionV>
            <wp:extent cx="50800" cy="508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3556000</wp:posOffset>
            </wp:positionV>
            <wp:extent cx="50800" cy="508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3543300</wp:posOffset>
            </wp:positionV>
            <wp:extent cx="88900" cy="635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3543300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3505200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3441700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3429000</wp:posOffset>
            </wp:positionV>
            <wp:extent cx="152400" cy="508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3429000</wp:posOffset>
            </wp:positionV>
            <wp:extent cx="165100" cy="1778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165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3429000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3429000</wp:posOffset>
            </wp:positionV>
            <wp:extent cx="88900" cy="508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3390900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3390900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3365500</wp:posOffset>
            </wp:positionV>
            <wp:extent cx="50800" cy="635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3556000</wp:posOffset>
            </wp:positionV>
            <wp:extent cx="50800" cy="508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3543300</wp:posOffset>
            </wp:positionV>
            <wp:extent cx="63500" cy="635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3543300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3543300</wp:posOffset>
            </wp:positionV>
            <wp:extent cx="127000" cy="635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3543300</wp:posOffset>
            </wp:positionV>
            <wp:extent cx="76200" cy="635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3505200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3479800</wp:posOffset>
            </wp:positionV>
            <wp:extent cx="38100" cy="508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3429000</wp:posOffset>
            </wp:positionV>
            <wp:extent cx="508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3429000</wp:posOffset>
            </wp:positionV>
            <wp:extent cx="101600" cy="508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3429000</wp:posOffset>
            </wp:positionV>
            <wp:extent cx="177800" cy="1778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77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3429000</wp:posOffset>
            </wp:positionV>
            <wp:extent cx="190500" cy="1778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190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3429000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3429000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3429000</wp:posOffset>
            </wp:positionV>
            <wp:extent cx="63500" cy="508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3429000</wp:posOffset>
            </wp:positionV>
            <wp:extent cx="76200" cy="508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3429000</wp:posOffset>
            </wp:positionV>
            <wp:extent cx="50800" cy="508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3390900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3340100</wp:posOffset>
            </wp:positionV>
            <wp:extent cx="127000" cy="889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3340100</wp:posOffset>
            </wp:positionV>
            <wp:extent cx="203200" cy="889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3340100</wp:posOffset>
            </wp:positionV>
            <wp:extent cx="330200" cy="889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30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3060700</wp:posOffset>
            </wp:positionV>
            <wp:extent cx="635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2692400</wp:posOffset>
            </wp:positionV>
            <wp:extent cx="38100" cy="508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2870200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2832100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2832100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2832100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2819400</wp:posOffset>
            </wp:positionV>
            <wp:extent cx="50800" cy="508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2819400</wp:posOffset>
            </wp:positionV>
            <wp:extent cx="101600" cy="508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2819400</wp:posOffset>
            </wp:positionV>
            <wp:extent cx="50800" cy="508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2819400</wp:posOffset>
            </wp:positionV>
            <wp:extent cx="50800" cy="508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2819400</wp:posOffset>
            </wp:positionV>
            <wp:extent cx="38100" cy="508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2806700</wp:posOffset>
            </wp:positionV>
            <wp:extent cx="114300" cy="635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2705100</wp:posOffset>
            </wp:positionV>
            <wp:extent cx="38100" cy="508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2705100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2705100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2692400</wp:posOffset>
            </wp:positionV>
            <wp:extent cx="635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2692400</wp:posOffset>
            </wp:positionV>
            <wp:extent cx="508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2692400</wp:posOffset>
            </wp:positionV>
            <wp:extent cx="63500" cy="635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2692400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2692400</wp:posOffset>
            </wp:positionV>
            <wp:extent cx="76200" cy="1778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2692400</wp:posOffset>
            </wp:positionV>
            <wp:extent cx="76200" cy="1778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2692400</wp:posOffset>
            </wp:positionV>
            <wp:extent cx="635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2692400</wp:posOffset>
            </wp:positionV>
            <wp:extent cx="63500" cy="508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2692400</wp:posOffset>
            </wp:positionV>
            <wp:extent cx="88900" cy="635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2692400</wp:posOffset>
            </wp:positionV>
            <wp:extent cx="508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2692400</wp:posOffset>
            </wp:positionV>
            <wp:extent cx="50800" cy="635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4914900</wp:posOffset>
            </wp:positionV>
            <wp:extent cx="25400" cy="254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4813300</wp:posOffset>
            </wp:positionV>
            <wp:extent cx="25400" cy="254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4749800</wp:posOffset>
            </wp:positionV>
            <wp:extent cx="25400" cy="254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3860800</wp:posOffset>
            </wp:positionV>
            <wp:extent cx="254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3556000</wp:posOffset>
            </wp:positionV>
            <wp:extent cx="25400" cy="254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3543300</wp:posOffset>
            </wp:positionV>
            <wp:extent cx="38100" cy="254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2895600</wp:posOffset>
            </wp:positionV>
            <wp:extent cx="25400" cy="254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2895600</wp:posOffset>
            </wp:positionV>
            <wp:extent cx="50800" cy="254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2895600</wp:posOffset>
            </wp:positionV>
            <wp:extent cx="25400" cy="254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2895600</wp:posOffset>
            </wp:positionV>
            <wp:extent cx="88900" cy="254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889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2882900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2882900</wp:posOffset>
            </wp:positionV>
            <wp:extent cx="762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2616200</wp:posOffset>
            </wp:positionV>
            <wp:extent cx="38100" cy="254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8636000</wp:posOffset>
            </wp:positionV>
            <wp:extent cx="63500" cy="635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8610600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8597900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8597900</wp:posOffset>
            </wp:positionV>
            <wp:extent cx="63500" cy="889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8547100</wp:posOffset>
            </wp:positionV>
            <wp:extent cx="50800" cy="508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8521700</wp:posOffset>
            </wp:positionV>
            <wp:extent cx="50800" cy="635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8585200</wp:posOffset>
            </wp:positionV>
            <wp:extent cx="508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8559800</wp:posOffset>
            </wp:positionV>
            <wp:extent cx="63500" cy="635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8178800</wp:posOffset>
            </wp:positionV>
            <wp:extent cx="381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8166100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8166100</wp:posOffset>
            </wp:positionV>
            <wp:extent cx="38100" cy="508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8166100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8077200</wp:posOffset>
            </wp:positionV>
            <wp:extent cx="63500" cy="889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9550400</wp:posOffset>
            </wp:positionV>
            <wp:extent cx="25400" cy="508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9385300</wp:posOffset>
            </wp:positionV>
            <wp:extent cx="254000" cy="2032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254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9410700</wp:posOffset>
            </wp:positionV>
            <wp:extent cx="114300" cy="1905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114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9156700</wp:posOffset>
            </wp:positionV>
            <wp:extent cx="25400" cy="254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8953500</wp:posOffset>
            </wp:positionV>
            <wp:extent cx="317500" cy="2159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175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8991600</wp:posOffset>
            </wp:positionV>
            <wp:extent cx="25400" cy="254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8928100</wp:posOffset>
            </wp:positionV>
            <wp:extent cx="38100" cy="254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8928100</wp:posOffset>
            </wp:positionV>
            <wp:extent cx="139700" cy="2159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1397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8521700</wp:posOffset>
            </wp:positionV>
            <wp:extent cx="139700" cy="1905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1397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8509000</wp:posOffset>
            </wp:positionV>
            <wp:extent cx="127000" cy="2032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127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8089900</wp:posOffset>
            </wp:positionV>
            <wp:extent cx="165100" cy="1905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165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8089900</wp:posOffset>
            </wp:positionV>
            <wp:extent cx="177800" cy="2286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1778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1049020</wp:posOffset>
            </wp:positionH>
            <wp:positionV relativeFrom="page">
              <wp:posOffset>7670800</wp:posOffset>
            </wp:positionV>
            <wp:extent cx="2510790" cy="2158084"/>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2510790" cy="21580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9537700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9512300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9461500</wp:posOffset>
            </wp:positionV>
            <wp:extent cx="381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9537700</wp:posOffset>
            </wp:positionV>
            <wp:extent cx="381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9474200</wp:posOffset>
            </wp:positionV>
            <wp:extent cx="50800" cy="508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9093200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9080500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9067800</wp:posOffset>
            </wp:positionV>
            <wp:extent cx="88900" cy="635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9029700</wp:posOffset>
            </wp:positionV>
            <wp:extent cx="38100" cy="508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8978900</wp:posOffset>
            </wp:positionV>
            <wp:extent cx="88900" cy="1270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8978900</wp:posOffset>
            </wp:positionV>
            <wp:extent cx="63500" cy="635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9093200</wp:posOffset>
            </wp:positionV>
            <wp:extent cx="381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9080500</wp:posOffset>
            </wp:positionV>
            <wp:extent cx="50800" cy="508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9029700</wp:posOffset>
            </wp:positionV>
            <wp:extent cx="50800" cy="508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8991600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8978900</wp:posOffset>
            </wp:positionV>
            <wp:extent cx="76200" cy="1397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9029700</wp:posOffset>
            </wp:positionV>
            <wp:extent cx="38100" cy="508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8978900</wp:posOffset>
            </wp:positionV>
            <wp:extent cx="63500" cy="635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9118600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9080500</wp:posOffset>
            </wp:positionV>
            <wp:extent cx="38100" cy="508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9042400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9029700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8648700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8661400</wp:posOffset>
            </wp:positionV>
            <wp:extent cx="38100" cy="38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8648700</wp:posOffset>
            </wp:positionV>
            <wp:extent cx="381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8636000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8636000</wp:posOffset>
            </wp:positionV>
            <wp:extent cx="38100" cy="38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4144010</wp:posOffset>
            </wp:positionH>
            <wp:positionV relativeFrom="page">
              <wp:posOffset>5961380</wp:posOffset>
            </wp:positionV>
            <wp:extent cx="3087369" cy="1497361"/>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087369" cy="14973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7099300</wp:posOffset>
            </wp:positionV>
            <wp:extent cx="381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6985000</wp:posOffset>
            </wp:positionV>
            <wp:extent cx="381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6629400</wp:posOffset>
            </wp:positionH>
            <wp:positionV relativeFrom="page">
              <wp:posOffset>7467600</wp:posOffset>
            </wp:positionV>
            <wp:extent cx="38100" cy="381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6718300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6807200</wp:posOffset>
            </wp:positionH>
            <wp:positionV relativeFrom="page">
              <wp:posOffset>6769100</wp:posOffset>
            </wp:positionV>
            <wp:extent cx="50800" cy="508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6565900</wp:posOffset>
            </wp:positionH>
            <wp:positionV relativeFrom="page">
              <wp:posOffset>6146800</wp:posOffset>
            </wp:positionV>
            <wp:extent cx="38100" cy="381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6146800</wp:posOffset>
            </wp:positionV>
            <wp:extent cx="508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6146800</wp:posOffset>
            </wp:positionV>
            <wp:extent cx="63500" cy="381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6565900</wp:posOffset>
            </wp:positionV>
            <wp:extent cx="50800" cy="381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6540500</wp:posOffset>
            </wp:positionV>
            <wp:extent cx="381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6515100</wp:posOffset>
            </wp:positionV>
            <wp:extent cx="50800" cy="889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6057900</wp:posOffset>
            </wp:positionV>
            <wp:extent cx="38100" cy="381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6057900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7035800</wp:posOffset>
            </wp:positionV>
            <wp:extent cx="25400" cy="254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6667500</wp:posOffset>
            </wp:positionH>
            <wp:positionV relativeFrom="page">
              <wp:posOffset>7404100</wp:posOffset>
            </wp:positionV>
            <wp:extent cx="25400" cy="254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6743700</wp:posOffset>
            </wp:positionV>
            <wp:extent cx="25400" cy="254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6502400</wp:posOffset>
            </wp:positionH>
            <wp:positionV relativeFrom="page">
              <wp:posOffset>6273800</wp:posOffset>
            </wp:positionV>
            <wp:extent cx="101600" cy="1397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6654800</wp:posOffset>
            </wp:positionH>
            <wp:positionV relativeFrom="page">
              <wp:posOffset>6261100</wp:posOffset>
            </wp:positionV>
            <wp:extent cx="88900" cy="1397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6565900</wp:posOffset>
            </wp:positionV>
            <wp:extent cx="254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6286500</wp:posOffset>
            </wp:positionV>
            <wp:extent cx="25400" cy="254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6286500</wp:posOffset>
            </wp:positionV>
            <wp:extent cx="25400" cy="254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6172200</wp:posOffset>
            </wp:positionV>
            <wp:extent cx="203200" cy="1270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203200" cy="127000"/>
                    </a:xfrm>
                    <a:prstGeom prst="rect"/>
                  </pic:spPr>
                </pic:pic>
              </a:graphicData>
            </a:graphic>
          </wp:anchor>
        </w:drawing>
      </w:r>
    </w:p>
    <w:p>
      <w:pPr>
        <w:sectPr>
          <w:pgSz w:w="12586" w:h="16838"/>
          <w:pgMar w:top="440" w:right="154" w:bottom="168" w:left="400" w:header="720" w:footer="720" w:gutter="0"/>
          <w:cols/>
          <w:docGrid w:linePitch="360"/>
        </w:sectPr>
      </w:pPr>
    </w:p>
    <w:p>
      <w:pPr>
        <w:autoSpaceDN w:val="0"/>
        <w:autoSpaceDE w:val="0"/>
        <w:widowControl/>
        <w:spacing w:line="236" w:lineRule="exact" w:before="2" w:after="0"/>
        <w:ind w:left="792" w:right="0" w:firstLine="0"/>
        <w:jc w:val="left"/>
      </w:pPr>
      <w:r>
        <w:rPr>
          <w:w w:val="97.99887339274088"/>
          <w:rFonts w:ascii="FZSSJW--GB1-0" w:hAnsi="FZSSJW--GB1-0" w:eastAsia="FZSSJW--GB1-0"/>
          <w:b w:val="0"/>
          <w:i w:val="0"/>
          <w:color w:val="221F1F"/>
          <w:sz w:val="21"/>
        </w:rPr>
        <w:t>门的准备工作。</w:t>
      </w:r>
    </w:p>
    <w:p>
      <w:pPr>
        <w:autoSpaceDN w:val="0"/>
        <w:tabs>
          <w:tab w:pos="1212" w:val="left"/>
        </w:tabs>
        <w:autoSpaceDE w:val="0"/>
        <w:widowControl/>
        <w:spacing w:line="146" w:lineRule="exact" w:before="342" w:after="0"/>
        <w:ind w:left="792" w:right="144" w:firstLine="0"/>
        <w:jc w:val="left"/>
      </w:pPr>
      <w:r>
        <w:rPr>
          <w:w w:val="97.99887339274088"/>
          <w:rFonts w:ascii="NEU" w:hAnsi="NEU" w:eastAsia="NEU"/>
          <w:b w:val="0"/>
          <w:i w:val="0"/>
          <w:color w:val="221F1F"/>
          <w:sz w:val="21"/>
        </w:rPr>
        <w:t>⑥</w:t>
      </w:r>
      <w:r>
        <w:rPr>
          <w:w w:val="97.99887339274088"/>
          <w:rFonts w:ascii="FZSSJW--GB1-0" w:hAnsi="FZSSJW--GB1-0" w:eastAsia="FZSSJW--GB1-0"/>
          <w:b w:val="0"/>
          <w:i w:val="0"/>
          <w:color w:val="221F1F"/>
          <w:sz w:val="21"/>
        </w:rPr>
        <w:t>设备要有专人负责维护、保养，日常检查、专项检</w:t>
      </w:r>
      <w:r>
        <w:rPr>
          <w:w w:val="97.99887339274088"/>
          <w:rFonts w:ascii="FZSSJW--GB1-0" w:hAnsi="FZSSJW--GB1-0" w:eastAsia="FZSSJW--GB1-0"/>
          <w:b w:val="0"/>
          <w:i w:val="0"/>
          <w:color w:val="221F1F"/>
          <w:sz w:val="21"/>
        </w:rPr>
        <w:t>查、定期维修等。</w:t>
      </w:r>
    </w:p>
    <w:p>
      <w:pPr>
        <w:autoSpaceDN w:val="0"/>
        <w:autoSpaceDE w:val="0"/>
        <w:widowControl/>
        <w:spacing w:line="486" w:lineRule="exact" w:before="0" w:after="0"/>
        <w:ind w:left="1212" w:right="0" w:firstLine="0"/>
        <w:jc w:val="left"/>
      </w:pPr>
      <w:r>
        <w:rPr>
          <w:w w:val="97.99887339274088"/>
          <w:rFonts w:ascii="NEU" w:hAnsi="NEU" w:eastAsia="NEU"/>
          <w:b w:val="0"/>
          <w:i w:val="0"/>
          <w:color w:val="221F1F"/>
          <w:sz w:val="21"/>
        </w:rPr>
        <w:t>⑦</w:t>
      </w:r>
      <w:r>
        <w:rPr>
          <w:w w:val="97.99887339274088"/>
          <w:rFonts w:ascii="FZSSJW--GB1-0" w:hAnsi="FZSSJW--GB1-0" w:eastAsia="FZSSJW--GB1-0"/>
          <w:b w:val="0"/>
          <w:i w:val="0"/>
          <w:color w:val="221F1F"/>
          <w:sz w:val="21"/>
        </w:rPr>
        <w:t>通过冻结效果评估和盾构始发条件验收。</w:t>
      </w:r>
    </w:p>
    <w:p>
      <w:pPr>
        <w:autoSpaceDN w:val="0"/>
        <w:autoSpaceDE w:val="0"/>
        <w:widowControl/>
        <w:spacing w:line="488" w:lineRule="exact" w:before="0" w:after="0"/>
        <w:ind w:left="1212" w:right="0" w:firstLine="0"/>
        <w:jc w:val="left"/>
      </w:pPr>
      <w:r>
        <w:rPr>
          <w:w w:val="97.99887339274088"/>
          <w:rFonts w:ascii="NEU" w:hAnsi="NEU" w:eastAsia="NEU"/>
          <w:b w:val="0"/>
          <w:i w:val="0"/>
          <w:color w:val="221F1F"/>
          <w:sz w:val="21"/>
        </w:rPr>
        <w:t>⑧</w:t>
      </w:r>
      <w:r>
        <w:rPr>
          <w:w w:val="97.99887339274088"/>
          <w:rFonts w:ascii="FZSSJW--GB1-0" w:hAnsi="FZSSJW--GB1-0" w:eastAsia="FZSSJW--GB1-0"/>
          <w:b w:val="0"/>
          <w:i w:val="0"/>
          <w:color w:val="221F1F"/>
          <w:sz w:val="21"/>
        </w:rPr>
        <w:t>应急预案已上报监理和业主。</w:t>
      </w:r>
    </w:p>
    <w:p>
      <w:pPr>
        <w:autoSpaceDN w:val="0"/>
        <w:autoSpaceDE w:val="0"/>
        <w:widowControl/>
        <w:spacing w:line="240" w:lineRule="auto" w:before="4434" w:after="0"/>
        <w:ind w:left="0" w:right="3092" w:firstLine="0"/>
        <w:jc w:val="right"/>
      </w:pPr>
      <w:r>
        <w:drawing>
          <wp:inline xmlns:a="http://schemas.openxmlformats.org/drawingml/2006/main" xmlns:pic="http://schemas.openxmlformats.org/drawingml/2006/picture">
            <wp:extent cx="38100" cy="38100"/>
            <wp:docPr id="61" name="Picture 61"/>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inline>
        </w:drawing>
      </w:r>
    </w:p>
    <w:p>
      <w:pPr>
        <w:autoSpaceDN w:val="0"/>
        <w:tabs>
          <w:tab w:pos="1134" w:val="left"/>
          <w:tab w:pos="1212" w:val="left"/>
          <w:tab w:pos="2040" w:val="left"/>
          <w:tab w:pos="2576" w:val="left"/>
        </w:tabs>
        <w:autoSpaceDE w:val="0"/>
        <w:widowControl/>
        <w:spacing w:line="304" w:lineRule="exact" w:before="134" w:after="0"/>
        <w:ind w:left="792" w:right="144" w:firstLine="0"/>
        <w:jc w:val="left"/>
      </w:pPr>
      <w:r>
        <w:tab/>
      </w:r>
      <w:r>
        <w:tab/>
      </w:r>
      <w:r>
        <w:tab/>
      </w:r>
      <w:r>
        <w:rPr>
          <w:w w:val="97.99887339274088"/>
          <w:rFonts w:ascii="FZKTJW--GB1-0" w:hAnsi="FZKTJW--GB1-0" w:eastAsia="FZKTJW--GB1-0"/>
          <w:b w:val="0"/>
          <w:i w:val="0"/>
          <w:color w:val="221F1F"/>
          <w:sz w:val="21"/>
        </w:rPr>
        <w:t>图1</w:t>
      </w:r>
      <w:r>
        <w:tab/>
      </w:r>
      <w:r>
        <w:rPr>
          <w:w w:val="97.99887339274088"/>
          <w:rFonts w:ascii="FZKTJW--GB1-0" w:hAnsi="FZKTJW--GB1-0" w:eastAsia="FZKTJW--GB1-0"/>
          <w:b w:val="0"/>
          <w:i w:val="0"/>
          <w:color w:val="221F1F"/>
          <w:sz w:val="21"/>
        </w:rPr>
        <w:t>盾构始发总体流程图</w:t>
      </w:r>
      <w:r>
        <w:br/>
      </w:r>
      <w:r>
        <w:tab/>
      </w:r>
      <w:r>
        <w:rPr>
          <w:w w:val="97.99887339274088"/>
          <w:rFonts w:ascii="FZSSJW--GB1-0" w:hAnsi="FZSSJW--GB1-0" w:eastAsia="FZSSJW--GB1-0"/>
          <w:b w:val="0"/>
          <w:i w:val="0"/>
          <w:color w:val="221F1F"/>
          <w:sz w:val="21"/>
        </w:rPr>
        <w:t>（3）洞门破除施工</w:t>
      </w:r>
      <w:r>
        <w:br/>
      </w:r>
      <w:r>
        <w:tab/>
      </w:r>
      <w:r>
        <w:rPr>
          <w:w w:val="97.99887339274088"/>
          <w:rFonts w:ascii="FZSSJW--GB1-0" w:hAnsi="FZSSJW--GB1-0" w:eastAsia="FZSSJW--GB1-0"/>
          <w:b w:val="0"/>
          <w:i w:val="0"/>
          <w:color w:val="221F1F"/>
          <w:sz w:val="21"/>
        </w:rPr>
        <w:t>洞门破除采用人工水钻+风镐方式进行破除，为避</w:t>
      </w:r>
      <w:r>
        <w:rPr>
          <w:w w:val="97.99887339274088"/>
          <w:rFonts w:ascii="FZSSJW--GB1-0" w:hAnsi="FZSSJW--GB1-0" w:eastAsia="FZSSJW--GB1-0"/>
          <w:b w:val="0"/>
          <w:i w:val="0"/>
          <w:color w:val="221F1F"/>
          <w:sz w:val="21"/>
        </w:rPr>
        <w:t>免破坏冷冻管，需要划分区域进行分块破除，必要时暂</w:t>
      </w:r>
      <w:r>
        <w:rPr>
          <w:w w:val="97.99887339274088"/>
          <w:rFonts w:ascii="FZSSJW--GB1-0" w:hAnsi="FZSSJW--GB1-0" w:eastAsia="FZSSJW--GB1-0"/>
          <w:b w:val="0"/>
          <w:i w:val="0"/>
          <w:color w:val="221F1F"/>
          <w:sz w:val="21"/>
        </w:rPr>
        <w:t>停相关的冷冻孔盐水循环。</w:t>
      </w:r>
    </w:p>
    <w:p>
      <w:pPr>
        <w:autoSpaceDN w:val="0"/>
        <w:autoSpaceDE w:val="0"/>
        <w:widowControl/>
        <w:spacing w:line="300" w:lineRule="exact" w:before="0" w:after="0"/>
        <w:ind w:left="792" w:right="228" w:firstLine="420"/>
        <w:jc w:val="both"/>
      </w:pPr>
      <w:r>
        <w:rPr>
          <w:w w:val="97.99887339274088"/>
          <w:rFonts w:ascii="FZSSJW--GB1-0" w:hAnsi="FZSSJW--GB1-0" w:eastAsia="FZSSJW--GB1-0"/>
          <w:b w:val="0"/>
          <w:i w:val="0"/>
          <w:color w:val="221F1F"/>
          <w:sz w:val="21"/>
        </w:rPr>
        <w:t>首先在洞圈内搭设临时钢制脚手架工作台，临时支</w:t>
      </w:r>
      <w:r>
        <w:rPr>
          <w:w w:val="97.99887339274088"/>
          <w:rFonts w:ascii="FZSSJW--GB1-0" w:hAnsi="FZSSJW--GB1-0" w:eastAsia="FZSSJW--GB1-0"/>
          <w:b w:val="0"/>
          <w:i w:val="0"/>
          <w:color w:val="221F1F"/>
          <w:sz w:val="21"/>
        </w:rPr>
        <w:t>架排架（间距1200mm）为两排，钢管采用</w:t>
      </w:r>
      <w:r>
        <w:rPr>
          <w:w w:val="97.99887339274088"/>
          <w:rFonts w:ascii="NEU" w:hAnsi="NEU" w:eastAsia="NEU"/>
          <w:b w:val="0"/>
          <w:i w:val="0"/>
          <w:color w:val="221F1F"/>
          <w:sz w:val="21"/>
        </w:rPr>
        <w:t>Ф</w:t>
      </w:r>
      <w:r>
        <w:rPr>
          <w:w w:val="97.99887339274088"/>
          <w:rFonts w:ascii="FZSSJW--GB1-0" w:hAnsi="FZSSJW--GB1-0" w:eastAsia="FZSSJW--GB1-0"/>
          <w:b w:val="0"/>
          <w:i w:val="0"/>
          <w:color w:val="221F1F"/>
          <w:sz w:val="21"/>
        </w:rPr>
        <w:t>48mm×</w:t>
      </w:r>
      <w:r>
        <w:rPr>
          <w:w w:val="97.99887339274088"/>
          <w:rFonts w:ascii="FZSSJW--GB1-0" w:hAnsi="FZSSJW--GB1-0" w:eastAsia="FZSSJW--GB1-0"/>
          <w:b w:val="0"/>
          <w:i w:val="0"/>
          <w:color w:val="221F1F"/>
          <w:sz w:val="21"/>
        </w:rPr>
        <w:t>3.5mm，立杆纵距为不大于2m，横距不大于1.5m，纵向</w:t>
      </w:r>
      <w:r>
        <w:rPr>
          <w:w w:val="97.99887339274088"/>
          <w:rFonts w:ascii="FZSSJW--GB1-0" w:hAnsi="FZSSJW--GB1-0" w:eastAsia="FZSSJW--GB1-0"/>
          <w:b w:val="0"/>
          <w:i w:val="0"/>
          <w:color w:val="221F1F"/>
          <w:sz w:val="21"/>
        </w:rPr>
        <w:t>水平杆（大横杆）步距均为1.5m，设置在立杆内侧。</w:t>
      </w:r>
    </w:p>
    <w:p>
      <w:pPr>
        <w:autoSpaceDN w:val="0"/>
        <w:autoSpaceDE w:val="0"/>
        <w:widowControl/>
        <w:spacing w:line="300" w:lineRule="exact" w:before="2" w:after="3398"/>
        <w:ind w:left="792" w:right="228" w:firstLine="420"/>
        <w:jc w:val="both"/>
      </w:pPr>
      <w:r>
        <w:rPr>
          <w:w w:val="97.99887339274088"/>
          <w:rFonts w:ascii="FZSSJW--GB1-0" w:hAnsi="FZSSJW--GB1-0" w:eastAsia="FZSSJW--GB1-0"/>
          <w:b w:val="0"/>
          <w:i w:val="0"/>
          <w:color w:val="221F1F"/>
          <w:sz w:val="21"/>
        </w:rPr>
        <w:t>将凿除区域横向按洞门直径划分为4个分隔带，竖</w:t>
      </w:r>
      <w:r>
        <w:rPr>
          <w:w w:val="97.99887339274088"/>
          <w:rFonts w:ascii="FZSSJW--GB1-0" w:hAnsi="FZSSJW--GB1-0" w:eastAsia="FZSSJW--GB1-0"/>
          <w:b w:val="0"/>
          <w:i w:val="0"/>
          <w:color w:val="221F1F"/>
          <w:sz w:val="21"/>
        </w:rPr>
        <w:t>向上半部洞门划分为2个分隔带，共分为6块；下半部洞</w:t>
      </w:r>
      <w:r>
        <w:rPr>
          <w:w w:val="97.99887339274088"/>
          <w:rFonts w:ascii="FZSSJW--GB1-0" w:hAnsi="FZSSJW--GB1-0" w:eastAsia="FZSSJW--GB1-0"/>
          <w:b w:val="0"/>
          <w:i w:val="0"/>
          <w:color w:val="221F1F"/>
          <w:sz w:val="21"/>
        </w:rPr>
        <w:t>门划分为2个分隔带，共分为6块。洞门范围内连续墙</w:t>
      </w:r>
      <w:r>
        <w:rPr>
          <w:w w:val="97.99887339274088"/>
          <w:rFonts w:ascii="FZSSJW--GB1-0" w:hAnsi="FZSSJW--GB1-0" w:eastAsia="FZSSJW--GB1-0"/>
          <w:b w:val="0"/>
          <w:i w:val="0"/>
          <w:color w:val="221F1F"/>
          <w:sz w:val="21"/>
        </w:rPr>
        <w:t>破除分区如图2所示。</w:t>
      </w:r>
    </w:p>
    <w:tbl>
      <w:tblPr>
        <w:tblW w:type="auto" w:w="0"/>
        <w:tblLayout w:type="fixed"/>
        <w:tblLook w:firstColumn="1" w:firstRow="1" w:lastColumn="0" w:lastRow="0" w:noHBand="0" w:noVBand="1" w:val="04A0"/>
        <w:tblInd w:w="700.0" w:type="dxa"/>
      </w:tblPr>
      <w:tblGrid>
        <w:gridCol w:w="6016"/>
        <w:gridCol w:w="6016"/>
      </w:tblGrid>
      <w:tr>
        <w:trPr>
          <w:trHeight w:hRule="exact" w:val="266"/>
        </w:trPr>
        <w:tc>
          <w:tcPr>
            <w:tcW w:type="dxa" w:w="1160"/>
            <w:tcBorders/>
            <w:tcMar>
              <w:start w:w="0" w:type="dxa"/>
              <w:end w:w="0" w:type="dxa"/>
            </w:tcMar>
          </w:tcPr>
          <w:p>
            <w:pPr>
              <w:autoSpaceDN w:val="0"/>
              <w:autoSpaceDE w:val="0"/>
              <w:widowControl/>
              <w:spacing w:line="226" w:lineRule="exact" w:before="60" w:after="0"/>
              <w:ind w:left="0" w:right="102" w:firstLine="0"/>
              <w:jc w:val="right"/>
            </w:pPr>
            <w:r>
              <w:rPr>
                <w:w w:val="97.99887339274088"/>
                <w:rFonts w:ascii="FZKTJW--GB1-0" w:hAnsi="FZKTJW--GB1-0" w:eastAsia="FZKTJW--GB1-0"/>
                <w:b w:val="0"/>
                <w:i w:val="0"/>
                <w:color w:val="221F1F"/>
                <w:sz w:val="21"/>
              </w:rPr>
              <w:t>图2</w:t>
            </w:r>
          </w:p>
        </w:tc>
        <w:tc>
          <w:tcPr>
            <w:tcW w:type="dxa" w:w="3600"/>
            <w:tcBorders/>
            <w:tcMar>
              <w:start w:w="0" w:type="dxa"/>
              <w:end w:w="0" w:type="dxa"/>
            </w:tcMar>
          </w:tcPr>
          <w:p>
            <w:pPr>
              <w:autoSpaceDN w:val="0"/>
              <w:autoSpaceDE w:val="0"/>
              <w:widowControl/>
              <w:spacing w:line="226" w:lineRule="exact" w:before="60" w:after="0"/>
              <w:ind w:left="104" w:right="0" w:firstLine="0"/>
              <w:jc w:val="left"/>
            </w:pPr>
            <w:r>
              <w:rPr>
                <w:w w:val="97.99887339274088"/>
                <w:rFonts w:ascii="FZKTJW--GB1-0" w:hAnsi="FZKTJW--GB1-0" w:eastAsia="FZKTJW--GB1-0"/>
                <w:b w:val="0"/>
                <w:i w:val="0"/>
                <w:color w:val="221F1F"/>
                <w:sz w:val="21"/>
              </w:rPr>
              <w:t>洞门范围内连续墙破除分区示意图</w:t>
            </w:r>
          </w:p>
        </w:tc>
      </w:tr>
    </w:tbl>
    <w:p>
      <w:pPr>
        <w:autoSpaceDN w:val="0"/>
        <w:autoSpaceDE w:val="0"/>
        <w:widowControl/>
        <w:spacing w:line="14" w:lineRule="exact" w:before="0" w:after="0"/>
        <w:ind w:left="0" w:right="0"/>
      </w:pPr>
    </w:p>
    <w:p>
      <w:pPr>
        <w:sectPr>
          <w:type w:val="continuous"/>
          <w:pgSz w:w="12586" w:h="16838"/>
          <w:pgMar w:top="440" w:right="154" w:bottom="168" w:left="400" w:header="720" w:footer="720" w:gutter="0"/>
          <w:cols w:num="2" w:equalWidth="0">
            <w:col w:w="5892" w:space="0"/>
            <w:col w:w="6140" w:space="0"/>
          </w:cols>
          <w:docGrid w:linePitch="360"/>
        </w:sectPr>
      </w:pPr>
    </w:p>
    <w:tbl>
      <w:tblPr>
        <w:tblW w:type="auto" w:w="0"/>
        <w:tblLayout w:type="fixed"/>
        <w:tblLook w:firstColumn="1" w:firstRow="1" w:lastColumn="0" w:lastRow="0" w:noHBand="0" w:noVBand="1" w:val="04A0"/>
        <w:tblInd w:w="307.99999999999955" w:type="dxa"/>
      </w:tblPr>
      <w:tblGrid>
        <w:gridCol w:w="12032"/>
      </w:tblGrid>
      <w:tr>
        <w:trPr>
          <w:trHeight w:hRule="exact" w:val="1262"/>
        </w:trPr>
        <w:tc>
          <w:tcPr>
            <w:tcW w:type="dxa" w:w="5300"/>
            <w:tcBorders/>
            <w:tcMar>
              <w:start w:w="0" w:type="dxa"/>
              <w:end w:w="0" w:type="dxa"/>
            </w:tcMar>
          </w:tcPr>
          <w:p>
            <w:pPr>
              <w:autoSpaceDN w:val="0"/>
              <w:tabs>
                <w:tab w:pos="2376" w:val="left"/>
                <w:tab w:pos="2650" w:val="left"/>
                <w:tab w:pos="4410" w:val="left"/>
              </w:tabs>
              <w:autoSpaceDE w:val="0"/>
              <w:widowControl/>
              <w:spacing w:line="236" w:lineRule="exact" w:before="0" w:after="0"/>
              <w:ind w:left="342" w:right="0" w:firstLine="0"/>
              <w:jc w:val="left"/>
            </w:pPr>
            <w:r>
              <w:rPr>
                <w:w w:val="97.99887339274088"/>
                <w:rFonts w:ascii="FZSSJW--GB1-0" w:hAnsi="FZSSJW--GB1-0" w:eastAsia="FZSSJW--GB1-0"/>
                <w:b w:val="0"/>
                <w:i w:val="0"/>
                <w:color w:val="221F1F"/>
                <w:sz w:val="21"/>
              </w:rPr>
              <w:t>采用人工水钻和风镐凿除，在凿除混凝土时，同时</w:t>
            </w:r>
            <w:r>
              <w:rPr>
                <w:rFonts w:ascii="NEU" w:hAnsi="NEU" w:eastAsia="NEU"/>
                <w:b w:val="0"/>
                <w:i w:val="0"/>
                <w:color w:val="221F1F"/>
                <w:sz w:val="47"/>
              </w:rPr>
              <w:t xml:space="preserve">S </w:t>
            </w:r>
            <w:r>
              <w:rPr>
                <w:w w:val="97.99920916557312"/>
                <w:rFonts w:ascii="FZSSJW--GB1-0" w:hAnsi="FZSSJW--GB1-0" w:eastAsia="FZSSJW--GB1-0"/>
                <w:b w:val="0"/>
                <w:i w:val="0"/>
                <w:color w:val="221F1F"/>
                <w:sz w:val="16"/>
              </w:rPr>
              <w:t xml:space="preserve">HIGONG YU ZHIKONG </w:t>
            </w:r>
            <w:r>
              <w:rPr>
                <w:w w:val="97.99712685977711"/>
                <w:rFonts w:ascii="FZSSJW--GB1-0" w:hAnsi="FZSSJW--GB1-0" w:eastAsia="FZSSJW--GB1-0"/>
                <w:b w:val="0"/>
                <w:i w:val="0"/>
                <w:color w:val="221F1F"/>
                <w:sz w:val="17"/>
              </w:rPr>
              <w:t>157</w:t>
            </w:r>
          </w:p>
          <w:p>
            <w:pPr>
              <w:autoSpaceDN w:val="0"/>
              <w:autoSpaceDE w:val="0"/>
              <w:widowControl/>
              <w:spacing w:line="198" w:lineRule="exact" w:before="0" w:after="0"/>
              <w:ind w:left="0" w:right="1776" w:firstLine="0"/>
              <w:jc w:val="right"/>
            </w:pPr>
            <w:r>
              <w:rPr>
                <w:w w:val="97.99841774834526"/>
                <w:rFonts w:ascii="FZHTJW--GB1-0" w:hAnsi="FZHTJW--GB1-0" w:eastAsia="FZHTJW--GB1-0"/>
                <w:b w:val="0"/>
                <w:i w:val="0"/>
                <w:color w:val="221F1F"/>
                <w:sz w:val="18"/>
              </w:rPr>
              <w:t>施工与质控</w:t>
            </w:r>
          </w:p>
        </w:tc>
      </w:tr>
    </w:tbl>
    <w:p>
      <w:pPr>
        <w:autoSpaceDN w:val="0"/>
        <w:autoSpaceDE w:val="0"/>
        <w:widowControl/>
        <w:spacing w:line="290" w:lineRule="exact" w:before="0" w:after="0"/>
        <w:ind w:left="230" w:right="1038" w:firstLine="0"/>
        <w:jc w:val="both"/>
      </w:pPr>
      <w:r>
        <w:rPr>
          <w:w w:val="97.99887339274088"/>
          <w:rFonts w:ascii="FZSSJW--GB1-0" w:hAnsi="FZSSJW--GB1-0" w:eastAsia="FZSSJW--GB1-0"/>
          <w:b w:val="0"/>
          <w:i w:val="0"/>
          <w:color w:val="221F1F"/>
          <w:sz w:val="21"/>
        </w:rPr>
        <w:t>用氧气、乙炔将露出的钢筋切断，钢筋及预埋件割除须</w:t>
      </w:r>
      <w:r>
        <w:rPr>
          <w:w w:val="97.99887339274088"/>
          <w:rFonts w:ascii="FZSSJW--GB1-0" w:hAnsi="FZSSJW--GB1-0" w:eastAsia="FZSSJW--GB1-0"/>
          <w:b w:val="0"/>
          <w:i w:val="0"/>
          <w:color w:val="221F1F"/>
          <w:sz w:val="21"/>
        </w:rPr>
        <w:t>彻底，以保证预留洞门的直径，凿除完成后，清除洞内所</w:t>
      </w:r>
      <w:r>
        <w:rPr>
          <w:w w:val="97.99887339274088"/>
          <w:rFonts w:ascii="FZSSJW--GB1-0" w:hAnsi="FZSSJW--GB1-0" w:eastAsia="FZSSJW--GB1-0"/>
          <w:b w:val="0"/>
          <w:i w:val="0"/>
          <w:color w:val="221F1F"/>
          <w:sz w:val="21"/>
        </w:rPr>
        <w:t>有混凝土块及钢管架。</w:t>
      </w:r>
    </w:p>
    <w:p>
      <w:pPr>
        <w:autoSpaceDN w:val="0"/>
        <w:autoSpaceDE w:val="0"/>
        <w:widowControl/>
        <w:spacing w:line="238" w:lineRule="exact" w:before="64" w:after="0"/>
        <w:ind w:left="572" w:right="0" w:firstLine="0"/>
        <w:jc w:val="left"/>
      </w:pPr>
      <w:r>
        <w:rPr>
          <w:w w:val="97.99887339274088"/>
          <w:rFonts w:ascii="FZSSJW--GB1-0" w:hAnsi="FZSSJW--GB1-0" w:eastAsia="FZSSJW--GB1-0"/>
          <w:b w:val="0"/>
          <w:i w:val="0"/>
          <w:color w:val="221F1F"/>
          <w:sz w:val="21"/>
        </w:rPr>
        <w:t>（4）强制解冻拔管施工。</w:t>
      </w:r>
    </w:p>
    <w:p>
      <w:pPr>
        <w:autoSpaceDN w:val="0"/>
        <w:autoSpaceDE w:val="0"/>
        <w:widowControl/>
        <w:spacing w:line="282" w:lineRule="exact" w:before="206" w:after="0"/>
        <w:ind w:left="230" w:right="1038" w:firstLine="420"/>
        <w:jc w:val="both"/>
      </w:pPr>
      <w:r>
        <w:rPr>
          <w:w w:val="97.99887339274088"/>
          <w:rFonts w:ascii="NEU" w:hAnsi="NEU" w:eastAsia="NEU"/>
          <w:b w:val="0"/>
          <w:i w:val="0"/>
          <w:color w:val="221F1F"/>
          <w:sz w:val="21"/>
        </w:rPr>
        <w:t>①</w:t>
      </w:r>
      <w:r>
        <w:rPr>
          <w:w w:val="97.99887339274088"/>
          <w:rFonts w:ascii="FZSSJW--GB1-0" w:hAnsi="FZSSJW--GB1-0" w:eastAsia="FZSSJW--GB1-0"/>
          <w:b w:val="0"/>
          <w:i w:val="0"/>
          <w:color w:val="221F1F"/>
          <w:sz w:val="21"/>
        </w:rPr>
        <w:t>拔管顺序。盾构机已就位，洞门凿除剩余最外层</w:t>
      </w:r>
      <w:r>
        <w:rPr>
          <w:w w:val="97.99887339274088"/>
          <w:rFonts w:ascii="FZSSJW--GB1-0" w:hAnsi="FZSSJW--GB1-0" w:eastAsia="FZSSJW--GB1-0"/>
          <w:b w:val="0"/>
          <w:i w:val="0"/>
          <w:color w:val="221F1F"/>
          <w:sz w:val="21"/>
        </w:rPr>
        <w:t>钢筋时，盾构掘进范围内的水平测温管和冻结管应拔</w:t>
      </w:r>
      <w:r>
        <w:rPr>
          <w:w w:val="97.99887339274088"/>
          <w:rFonts w:ascii="FZSSJW--GB1-0" w:hAnsi="FZSSJW--GB1-0" w:eastAsia="FZSSJW--GB1-0"/>
          <w:b w:val="0"/>
          <w:i w:val="0"/>
          <w:color w:val="221F1F"/>
          <w:sz w:val="21"/>
        </w:rPr>
        <w:t>除，按D圈、C圈、B圈的顺序依次拔除</w:t>
      </w:r>
      <w:r>
        <w:rPr>
          <w:rFonts w:ascii="FZSSJW--GB1-0" w:hAnsi="FZSSJW--GB1-0" w:eastAsia="FZSSJW--GB1-0"/>
          <w:b w:val="0"/>
          <w:i w:val="0"/>
          <w:color w:val="221F1F"/>
          <w:sz w:val="11"/>
        </w:rPr>
        <w:t>[3]</w:t>
      </w:r>
      <w:r>
        <w:rPr>
          <w:w w:val="97.99887339274088"/>
          <w:rFonts w:ascii="FZSSJW--GB1-0" w:hAnsi="FZSSJW--GB1-0" w:eastAsia="FZSSJW--GB1-0"/>
          <w:b w:val="0"/>
          <w:i w:val="0"/>
          <w:color w:val="221F1F"/>
          <w:sz w:val="21"/>
        </w:rPr>
        <w:t>。在拔除D圈冻</w:t>
      </w:r>
      <w:r>
        <w:rPr>
          <w:w w:val="97.99887339274088"/>
          <w:rFonts w:ascii="FZSSJW--GB1-0" w:hAnsi="FZSSJW--GB1-0" w:eastAsia="FZSSJW--GB1-0"/>
          <w:b w:val="0"/>
          <w:i w:val="0"/>
          <w:color w:val="221F1F"/>
          <w:sz w:val="21"/>
        </w:rPr>
        <w:t>管时，继续保持C、B 圈冻管的主动冻管，在拔除C、B 圈</w:t>
      </w:r>
      <w:r>
        <w:rPr>
          <w:w w:val="97.99887339274088"/>
          <w:rFonts w:ascii="FZSSJW--GB1-0" w:hAnsi="FZSSJW--GB1-0" w:eastAsia="FZSSJW--GB1-0"/>
          <w:b w:val="0"/>
          <w:i w:val="0"/>
          <w:color w:val="221F1F"/>
          <w:sz w:val="21"/>
        </w:rPr>
        <w:t>冻管时应间隔拔除，拔管后的孔洞应填满预先准备好的</w:t>
      </w:r>
      <w:r>
        <w:rPr>
          <w:w w:val="97.99887339274088"/>
          <w:rFonts w:ascii="FZSSJW--GB1-0" w:hAnsi="FZSSJW--GB1-0" w:eastAsia="FZSSJW--GB1-0"/>
          <w:b w:val="0"/>
          <w:i w:val="0"/>
          <w:color w:val="221F1F"/>
          <w:sz w:val="21"/>
        </w:rPr>
        <w:t>低强度水泥柱(或黏土柱)，与冻孔径配合预先冷却。整</w:t>
      </w:r>
      <w:r>
        <w:rPr>
          <w:w w:val="97.99887339274088"/>
          <w:rFonts w:ascii="FZSSJW--GB1-0" w:hAnsi="FZSSJW--GB1-0" w:eastAsia="FZSSJW--GB1-0"/>
          <w:b w:val="0"/>
          <w:i w:val="0"/>
          <w:color w:val="221F1F"/>
          <w:sz w:val="21"/>
        </w:rPr>
        <w:t>个洞门圈范围内的冻结管拨除时间不能超过24h。待拔</w:t>
      </w:r>
      <w:r>
        <w:rPr>
          <w:w w:val="97.99887339274088"/>
          <w:rFonts w:ascii="FZSSJW--GB1-0" w:hAnsi="FZSSJW--GB1-0" w:eastAsia="FZSSJW--GB1-0"/>
          <w:b w:val="0"/>
          <w:i w:val="0"/>
          <w:color w:val="221F1F"/>
          <w:sz w:val="21"/>
        </w:rPr>
        <w:t>管充填完成后迅速凿除最后一层地连墙，进行钢箱密封</w:t>
      </w:r>
      <w:r>
        <w:rPr>
          <w:w w:val="97.99887339274088"/>
          <w:rFonts w:ascii="FZSSJW--GB1-0" w:hAnsi="FZSSJW--GB1-0" w:eastAsia="FZSSJW--GB1-0"/>
          <w:b w:val="0"/>
          <w:i w:val="0"/>
          <w:color w:val="221F1F"/>
          <w:sz w:val="21"/>
        </w:rPr>
        <w:t>和回填，然后盾构机靠近冻土壁，进行始发施工。</w:t>
      </w:r>
    </w:p>
    <w:p>
      <w:pPr>
        <w:autoSpaceDN w:val="0"/>
        <w:tabs>
          <w:tab w:pos="576" w:val="left"/>
          <w:tab w:pos="650" w:val="left"/>
        </w:tabs>
        <w:autoSpaceDE w:val="0"/>
        <w:widowControl/>
        <w:spacing w:line="300" w:lineRule="exact" w:before="186" w:after="0"/>
        <w:ind w:left="230" w:right="1008" w:firstLine="0"/>
        <w:jc w:val="left"/>
      </w:pPr>
      <w:r>
        <w:tab/>
      </w:r>
      <w:r>
        <w:tab/>
      </w:r>
      <w:r>
        <w:rPr>
          <w:w w:val="97.99887339274088"/>
          <w:rFonts w:ascii="NEU" w:hAnsi="NEU" w:eastAsia="NEU"/>
          <w:b w:val="0"/>
          <w:i w:val="0"/>
          <w:color w:val="221F1F"/>
          <w:sz w:val="21"/>
        </w:rPr>
        <w:t>②</w:t>
      </w:r>
      <w:r>
        <w:rPr>
          <w:w w:val="97.99887339274088"/>
          <w:rFonts w:ascii="FZSSJW--GB1-0" w:hAnsi="FZSSJW--GB1-0" w:eastAsia="FZSSJW--GB1-0"/>
          <w:b w:val="0"/>
          <w:i w:val="0"/>
          <w:color w:val="221F1F"/>
          <w:sz w:val="21"/>
        </w:rPr>
        <w:t>拔管方法。利用手拉葫芦或卷扬机把解冻后的</w:t>
      </w:r>
      <w:r>
        <w:rPr>
          <w:w w:val="97.99887339274088"/>
          <w:rFonts w:ascii="FZSSJW--GB1-0" w:hAnsi="FZSSJW--GB1-0" w:eastAsia="FZSSJW--GB1-0"/>
          <w:b w:val="0"/>
          <w:i w:val="0"/>
          <w:color w:val="221F1F"/>
          <w:sz w:val="21"/>
        </w:rPr>
        <w:t>冻结管拉出，如拔出有困难，可先用两个10t千斤顶架设</w:t>
      </w:r>
      <w:r>
        <w:rPr>
          <w:w w:val="97.99887339274088"/>
          <w:rFonts w:ascii="FZSSJW--GB1-0" w:hAnsi="FZSSJW--GB1-0" w:eastAsia="FZSSJW--GB1-0"/>
          <w:b w:val="0"/>
          <w:i w:val="0"/>
          <w:color w:val="221F1F"/>
          <w:sz w:val="21"/>
        </w:rPr>
        <w:t>在洞门上，水平向外顶推冻结管。具体操作流程如下：</w:t>
      </w:r>
      <w:r>
        <w:rPr>
          <w:w w:val="97.99887339274088"/>
          <w:rFonts w:ascii="FZSSJW--GB1-0" w:hAnsi="FZSSJW--GB1-0" w:eastAsia="FZSSJW--GB1-0"/>
          <w:b w:val="0"/>
          <w:i w:val="0"/>
          <w:color w:val="221F1F"/>
          <w:sz w:val="21"/>
        </w:rPr>
        <w:t>（a）盐水加热。采用30kW 的电热丝放到盐水箱中</w:t>
      </w:r>
      <w:r>
        <w:rPr>
          <w:w w:val="97.99887339274088"/>
          <w:rFonts w:ascii="FZSSJW--GB1-0" w:hAnsi="FZSSJW--GB1-0" w:eastAsia="FZSSJW--GB1-0"/>
          <w:b w:val="0"/>
          <w:i w:val="0"/>
          <w:color w:val="221F1F"/>
          <w:sz w:val="21"/>
        </w:rPr>
        <w:t>进行加热，盐水箱容量要大于2.2m</w:t>
      </w:r>
      <w:r>
        <w:rPr>
          <w:w w:val="97.99887339274088"/>
          <w:rFonts w:ascii="NEU" w:hAnsi="NEU" w:eastAsia="NEU"/>
          <w:b w:val="0"/>
          <w:i w:val="0"/>
          <w:color w:val="221F1F"/>
          <w:sz w:val="21"/>
        </w:rPr>
        <w:t>3</w:t>
      </w:r>
      <w:r>
        <w:rPr>
          <w:w w:val="97.99887339274088"/>
          <w:rFonts w:ascii="FZSSJW--GB1-0" w:hAnsi="FZSSJW--GB1-0" w:eastAsia="FZSSJW--GB1-0"/>
          <w:b w:val="0"/>
          <w:i w:val="0"/>
          <w:color w:val="221F1F"/>
          <w:sz w:val="21"/>
        </w:rPr>
        <w:t>。</w:t>
      </w:r>
    </w:p>
    <w:p>
      <w:pPr>
        <w:autoSpaceDN w:val="0"/>
        <w:autoSpaceDE w:val="0"/>
        <w:widowControl/>
        <w:spacing w:line="224" w:lineRule="exact" w:before="264" w:after="0"/>
        <w:ind w:left="230" w:right="1038" w:firstLine="346"/>
        <w:jc w:val="both"/>
      </w:pPr>
      <w:r>
        <w:rPr>
          <w:w w:val="97.99887339274088"/>
          <w:rFonts w:ascii="FZSSJW--GB1-0" w:hAnsi="FZSSJW--GB1-0" w:eastAsia="FZSSJW--GB1-0"/>
          <w:b w:val="0"/>
          <w:i w:val="0"/>
          <w:color w:val="221F1F"/>
          <w:sz w:val="21"/>
        </w:rPr>
        <w:t>（b）盐水循环。使用60m</w:t>
      </w:r>
      <w:r>
        <w:rPr>
          <w:w w:val="97.99887339274088"/>
          <w:rFonts w:ascii="NEU" w:hAnsi="NEU" w:eastAsia="NEU"/>
          <w:b w:val="0"/>
          <w:i w:val="0"/>
          <w:color w:val="221F1F"/>
          <w:sz w:val="21"/>
        </w:rPr>
        <w:t>3</w:t>
      </w:r>
      <w:r>
        <w:rPr>
          <w:w w:val="97.99887339274088"/>
          <w:rFonts w:ascii="FZSSJW--GB1-0" w:hAnsi="FZSSJW--GB1-0" w:eastAsia="FZSSJW--GB1-0"/>
          <w:b w:val="0"/>
          <w:i w:val="0"/>
          <w:color w:val="221F1F"/>
          <w:sz w:val="21"/>
        </w:rPr>
        <w:t>/h 的盐水泵进行盐水循</w:t>
      </w:r>
      <w:r>
        <w:rPr>
          <w:w w:val="97.99887339274088"/>
          <w:rFonts w:ascii="FZSSJW--GB1-0" w:hAnsi="FZSSJW--GB1-0" w:eastAsia="FZSSJW--GB1-0"/>
          <w:b w:val="0"/>
          <w:i w:val="0"/>
          <w:color w:val="221F1F"/>
          <w:sz w:val="21"/>
        </w:rPr>
        <w:t>环，盐水回路温度升至25～30℃时就可以进行冷冻管试</w:t>
      </w:r>
      <w:r>
        <w:rPr>
          <w:w w:val="97.99887339274088"/>
          <w:rFonts w:ascii="FZSSJW--GB1-0" w:hAnsi="FZSSJW--GB1-0" w:eastAsia="FZSSJW--GB1-0"/>
          <w:b w:val="0"/>
          <w:i w:val="0"/>
          <w:color w:val="221F1F"/>
          <w:sz w:val="21"/>
        </w:rPr>
        <w:t>拔</w:t>
      </w:r>
      <w:r>
        <w:rPr>
          <w:rFonts w:ascii="FZSSJW--GB1-0" w:hAnsi="FZSSJW--GB1-0" w:eastAsia="FZSSJW--GB1-0"/>
          <w:b w:val="0"/>
          <w:i w:val="0"/>
          <w:color w:val="221F1F"/>
          <w:sz w:val="11"/>
        </w:rPr>
        <w:t>[3]</w:t>
      </w:r>
      <w:r>
        <w:rPr>
          <w:w w:val="97.99887339274088"/>
          <w:rFonts w:ascii="FZSSJW--GB1-0" w:hAnsi="FZSSJW--GB1-0" w:eastAsia="FZSSJW--GB1-0"/>
          <w:b w:val="0"/>
          <w:i w:val="0"/>
          <w:color w:val="221F1F"/>
          <w:sz w:val="21"/>
        </w:rPr>
        <w:t>。试拔过程中，要控制温度，以防冻结壁融化超标。</w:t>
      </w:r>
    </w:p>
    <w:p>
      <w:pPr>
        <w:autoSpaceDN w:val="0"/>
        <w:autoSpaceDE w:val="0"/>
        <w:widowControl/>
        <w:spacing w:line="300" w:lineRule="exact" w:before="0" w:after="2784"/>
        <w:ind w:left="230" w:right="1038" w:firstLine="346"/>
        <w:jc w:val="both"/>
      </w:pPr>
      <w:r>
        <w:rPr>
          <w:w w:val="97.99887339274088"/>
          <w:rFonts w:ascii="FZSSJW--GB1-0" w:hAnsi="FZSSJW--GB1-0" w:eastAsia="FZSSJW--GB1-0"/>
          <w:b w:val="0"/>
          <w:i w:val="0"/>
          <w:color w:val="221F1F"/>
          <w:sz w:val="21"/>
        </w:rPr>
        <w:t>（c）拔管方法。利用手拉葫芦或卷扬机拉出，如拔</w:t>
      </w:r>
      <w:r>
        <w:rPr>
          <w:w w:val="97.99887339274088"/>
          <w:rFonts w:ascii="FZSSJW--GB1-0" w:hAnsi="FZSSJW--GB1-0" w:eastAsia="FZSSJW--GB1-0"/>
          <w:b w:val="0"/>
          <w:i w:val="0"/>
          <w:color w:val="221F1F"/>
          <w:sz w:val="21"/>
        </w:rPr>
        <w:t>出有困难，可先用2个10t千斤顶架设在洞门上，水平向</w:t>
      </w:r>
      <w:r>
        <w:rPr>
          <w:w w:val="97.99887339274088"/>
          <w:rFonts w:ascii="FZSSJW--GB1-0" w:hAnsi="FZSSJW--GB1-0" w:eastAsia="FZSSJW--GB1-0"/>
          <w:b w:val="0"/>
          <w:i w:val="0"/>
          <w:color w:val="221F1F"/>
          <w:sz w:val="21"/>
        </w:rPr>
        <w:t>外顶推冻结管，拔管示意图如图3所示。</w:t>
      </w:r>
    </w:p>
    <w:tbl>
      <w:tblPr>
        <w:tblW w:type="auto" w:w="0"/>
        <w:tblLayout w:type="fixed"/>
        <w:tblLook w:firstColumn="1" w:firstRow="1" w:lastColumn="0" w:lastRow="0" w:noHBand="0" w:noVBand="1" w:val="04A0"/>
        <w:tblInd w:w="927.9999999999995" w:type="dxa"/>
      </w:tblPr>
      <w:tblGrid>
        <w:gridCol w:w="6016"/>
        <w:gridCol w:w="6016"/>
      </w:tblGrid>
      <w:tr>
        <w:trPr>
          <w:trHeight w:hRule="exact" w:val="322"/>
        </w:trPr>
        <w:tc>
          <w:tcPr>
            <w:tcW w:type="dxa" w:w="1380"/>
            <w:tcBorders/>
            <w:tcMar>
              <w:start w:w="0" w:type="dxa"/>
              <w:end w:w="0" w:type="dxa"/>
            </w:tcMar>
          </w:tcPr>
          <w:p>
            <w:pPr>
              <w:autoSpaceDN w:val="0"/>
              <w:autoSpaceDE w:val="0"/>
              <w:widowControl/>
              <w:spacing w:line="224" w:lineRule="exact" w:before="60" w:after="0"/>
              <w:ind w:left="0" w:right="92" w:firstLine="0"/>
              <w:jc w:val="right"/>
            </w:pPr>
            <w:r>
              <w:rPr>
                <w:w w:val="97.99887339274088"/>
                <w:rFonts w:ascii="FZKTJW--GB1-0" w:hAnsi="FZKTJW--GB1-0" w:eastAsia="FZKTJW--GB1-0"/>
                <w:b w:val="0"/>
                <w:i w:val="0"/>
                <w:color w:val="221F1F"/>
                <w:sz w:val="21"/>
              </w:rPr>
              <w:t>图3</w:t>
            </w:r>
          </w:p>
        </w:tc>
        <w:tc>
          <w:tcPr>
            <w:tcW w:type="dxa" w:w="2480"/>
            <w:tcBorders/>
            <w:tcMar>
              <w:start w:w="0" w:type="dxa"/>
              <w:end w:w="0" w:type="dxa"/>
            </w:tcMar>
          </w:tcPr>
          <w:p>
            <w:pPr>
              <w:autoSpaceDN w:val="0"/>
              <w:autoSpaceDE w:val="0"/>
              <w:widowControl/>
              <w:spacing w:line="224" w:lineRule="exact" w:before="60" w:after="0"/>
              <w:ind w:left="114" w:right="0" w:firstLine="0"/>
              <w:jc w:val="left"/>
            </w:pPr>
            <w:r>
              <w:rPr>
                <w:w w:val="97.99887339274088"/>
                <w:rFonts w:ascii="FZKTJW--GB1-0" w:hAnsi="FZKTJW--GB1-0" w:eastAsia="FZKTJW--GB1-0"/>
                <w:b w:val="0"/>
                <w:i w:val="0"/>
                <w:color w:val="221F1F"/>
                <w:sz w:val="21"/>
              </w:rPr>
              <w:t>拔管示意图</w:t>
            </w:r>
          </w:p>
        </w:tc>
      </w:tr>
    </w:tbl>
    <w:p>
      <w:pPr>
        <w:autoSpaceDN w:val="0"/>
        <w:tabs>
          <w:tab w:pos="576" w:val="left"/>
          <w:tab w:pos="650" w:val="left"/>
        </w:tabs>
        <w:autoSpaceDE w:val="0"/>
        <w:widowControl/>
        <w:spacing w:line="292" w:lineRule="exact" w:before="0" w:after="0"/>
        <w:ind w:left="230" w:right="1008" w:firstLine="0"/>
        <w:jc w:val="left"/>
      </w:pPr>
      <w:r>
        <w:rPr>
          <w:w w:val="97.99887339274088"/>
          <w:rFonts w:ascii="FZSSJW--GB1-0" w:hAnsi="FZSSJW--GB1-0" w:eastAsia="FZSSJW--GB1-0"/>
          <w:b w:val="0"/>
          <w:i w:val="0"/>
          <w:color w:val="221F1F"/>
          <w:sz w:val="21"/>
        </w:rPr>
        <w:t>（5）冻结孔封堵</w:t>
      </w:r>
      <w:r>
        <w:br/>
      </w:r>
      <w:r>
        <w:tab/>
      </w:r>
      <w:r>
        <w:tab/>
      </w:r>
      <w:r>
        <w:rPr>
          <w:w w:val="97.99887339274088"/>
          <w:rFonts w:ascii="FZSSJW--GB1-0" w:hAnsi="FZSSJW--GB1-0" w:eastAsia="FZSSJW--GB1-0"/>
          <w:b w:val="0"/>
          <w:i w:val="0"/>
          <w:color w:val="221F1F"/>
          <w:sz w:val="21"/>
        </w:rPr>
        <w:t>冻结管拔除后应立即采用与冻结孔孔径匹配预冷</w:t>
      </w:r>
      <w:r>
        <w:rPr>
          <w:w w:val="97.99887339274088"/>
          <w:rFonts w:ascii="FZSSJW--GB1-0" w:hAnsi="FZSSJW--GB1-0" w:eastAsia="FZSSJW--GB1-0"/>
          <w:b w:val="0"/>
          <w:i w:val="0"/>
          <w:color w:val="221F1F"/>
          <w:sz w:val="21"/>
        </w:rPr>
        <w:t>的低强度水泥柱（或黏土柱）充填拔管后的孔洞。</w:t>
      </w:r>
    </w:p>
    <w:p>
      <w:pPr>
        <w:autoSpaceDN w:val="0"/>
        <w:tabs>
          <w:tab w:pos="576" w:val="left"/>
          <w:tab w:pos="650" w:val="left"/>
        </w:tabs>
        <w:autoSpaceDE w:val="0"/>
        <w:widowControl/>
        <w:spacing w:line="300" w:lineRule="exact" w:before="0" w:after="0"/>
        <w:ind w:left="230" w:right="1008" w:firstLine="0"/>
        <w:jc w:val="left"/>
      </w:pPr>
      <w:r>
        <w:rPr>
          <w:w w:val="97.99887339274088"/>
          <w:rFonts w:ascii="FZSSJW--GB1-0" w:hAnsi="FZSSJW--GB1-0" w:eastAsia="FZSSJW--GB1-0"/>
          <w:b w:val="0"/>
          <w:i w:val="0"/>
          <w:color w:val="221F1F"/>
          <w:sz w:val="21"/>
        </w:rPr>
        <w:t>（6）盾构始发</w:t>
      </w:r>
      <w:r>
        <w:br/>
      </w:r>
      <w:r>
        <w:tab/>
      </w:r>
      <w:r>
        <w:tab/>
      </w:r>
      <w:r>
        <w:rPr>
          <w:w w:val="97.99887339274088"/>
          <w:rFonts w:ascii="FZSSJW--GB1-0" w:hAnsi="FZSSJW--GB1-0" w:eastAsia="FZSSJW--GB1-0"/>
          <w:b w:val="0"/>
          <w:i w:val="0"/>
          <w:color w:val="221F1F"/>
          <w:sz w:val="21"/>
        </w:rPr>
        <w:t>洞门范围内的冷冻管拔除和封堵完成后，将最后一</w:t>
      </w:r>
      <w:r>
        <w:rPr>
          <w:w w:val="97.99887339274088"/>
          <w:rFonts w:ascii="FZSSJW--GB1-0" w:hAnsi="FZSSJW--GB1-0" w:eastAsia="FZSSJW--GB1-0"/>
          <w:b w:val="0"/>
          <w:i w:val="0"/>
          <w:color w:val="221F1F"/>
          <w:sz w:val="21"/>
        </w:rPr>
        <w:t>层地连墙钢筋清除干净，盾构机刀盘推至距离掌子面</w:t>
      </w:r>
      <w:r>
        <w:rPr>
          <w:w w:val="97.99887339274088"/>
          <w:rFonts w:ascii="FZSSJW--GB1-0" w:hAnsi="FZSSJW--GB1-0" w:eastAsia="FZSSJW--GB1-0"/>
          <w:b w:val="0"/>
          <w:i w:val="0"/>
          <w:color w:val="221F1F"/>
          <w:sz w:val="21"/>
        </w:rPr>
        <w:t>10cm 处，然后进行钢箱密封和回填施工，完成后，进行</w:t>
      </w:r>
      <w:r>
        <w:rPr>
          <w:w w:val="97.99887339274088"/>
          <w:rFonts w:ascii="FZSSJW--GB1-0" w:hAnsi="FZSSJW--GB1-0" w:eastAsia="FZSSJW--GB1-0"/>
          <w:b w:val="0"/>
          <w:i w:val="0"/>
          <w:color w:val="221F1F"/>
          <w:sz w:val="21"/>
        </w:rPr>
        <w:t>盾构始发。盾构始发过程中，需做好以下工作：</w:t>
      </w:r>
      <w:r>
        <w:br/>
      </w:r>
      <w:r>
        <w:tab/>
      </w:r>
      <w:r>
        <w:tab/>
      </w:r>
      <w:r>
        <w:rPr>
          <w:w w:val="97.99887339274088"/>
          <w:rFonts w:ascii="NEU" w:hAnsi="NEU" w:eastAsia="NEU"/>
          <w:b w:val="0"/>
          <w:i w:val="0"/>
          <w:color w:val="221F1F"/>
          <w:sz w:val="21"/>
        </w:rPr>
        <w:t>①</w:t>
      </w:r>
      <w:r>
        <w:rPr>
          <w:w w:val="97.99887339274088"/>
          <w:rFonts w:ascii="FZSSJW--GB1-0" w:hAnsi="FZSSJW--GB1-0" w:eastAsia="FZSSJW--GB1-0"/>
          <w:b w:val="0"/>
          <w:i w:val="0"/>
          <w:color w:val="221F1F"/>
          <w:sz w:val="21"/>
        </w:rPr>
        <w:t>盾构机在始发过程中低速均匀推进，严格控制推</w:t>
      </w:r>
      <w:r>
        <w:rPr>
          <w:w w:val="97.99887339274088"/>
          <w:rFonts w:ascii="FZSSJW--GB1-0" w:hAnsi="FZSSJW--GB1-0" w:eastAsia="FZSSJW--GB1-0"/>
          <w:b w:val="0"/>
          <w:i w:val="0"/>
          <w:color w:val="221F1F"/>
          <w:sz w:val="21"/>
        </w:rPr>
        <w:t>进速度和扭矩及土仓压力，并记录各项参数。</w:t>
      </w:r>
    </w:p>
    <w:p>
      <w:pPr>
        <w:autoSpaceDN w:val="0"/>
        <w:autoSpaceDE w:val="0"/>
        <w:widowControl/>
        <w:spacing w:line="488" w:lineRule="exact" w:before="0" w:after="412"/>
        <w:ind w:left="650" w:right="0" w:firstLine="0"/>
        <w:jc w:val="left"/>
      </w:pPr>
      <w:r>
        <w:rPr>
          <w:w w:val="97.99887339274088"/>
          <w:rFonts w:ascii="NEU" w:hAnsi="NEU" w:eastAsia="NEU"/>
          <w:b w:val="0"/>
          <w:i w:val="0"/>
          <w:color w:val="221F1F"/>
          <w:sz w:val="21"/>
        </w:rPr>
        <w:t>②</w:t>
      </w:r>
      <w:r>
        <w:rPr>
          <w:w w:val="97.99887339274088"/>
          <w:rFonts w:ascii="FZSSJW--GB1-0" w:hAnsi="FZSSJW--GB1-0" w:eastAsia="FZSSJW--GB1-0"/>
          <w:b w:val="0"/>
          <w:i w:val="0"/>
          <w:color w:val="221F1F"/>
          <w:sz w:val="21"/>
        </w:rPr>
        <w:t>盾构掘进出现刀盘扭矩大于3000kN·m时，可以</w:t>
      </w:r>
    </w:p>
    <w:p>
      <w:pPr>
        <w:sectPr>
          <w:type w:val="nextColumn"/>
          <w:pgSz w:w="12586" w:h="16838"/>
          <w:pgMar w:top="440" w:right="154" w:bottom="168" w:left="400" w:header="720" w:footer="720" w:gutter="0"/>
          <w:cols w:num="2" w:equalWidth="0">
            <w:col w:w="5892" w:space="0"/>
            <w:col w:w="614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62" name="Picture 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2586" w:h="16838"/>
          <w:pgMar w:top="440" w:right="154" w:bottom="168" w:left="400" w:header="720" w:footer="720" w:gutter="0"/>
          <w:cols/>
          <w:docGrid w:linePitch="360"/>
        </w:sectPr>
      </w:pPr>
    </w:p>
    <w:p>
      <w:pPr>
        <w:autoSpaceDN w:val="0"/>
        <w:autoSpaceDE w:val="0"/>
        <w:widowControl/>
        <w:spacing w:line="220" w:lineRule="exact" w:before="0" w:after="21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1816100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1816100</wp:posOffset>
            </wp:positionV>
            <wp:extent cx="381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2578100</wp:posOffset>
            </wp:positionV>
            <wp:extent cx="50800" cy="508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937260</wp:posOffset>
            </wp:positionH>
            <wp:positionV relativeFrom="page">
              <wp:posOffset>4243070</wp:posOffset>
            </wp:positionV>
            <wp:extent cx="2733040" cy="277736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2733040" cy="2777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7264400</wp:posOffset>
            </wp:positionV>
            <wp:extent cx="63500" cy="635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6908800</wp:posOffset>
            </wp:positionV>
            <wp:extent cx="63500" cy="508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6870700</wp:posOffset>
            </wp:positionV>
            <wp:extent cx="381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6870700</wp:posOffset>
            </wp:positionV>
            <wp:extent cx="63500" cy="889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6438900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6413500</wp:posOffset>
            </wp:positionV>
            <wp:extent cx="38100" cy="508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5892800</wp:posOffset>
            </wp:positionV>
            <wp:extent cx="381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5867400</wp:posOffset>
            </wp:positionV>
            <wp:extent cx="50800" cy="508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5854700</wp:posOffset>
            </wp:positionV>
            <wp:extent cx="50800" cy="635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5892800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5867400</wp:posOffset>
            </wp:positionV>
            <wp:extent cx="38100" cy="508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5867400</wp:posOffset>
            </wp:positionV>
            <wp:extent cx="38100" cy="635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5803900</wp:posOffset>
            </wp:positionV>
            <wp:extent cx="241300" cy="1016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241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5892800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5892800</wp:posOffset>
            </wp:positionV>
            <wp:extent cx="381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5930900</wp:posOffset>
            </wp:positionV>
            <wp:extent cx="63500" cy="635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5867400</wp:posOffset>
            </wp:positionV>
            <wp:extent cx="38100" cy="508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5803900</wp:posOffset>
            </wp:positionV>
            <wp:extent cx="330200" cy="1905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30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5334000</wp:posOffset>
            </wp:positionV>
            <wp:extent cx="38100" cy="381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4914900</wp:posOffset>
            </wp:positionV>
            <wp:extent cx="38100" cy="381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4914900</wp:posOffset>
            </wp:positionV>
            <wp:extent cx="508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4914900</wp:posOffset>
            </wp:positionV>
            <wp:extent cx="381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4864100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4813300</wp:posOffset>
            </wp:positionV>
            <wp:extent cx="381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4813300</wp:posOffset>
            </wp:positionV>
            <wp:extent cx="38100" cy="635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4838700</wp:posOffset>
            </wp:positionV>
            <wp:extent cx="38100" cy="508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4914900</wp:posOffset>
            </wp:positionV>
            <wp:extent cx="381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4838700</wp:posOffset>
            </wp:positionV>
            <wp:extent cx="63500" cy="1143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4838700</wp:posOffset>
            </wp:positionV>
            <wp:extent cx="38100" cy="381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4914900</wp:posOffset>
            </wp:positionV>
            <wp:extent cx="50800" cy="381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4914900</wp:posOffset>
            </wp:positionV>
            <wp:extent cx="38100" cy="381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4902200</wp:posOffset>
            </wp:positionV>
            <wp:extent cx="127000" cy="508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4902200</wp:posOffset>
            </wp:positionV>
            <wp:extent cx="381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4902200</wp:posOffset>
            </wp:positionV>
            <wp:extent cx="381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4902200</wp:posOffset>
            </wp:positionV>
            <wp:extent cx="88900" cy="508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4889500</wp:posOffset>
            </wp:positionV>
            <wp:extent cx="50800" cy="635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4864100</wp:posOffset>
            </wp:positionV>
            <wp:extent cx="381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4851400</wp:posOffset>
            </wp:positionV>
            <wp:extent cx="63500" cy="1016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4838700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4914900</wp:posOffset>
            </wp:positionV>
            <wp:extent cx="381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4902200</wp:posOffset>
            </wp:positionV>
            <wp:extent cx="38100" cy="508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4889500</wp:posOffset>
            </wp:positionV>
            <wp:extent cx="63500" cy="635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4876800</wp:posOffset>
            </wp:positionV>
            <wp:extent cx="114300" cy="762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4864100</wp:posOffset>
            </wp:positionV>
            <wp:extent cx="38100" cy="508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4851400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4838700</wp:posOffset>
            </wp:positionV>
            <wp:extent cx="38100" cy="508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4838700</wp:posOffset>
            </wp:positionV>
            <wp:extent cx="38100" cy="508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4800600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4775200</wp:posOffset>
            </wp:positionV>
            <wp:extent cx="152400" cy="762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4775200</wp:posOffset>
            </wp:positionV>
            <wp:extent cx="228600" cy="1778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4699000</wp:posOffset>
            </wp:positionV>
            <wp:extent cx="381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4902200</wp:posOffset>
            </wp:positionV>
            <wp:extent cx="127000" cy="508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4902200</wp:posOffset>
            </wp:positionV>
            <wp:extent cx="381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4864100</wp:posOffset>
            </wp:positionV>
            <wp:extent cx="381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4838700</wp:posOffset>
            </wp:positionV>
            <wp:extent cx="38100" cy="38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4838700</wp:posOffset>
            </wp:positionV>
            <wp:extent cx="38100" cy="381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4419600</wp:posOffset>
            </wp:positionV>
            <wp:extent cx="381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4419600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4394200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4394200</wp:posOffset>
            </wp:positionV>
            <wp:extent cx="38100" cy="38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4381500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4381500</wp:posOffset>
            </wp:positionV>
            <wp:extent cx="38100" cy="38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4368800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4318000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7239000</wp:posOffset>
            </wp:positionV>
            <wp:extent cx="38100" cy="254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6870700</wp:posOffset>
            </wp:positionV>
            <wp:extent cx="25400" cy="254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6807200</wp:posOffset>
            </wp:positionV>
            <wp:extent cx="38100" cy="254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6464300</wp:posOffset>
            </wp:positionV>
            <wp:extent cx="25400" cy="254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5905500</wp:posOffset>
            </wp:positionV>
            <wp:extent cx="25400" cy="254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5842000</wp:posOffset>
            </wp:positionV>
            <wp:extent cx="50800" cy="254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5842000</wp:posOffset>
            </wp:positionV>
            <wp:extent cx="38100" cy="254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5753100</wp:posOffset>
            </wp:positionV>
            <wp:extent cx="25400" cy="254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5753100</wp:posOffset>
            </wp:positionV>
            <wp:extent cx="38100" cy="254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5740400</wp:posOffset>
            </wp:positionV>
            <wp:extent cx="254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4813300</wp:posOffset>
            </wp:positionV>
            <wp:extent cx="114300" cy="1143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4876800</wp:posOffset>
            </wp:positionV>
            <wp:extent cx="25400" cy="381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4800600</wp:posOffset>
            </wp:positionV>
            <wp:extent cx="25400" cy="254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5016500</wp:posOffset>
            </wp:positionV>
            <wp:extent cx="25400" cy="254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4978400</wp:posOffset>
            </wp:positionV>
            <wp:extent cx="25400" cy="254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4978400</wp:posOffset>
            </wp:positionV>
            <wp:extent cx="76200" cy="254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4978400</wp:posOffset>
            </wp:positionV>
            <wp:extent cx="50800" cy="254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4686300</wp:posOffset>
            </wp:positionV>
            <wp:extent cx="381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p>
    <w:p>
      <w:pPr>
        <w:sectPr>
          <w:pgSz w:w="12586" w:h="16838"/>
          <w:pgMar w:top="438" w:right="1068" w:bottom="168" w:left="170" w:header="720" w:footer="720" w:gutter="0"/>
          <w:cols/>
          <w:docGrid w:linePitch="360"/>
        </w:sectPr>
      </w:pPr>
    </w:p>
    <w:tbl>
      <w:tblPr>
        <w:tblW w:type="auto" w:w="0"/>
        <w:tblLayout w:type="fixed"/>
        <w:tblLook w:firstColumn="1" w:firstRow="1" w:lastColumn="0" w:lastRow="0" w:noHBand="0" w:noVBand="1" w:val="04A0"/>
        <w:tblInd w:w="510.0" w:type="dxa"/>
      </w:tblPr>
      <w:tblGrid>
        <w:gridCol w:w="11348"/>
      </w:tblGrid>
      <w:tr>
        <w:trPr>
          <w:trHeight w:hRule="exact" w:val="2468"/>
        </w:trPr>
        <w:tc>
          <w:tcPr>
            <w:tcW w:type="dxa" w:w="5520"/>
            <w:tcBorders/>
            <w:tcMar>
              <w:start w:w="0" w:type="dxa"/>
              <w:end w:w="0" w:type="dxa"/>
            </w:tcMar>
          </w:tcPr>
          <w:p>
            <w:pPr>
              <w:autoSpaceDN w:val="0"/>
              <w:tabs>
                <w:tab w:pos="646" w:val="left"/>
                <w:tab w:pos="1032" w:val="left"/>
                <w:tab w:pos="1358" w:val="left"/>
              </w:tabs>
              <w:autoSpaceDE w:val="0"/>
              <w:widowControl/>
              <w:spacing w:line="236" w:lineRule="exact" w:before="0" w:after="0"/>
              <w:ind w:left="512" w:right="0" w:firstLine="0"/>
              <w:jc w:val="left"/>
            </w:pPr>
            <w:r>
              <w:rPr>
                <w:w w:val="97.99887339274088"/>
                <w:rFonts w:ascii="FZSSJW--GB1-0" w:hAnsi="FZSSJW--GB1-0" w:eastAsia="FZSSJW--GB1-0"/>
                <w:b w:val="0"/>
                <w:i w:val="0"/>
                <w:color w:val="221F1F"/>
                <w:sz w:val="21"/>
              </w:rPr>
              <w:t>采取在土仓内注入盐水方法。</w:t>
            </w:r>
            <w:r>
              <w:rPr>
                <w:w w:val="97.99712685977711"/>
                <w:rFonts w:ascii="FZSSJW--GB1-0" w:hAnsi="FZSSJW--GB1-0" w:eastAsia="FZSSJW--GB1-0"/>
                <w:b w:val="0"/>
                <w:i w:val="0"/>
                <w:color w:val="221F1F"/>
                <w:sz w:val="17"/>
              </w:rPr>
              <w:t xml:space="preserve">158 </w:t>
            </w:r>
            <w:r>
              <w:rPr>
                <w:rFonts w:ascii="NEU" w:hAnsi="NEU" w:eastAsia="NEU"/>
                <w:b w:val="0"/>
                <w:i w:val="0"/>
                <w:color w:val="221F1F"/>
                <w:sz w:val="47"/>
              </w:rPr>
              <w:t>S</w:t>
            </w:r>
            <w:r>
              <w:tab/>
            </w:r>
            <w:r>
              <w:tab/>
            </w:r>
            <w:r>
              <w:tab/>
            </w:r>
            <w:r>
              <w:rPr>
                <w:w w:val="97.99841774834526"/>
                <w:rFonts w:ascii="FZHTJW--GB1-0" w:hAnsi="FZHTJW--GB1-0" w:eastAsia="FZHTJW--GB1-0"/>
                <w:b w:val="0"/>
                <w:i w:val="0"/>
                <w:color w:val="221F1F"/>
                <w:sz w:val="18"/>
              </w:rPr>
              <w:t>四川水泥</w:t>
            </w:r>
            <w:r>
              <w:rPr>
                <w:w w:val="98.81415367126465"/>
                <w:rFonts w:ascii="NEU" w:hAnsi="NEU" w:eastAsia="NEU"/>
                <w:b w:val="0"/>
                <w:i w:val="0"/>
                <w:color w:val="221F1F"/>
                <w:sz w:val="12"/>
              </w:rPr>
              <w:t>2024</w:t>
            </w:r>
            <w:r>
              <w:rPr>
                <w:w w:val="98.81415367126465"/>
                <w:rFonts w:ascii="FZSSK--GBK1-0" w:hAnsi="FZSSK--GBK1-0" w:eastAsia="FZSSK--GBK1-0"/>
                <w:b w:val="0"/>
                <w:i w:val="0"/>
                <w:color w:val="221F1F"/>
                <w:sz w:val="12"/>
              </w:rPr>
              <w:t>年第</w:t>
            </w:r>
            <w:r>
              <w:rPr>
                <w:w w:val="98.81415367126465"/>
                <w:rFonts w:ascii="NEU" w:hAnsi="NEU" w:eastAsia="NEU"/>
                <w:b w:val="0"/>
                <w:i w:val="0"/>
                <w:color w:val="221F1F"/>
                <w:sz w:val="12"/>
              </w:rPr>
              <w:t>5</w:t>
            </w:r>
            <w:r>
              <w:rPr>
                <w:w w:val="98.81415367126465"/>
                <w:rFonts w:ascii="FZSSK--GBK1-0" w:hAnsi="FZSSK--GBK1-0" w:eastAsia="FZSSK--GBK1-0"/>
                <w:b w:val="0"/>
                <w:i w:val="0"/>
                <w:color w:val="221F1F"/>
                <w:sz w:val="12"/>
              </w:rPr>
              <w:t>期</w:t>
            </w:r>
            <w:r>
              <w:tab/>
            </w:r>
            <w:r>
              <w:tab/>
            </w:r>
            <w:r>
              <w:tab/>
            </w:r>
            <w:r>
              <w:rPr>
                <w:w w:val="97.99920916557312"/>
                <w:rFonts w:ascii="NEU" w:hAnsi="NEU" w:eastAsia="NEU"/>
                <w:b w:val="0"/>
                <w:i w:val="0"/>
                <w:color w:val="221F1F"/>
                <w:sz w:val="16"/>
              </w:rPr>
              <w:t>ICHUAN SHUINI</w:t>
            </w:r>
          </w:p>
          <w:p>
            <w:pPr>
              <w:autoSpaceDN w:val="0"/>
              <w:tabs>
                <w:tab w:pos="932" w:val="left"/>
              </w:tabs>
              <w:autoSpaceDE w:val="0"/>
              <w:widowControl/>
              <w:spacing w:line="146" w:lineRule="exact" w:before="342" w:after="0"/>
              <w:ind w:left="512" w:right="0" w:firstLine="0"/>
              <w:jc w:val="left"/>
            </w:pPr>
            <w:r>
              <w:rPr>
                <w:w w:val="97.99887339274088"/>
                <w:rFonts w:ascii="NEU" w:hAnsi="NEU" w:eastAsia="NEU"/>
                <w:b w:val="0"/>
                <w:i w:val="0"/>
                <w:color w:val="221F1F"/>
                <w:sz w:val="21"/>
              </w:rPr>
              <w:t>③</w:t>
            </w:r>
            <w:r>
              <w:rPr>
                <w:w w:val="97.99887339274088"/>
                <w:rFonts w:ascii="FZSSJW--GB1-0" w:hAnsi="FZSSJW--GB1-0" w:eastAsia="FZSSJW--GB1-0"/>
                <w:b w:val="0"/>
                <w:i w:val="0"/>
                <w:color w:val="221F1F"/>
                <w:sz w:val="21"/>
              </w:rPr>
              <w:t>始发阶段要加密监测地面和周边管线等情况，出</w:t>
            </w:r>
            <w:r>
              <w:rPr>
                <w:w w:val="97.99887339274088"/>
                <w:rFonts w:ascii="FZSSJW--GB1-0" w:hAnsi="FZSSJW--GB1-0" w:eastAsia="FZSSJW--GB1-0"/>
                <w:b w:val="0"/>
                <w:i w:val="0"/>
                <w:color w:val="221F1F"/>
                <w:sz w:val="21"/>
              </w:rPr>
              <w:t>现监测数据异常时及时采取相应措施。</w:t>
            </w:r>
          </w:p>
          <w:p>
            <w:pPr>
              <w:autoSpaceDN w:val="0"/>
              <w:autoSpaceDE w:val="0"/>
              <w:widowControl/>
              <w:spacing w:line="148" w:lineRule="exact" w:before="338" w:after="0"/>
              <w:ind w:left="512" w:right="0" w:firstLine="420"/>
              <w:jc w:val="left"/>
            </w:pPr>
            <w:r>
              <w:rPr>
                <w:w w:val="97.99887339274088"/>
                <w:rFonts w:ascii="NEU" w:hAnsi="NEU" w:eastAsia="NEU"/>
                <w:b w:val="0"/>
                <w:i w:val="0"/>
                <w:color w:val="221F1F"/>
                <w:sz w:val="21"/>
              </w:rPr>
              <w:t>④</w:t>
            </w:r>
            <w:r>
              <w:rPr>
                <w:w w:val="97.99887339274088"/>
                <w:rFonts w:ascii="FZSSJW--GB1-0" w:hAnsi="FZSSJW--GB1-0" w:eastAsia="FZSSJW--GB1-0"/>
                <w:b w:val="0"/>
                <w:i w:val="0"/>
                <w:color w:val="221F1F"/>
                <w:sz w:val="21"/>
              </w:rPr>
              <w:t>要防止盾构刀盘被冻死情况，要保证刀盘在穿越</w:t>
            </w:r>
            <w:r>
              <w:rPr>
                <w:w w:val="97.99887339274088"/>
                <w:rFonts w:ascii="FZSSJW--GB1-0" w:hAnsi="FZSSJW--GB1-0" w:eastAsia="FZSSJW--GB1-0"/>
                <w:b w:val="0"/>
                <w:i w:val="0"/>
                <w:color w:val="221F1F"/>
                <w:sz w:val="21"/>
              </w:rPr>
              <w:t>冻结壁过程中连续低速转动。盾构在穿越冻结区时，若</w:t>
            </w:r>
          </w:p>
        </w:tc>
      </w:tr>
    </w:tbl>
    <w:p>
      <w:pPr>
        <w:autoSpaceDN w:val="0"/>
        <w:autoSpaceDE w:val="0"/>
        <w:widowControl/>
        <w:spacing w:line="292" w:lineRule="exact" w:before="0" w:after="0"/>
        <w:ind w:left="1022" w:right="280" w:firstLine="0"/>
        <w:jc w:val="both"/>
      </w:pPr>
      <w:r>
        <w:rPr>
          <w:w w:val="97.99887339274088"/>
          <w:rFonts w:ascii="FZSSJW--GB1-0" w:hAnsi="FZSSJW--GB1-0" w:eastAsia="FZSSJW--GB1-0"/>
          <w:b w:val="0"/>
          <w:i w:val="0"/>
          <w:color w:val="221F1F"/>
          <w:sz w:val="21"/>
        </w:rPr>
        <w:t>因机械设备故障造成盾构停机，为防止盾构刀盘和盾壳</w:t>
      </w:r>
      <w:r>
        <w:rPr>
          <w:w w:val="97.99887339274088"/>
          <w:rFonts w:ascii="FZSSJW--GB1-0" w:hAnsi="FZSSJW--GB1-0" w:eastAsia="FZSSJW--GB1-0"/>
          <w:b w:val="0"/>
          <w:i w:val="0"/>
          <w:color w:val="221F1F"/>
          <w:sz w:val="21"/>
        </w:rPr>
        <w:t>被冻结壁冻死，一是要保证刀盘转动，二是采用对土仓和</w:t>
      </w:r>
      <w:r>
        <w:rPr>
          <w:w w:val="97.99887339274088"/>
          <w:rFonts w:ascii="FZSSJW--GB1-0" w:hAnsi="FZSSJW--GB1-0" w:eastAsia="FZSSJW--GB1-0"/>
          <w:b w:val="0"/>
          <w:i w:val="0"/>
          <w:color w:val="221F1F"/>
          <w:sz w:val="21"/>
        </w:rPr>
        <w:t>前盾送风方法，以提高盾体周边温度，加速解冻，必要时</w:t>
      </w:r>
      <w:r>
        <w:rPr>
          <w:w w:val="97.99887339274088"/>
          <w:rFonts w:ascii="FZSSJW--GB1-0" w:hAnsi="FZSSJW--GB1-0" w:eastAsia="FZSSJW--GB1-0"/>
          <w:b w:val="0"/>
          <w:i w:val="0"/>
          <w:color w:val="221F1F"/>
          <w:sz w:val="21"/>
        </w:rPr>
        <w:t>向土仓内注热蒸汽解冻，同时做好地表和管线的监测。</w:t>
      </w:r>
    </w:p>
    <w:p>
      <w:pPr>
        <w:autoSpaceDN w:val="0"/>
        <w:tabs>
          <w:tab w:pos="1442" w:val="left"/>
        </w:tabs>
        <w:autoSpaceDE w:val="0"/>
        <w:widowControl/>
        <w:spacing w:line="148" w:lineRule="exact" w:before="338" w:after="0"/>
        <w:ind w:left="1022" w:right="144" w:firstLine="0"/>
        <w:jc w:val="left"/>
      </w:pPr>
      <w:r>
        <w:rPr>
          <w:w w:val="97.99887339274088"/>
          <w:rFonts w:ascii="NEU" w:hAnsi="NEU" w:eastAsia="NEU"/>
          <w:b w:val="0"/>
          <w:i w:val="0"/>
          <w:color w:val="221F1F"/>
          <w:sz w:val="21"/>
        </w:rPr>
        <w:t>⑤</w:t>
      </w:r>
      <w:r>
        <w:rPr>
          <w:w w:val="97.99887339274088"/>
          <w:rFonts w:ascii="FZSSJW--GB1-0" w:hAnsi="FZSSJW--GB1-0" w:eastAsia="FZSSJW--GB1-0"/>
          <w:b w:val="0"/>
          <w:i w:val="0"/>
          <w:color w:val="221F1F"/>
          <w:sz w:val="21"/>
        </w:rPr>
        <w:t>盾洞门的冻结管拔除后，盾构机应在24h 内完</w:t>
      </w:r>
      <w:r>
        <w:rPr>
          <w:w w:val="97.99887339274088"/>
          <w:rFonts w:ascii="FZSSJW--GB1-0" w:hAnsi="FZSSJW--GB1-0" w:eastAsia="FZSSJW--GB1-0"/>
          <w:b w:val="0"/>
          <w:i w:val="0"/>
          <w:color w:val="221F1F"/>
          <w:sz w:val="21"/>
        </w:rPr>
        <w:t>成始发。</w:t>
      </w:r>
    </w:p>
    <w:p>
      <w:pPr>
        <w:autoSpaceDN w:val="0"/>
        <w:autoSpaceDE w:val="0"/>
        <w:widowControl/>
        <w:spacing w:line="224" w:lineRule="exact" w:before="262" w:after="0"/>
        <w:ind w:left="1022" w:right="280" w:firstLine="420"/>
        <w:jc w:val="both"/>
      </w:pPr>
      <w:r>
        <w:rPr>
          <w:w w:val="97.99887339274088"/>
          <w:rFonts w:ascii="NEU" w:hAnsi="NEU" w:eastAsia="NEU"/>
          <w:b w:val="0"/>
          <w:i w:val="0"/>
          <w:color w:val="221F1F"/>
          <w:sz w:val="21"/>
        </w:rPr>
        <w:t>⑥</w:t>
      </w:r>
      <w:r>
        <w:rPr>
          <w:w w:val="97.99887339274088"/>
          <w:rFonts w:ascii="FZSSJW--GB1-0" w:hAnsi="FZSSJW--GB1-0" w:eastAsia="FZSSJW--GB1-0"/>
          <w:b w:val="0"/>
          <w:i w:val="0"/>
          <w:color w:val="221F1F"/>
          <w:sz w:val="21"/>
        </w:rPr>
        <w:t>盾构机进入冻结加固区后，应通过盾构预留注</w:t>
      </w:r>
      <w:r>
        <w:rPr>
          <w:w w:val="97.99887339274088"/>
          <w:rFonts w:ascii="FZSSJW--GB1-0" w:hAnsi="FZSSJW--GB1-0" w:eastAsia="FZSSJW--GB1-0"/>
          <w:b w:val="0"/>
          <w:i w:val="0"/>
          <w:color w:val="221F1F"/>
          <w:sz w:val="21"/>
        </w:rPr>
        <w:t>浆孔向盾壳和冻土之间充填惰性浆液，阻止冻结加固</w:t>
      </w:r>
      <w:r>
        <w:rPr>
          <w:w w:val="97.99887339274088"/>
          <w:rFonts w:ascii="FZSSJW--GB1-0" w:hAnsi="FZSSJW--GB1-0" w:eastAsia="FZSSJW--GB1-0"/>
          <w:b w:val="0"/>
          <w:i w:val="0"/>
          <w:color w:val="221F1F"/>
          <w:sz w:val="21"/>
        </w:rPr>
        <w:t>区水流进入洞门区域内。</w:t>
      </w:r>
    </w:p>
    <w:p>
      <w:pPr>
        <w:autoSpaceDN w:val="0"/>
        <w:tabs>
          <w:tab w:pos="1370" w:val="left"/>
        </w:tabs>
        <w:autoSpaceDE w:val="0"/>
        <w:widowControl/>
        <w:spacing w:line="300" w:lineRule="exact" w:before="0" w:after="4842"/>
        <w:ind w:left="1022" w:right="1440" w:firstLine="0"/>
        <w:jc w:val="left"/>
      </w:pPr>
      <w:r>
        <w:rPr>
          <w:w w:val="97.99887339274088"/>
          <w:rFonts w:ascii="FZSSJW--GB1-0" w:hAnsi="FZSSJW--GB1-0" w:eastAsia="FZSSJW--GB1-0"/>
          <w:b w:val="0"/>
          <w:i w:val="0"/>
          <w:color w:val="221F1F"/>
          <w:sz w:val="21"/>
        </w:rPr>
        <w:t>2.1.2盾构接收</w:t>
      </w:r>
      <w:r>
        <w:br/>
      </w:r>
      <w:r>
        <w:tab/>
      </w:r>
      <w:r>
        <w:rPr>
          <w:w w:val="97.99887339274088"/>
          <w:rFonts w:ascii="FZSSJW--GB1-0" w:hAnsi="FZSSJW--GB1-0" w:eastAsia="FZSSJW--GB1-0"/>
          <w:b w:val="0"/>
          <w:i w:val="0"/>
          <w:color w:val="221F1F"/>
          <w:sz w:val="21"/>
        </w:rPr>
        <w:t>（1）盾构接收总体流程如图4所示。</w:t>
      </w:r>
    </w:p>
    <w:tbl>
      <w:tblPr>
        <w:tblW w:type="auto" w:w="0"/>
        <w:tblLayout w:type="fixed"/>
        <w:tblLook w:firstColumn="1" w:firstRow="1" w:lastColumn="0" w:lastRow="0" w:noHBand="0" w:noVBand="1" w:val="04A0"/>
        <w:tblInd w:w="1550.0" w:type="dxa"/>
      </w:tblPr>
      <w:tblGrid>
        <w:gridCol w:w="3783"/>
        <w:gridCol w:w="3783"/>
        <w:gridCol w:w="3783"/>
      </w:tblGrid>
      <w:tr>
        <w:trPr>
          <w:trHeight w:hRule="exact" w:val="180"/>
        </w:trPr>
        <w:tc>
          <w:tcPr>
            <w:tcW w:type="dxa" w:w="1700"/>
            <w:tcBorders/>
            <w:tcMar>
              <w:start w:w="0" w:type="dxa"/>
              <w:end w:w="0" w:type="dxa"/>
            </w:tcMar>
          </w:tcPr>
          <w:p>
            <w:pPr>
              <w:autoSpaceDN w:val="0"/>
              <w:autoSpaceDE w:val="0"/>
              <w:widowControl/>
              <w:spacing w:line="240" w:lineRule="auto" w:before="60" w:after="0"/>
              <w:ind w:left="0" w:right="80" w:firstLine="0"/>
              <w:jc w:val="right"/>
            </w:pPr>
            <w:r>
              <w:drawing>
                <wp:inline xmlns:a="http://schemas.openxmlformats.org/drawingml/2006/main" xmlns:pic="http://schemas.openxmlformats.org/drawingml/2006/picture">
                  <wp:extent cx="38100" cy="38100"/>
                  <wp:docPr id="274" name="Picture 274"/>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38100"/>
                          </a:xfrm>
                          <a:prstGeom prst="rect"/>
                        </pic:spPr>
                      </pic:pic>
                    </a:graphicData>
                  </a:graphic>
                </wp:inline>
              </w:drawing>
            </w:r>
          </w:p>
        </w:tc>
        <w:tc>
          <w:tcPr>
            <w:tcW w:type="dxa" w:w="18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38100" cy="38100"/>
                  <wp:docPr id="275" name="Picture 275"/>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inline>
              </w:drawing>
            </w:r>
          </w:p>
        </w:tc>
        <w:tc>
          <w:tcPr>
            <w:tcW w:type="dxa" w:w="1420"/>
            <w:tcBorders/>
            <w:tcMar>
              <w:start w:w="0" w:type="dxa"/>
              <w:end w:w="0" w:type="dxa"/>
            </w:tcMar>
          </w:tcPr>
          <w:p>
            <w:pPr>
              <w:autoSpaceDN w:val="0"/>
              <w:autoSpaceDE w:val="0"/>
              <w:widowControl/>
              <w:spacing w:line="240" w:lineRule="auto" w:before="60" w:after="0"/>
              <w:ind w:left="60" w:right="0" w:firstLine="0"/>
              <w:jc w:val="left"/>
            </w:pPr>
            <w:r>
              <w:drawing>
                <wp:inline xmlns:a="http://schemas.openxmlformats.org/drawingml/2006/main" xmlns:pic="http://schemas.openxmlformats.org/drawingml/2006/picture">
                  <wp:extent cx="38100" cy="38100"/>
                  <wp:docPr id="276" name="Picture 276"/>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38100" cy="38100"/>
                          </a:xfrm>
                          <a:prstGeom prst="rect"/>
                        </pic:spPr>
                      </pic:pic>
                    </a:graphicData>
                  </a:graphic>
                </wp:inline>
              </w:drawing>
            </w:r>
          </w:p>
        </w:tc>
      </w:tr>
    </w:tbl>
    <w:p>
      <w:pPr>
        <w:autoSpaceDN w:val="0"/>
        <w:tabs>
          <w:tab w:pos="1370" w:val="left"/>
          <w:tab w:pos="2242" w:val="left"/>
          <w:tab w:pos="2790" w:val="left"/>
        </w:tabs>
        <w:autoSpaceDE w:val="0"/>
        <w:widowControl/>
        <w:spacing w:line="304" w:lineRule="exact" w:before="78" w:after="0"/>
        <w:ind w:left="1022" w:right="144" w:firstLine="0"/>
        <w:jc w:val="left"/>
      </w:pPr>
      <w:r>
        <w:tab/>
      </w:r>
      <w:r>
        <w:rPr>
          <w:w w:val="97.99887339274088"/>
          <w:rFonts w:ascii="FZKTJW--GB1-0" w:hAnsi="FZKTJW--GB1-0" w:eastAsia="FZKTJW--GB1-0"/>
          <w:b w:val="0"/>
          <w:i w:val="0"/>
          <w:color w:val="221F1F"/>
          <w:sz w:val="21"/>
        </w:rPr>
        <w:t>图4</w:t>
      </w:r>
      <w:r>
        <w:tab/>
      </w:r>
      <w:r>
        <w:rPr>
          <w:w w:val="97.99887339274088"/>
          <w:rFonts w:ascii="FZKTJW--GB1-0" w:hAnsi="FZKTJW--GB1-0" w:eastAsia="FZKTJW--GB1-0"/>
          <w:b w:val="0"/>
          <w:i w:val="0"/>
          <w:color w:val="221F1F"/>
          <w:sz w:val="21"/>
        </w:rPr>
        <w:t>盾构到达接收流程图</w:t>
      </w:r>
      <w:r>
        <w:br/>
      </w:r>
      <w:r>
        <w:tab/>
      </w:r>
      <w:r>
        <w:rPr>
          <w:w w:val="97.99887339274088"/>
          <w:rFonts w:ascii="FZSSJW--GB1-0" w:hAnsi="FZSSJW--GB1-0" w:eastAsia="FZSSJW--GB1-0"/>
          <w:b w:val="0"/>
          <w:i w:val="0"/>
          <w:color w:val="221F1F"/>
          <w:sz w:val="21"/>
        </w:rPr>
        <w:t>（2）为了确保盾构机安全到达，针对工程实际情</w:t>
      </w:r>
      <w:r>
        <w:rPr>
          <w:w w:val="97.99887339274088"/>
          <w:rFonts w:ascii="FZSSJW--GB1-0" w:hAnsi="FZSSJW--GB1-0" w:eastAsia="FZSSJW--GB1-0"/>
          <w:b w:val="0"/>
          <w:i w:val="0"/>
          <w:color w:val="221F1F"/>
          <w:sz w:val="21"/>
        </w:rPr>
        <w:t>况，盾构掘进至到达段前的准备工作包括：工作井端头</w:t>
      </w:r>
      <w:r>
        <w:rPr>
          <w:w w:val="97.99887339274088"/>
          <w:rFonts w:ascii="FZSSJW--GB1-0" w:hAnsi="FZSSJW--GB1-0" w:eastAsia="FZSSJW--GB1-0"/>
          <w:b w:val="0"/>
          <w:i w:val="0"/>
          <w:color w:val="221F1F"/>
          <w:sz w:val="21"/>
        </w:rPr>
        <w:t>加固、接收站结构施作、洞门破除及回填等。</w:t>
      </w:r>
    </w:p>
    <w:p>
      <w:pPr>
        <w:autoSpaceDN w:val="0"/>
        <w:autoSpaceDE w:val="0"/>
        <w:widowControl/>
        <w:spacing w:line="300" w:lineRule="exact" w:before="2" w:after="0"/>
        <w:ind w:left="1022" w:right="144" w:firstLine="420"/>
        <w:jc w:val="left"/>
      </w:pPr>
      <w:r>
        <w:rPr>
          <w:w w:val="97.99887339274088"/>
          <w:rFonts w:ascii="FZSSJW--GB1-0" w:hAnsi="FZSSJW--GB1-0" w:eastAsia="FZSSJW--GB1-0"/>
          <w:b w:val="0"/>
          <w:i w:val="0"/>
          <w:color w:val="221F1F"/>
          <w:sz w:val="21"/>
        </w:rPr>
        <w:t>盾构机掘进至到达段施工内容包括：盾构掘进至</w:t>
      </w:r>
      <w:r>
        <w:rPr>
          <w:w w:val="97.99887339274088"/>
          <w:rFonts w:ascii="FZSSJW--GB1-0" w:hAnsi="FZSSJW--GB1-0" w:eastAsia="FZSSJW--GB1-0"/>
          <w:b w:val="0"/>
          <w:i w:val="0"/>
          <w:color w:val="221F1F"/>
          <w:sz w:val="21"/>
        </w:rPr>
        <w:t>到达段姿态调整及掘进参数控制、管片壁后二次注浆、</w:t>
      </w:r>
      <w:r>
        <w:rPr>
          <w:w w:val="97.99887339274088"/>
          <w:rFonts w:ascii="FZSSJW--GB1-0" w:hAnsi="FZSSJW--GB1-0" w:eastAsia="FZSSJW--GB1-0"/>
          <w:b w:val="0"/>
          <w:i w:val="0"/>
          <w:color w:val="221F1F"/>
          <w:sz w:val="21"/>
        </w:rPr>
        <w:t>盾构机推入车站结构</w:t>
      </w:r>
      <w:r>
        <w:rPr>
          <w:rFonts w:ascii="FZSSJW--GB1-0" w:hAnsi="FZSSJW--GB1-0" w:eastAsia="FZSSJW--GB1-0"/>
          <w:b w:val="0"/>
          <w:i w:val="0"/>
          <w:color w:val="221F1F"/>
          <w:sz w:val="11"/>
        </w:rPr>
        <w:t>[4]</w:t>
      </w:r>
      <w:r>
        <w:rPr>
          <w:w w:val="97.99887339274088"/>
          <w:rFonts w:ascii="FZSSJW--GB1-0" w:hAnsi="FZSSJW--GB1-0" w:eastAsia="FZSSJW--GB1-0"/>
          <w:b w:val="0"/>
          <w:i w:val="0"/>
          <w:color w:val="221F1F"/>
          <w:sz w:val="21"/>
        </w:rPr>
        <w:t>等。</w:t>
      </w:r>
    </w:p>
    <w:p>
      <w:pPr>
        <w:autoSpaceDN w:val="0"/>
        <w:tabs>
          <w:tab w:pos="1442" w:val="left"/>
        </w:tabs>
        <w:autoSpaceDE w:val="0"/>
        <w:widowControl/>
        <w:spacing w:line="300" w:lineRule="exact" w:before="2" w:after="0"/>
        <w:ind w:left="1022" w:right="144" w:firstLine="0"/>
        <w:jc w:val="left"/>
      </w:pPr>
      <w:r>
        <w:rPr>
          <w:w w:val="97.99887339274088"/>
          <w:rFonts w:ascii="FZSSJW--GB1-0" w:hAnsi="FZSSJW--GB1-0" w:eastAsia="FZSSJW--GB1-0"/>
          <w:b w:val="0"/>
          <w:i w:val="0"/>
          <w:color w:val="221F1F"/>
          <w:sz w:val="21"/>
        </w:rPr>
        <w:t>盾构接收阶段施工时，需做好以下工作：</w:t>
      </w:r>
      <w:r>
        <w:br/>
      </w:r>
      <w:r>
        <w:rPr>
          <w:w w:val="97.99887339274088"/>
          <w:rFonts w:ascii="NEU" w:hAnsi="NEU" w:eastAsia="NEU"/>
          <w:b w:val="0"/>
          <w:i w:val="0"/>
          <w:color w:val="221F1F"/>
          <w:sz w:val="21"/>
        </w:rPr>
        <w:t>①</w:t>
      </w:r>
      <w:r>
        <w:rPr>
          <w:w w:val="97.99887339274088"/>
          <w:rFonts w:ascii="FZSSJW--GB1-0" w:hAnsi="FZSSJW--GB1-0" w:eastAsia="FZSSJW--GB1-0"/>
          <w:b w:val="0"/>
          <w:i w:val="0"/>
          <w:color w:val="221F1F"/>
          <w:sz w:val="21"/>
        </w:rPr>
        <w:t>首先复核接收端的洞门钢环预埋位置是否符合</w:t>
      </w:r>
      <w:r>
        <w:rPr>
          <w:w w:val="97.99887339274088"/>
          <w:rFonts w:ascii="FZSSJW--GB1-0" w:hAnsi="FZSSJW--GB1-0" w:eastAsia="FZSSJW--GB1-0"/>
          <w:b w:val="0"/>
          <w:i w:val="0"/>
          <w:color w:val="221F1F"/>
          <w:sz w:val="21"/>
        </w:rPr>
        <w:t>设计要求，依据预埋洞门钢环测量数据制定盾构机贯</w:t>
      </w:r>
      <w:r>
        <w:rPr>
          <w:w w:val="97.99887339274088"/>
          <w:rFonts w:ascii="FZSSJW--GB1-0" w:hAnsi="FZSSJW--GB1-0" w:eastAsia="FZSSJW--GB1-0"/>
          <w:b w:val="0"/>
          <w:i w:val="0"/>
          <w:color w:val="221F1F"/>
          <w:sz w:val="21"/>
        </w:rPr>
        <w:t>通姿态以及纠偏措施。</w:t>
      </w:r>
    </w:p>
    <w:p>
      <w:pPr>
        <w:autoSpaceDN w:val="0"/>
        <w:autoSpaceDE w:val="0"/>
        <w:widowControl/>
        <w:spacing w:line="148" w:lineRule="exact" w:before="338" w:after="0"/>
        <w:ind w:left="1022" w:right="144" w:firstLine="420"/>
        <w:jc w:val="left"/>
      </w:pPr>
      <w:r>
        <w:rPr>
          <w:w w:val="97.99887339274088"/>
          <w:rFonts w:ascii="NEU" w:hAnsi="NEU" w:eastAsia="NEU"/>
          <w:b w:val="0"/>
          <w:i w:val="0"/>
          <w:color w:val="221F1F"/>
          <w:sz w:val="21"/>
        </w:rPr>
        <w:t>②</w:t>
      </w:r>
      <w:r>
        <w:rPr>
          <w:w w:val="97.99887339274088"/>
          <w:rFonts w:ascii="FZSSJW--GB1-0" w:hAnsi="FZSSJW--GB1-0" w:eastAsia="FZSSJW--GB1-0"/>
          <w:b w:val="0"/>
          <w:i w:val="0"/>
          <w:color w:val="221F1F"/>
          <w:sz w:val="21"/>
        </w:rPr>
        <w:t>在盾构机距离出洞围护结构1~2 环时，要控制</w:t>
      </w:r>
      <w:r>
        <w:rPr>
          <w:w w:val="97.99887339274088"/>
          <w:rFonts w:ascii="FZSSJW--GB1-0" w:hAnsi="FZSSJW--GB1-0" w:eastAsia="FZSSJW--GB1-0"/>
          <w:b w:val="0"/>
          <w:i w:val="0"/>
          <w:color w:val="221F1F"/>
          <w:sz w:val="21"/>
        </w:rPr>
        <w:t>掘进速度为5~10mm/min，刀盘转速也要逐渐放慢，到</w:t>
      </w:r>
    </w:p>
    <w:p>
      <w:pPr>
        <w:sectPr>
          <w:type w:val="continuous"/>
          <w:pgSz w:w="12586" w:h="16838"/>
          <w:pgMar w:top="438" w:right="1068" w:bottom="168" w:left="170" w:header="720" w:footer="720" w:gutter="0"/>
          <w:cols w:num="2" w:equalWidth="0">
            <w:col w:w="6174" w:space="0"/>
            <w:col w:w="5174" w:space="0"/>
          </w:cols>
          <w:docGrid w:linePitch="360"/>
        </w:sectPr>
      </w:pPr>
    </w:p>
    <w:p>
      <w:pPr>
        <w:autoSpaceDN w:val="0"/>
        <w:autoSpaceDE w:val="0"/>
        <w:widowControl/>
        <w:spacing w:line="236" w:lineRule="exact" w:before="2" w:after="0"/>
        <w:ind w:left="178" w:right="0" w:firstLine="0"/>
        <w:jc w:val="left"/>
      </w:pPr>
      <w:r>
        <w:rPr>
          <w:w w:val="97.99887339274088"/>
          <w:rFonts w:ascii="FZSSJW--GB1-0" w:hAnsi="FZSSJW--GB1-0" w:eastAsia="FZSSJW--GB1-0"/>
          <w:b w:val="0"/>
          <w:i w:val="0"/>
          <w:color w:val="221F1F"/>
          <w:sz w:val="21"/>
        </w:rPr>
        <w:t>达地连墙时，土仓内的渣土基本要排空。</w:t>
      </w:r>
    </w:p>
    <w:p>
      <w:pPr>
        <w:autoSpaceDN w:val="0"/>
        <w:tabs>
          <w:tab w:pos="598" w:val="left"/>
        </w:tabs>
        <w:autoSpaceDE w:val="0"/>
        <w:widowControl/>
        <w:spacing w:line="146" w:lineRule="exact" w:before="342" w:after="0"/>
        <w:ind w:left="178" w:right="0" w:firstLine="0"/>
        <w:jc w:val="left"/>
      </w:pPr>
      <w:r>
        <w:tab/>
      </w:r>
      <w:r>
        <w:rPr>
          <w:w w:val="97.99887339274088"/>
          <w:rFonts w:ascii="NEU" w:hAnsi="NEU" w:eastAsia="NEU"/>
          <w:b w:val="0"/>
          <w:i w:val="0"/>
          <w:color w:val="221F1F"/>
          <w:sz w:val="21"/>
        </w:rPr>
        <w:t>③</w:t>
      </w:r>
      <w:r>
        <w:rPr>
          <w:w w:val="97.99887339274088"/>
          <w:rFonts w:ascii="FZSSJW--GB1-0" w:hAnsi="FZSSJW--GB1-0" w:eastAsia="FZSSJW--GB1-0"/>
          <w:b w:val="0"/>
          <w:i w:val="0"/>
          <w:color w:val="221F1F"/>
          <w:sz w:val="21"/>
        </w:rPr>
        <w:t>盾构接收阶段，要加密监测，每天2~3 次，地面</w:t>
      </w:r>
      <w:r>
        <w:rPr>
          <w:w w:val="97.99887339274088"/>
          <w:rFonts w:ascii="FZSSJW--GB1-0" w:hAnsi="FZSSJW--GB1-0" w:eastAsia="FZSSJW--GB1-0"/>
          <w:b w:val="0"/>
          <w:i w:val="0"/>
          <w:color w:val="221F1F"/>
          <w:sz w:val="21"/>
        </w:rPr>
        <w:t>有专人负责巡视并做好详细记录。</w:t>
      </w:r>
    </w:p>
    <w:p>
      <w:pPr>
        <w:autoSpaceDN w:val="0"/>
        <w:autoSpaceDE w:val="0"/>
        <w:widowControl/>
        <w:spacing w:line="250" w:lineRule="exact" w:before="236" w:after="0"/>
        <w:ind w:left="178" w:right="0" w:firstLine="420"/>
        <w:jc w:val="left"/>
      </w:pPr>
      <w:r>
        <w:rPr>
          <w:w w:val="97.99887339274088"/>
          <w:rFonts w:ascii="NEU" w:hAnsi="NEU" w:eastAsia="NEU"/>
          <w:b w:val="0"/>
          <w:i w:val="0"/>
          <w:color w:val="221F1F"/>
          <w:sz w:val="21"/>
        </w:rPr>
        <w:t>④</w:t>
      </w:r>
      <w:r>
        <w:rPr>
          <w:w w:val="97.99887339274088"/>
          <w:rFonts w:ascii="FZSSJW--GB1-0" w:hAnsi="FZSSJW--GB1-0" w:eastAsia="FZSSJW--GB1-0"/>
          <w:b w:val="0"/>
          <w:i w:val="0"/>
          <w:color w:val="221F1F"/>
          <w:sz w:val="21"/>
        </w:rPr>
        <w:t>接收关键工序为注浆封闭洞门，在最后3 环管</w:t>
      </w:r>
      <w:r>
        <w:rPr>
          <w:w w:val="97.99887339274088"/>
          <w:rFonts w:ascii="FZSSJW--GB1-0" w:hAnsi="FZSSJW--GB1-0" w:eastAsia="FZSSJW--GB1-0"/>
          <w:b w:val="0"/>
          <w:i w:val="0"/>
          <w:color w:val="221F1F"/>
          <w:sz w:val="21"/>
        </w:rPr>
        <w:t>片安装后，进行二次注浆进行封堵，浆液采用双液浆，</w:t>
      </w:r>
      <w:r>
        <w:rPr>
          <w:w w:val="97.99887339274088"/>
          <w:rFonts w:ascii="FZSSJW--GB1-0" w:hAnsi="FZSSJW--GB1-0" w:eastAsia="FZSSJW--GB1-0"/>
          <w:b w:val="0"/>
          <w:i w:val="0"/>
          <w:color w:val="221F1F"/>
          <w:sz w:val="21"/>
        </w:rPr>
        <w:t>要控制注浆压力和注浆量，发现洞门有漏浆情况及时</w:t>
      </w:r>
      <w:r>
        <w:rPr>
          <w:w w:val="97.99887339274088"/>
          <w:rFonts w:ascii="FZSSJW--GB1-0" w:hAnsi="FZSSJW--GB1-0" w:eastAsia="FZSSJW--GB1-0"/>
          <w:b w:val="0"/>
          <w:i w:val="0"/>
          <w:color w:val="221F1F"/>
          <w:sz w:val="21"/>
        </w:rPr>
        <w:t>停止注浆。</w:t>
      </w:r>
    </w:p>
    <w:p>
      <w:pPr>
        <w:autoSpaceDN w:val="0"/>
        <w:autoSpaceDE w:val="0"/>
        <w:widowControl/>
        <w:spacing w:line="222" w:lineRule="exact" w:before="266" w:after="0"/>
        <w:ind w:left="178" w:right="124" w:firstLine="420"/>
        <w:jc w:val="both"/>
      </w:pPr>
      <w:r>
        <w:rPr>
          <w:w w:val="97.99887339274088"/>
          <w:rFonts w:ascii="NEU" w:hAnsi="NEU" w:eastAsia="NEU"/>
          <w:b w:val="0"/>
          <w:i w:val="0"/>
          <w:color w:val="221F1F"/>
          <w:sz w:val="21"/>
        </w:rPr>
        <w:t>⑤</w:t>
      </w:r>
      <w:r>
        <w:rPr>
          <w:w w:val="97.99887339274088"/>
          <w:rFonts w:ascii="FZSSJW--GB1-0" w:hAnsi="FZSSJW--GB1-0" w:eastAsia="FZSSJW--GB1-0"/>
          <w:b w:val="0"/>
          <w:i w:val="0"/>
          <w:color w:val="221F1F"/>
          <w:sz w:val="21"/>
        </w:rPr>
        <w:t>盾构进入接收段时（接收前50m），采取停机开</w:t>
      </w:r>
      <w:r>
        <w:rPr>
          <w:w w:val="97.99887339274088"/>
          <w:rFonts w:ascii="FZSSJW--GB1-0" w:hAnsi="FZSSJW--GB1-0" w:eastAsia="FZSSJW--GB1-0"/>
          <w:b w:val="0"/>
          <w:i w:val="0"/>
          <w:color w:val="221F1F"/>
          <w:sz w:val="21"/>
        </w:rPr>
        <w:t>仓检查刀具及刀盘的完整，确保刀具完好，并且检查各</w:t>
      </w:r>
      <w:r>
        <w:rPr>
          <w:w w:val="97.99887339274088"/>
          <w:rFonts w:ascii="FZSSJW--GB1-0" w:hAnsi="FZSSJW--GB1-0" w:eastAsia="FZSSJW--GB1-0"/>
          <w:b w:val="0"/>
          <w:i w:val="0"/>
          <w:color w:val="221F1F"/>
          <w:sz w:val="21"/>
        </w:rPr>
        <w:t>管路、线路是否需要更换，确保盾构顺利接收。</w:t>
      </w:r>
    </w:p>
    <w:p>
      <w:pPr>
        <w:autoSpaceDN w:val="0"/>
        <w:tabs>
          <w:tab w:pos="598" w:val="left"/>
        </w:tabs>
        <w:autoSpaceDE w:val="0"/>
        <w:widowControl/>
        <w:spacing w:line="146" w:lineRule="exact" w:before="342" w:after="0"/>
        <w:ind w:left="178" w:right="0" w:firstLine="0"/>
        <w:jc w:val="left"/>
      </w:pPr>
      <w:r>
        <w:tab/>
      </w:r>
      <w:r>
        <w:rPr>
          <w:w w:val="97.99887339274088"/>
          <w:rFonts w:ascii="NEU" w:hAnsi="NEU" w:eastAsia="NEU"/>
          <w:b w:val="0"/>
          <w:i w:val="0"/>
          <w:color w:val="221F1F"/>
          <w:sz w:val="21"/>
        </w:rPr>
        <w:t>⑥</w:t>
      </w:r>
      <w:r>
        <w:rPr>
          <w:w w:val="97.99887339274088"/>
          <w:rFonts w:ascii="FZSSJW--GB1-0" w:hAnsi="FZSSJW--GB1-0" w:eastAsia="FZSSJW--GB1-0"/>
          <w:b w:val="0"/>
          <w:i w:val="0"/>
          <w:color w:val="221F1F"/>
          <w:sz w:val="21"/>
        </w:rPr>
        <w:t>将进入接收段时，对端头加固进行钻心取样试</w:t>
      </w:r>
      <w:r>
        <w:rPr>
          <w:w w:val="97.99887339274088"/>
          <w:rFonts w:ascii="FZSSJW--GB1-0" w:hAnsi="FZSSJW--GB1-0" w:eastAsia="FZSSJW--GB1-0"/>
          <w:b w:val="0"/>
          <w:i w:val="0"/>
          <w:color w:val="221F1F"/>
          <w:sz w:val="21"/>
        </w:rPr>
        <w:t>验，并打水平探孔，确保地层水位。</w:t>
      </w:r>
    </w:p>
    <w:p>
      <w:pPr>
        <w:autoSpaceDN w:val="0"/>
        <w:tabs>
          <w:tab w:pos="598" w:val="left"/>
        </w:tabs>
        <w:autoSpaceDE w:val="0"/>
        <w:widowControl/>
        <w:spacing w:line="300" w:lineRule="exact" w:before="0" w:after="0"/>
        <w:ind w:left="178" w:right="0" w:firstLine="0"/>
        <w:jc w:val="left"/>
      </w:pPr>
      <w:r>
        <w:rPr>
          <w:w w:val="97.99887339274088"/>
          <w:rFonts w:ascii="FZHTJW--GB1-0" w:hAnsi="FZHTJW--GB1-0" w:eastAsia="FZHTJW--GB1-0"/>
          <w:b w:val="0"/>
          <w:i w:val="0"/>
          <w:color w:val="221F1F"/>
          <w:sz w:val="21"/>
        </w:rPr>
        <w:t>2.2盾构穿越不良地质及风险源施工技术</w:t>
      </w:r>
      <w:r>
        <w:br/>
      </w:r>
      <w:r>
        <w:rPr>
          <w:w w:val="97.99887339274088"/>
          <w:rFonts w:ascii="FZSSJW--GB1-0" w:hAnsi="FZSSJW--GB1-0" w:eastAsia="FZSSJW--GB1-0"/>
          <w:b w:val="0"/>
          <w:i w:val="0"/>
          <w:color w:val="221F1F"/>
          <w:sz w:val="21"/>
        </w:rPr>
        <w:t>2.2.1盾构穿越承压水地层施工</w:t>
      </w:r>
      <w:r>
        <w:br/>
      </w:r>
      <w:r>
        <w:tab/>
      </w:r>
      <w:r>
        <w:rPr>
          <w:w w:val="97.99887339274088"/>
          <w:rFonts w:ascii="FZSSJW--GB1-0" w:hAnsi="FZSSJW--GB1-0" w:eastAsia="FZSSJW--GB1-0"/>
          <w:b w:val="0"/>
          <w:i w:val="0"/>
          <w:color w:val="221F1F"/>
          <w:sz w:val="21"/>
        </w:rPr>
        <w:t>区间隧道部分区域需要穿越</w:t>
      </w:r>
      <w:r>
        <w:rPr>
          <w:w w:val="97.99887339274088"/>
          <w:rFonts w:ascii="NEU" w:hAnsi="NEU" w:eastAsia="NEU"/>
          <w:b w:val="0"/>
          <w:i w:val="0"/>
          <w:color w:val="221F1F"/>
          <w:sz w:val="21"/>
        </w:rPr>
        <w:t>⑧</w:t>
      </w:r>
      <w:r>
        <w:rPr>
          <w:w w:val="97.99887339274088"/>
          <w:rFonts w:ascii="FZSSJW--GB1-0" w:hAnsi="FZSSJW--GB1-0" w:eastAsia="FZSSJW--GB1-0"/>
          <w:b w:val="0"/>
          <w:i w:val="0"/>
          <w:color w:val="221F1F"/>
          <w:sz w:val="21"/>
        </w:rPr>
        <w:t>2、</w:t>
      </w:r>
      <w:r>
        <w:rPr>
          <w:w w:val="97.99887339274088"/>
          <w:rFonts w:ascii="NEU" w:hAnsi="NEU" w:eastAsia="NEU"/>
          <w:b w:val="0"/>
          <w:i w:val="0"/>
          <w:color w:val="221F1F"/>
          <w:sz w:val="21"/>
        </w:rPr>
        <w:t>⑧</w:t>
      </w:r>
      <w:r>
        <w:rPr>
          <w:w w:val="97.99887339274088"/>
          <w:rFonts w:ascii="FZSSJW--GB1-0" w:hAnsi="FZSSJW--GB1-0" w:eastAsia="FZSSJW--GB1-0"/>
          <w:b w:val="0"/>
          <w:i w:val="0"/>
          <w:color w:val="221F1F"/>
          <w:sz w:val="21"/>
        </w:rPr>
        <w:t>24 粉土、粉砂</w:t>
      </w:r>
      <w:r>
        <w:rPr>
          <w:w w:val="97.99887339274088"/>
          <w:rFonts w:ascii="FZSSJW--GB1-0" w:hAnsi="FZSSJW--GB1-0" w:eastAsia="FZSSJW--GB1-0"/>
          <w:b w:val="0"/>
          <w:i w:val="0"/>
          <w:color w:val="221F1F"/>
          <w:sz w:val="21"/>
        </w:rPr>
        <w:t>层，含水地层具有微承压性，影响隧道整体稳定性，盾</w:t>
      </w:r>
      <w:r>
        <w:rPr>
          <w:w w:val="97.99887339274088"/>
          <w:rFonts w:ascii="FZSSJW--GB1-0" w:hAnsi="FZSSJW--GB1-0" w:eastAsia="FZSSJW--GB1-0"/>
          <w:b w:val="0"/>
          <w:i w:val="0"/>
          <w:color w:val="221F1F"/>
          <w:sz w:val="21"/>
        </w:rPr>
        <w:t>构施工过程中易出现涌水、涌砂现象。</w:t>
      </w:r>
    </w:p>
    <w:p>
      <w:pPr>
        <w:autoSpaceDN w:val="0"/>
        <w:tabs>
          <w:tab w:pos="526" w:val="left"/>
          <w:tab w:pos="598" w:val="left"/>
        </w:tabs>
        <w:autoSpaceDE w:val="0"/>
        <w:widowControl/>
        <w:spacing w:line="300" w:lineRule="exact" w:before="0" w:after="0"/>
        <w:ind w:left="178" w:right="0" w:firstLine="0"/>
        <w:jc w:val="left"/>
      </w:pPr>
      <w:r>
        <w:tab/>
      </w:r>
      <w:r>
        <w:tab/>
      </w:r>
      <w:r>
        <w:rPr>
          <w:w w:val="97.99887339274088"/>
          <w:rFonts w:ascii="FZSSJW--GB1-0" w:hAnsi="FZSSJW--GB1-0" w:eastAsia="FZSSJW--GB1-0"/>
          <w:b w:val="0"/>
          <w:i w:val="0"/>
          <w:color w:val="221F1F"/>
          <w:sz w:val="21"/>
        </w:rPr>
        <w:t>施工中对此部分区域采取的主要技术措施如下：</w:t>
      </w:r>
      <w:r>
        <w:rPr>
          <w:w w:val="97.99887339274088"/>
          <w:rFonts w:ascii="FZSSJW--GB1-0" w:hAnsi="FZSSJW--GB1-0" w:eastAsia="FZSSJW--GB1-0"/>
          <w:b w:val="0"/>
          <w:i w:val="0"/>
          <w:color w:val="221F1F"/>
          <w:sz w:val="21"/>
        </w:rPr>
        <w:t>（1）穿越前要保证盾构机无故障，进行合理的参数</w:t>
      </w:r>
      <w:r>
        <w:rPr>
          <w:w w:val="97.99887339274088"/>
          <w:rFonts w:ascii="FZSSJW--GB1-0" w:hAnsi="FZSSJW--GB1-0" w:eastAsia="FZSSJW--GB1-0"/>
          <w:b w:val="0"/>
          <w:i w:val="0"/>
          <w:color w:val="221F1F"/>
          <w:sz w:val="21"/>
        </w:rPr>
        <w:t>设计，控制盾构掘进姿态，缓慢纠偏，避免纠偏过急、幅</w:t>
      </w:r>
      <w:r>
        <w:rPr>
          <w:w w:val="97.99887339274088"/>
          <w:rFonts w:ascii="FZSSJW--GB1-0" w:hAnsi="FZSSJW--GB1-0" w:eastAsia="FZSSJW--GB1-0"/>
          <w:b w:val="0"/>
          <w:i w:val="0"/>
          <w:color w:val="221F1F"/>
          <w:sz w:val="21"/>
        </w:rPr>
        <w:t>度过大使管片密封效果降低，尽量减少对土层的过度</w:t>
      </w:r>
      <w:r>
        <w:rPr>
          <w:w w:val="97.99887339274088"/>
          <w:rFonts w:ascii="FZSSJW--GB1-0" w:hAnsi="FZSSJW--GB1-0" w:eastAsia="FZSSJW--GB1-0"/>
          <w:b w:val="0"/>
          <w:i w:val="0"/>
          <w:color w:val="221F1F"/>
          <w:sz w:val="21"/>
        </w:rPr>
        <w:t>扰动。</w:t>
      </w:r>
    </w:p>
    <w:p>
      <w:pPr>
        <w:autoSpaceDN w:val="0"/>
        <w:autoSpaceDE w:val="0"/>
        <w:widowControl/>
        <w:spacing w:line="300" w:lineRule="exact" w:before="0" w:after="0"/>
        <w:ind w:left="178" w:right="0" w:firstLine="346"/>
        <w:jc w:val="left"/>
      </w:pPr>
      <w:r>
        <w:rPr>
          <w:w w:val="97.99887339274088"/>
          <w:rFonts w:ascii="FZSSJW--GB1-0" w:hAnsi="FZSSJW--GB1-0" w:eastAsia="FZSSJW--GB1-0"/>
          <w:b w:val="0"/>
          <w:i w:val="0"/>
          <w:color w:val="221F1F"/>
          <w:sz w:val="21"/>
        </w:rPr>
        <w:t>（2）加强碴土改良，确保地层稳定和良好止水性。</w:t>
      </w:r>
      <w:r>
        <w:rPr>
          <w:w w:val="97.99887339274088"/>
          <w:rFonts w:ascii="FZSSJW--GB1-0" w:hAnsi="FZSSJW--GB1-0" w:eastAsia="FZSSJW--GB1-0"/>
          <w:b w:val="0"/>
          <w:i w:val="0"/>
          <w:color w:val="221F1F"/>
          <w:sz w:val="21"/>
        </w:rPr>
        <w:t>在水量较大的地段掘进时加注泥浆或高效聚合物泡沫</w:t>
      </w:r>
      <w:r>
        <w:rPr>
          <w:w w:val="97.99887339274088"/>
          <w:rFonts w:ascii="FZSSJW--GB1-0" w:hAnsi="FZSSJW--GB1-0" w:eastAsia="FZSSJW--GB1-0"/>
          <w:b w:val="0"/>
          <w:i w:val="0"/>
          <w:color w:val="221F1F"/>
          <w:sz w:val="21"/>
        </w:rPr>
        <w:t>形成隔水泥膜，保持开挖面稳定性，减少土体扰动，增</w:t>
      </w:r>
      <w:r>
        <w:rPr>
          <w:w w:val="97.99887339274088"/>
          <w:rFonts w:ascii="FZSSJW--GB1-0" w:hAnsi="FZSSJW--GB1-0" w:eastAsia="FZSSJW--GB1-0"/>
          <w:b w:val="0"/>
          <w:i w:val="0"/>
          <w:color w:val="221F1F"/>
          <w:sz w:val="21"/>
        </w:rPr>
        <w:t>加砂土易和性，保证出土的顺畅，同时防止涌砂涌水现</w:t>
      </w:r>
      <w:r>
        <w:rPr>
          <w:w w:val="97.99887339274088"/>
          <w:rFonts w:ascii="FZSSJW--GB1-0" w:hAnsi="FZSSJW--GB1-0" w:eastAsia="FZSSJW--GB1-0"/>
          <w:b w:val="0"/>
          <w:i w:val="0"/>
          <w:color w:val="221F1F"/>
          <w:sz w:val="21"/>
        </w:rPr>
        <w:t>象发生。</w:t>
      </w:r>
    </w:p>
    <w:p>
      <w:pPr>
        <w:autoSpaceDN w:val="0"/>
        <w:autoSpaceDE w:val="0"/>
        <w:widowControl/>
        <w:spacing w:line="300" w:lineRule="exact" w:before="2" w:after="0"/>
        <w:ind w:left="178" w:right="124" w:firstLine="346"/>
        <w:jc w:val="both"/>
      </w:pPr>
      <w:r>
        <w:rPr>
          <w:w w:val="97.99887339274088"/>
          <w:rFonts w:ascii="FZSSJW--GB1-0" w:hAnsi="FZSSJW--GB1-0" w:eastAsia="FZSSJW--GB1-0"/>
          <w:b w:val="0"/>
          <w:i w:val="0"/>
          <w:color w:val="221F1F"/>
          <w:sz w:val="21"/>
        </w:rPr>
        <w:t>（3）同步注浆量要注入充足，这是关键的工序，要</w:t>
      </w:r>
      <w:r>
        <w:rPr>
          <w:w w:val="97.99887339274088"/>
          <w:rFonts w:ascii="FZSSJW--GB1-0" w:hAnsi="FZSSJW--GB1-0" w:eastAsia="FZSSJW--GB1-0"/>
          <w:b w:val="0"/>
          <w:i w:val="0"/>
          <w:color w:val="221F1F"/>
          <w:sz w:val="21"/>
        </w:rPr>
        <w:t>根据地层变化，随时调整注浆量，注入量一般为设计量</w:t>
      </w:r>
      <w:r>
        <w:rPr>
          <w:w w:val="97.99887339274088"/>
          <w:rFonts w:ascii="FZSSJW--GB1-0" w:hAnsi="FZSSJW--GB1-0" w:eastAsia="FZSSJW--GB1-0"/>
          <w:b w:val="0"/>
          <w:i w:val="0"/>
          <w:color w:val="221F1F"/>
          <w:sz w:val="21"/>
        </w:rPr>
        <w:t>的1.2倍。同时进行二次补浆，使管片与土体间隙填充</w:t>
      </w:r>
      <w:r>
        <w:rPr>
          <w:w w:val="97.99887339274088"/>
          <w:rFonts w:ascii="FZSSJW--GB1-0" w:hAnsi="FZSSJW--GB1-0" w:eastAsia="FZSSJW--GB1-0"/>
          <w:b w:val="0"/>
          <w:i w:val="0"/>
          <w:color w:val="221F1F"/>
          <w:sz w:val="21"/>
        </w:rPr>
        <w:t>饱满，及早固结成型，避免隧道上浮扰动土体。</w:t>
      </w:r>
    </w:p>
    <w:p>
      <w:pPr>
        <w:autoSpaceDN w:val="0"/>
        <w:tabs>
          <w:tab w:pos="524" w:val="left"/>
        </w:tabs>
        <w:autoSpaceDE w:val="0"/>
        <w:widowControl/>
        <w:spacing w:line="300" w:lineRule="exact" w:before="0" w:after="0"/>
        <w:ind w:left="178" w:right="0" w:firstLine="0"/>
        <w:jc w:val="left"/>
      </w:pPr>
      <w:r>
        <w:rPr>
          <w:w w:val="97.99887339274088"/>
          <w:rFonts w:ascii="FZSSJW--GB1-0" w:hAnsi="FZSSJW--GB1-0" w:eastAsia="FZSSJW--GB1-0"/>
          <w:b w:val="0"/>
          <w:i w:val="0"/>
          <w:color w:val="221F1F"/>
          <w:sz w:val="21"/>
        </w:rPr>
        <w:t>（4）加强盾尾油脂的注入检查，确保盾尾油脂密封</w:t>
      </w:r>
      <w:r>
        <w:rPr>
          <w:w w:val="97.99887339274088"/>
          <w:rFonts w:ascii="FZSSJW--GB1-0" w:hAnsi="FZSSJW--GB1-0" w:eastAsia="FZSSJW--GB1-0"/>
          <w:b w:val="0"/>
          <w:i w:val="0"/>
          <w:color w:val="221F1F"/>
          <w:sz w:val="21"/>
        </w:rPr>
        <w:t>压力正常，保证盾尾密封的防渗漏效果。</w:t>
      </w:r>
    </w:p>
    <w:p>
      <w:pPr>
        <w:autoSpaceDN w:val="0"/>
        <w:autoSpaceDE w:val="0"/>
        <w:widowControl/>
        <w:spacing w:line="302" w:lineRule="exact" w:before="2" w:after="0"/>
        <w:ind w:left="178" w:right="124" w:firstLine="346"/>
        <w:jc w:val="both"/>
      </w:pPr>
      <w:r>
        <w:rPr>
          <w:w w:val="97.99887339274088"/>
          <w:rFonts w:ascii="FZSSJW--GB1-0" w:hAnsi="FZSSJW--GB1-0" w:eastAsia="FZSSJW--GB1-0"/>
          <w:b w:val="0"/>
          <w:i w:val="0"/>
          <w:color w:val="221F1F"/>
          <w:sz w:val="21"/>
        </w:rPr>
        <w:t>（5）盾尾防水是关键部位，如果盾尾受承压水压</w:t>
      </w:r>
      <w:r>
        <w:rPr>
          <w:w w:val="97.99887339274088"/>
          <w:rFonts w:ascii="FZSSJW--GB1-0" w:hAnsi="FZSSJW--GB1-0" w:eastAsia="FZSSJW--GB1-0"/>
          <w:b w:val="0"/>
          <w:i w:val="0"/>
          <w:color w:val="221F1F"/>
          <w:sz w:val="21"/>
        </w:rPr>
        <w:t>力，出现渗漏情况，应采取盾尾注入油脂方法，同时在</w:t>
      </w:r>
      <w:r>
        <w:rPr>
          <w:w w:val="97.99887339274088"/>
          <w:rFonts w:ascii="FZSSJW--GB1-0" w:hAnsi="FZSSJW--GB1-0" w:eastAsia="FZSSJW--GB1-0"/>
          <w:b w:val="0"/>
          <w:i w:val="0"/>
          <w:color w:val="221F1F"/>
          <w:sz w:val="21"/>
        </w:rPr>
        <w:t>距离盾尾3环管片的位置注入聚氨酯进行堵水。</w:t>
      </w:r>
    </w:p>
    <w:p>
      <w:pPr>
        <w:autoSpaceDN w:val="0"/>
        <w:tabs>
          <w:tab w:pos="598" w:val="left"/>
        </w:tabs>
        <w:autoSpaceDE w:val="0"/>
        <w:widowControl/>
        <w:spacing w:line="300" w:lineRule="exact" w:before="0" w:after="0"/>
        <w:ind w:left="178" w:right="0" w:firstLine="0"/>
        <w:jc w:val="left"/>
      </w:pPr>
      <w:r>
        <w:rPr>
          <w:w w:val="97.99887339274088"/>
          <w:rFonts w:ascii="FZSSJW--GB1-0" w:hAnsi="FZSSJW--GB1-0" w:eastAsia="FZSSJW--GB1-0"/>
          <w:b w:val="0"/>
          <w:i w:val="0"/>
          <w:color w:val="221F1F"/>
          <w:sz w:val="21"/>
        </w:rPr>
        <w:t>2.2.2盾构穿越风险源施工</w:t>
      </w:r>
      <w:r>
        <w:br/>
      </w:r>
      <w:r>
        <w:tab/>
      </w:r>
      <w:r>
        <w:rPr>
          <w:w w:val="97.99887339274088"/>
          <w:rFonts w:ascii="FZSSJW--GB1-0" w:hAnsi="FZSSJW--GB1-0" w:eastAsia="FZSSJW--GB1-0"/>
          <w:b w:val="0"/>
          <w:i w:val="0"/>
          <w:color w:val="221F1F"/>
          <w:sz w:val="21"/>
        </w:rPr>
        <w:t>左线侧穿民房（6 层砖混结构、条形基础，埋深</w:t>
      </w:r>
      <w:r>
        <w:rPr>
          <w:w w:val="97.99887339274088"/>
          <w:rFonts w:ascii="FZSSJW--GB1-0" w:hAnsi="FZSSJW--GB1-0" w:eastAsia="FZSSJW--GB1-0"/>
          <w:b w:val="0"/>
          <w:i w:val="0"/>
          <w:color w:val="221F1F"/>
          <w:sz w:val="21"/>
        </w:rPr>
        <w:t>1m），隧道最近水平距离建筑物0.39m，最小覆土厚度</w:t>
      </w:r>
      <w:r>
        <w:rPr>
          <w:w w:val="97.99887339274088"/>
          <w:rFonts w:ascii="FZSSJW--GB1-0" w:hAnsi="FZSSJW--GB1-0" w:eastAsia="FZSSJW--GB1-0"/>
          <w:b w:val="0"/>
          <w:i w:val="0"/>
          <w:color w:val="221F1F"/>
          <w:sz w:val="21"/>
        </w:rPr>
        <w:t>19.88m，为</w:t>
      </w:r>
      <w:r>
        <w:rPr>
          <w:w w:val="97.99887339274088"/>
          <w:rFonts w:ascii="NEU" w:hAnsi="NEU" w:eastAsia="NEU"/>
          <w:b w:val="0"/>
          <w:i w:val="0"/>
          <w:color w:val="221F1F"/>
          <w:sz w:val="21"/>
        </w:rPr>
        <w:t>Ⅱ</w:t>
      </w:r>
      <w:r>
        <w:rPr>
          <w:w w:val="97.99887339274088"/>
          <w:rFonts w:ascii="FZSSJW--GB1-0" w:hAnsi="FZSSJW--GB1-0" w:eastAsia="FZSSJW--GB1-0"/>
          <w:b w:val="0"/>
          <w:i w:val="0"/>
          <w:color w:val="221F1F"/>
          <w:sz w:val="21"/>
        </w:rPr>
        <w:t>级风险源；区间左线侧穿小学教学楼，最</w:t>
      </w:r>
      <w:r>
        <w:rPr>
          <w:w w:val="97.99887339274088"/>
          <w:rFonts w:ascii="FZSSJW--GB1-0" w:hAnsi="FZSSJW--GB1-0" w:eastAsia="FZSSJW--GB1-0"/>
          <w:b w:val="0"/>
          <w:i w:val="0"/>
          <w:color w:val="221F1F"/>
          <w:sz w:val="21"/>
        </w:rPr>
        <w:t>近处距离桩净距3.2m，最小覆土厚度15.886m，为</w:t>
      </w:r>
      <w:r>
        <w:rPr>
          <w:w w:val="97.99887339274088"/>
          <w:rFonts w:ascii="NEU" w:hAnsi="NEU" w:eastAsia="NEU"/>
          <w:b w:val="0"/>
          <w:i w:val="0"/>
          <w:color w:val="221F1F"/>
          <w:sz w:val="21"/>
        </w:rPr>
        <w:t>Ⅱ</w:t>
      </w:r>
      <w:r>
        <w:rPr>
          <w:w w:val="97.99887339274088"/>
          <w:rFonts w:ascii="FZSSJW--GB1-0" w:hAnsi="FZSSJW--GB1-0" w:eastAsia="FZSSJW--GB1-0"/>
          <w:b w:val="0"/>
          <w:i w:val="0"/>
          <w:color w:val="221F1F"/>
          <w:sz w:val="21"/>
        </w:rPr>
        <w:t>级</w:t>
      </w:r>
      <w:r>
        <w:rPr>
          <w:w w:val="97.99887339274088"/>
          <w:rFonts w:ascii="FZSSJW--GB1-0" w:hAnsi="FZSSJW--GB1-0" w:eastAsia="FZSSJW--GB1-0"/>
          <w:b w:val="0"/>
          <w:i w:val="0"/>
          <w:color w:val="221F1F"/>
          <w:sz w:val="21"/>
        </w:rPr>
        <w:t>风险源。</w:t>
      </w:r>
    </w:p>
    <w:p>
      <w:pPr>
        <w:autoSpaceDN w:val="0"/>
        <w:autoSpaceDE w:val="0"/>
        <w:widowControl/>
        <w:spacing w:line="300" w:lineRule="exact" w:before="0" w:after="0"/>
        <w:ind w:left="178" w:right="0" w:firstLine="420"/>
        <w:jc w:val="left"/>
      </w:pPr>
      <w:r>
        <w:rPr>
          <w:w w:val="97.99887339274088"/>
          <w:rFonts w:ascii="FZSSJW--GB1-0" w:hAnsi="FZSSJW--GB1-0" w:eastAsia="FZSSJW--GB1-0"/>
          <w:b w:val="0"/>
          <w:i w:val="0"/>
          <w:color w:val="221F1F"/>
          <w:sz w:val="21"/>
        </w:rPr>
        <w:t>根据岩土勘察报告、设计资料及天津地层以往施</w:t>
      </w:r>
      <w:r>
        <w:rPr>
          <w:w w:val="97.99887339274088"/>
          <w:rFonts w:ascii="FZSSJW--GB1-0" w:hAnsi="FZSSJW--GB1-0" w:eastAsia="FZSSJW--GB1-0"/>
          <w:b w:val="0"/>
          <w:i w:val="0"/>
          <w:color w:val="221F1F"/>
          <w:sz w:val="21"/>
        </w:rPr>
        <w:t>工经验，对下穿段每10环进行参数设定，见表２所示。</w:t>
      </w:r>
    </w:p>
    <w:p>
      <w:pPr>
        <w:autoSpaceDN w:val="0"/>
        <w:autoSpaceDE w:val="0"/>
        <w:widowControl/>
        <w:spacing w:line="236" w:lineRule="exact" w:before="66" w:after="0"/>
        <w:ind w:left="598" w:right="0" w:firstLine="0"/>
        <w:jc w:val="left"/>
      </w:pPr>
      <w:r>
        <w:rPr>
          <w:w w:val="97.99887339274088"/>
          <w:rFonts w:ascii="FZSSJW--GB1-0" w:hAnsi="FZSSJW--GB1-0" w:eastAsia="FZSSJW--GB1-0"/>
          <w:b w:val="0"/>
          <w:i w:val="0"/>
          <w:color w:val="221F1F"/>
          <w:sz w:val="21"/>
        </w:rPr>
        <w:t>主要技术措施如下：</w:t>
      </w:r>
    </w:p>
    <w:p>
      <w:pPr>
        <w:autoSpaceDN w:val="0"/>
        <w:autoSpaceDE w:val="0"/>
        <w:widowControl/>
        <w:spacing w:line="232" w:lineRule="exact" w:before="100" w:after="608"/>
        <w:ind w:left="0" w:right="62" w:firstLine="0"/>
        <w:jc w:val="right"/>
      </w:pPr>
      <w:r>
        <w:rPr>
          <w:w w:val="97.99887339274088"/>
          <w:rFonts w:ascii="FZHTJW--GB1-0" w:hAnsi="FZHTJW--GB1-0" w:eastAsia="FZHTJW--GB1-0"/>
          <w:b w:val="0"/>
          <w:i w:val="0"/>
          <w:color w:val="221F1F"/>
          <w:sz w:val="21"/>
        </w:rPr>
        <w:t>（下转第252页）</w:t>
      </w:r>
    </w:p>
    <w:p>
      <w:pPr>
        <w:sectPr>
          <w:type w:val="nextColumn"/>
          <w:pgSz w:w="12586" w:h="16838"/>
          <w:pgMar w:top="438" w:right="1068" w:bottom="168" w:left="170" w:header="720" w:footer="720" w:gutter="0"/>
          <w:cols w:num="2" w:equalWidth="0">
            <w:col w:w="6174" w:space="0"/>
            <w:col w:w="5174" w:space="0"/>
          </w:cols>
          <w:docGrid w:linePitch="360"/>
        </w:sectPr>
      </w:pPr>
    </w:p>
    <w:p>
      <w:pPr>
        <w:autoSpaceDN w:val="0"/>
        <w:autoSpaceDE w:val="0"/>
        <w:widowControl/>
        <w:spacing w:line="240" w:lineRule="auto" w:before="0" w:after="0"/>
        <w:ind w:left="230" w:right="0" w:firstLine="0"/>
        <w:jc w:val="left"/>
      </w:pPr>
      <w:r>
        <w:drawing>
          <wp:inline xmlns:a="http://schemas.openxmlformats.org/drawingml/2006/main" xmlns:pic="http://schemas.openxmlformats.org/drawingml/2006/picture">
            <wp:extent cx="6045200" cy="139700"/>
            <wp:docPr id="277" name="Picture 2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2586" w:h="16838"/>
          <w:pgMar w:top="438" w:right="1068" w:bottom="168" w:left="170" w:header="720" w:footer="720" w:gutter="0"/>
          <w:cols/>
          <w:docGrid w:linePitch="360"/>
        </w:sectPr>
      </w:pPr>
    </w:p>
    <w:p>
      <w:pPr>
        <w:autoSpaceDN w:val="0"/>
        <w:autoSpaceDE w:val="0"/>
        <w:widowControl/>
        <w:spacing w:line="220" w:lineRule="exact" w:before="0" w:after="21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5372100</wp:posOffset>
            </wp:positionV>
            <wp:extent cx="457200" cy="1143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457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5372100</wp:posOffset>
            </wp:positionV>
            <wp:extent cx="165100" cy="1143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5372100</wp:posOffset>
            </wp:positionV>
            <wp:extent cx="152400" cy="1143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5562600</wp:posOffset>
            </wp:positionV>
            <wp:extent cx="38100" cy="762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5537200</wp:posOffset>
            </wp:positionV>
            <wp:extent cx="152400" cy="1143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5537200</wp:posOffset>
            </wp:positionV>
            <wp:extent cx="266700" cy="1143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5537200</wp:posOffset>
            </wp:positionV>
            <wp:extent cx="177800" cy="1143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5816600</wp:posOffset>
            </wp:positionV>
            <wp:extent cx="254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5765800</wp:posOffset>
            </wp:positionV>
            <wp:extent cx="38100" cy="762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5740400</wp:posOffset>
            </wp:positionV>
            <wp:extent cx="241300" cy="1143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241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5740400</wp:posOffset>
            </wp:positionV>
            <wp:extent cx="266700" cy="1143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5943600</wp:posOffset>
            </wp:positionV>
            <wp:extent cx="266700" cy="1143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5943600</wp:posOffset>
            </wp:positionV>
            <wp:extent cx="228600" cy="1143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6134100</wp:posOffset>
            </wp:positionV>
            <wp:extent cx="266700" cy="1143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6134100</wp:posOffset>
            </wp:positionV>
            <wp:extent cx="228600" cy="1143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6337300</wp:posOffset>
            </wp:positionV>
            <wp:extent cx="228600" cy="1143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6337300</wp:posOffset>
            </wp:positionV>
            <wp:extent cx="266700" cy="1143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6337300</wp:posOffset>
            </wp:positionV>
            <wp:extent cx="266700" cy="1143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266700" cy="114300"/>
                    </a:xfrm>
                    <a:prstGeom prst="rect"/>
                  </pic:spPr>
                </pic:pic>
              </a:graphicData>
            </a:graphic>
          </wp:anchor>
        </w:drawing>
      </w:r>
    </w:p>
    <w:p>
      <w:pPr>
        <w:sectPr>
          <w:pgSz w:w="12586" w:h="16838"/>
          <w:pgMar w:top="438" w:right="1104" w:bottom="168" w:left="170" w:header="720" w:footer="720" w:gutter="0"/>
          <w:cols/>
          <w:docGrid w:linePitch="360"/>
        </w:sectPr>
      </w:pPr>
    </w:p>
    <w:tbl>
      <w:tblPr>
        <w:tblW w:type="auto" w:w="0"/>
        <w:tblLayout w:type="fixed"/>
        <w:tblLook w:firstColumn="1" w:firstRow="1" w:lastColumn="0" w:lastRow="0" w:noHBand="0" w:noVBand="1" w:val="04A0"/>
        <w:tblInd w:w="510.0" w:type="dxa"/>
      </w:tblPr>
      <w:tblGrid>
        <w:gridCol w:w="11312"/>
      </w:tblGrid>
      <w:tr>
        <w:trPr>
          <w:trHeight w:hRule="exact" w:val="1260"/>
        </w:trPr>
        <w:tc>
          <w:tcPr>
            <w:tcW w:type="dxa" w:w="5480"/>
            <w:tcBorders/>
            <w:tcMar>
              <w:start w:w="0" w:type="dxa"/>
              <w:end w:w="0" w:type="dxa"/>
            </w:tcMar>
          </w:tcPr>
          <w:p>
            <w:pPr>
              <w:autoSpaceDN w:val="0"/>
              <w:tabs>
                <w:tab w:pos="646" w:val="left"/>
                <w:tab w:pos="1032" w:val="left"/>
                <w:tab w:pos="1358" w:val="left"/>
              </w:tabs>
              <w:autoSpaceDE w:val="0"/>
              <w:widowControl/>
              <w:spacing w:line="236" w:lineRule="exact" w:before="0" w:after="0"/>
              <w:ind w:left="512" w:right="0" w:firstLine="0"/>
              <w:jc w:val="left"/>
            </w:pPr>
            <w:r>
              <w:rPr>
                <w:w w:val="97.99887339274088"/>
                <w:rFonts w:ascii="FZSSJW--GB1-0" w:hAnsi="FZSSJW--GB1-0" w:eastAsia="FZSSJW--GB1-0"/>
                <w:b w:val="0"/>
                <w:i w:val="0"/>
                <w:color w:val="221F1F"/>
                <w:sz w:val="21"/>
              </w:rPr>
              <w:t>性地获取混凝土的声波传播速度，并由此推算出混凝</w:t>
            </w:r>
            <w:r>
              <w:rPr>
                <w:w w:val="97.99712685977711"/>
                <w:rFonts w:ascii="FZSSJW--GB1-0" w:hAnsi="FZSSJW--GB1-0" w:eastAsia="FZSSJW--GB1-0"/>
                <w:b w:val="0"/>
                <w:i w:val="0"/>
                <w:color w:val="221F1F"/>
                <w:sz w:val="17"/>
              </w:rPr>
              <w:t xml:space="preserve">252 </w:t>
            </w:r>
            <w:r>
              <w:rPr>
                <w:rFonts w:ascii="NEU" w:hAnsi="NEU" w:eastAsia="NEU"/>
                <w:b w:val="0"/>
                <w:i w:val="0"/>
                <w:color w:val="221F1F"/>
                <w:sz w:val="47"/>
              </w:rPr>
              <w:t>S</w:t>
            </w:r>
            <w:r>
              <w:tab/>
            </w:r>
            <w:r>
              <w:tab/>
            </w:r>
            <w:r>
              <w:tab/>
            </w:r>
            <w:r>
              <w:rPr>
                <w:w w:val="97.99841774834526"/>
                <w:rFonts w:ascii="FZHTJW--GB1-0" w:hAnsi="FZHTJW--GB1-0" w:eastAsia="FZHTJW--GB1-0"/>
                <w:b w:val="0"/>
                <w:i w:val="0"/>
                <w:color w:val="221F1F"/>
                <w:sz w:val="18"/>
              </w:rPr>
              <w:t>四川水泥</w:t>
            </w:r>
            <w:r>
              <w:rPr>
                <w:w w:val="98.81415367126465"/>
                <w:rFonts w:ascii="NEU" w:hAnsi="NEU" w:eastAsia="NEU"/>
                <w:b w:val="0"/>
                <w:i w:val="0"/>
                <w:color w:val="221F1F"/>
                <w:sz w:val="12"/>
              </w:rPr>
              <w:t>2024</w:t>
            </w:r>
            <w:r>
              <w:rPr>
                <w:w w:val="98.81415367126465"/>
                <w:rFonts w:ascii="FZSSK--GBK1-0" w:hAnsi="FZSSK--GBK1-0" w:eastAsia="FZSSK--GBK1-0"/>
                <w:b w:val="0"/>
                <w:i w:val="0"/>
                <w:color w:val="221F1F"/>
                <w:sz w:val="12"/>
              </w:rPr>
              <w:t>年第</w:t>
            </w:r>
            <w:r>
              <w:rPr>
                <w:w w:val="98.81415367126465"/>
                <w:rFonts w:ascii="NEU" w:hAnsi="NEU" w:eastAsia="NEU"/>
                <w:b w:val="0"/>
                <w:i w:val="0"/>
                <w:color w:val="221F1F"/>
                <w:sz w:val="12"/>
              </w:rPr>
              <w:t>5</w:t>
            </w:r>
            <w:r>
              <w:rPr>
                <w:w w:val="98.81415367126465"/>
                <w:rFonts w:ascii="FZSSK--GBK1-0" w:hAnsi="FZSSK--GBK1-0" w:eastAsia="FZSSK--GBK1-0"/>
                <w:b w:val="0"/>
                <w:i w:val="0"/>
                <w:color w:val="221F1F"/>
                <w:sz w:val="12"/>
              </w:rPr>
              <w:t>期</w:t>
            </w:r>
          </w:p>
          <w:p>
            <w:pPr>
              <w:autoSpaceDN w:val="0"/>
              <w:autoSpaceDE w:val="0"/>
              <w:widowControl/>
              <w:spacing w:line="386" w:lineRule="auto" w:before="0" w:after="0"/>
              <w:ind w:left="1358" w:right="0" w:firstLine="0"/>
              <w:jc w:val="left"/>
            </w:pPr>
            <w:r>
              <w:rPr>
                <w:w w:val="97.99920916557312"/>
                <w:rFonts w:ascii="NEU" w:hAnsi="NEU" w:eastAsia="NEU"/>
                <w:b w:val="0"/>
                <w:i w:val="0"/>
                <w:color w:val="221F1F"/>
                <w:sz w:val="16"/>
              </w:rPr>
              <w:t>ICHUAN SHUINI</w:t>
            </w:r>
          </w:p>
        </w:tc>
      </w:tr>
    </w:tbl>
    <w:p>
      <w:pPr>
        <w:autoSpaceDN w:val="0"/>
        <w:autoSpaceDE w:val="0"/>
        <w:widowControl/>
        <w:spacing w:line="238" w:lineRule="exact" w:before="30" w:after="0"/>
        <w:ind w:left="1022" w:right="0" w:firstLine="0"/>
        <w:jc w:val="left"/>
      </w:pPr>
      <w:r>
        <w:rPr>
          <w:w w:val="97.99887339274088"/>
          <w:rFonts w:ascii="FZSSJW--GB1-0" w:hAnsi="FZSSJW--GB1-0" w:eastAsia="FZSSJW--GB1-0"/>
          <w:b w:val="0"/>
          <w:i w:val="0"/>
          <w:color w:val="221F1F"/>
          <w:sz w:val="21"/>
        </w:rPr>
        <w:t>土的强度</w:t>
      </w:r>
      <w:r>
        <w:rPr>
          <w:rFonts w:ascii="FZSSJW--GB1-0" w:hAnsi="FZSSJW--GB1-0" w:eastAsia="FZSSJW--GB1-0"/>
          <w:b w:val="0"/>
          <w:i w:val="0"/>
          <w:color w:val="221F1F"/>
          <w:sz w:val="11"/>
        </w:rPr>
        <w:t>[3]</w:t>
      </w:r>
      <w:r>
        <w:rPr>
          <w:w w:val="97.99887339274088"/>
          <w:rFonts w:ascii="FZSSJW--GB1-0" w:hAnsi="FZSSJW--GB1-0" w:eastAsia="FZSSJW--GB1-0"/>
          <w:b w:val="0"/>
          <w:i w:val="0"/>
          <w:color w:val="221F1F"/>
          <w:sz w:val="21"/>
        </w:rPr>
        <w:t>。确保桩基础的强度满足设计要求，并提高</w:t>
      </w:r>
    </w:p>
    <w:p>
      <w:pPr>
        <w:autoSpaceDN w:val="0"/>
        <w:autoSpaceDE w:val="0"/>
        <w:widowControl/>
        <w:spacing w:line="236" w:lineRule="exact" w:before="58" w:after="0"/>
        <w:ind w:left="1022" w:right="0" w:firstLine="0"/>
        <w:jc w:val="left"/>
      </w:pPr>
      <w:r>
        <w:rPr>
          <w:w w:val="97.99887339274088"/>
          <w:rFonts w:ascii="FZSSJW--GB1-0" w:hAnsi="FZSSJW--GB1-0" w:eastAsia="FZSSJW--GB1-0"/>
          <w:b w:val="0"/>
          <w:i w:val="0"/>
          <w:color w:val="221F1F"/>
          <w:sz w:val="21"/>
        </w:rPr>
        <w:t>桩基础的整体性能。</w:t>
      </w:r>
    </w:p>
    <w:p>
      <w:pPr>
        <w:sectPr>
          <w:type w:val="continuous"/>
          <w:pgSz w:w="12586" w:h="16838"/>
          <w:pgMar w:top="438" w:right="1104" w:bottom="168" w:left="170" w:header="720" w:footer="720" w:gutter="0"/>
          <w:cols w:num="2" w:equalWidth="0">
            <w:col w:w="6122" w:space="0"/>
            <w:col w:w="5190" w:space="0"/>
          </w:cols>
          <w:docGrid w:linePitch="360"/>
        </w:sectPr>
      </w:pPr>
    </w:p>
    <w:p>
      <w:pPr>
        <w:autoSpaceDN w:val="0"/>
        <w:autoSpaceDE w:val="0"/>
        <w:widowControl/>
        <w:spacing w:line="280" w:lineRule="exact" w:before="0" w:after="50"/>
        <w:ind w:left="230" w:right="88" w:firstLine="0"/>
        <w:jc w:val="both"/>
      </w:pPr>
      <w:r>
        <w:rPr>
          <w:w w:val="97.99887339274088"/>
          <w:rFonts w:ascii="FZSSJW--GB1-0" w:hAnsi="FZSSJW--GB1-0" w:eastAsia="FZSSJW--GB1-0"/>
          <w:b w:val="0"/>
          <w:i w:val="0"/>
          <w:color w:val="221F1F"/>
          <w:sz w:val="21"/>
        </w:rPr>
        <w:t>反循环钻机、海水造浆技术等创新手段，不仅实现了桩</w:t>
      </w:r>
      <w:r>
        <w:rPr>
          <w:w w:val="97.99887339274088"/>
          <w:rFonts w:ascii="FZSSJW--GB1-0" w:hAnsi="FZSSJW--GB1-0" w:eastAsia="FZSSJW--GB1-0"/>
          <w:b w:val="0"/>
          <w:i w:val="0"/>
          <w:color w:val="221F1F"/>
          <w:sz w:val="21"/>
        </w:rPr>
        <w:t>基的高效成孔和灌注，还在质量管理、技术创新和环保</w:t>
      </w:r>
      <w:r>
        <w:rPr>
          <w:w w:val="97.99887339274088"/>
          <w:rFonts w:ascii="FZSSJW--GB1-0" w:hAnsi="FZSSJW--GB1-0" w:eastAsia="FZSSJW--GB1-0"/>
          <w:b w:val="0"/>
          <w:i w:val="0"/>
          <w:color w:val="221F1F"/>
          <w:sz w:val="21"/>
        </w:rPr>
        <w:t>可持续发展方面取得了可观的成果。尤其是在环保方</w:t>
      </w:r>
      <w:r>
        <w:rPr>
          <w:w w:val="97.99887339274088"/>
          <w:rFonts w:ascii="FZSSJW--GB1-0" w:hAnsi="FZSSJW--GB1-0" w:eastAsia="FZSSJW--GB1-0"/>
          <w:b w:val="0"/>
          <w:i w:val="0"/>
          <w:color w:val="221F1F"/>
          <w:sz w:val="21"/>
        </w:rPr>
        <w:t>面，采用海水造浆技术和泥浆循环系统，减少了对淡水</w:t>
      </w:r>
    </w:p>
    <w:p>
      <w:pPr>
        <w:sectPr>
          <w:type w:val="nextColumn"/>
          <w:pgSz w:w="12586" w:h="16838"/>
          <w:pgMar w:top="438" w:right="1104" w:bottom="168" w:left="170" w:header="720" w:footer="720" w:gutter="0"/>
          <w:cols w:num="2" w:equalWidth="0">
            <w:col w:w="6122" w:space="0"/>
            <w:col w:w="5190" w:space="0"/>
          </w:cols>
          <w:docGrid w:linePitch="360"/>
        </w:sectPr>
      </w:pPr>
    </w:p>
    <w:tbl>
      <w:tblPr>
        <w:tblW w:type="auto" w:w="0"/>
        <w:tblLayout w:type="fixed"/>
        <w:tblLook w:firstColumn="1" w:firstRow="1" w:lastColumn="0" w:lastRow="0" w:noHBand="0" w:noVBand="1" w:val="04A0"/>
        <w:tblInd w:w="510.0" w:type="dxa"/>
      </w:tblPr>
      <w:tblGrid>
        <w:gridCol w:w="3771"/>
        <w:gridCol w:w="3771"/>
        <w:gridCol w:w="3771"/>
      </w:tblGrid>
      <w:tr>
        <w:trPr>
          <w:trHeight w:hRule="exact" w:val="244"/>
        </w:trPr>
        <w:tc>
          <w:tcPr>
            <w:tcW w:type="dxa" w:w="760"/>
            <w:tcBorders/>
            <w:tcMar>
              <w:start w:w="0" w:type="dxa"/>
              <w:end w:w="0" w:type="dxa"/>
            </w:tcMar>
          </w:tcPr>
          <w:p>
            <w:pPr>
              <w:autoSpaceDN w:val="0"/>
              <w:autoSpaceDE w:val="0"/>
              <w:widowControl/>
              <w:spacing w:line="264" w:lineRule="exact" w:before="0" w:after="0"/>
              <w:ind w:left="0" w:right="116" w:firstLine="0"/>
              <w:jc w:val="right"/>
            </w:pPr>
            <w:r>
              <w:rPr>
                <w:w w:val="97.9992151260376"/>
                <w:rFonts w:ascii="FZHTJW--GB1-0" w:hAnsi="FZHTJW--GB1-0" w:eastAsia="FZHTJW--GB1-0"/>
                <w:b w:val="0"/>
                <w:i w:val="0"/>
                <w:color w:val="221F1F"/>
                <w:sz w:val="24"/>
              </w:rPr>
              <w:t>4</w:t>
            </w:r>
          </w:p>
        </w:tc>
        <w:tc>
          <w:tcPr>
            <w:tcW w:type="dxa" w:w="2960"/>
            <w:tcBorders/>
            <w:tcMar>
              <w:start w:w="0" w:type="dxa"/>
              <w:end w:w="0" w:type="dxa"/>
            </w:tcMar>
          </w:tcPr>
          <w:p>
            <w:pPr>
              <w:autoSpaceDN w:val="0"/>
              <w:autoSpaceDE w:val="0"/>
              <w:widowControl/>
              <w:spacing w:line="264" w:lineRule="exact" w:before="0" w:after="0"/>
              <w:ind w:left="126" w:right="0" w:firstLine="0"/>
              <w:jc w:val="left"/>
            </w:pPr>
            <w:r>
              <w:rPr>
                <w:w w:val="97.9992151260376"/>
                <w:rFonts w:ascii="FZHTJW--GB1-0" w:hAnsi="FZHTJW--GB1-0" w:eastAsia="FZHTJW--GB1-0"/>
                <w:b w:val="0"/>
                <w:i w:val="0"/>
                <w:color w:val="221F1F"/>
                <w:sz w:val="24"/>
              </w:rPr>
              <w:t>结束语</w:t>
            </w:r>
          </w:p>
        </w:tc>
        <w:tc>
          <w:tcPr>
            <w:tcW w:type="dxa" w:w="7020"/>
            <w:tcBorders/>
            <w:tcMar>
              <w:start w:w="0" w:type="dxa"/>
              <w:end w:w="0" w:type="dxa"/>
            </w:tcMar>
          </w:tcPr>
          <w:p>
            <w:pPr>
              <w:autoSpaceDN w:val="0"/>
              <w:autoSpaceDE w:val="0"/>
              <w:widowControl/>
              <w:spacing w:line="236" w:lineRule="exact" w:before="8" w:after="0"/>
              <w:ind w:left="0" w:right="26" w:firstLine="0"/>
              <w:jc w:val="right"/>
            </w:pPr>
            <w:r>
              <w:rPr>
                <w:w w:val="97.99887339274088"/>
                <w:rFonts w:ascii="FZSSJW--GB1-0" w:hAnsi="FZSSJW--GB1-0" w:eastAsia="FZSSJW--GB1-0"/>
                <w:b w:val="0"/>
                <w:i w:val="0"/>
                <w:color w:val="221F1F"/>
                <w:sz w:val="21"/>
              </w:rPr>
              <w:t>资源的依赖，降低了施工成本，最大限度地减少了对海</w:t>
            </w:r>
          </w:p>
        </w:tc>
      </w:tr>
    </w:tbl>
    <w:p>
      <w:pPr>
        <w:autoSpaceDN w:val="0"/>
        <w:autoSpaceDE w:val="0"/>
        <w:widowControl/>
        <w:spacing w:line="14" w:lineRule="exact" w:before="0" w:after="70"/>
        <w:ind w:left="0" w:right="0"/>
      </w:pPr>
    </w:p>
    <w:p>
      <w:pPr>
        <w:sectPr>
          <w:type w:val="continuous"/>
          <w:pgSz w:w="12586" w:h="16838"/>
          <w:pgMar w:top="438" w:right="1104" w:bottom="168" w:left="170" w:header="720" w:footer="720" w:gutter="0"/>
          <w:cols/>
          <w:docGrid w:linePitch="360"/>
        </w:sectPr>
      </w:pPr>
    </w:p>
    <w:p>
      <w:pPr>
        <w:autoSpaceDN w:val="0"/>
        <w:autoSpaceDE w:val="0"/>
        <w:widowControl/>
        <w:spacing w:line="290" w:lineRule="exact" w:before="0" w:after="0"/>
        <w:ind w:left="1022" w:right="144" w:firstLine="424"/>
        <w:jc w:val="left"/>
      </w:pPr>
      <w:r>
        <w:rPr>
          <w:w w:val="97.99887339274088"/>
          <w:rFonts w:ascii="FZSSJW--GB1-0" w:hAnsi="FZSSJW--GB1-0" w:eastAsia="FZSSJW--GB1-0"/>
          <w:b w:val="0"/>
          <w:i w:val="0"/>
          <w:color w:val="221F1F"/>
          <w:sz w:val="21"/>
        </w:rPr>
        <w:t>本文以浙江省宁波舟山港六横公路大桥项目为例，</w:t>
      </w:r>
      <w:r>
        <w:rPr>
          <w:w w:val="97.99887339274088"/>
          <w:rFonts w:ascii="FZSSJW--GB1-0" w:hAnsi="FZSSJW--GB1-0" w:eastAsia="FZSSJW--GB1-0"/>
          <w:b w:val="0"/>
          <w:i w:val="0"/>
          <w:color w:val="221F1F"/>
          <w:sz w:val="21"/>
        </w:rPr>
        <w:t>探讨青龙门通航孔桥主墩、辅助墩、过渡墩的桩基础设</w:t>
      </w:r>
      <w:r>
        <w:rPr>
          <w:w w:val="97.99887339274088"/>
          <w:rFonts w:ascii="FZSSJW--GB1-0" w:hAnsi="FZSSJW--GB1-0" w:eastAsia="FZSSJW--GB1-0"/>
          <w:b w:val="0"/>
          <w:i w:val="0"/>
          <w:color w:val="221F1F"/>
          <w:sz w:val="21"/>
        </w:rPr>
        <w:t>计及施工关键技术。主墩采用整体式八边形承台，辅助</w:t>
      </w:r>
      <w:r>
        <w:rPr>
          <w:w w:val="97.99887339274088"/>
          <w:rFonts w:ascii="FZSSJW--GB1-0" w:hAnsi="FZSSJW--GB1-0" w:eastAsia="FZSSJW--GB1-0"/>
          <w:b w:val="0"/>
          <w:i w:val="0"/>
          <w:color w:val="221F1F"/>
          <w:sz w:val="21"/>
        </w:rPr>
        <w:t>墩和过渡墩采用六边形整体式承台，桩基础采用钢筋混</w:t>
      </w:r>
      <w:r>
        <w:rPr>
          <w:w w:val="97.99887339274088"/>
          <w:rFonts w:ascii="FZSSJW--GB1-0" w:hAnsi="FZSSJW--GB1-0" w:eastAsia="FZSSJW--GB1-0"/>
          <w:b w:val="0"/>
          <w:i w:val="0"/>
          <w:color w:val="221F1F"/>
          <w:sz w:val="21"/>
        </w:rPr>
        <w:t>凝土钻孔灌注桩，其中主墩桩基础设置永久钢护筒，辅</w:t>
      </w:r>
      <w:r>
        <w:rPr>
          <w:w w:val="97.99887339274088"/>
          <w:rFonts w:ascii="FZSSJW--GB1-0" w:hAnsi="FZSSJW--GB1-0" w:eastAsia="FZSSJW--GB1-0"/>
          <w:b w:val="0"/>
          <w:i w:val="0"/>
          <w:color w:val="221F1F"/>
          <w:sz w:val="21"/>
        </w:rPr>
        <w:t>助墩和过渡墩桩基础分别设置内径</w:t>
      </w:r>
      <w:r>
        <w:rPr>
          <w:w w:val="97.99887339274088"/>
          <w:rFonts w:ascii="NEU" w:hAnsi="NEU" w:eastAsia="NEU"/>
          <w:b w:val="0"/>
          <w:i w:val="0"/>
          <w:color w:val="221F1F"/>
          <w:sz w:val="21"/>
        </w:rPr>
        <w:t>Φ</w:t>
      </w:r>
      <w:r>
        <w:rPr>
          <w:w w:val="97.99887339274088"/>
          <w:rFonts w:ascii="FZSSJW--GB1-0" w:hAnsi="FZSSJW--GB1-0" w:eastAsia="FZSSJW--GB1-0"/>
          <w:b w:val="0"/>
          <w:i w:val="0"/>
          <w:color w:val="221F1F"/>
          <w:sz w:val="21"/>
        </w:rPr>
        <w:t>3.2m 和</w:t>
      </w:r>
      <w:r>
        <w:rPr>
          <w:w w:val="97.99887339274088"/>
          <w:rFonts w:ascii="NEU" w:hAnsi="NEU" w:eastAsia="NEU"/>
          <w:b w:val="0"/>
          <w:i w:val="0"/>
          <w:color w:val="221F1F"/>
          <w:sz w:val="21"/>
        </w:rPr>
        <w:t>Φ</w:t>
      </w:r>
      <w:r>
        <w:rPr>
          <w:w w:val="97.99887339274088"/>
          <w:rFonts w:ascii="FZSSJW--GB1-0" w:hAnsi="FZSSJW--GB1-0" w:eastAsia="FZSSJW--GB1-0"/>
          <w:b w:val="0"/>
          <w:i w:val="0"/>
          <w:color w:val="221F1F"/>
          <w:sz w:val="21"/>
        </w:rPr>
        <w:t>3.2～</w:t>
      </w:r>
      <w:r>
        <w:rPr>
          <w:w w:val="97.99887339274088"/>
          <w:rFonts w:ascii="FZSSJW--GB1-0" w:hAnsi="FZSSJW--GB1-0" w:eastAsia="FZSSJW--GB1-0"/>
          <w:b w:val="0"/>
          <w:i w:val="0"/>
          <w:color w:val="221F1F"/>
          <w:sz w:val="21"/>
        </w:rPr>
        <w:t>2.8m的永久钢护筒。施工过程中采用反循环钻机，通过</w:t>
      </w:r>
      <w:r>
        <w:rPr>
          <w:w w:val="97.99887339274088"/>
          <w:rFonts w:ascii="FZSSJW--GB1-0" w:hAnsi="FZSSJW--GB1-0" w:eastAsia="FZSSJW--GB1-0"/>
          <w:b w:val="0"/>
          <w:i w:val="0"/>
          <w:color w:val="221F1F"/>
          <w:sz w:val="21"/>
        </w:rPr>
        <w:t>对端承桩和摩擦桩底沉渣厚度限制、超声波检验法进行</w:t>
      </w:r>
      <w:r>
        <w:rPr>
          <w:w w:val="97.99887339274088"/>
          <w:rFonts w:ascii="FZSSJW--GB1-0" w:hAnsi="FZSSJW--GB1-0" w:eastAsia="FZSSJW--GB1-0"/>
          <w:b w:val="0"/>
          <w:i w:val="0"/>
          <w:color w:val="221F1F"/>
          <w:sz w:val="21"/>
        </w:rPr>
        <w:t>桩基质量检验、桩基位置偏差及倾斜度控制、混凝土浇</w:t>
      </w:r>
      <w:r>
        <w:rPr>
          <w:w w:val="97.99887339274088"/>
          <w:rFonts w:ascii="FZSSJW--GB1-0" w:hAnsi="FZSSJW--GB1-0" w:eastAsia="FZSSJW--GB1-0"/>
          <w:b w:val="0"/>
          <w:i w:val="0"/>
          <w:color w:val="221F1F"/>
          <w:sz w:val="21"/>
        </w:rPr>
        <w:t>筑均匀性和坍落度控制等。实践表明，本文所提出的桩</w:t>
      </w:r>
      <w:r>
        <w:rPr>
          <w:w w:val="97.99887339274088"/>
          <w:rFonts w:ascii="FZSSJW--GB1-0" w:hAnsi="FZSSJW--GB1-0" w:eastAsia="FZSSJW--GB1-0"/>
          <w:b w:val="0"/>
          <w:i w:val="0"/>
          <w:color w:val="221F1F"/>
          <w:sz w:val="21"/>
        </w:rPr>
        <w:t>基础设计和施工方法在复杂海域环境下具有可行性和</w:t>
      </w:r>
      <w:r>
        <w:rPr>
          <w:w w:val="97.99887339274088"/>
          <w:rFonts w:ascii="FZSSJW--GB1-0" w:hAnsi="FZSSJW--GB1-0" w:eastAsia="FZSSJW--GB1-0"/>
          <w:b w:val="0"/>
          <w:i w:val="0"/>
          <w:color w:val="221F1F"/>
          <w:sz w:val="21"/>
        </w:rPr>
        <w:t>实用性，为确保工程质量和施工安全提供了技术支持。</w:t>
      </w:r>
      <w:r>
        <w:rPr>
          <w:w w:val="97.99887339274088"/>
          <w:rFonts w:ascii="FZSSJW--GB1-0" w:hAnsi="FZSSJW--GB1-0" w:eastAsia="FZSSJW--GB1-0"/>
          <w:b w:val="0"/>
          <w:i w:val="0"/>
          <w:color w:val="221F1F"/>
          <w:sz w:val="21"/>
        </w:rPr>
        <w:t>另外，该工程采用的桩基施工技术通过引入全液压气举</w:t>
      </w:r>
    </w:p>
    <w:p>
      <w:pPr>
        <w:sectPr>
          <w:type w:val="continuous"/>
          <w:pgSz w:w="12586" w:h="16838"/>
          <w:pgMar w:top="438" w:right="1104" w:bottom="168" w:left="170" w:header="720" w:footer="720" w:gutter="0"/>
          <w:cols w:num="2" w:equalWidth="0">
            <w:col w:w="6176" w:space="0"/>
            <w:col w:w="5136" w:space="0"/>
          </w:cols>
          <w:docGrid w:linePitch="360"/>
        </w:sectPr>
      </w:pPr>
    </w:p>
    <w:p>
      <w:pPr>
        <w:autoSpaceDN w:val="0"/>
        <w:autoSpaceDE w:val="0"/>
        <w:widowControl/>
        <w:spacing w:line="276" w:lineRule="exact" w:before="0" w:after="0"/>
        <w:ind w:left="176" w:right="88" w:firstLine="0"/>
        <w:jc w:val="both"/>
      </w:pPr>
      <w:r>
        <w:rPr>
          <w:w w:val="97.99887339274088"/>
          <w:rFonts w:ascii="FZSSJW--GB1-0" w:hAnsi="FZSSJW--GB1-0" w:eastAsia="FZSSJW--GB1-0"/>
          <w:b w:val="0"/>
          <w:i w:val="0"/>
          <w:color w:val="221F1F"/>
          <w:sz w:val="21"/>
        </w:rPr>
        <w:t>洋环境的影响。这一实践经验为未来类似基础工程提</w:t>
      </w:r>
      <w:r>
        <w:rPr>
          <w:w w:val="97.99887339274088"/>
          <w:rFonts w:ascii="FZSSJW--GB1-0" w:hAnsi="FZSSJW--GB1-0" w:eastAsia="FZSSJW--GB1-0"/>
          <w:b w:val="0"/>
          <w:i w:val="0"/>
          <w:color w:val="221F1F"/>
          <w:sz w:val="21"/>
        </w:rPr>
        <w:t>供了借鉴，对于推动大型桥梁建设的科技创新和绿色施</w:t>
      </w:r>
      <w:r>
        <w:rPr>
          <w:w w:val="97.99887339274088"/>
          <w:rFonts w:ascii="FZSSJW--GB1-0" w:hAnsi="FZSSJW--GB1-0" w:eastAsia="FZSSJW--GB1-0"/>
          <w:b w:val="0"/>
          <w:i w:val="0"/>
          <w:color w:val="221F1F"/>
          <w:sz w:val="21"/>
        </w:rPr>
        <w:t>工具有积极的启示作用。</w:t>
      </w:r>
    </w:p>
    <w:p>
      <w:pPr>
        <w:autoSpaceDN w:val="0"/>
        <w:tabs>
          <w:tab w:pos="602" w:val="left"/>
          <w:tab w:pos="2194" w:val="left"/>
        </w:tabs>
        <w:autoSpaceDE w:val="0"/>
        <w:widowControl/>
        <w:spacing w:line="296" w:lineRule="exact" w:before="198" w:after="0"/>
        <w:ind w:left="176" w:right="0" w:firstLine="0"/>
        <w:jc w:val="left"/>
      </w:pPr>
      <w:r>
        <w:tab/>
      </w:r>
      <w:r>
        <w:rPr>
          <w:w w:val="97.99887339274088"/>
          <w:rFonts w:ascii="FZHTJW--GB1-0" w:hAnsi="FZHTJW--GB1-0" w:eastAsia="FZHTJW--GB1-0"/>
          <w:b w:val="0"/>
          <w:i w:val="0"/>
          <w:color w:val="221F1F"/>
          <w:sz w:val="21"/>
        </w:rPr>
        <w:t>参考文献</w:t>
      </w:r>
      <w:r>
        <w:br/>
      </w:r>
      <w:r>
        <w:rPr>
          <w:w w:val="97.99887339274088"/>
          <w:rFonts w:ascii="FZKTK--GBK1-0" w:hAnsi="FZKTK--GBK1-0" w:eastAsia="FZKTK--GBK1-0"/>
          <w:b w:val="0"/>
          <w:i w:val="0"/>
          <w:color w:val="221F1F"/>
          <w:sz w:val="21"/>
        </w:rPr>
        <w:t>[1]王联虎. 复杂海域环境下大跨度钢箱梁装配化</w:t>
      </w:r>
      <w:r>
        <w:rPr>
          <w:w w:val="97.99887339274088"/>
          <w:rFonts w:ascii="FZKTK--GBK1-0" w:hAnsi="FZKTK--GBK1-0" w:eastAsia="FZKTK--GBK1-0"/>
          <w:b w:val="0"/>
          <w:i w:val="0"/>
          <w:color w:val="221F1F"/>
          <w:sz w:val="21"/>
        </w:rPr>
        <w:t>施工关键技术[J].公路,2022,67(11):135-141.</w:t>
      </w:r>
    </w:p>
    <w:p>
      <w:pPr>
        <w:autoSpaceDN w:val="0"/>
        <w:autoSpaceDE w:val="0"/>
        <w:widowControl/>
        <w:spacing w:line="294" w:lineRule="exact" w:before="0" w:after="0"/>
        <w:ind w:left="176" w:right="86" w:firstLine="424"/>
        <w:jc w:val="both"/>
      </w:pPr>
      <w:r>
        <w:rPr>
          <w:w w:val="97.99887339274088"/>
          <w:rFonts w:ascii="FZKTK--GBK1-0" w:hAnsi="FZKTK--GBK1-0" w:eastAsia="FZKTK--GBK1-0"/>
          <w:b w:val="0"/>
          <w:i w:val="0"/>
          <w:color w:val="221F1F"/>
          <w:sz w:val="21"/>
        </w:rPr>
        <w:t>[2]郭子生,包秀鹏.浅谈坐底式稳桩平台深水海域</w:t>
      </w:r>
      <w:r>
        <w:rPr>
          <w:w w:val="97.99887339274088"/>
          <w:rFonts w:ascii="FZKTK--GBK1-0" w:hAnsi="FZKTK--GBK1-0" w:eastAsia="FZKTK--GBK1-0"/>
          <w:b w:val="0"/>
          <w:i w:val="0"/>
          <w:color w:val="221F1F"/>
          <w:sz w:val="21"/>
        </w:rPr>
        <w:t xml:space="preserve">四桩导管架基础沉桩施工技术[J]. 珠江水运,2022(8): </w:t>
      </w:r>
      <w:r>
        <w:rPr>
          <w:w w:val="97.99887339274088"/>
          <w:rFonts w:ascii="FZKTK--GBK1-0" w:hAnsi="FZKTK--GBK1-0" w:eastAsia="FZKTK--GBK1-0"/>
          <w:b w:val="0"/>
          <w:i w:val="0"/>
          <w:color w:val="221F1F"/>
          <w:sz w:val="21"/>
        </w:rPr>
        <w:t>11-13.</w:t>
      </w:r>
    </w:p>
    <w:p>
      <w:pPr>
        <w:autoSpaceDN w:val="0"/>
        <w:tabs>
          <w:tab w:pos="602" w:val="left"/>
        </w:tabs>
        <w:autoSpaceDE w:val="0"/>
        <w:widowControl/>
        <w:spacing w:line="296" w:lineRule="exact" w:before="0" w:after="0"/>
        <w:ind w:left="176" w:right="0" w:firstLine="0"/>
        <w:jc w:val="left"/>
      </w:pPr>
      <w:r>
        <w:rPr>
          <w:w w:val="97.99887339274088"/>
          <w:rFonts w:ascii="FZKTK--GBK1-0" w:hAnsi="FZKTK--GBK1-0" w:eastAsia="FZKTK--GBK1-0"/>
          <w:b w:val="0"/>
          <w:i w:val="0"/>
          <w:color w:val="221F1F"/>
          <w:sz w:val="21"/>
        </w:rPr>
        <w:t>[3]聂建国. 复杂环境下深基坑支护设计及施工关</w:t>
      </w:r>
      <w:r>
        <w:rPr>
          <w:w w:val="97.99887339274088"/>
          <w:rFonts w:ascii="FZKTK--GBK1-0" w:hAnsi="FZKTK--GBK1-0" w:eastAsia="FZKTK--GBK1-0"/>
          <w:b w:val="0"/>
          <w:i w:val="0"/>
          <w:color w:val="221F1F"/>
          <w:sz w:val="21"/>
        </w:rPr>
        <w:t>键技术应用[J].山西建筑,2021,47(24):56-58.</w:t>
      </w:r>
    </w:p>
    <w:p>
      <w:pPr>
        <w:autoSpaceDN w:val="0"/>
        <w:autoSpaceDE w:val="0"/>
        <w:widowControl/>
        <w:spacing w:line="236" w:lineRule="exact" w:before="70" w:after="318"/>
        <w:ind w:left="0" w:right="20" w:firstLine="0"/>
        <w:jc w:val="right"/>
      </w:pPr>
      <w:r>
        <w:rPr>
          <w:w w:val="97.99887339274088"/>
          <w:rFonts w:ascii="FZSSJW--GB1-0" w:hAnsi="FZSSJW--GB1-0" w:eastAsia="FZSSJW--GB1-0"/>
          <w:b w:val="0"/>
          <w:i w:val="0"/>
          <w:color w:val="221F1F"/>
          <w:sz w:val="21"/>
        </w:rPr>
        <w:t>【</w:t>
      </w:r>
      <w:r>
        <w:rPr>
          <w:w w:val="97.99887339274088"/>
          <w:rFonts w:ascii="黑体" w:hAnsi="黑体" w:eastAsia="黑体"/>
          <w:b w:val="0"/>
          <w:i w:val="0"/>
          <w:color w:val="221F1F"/>
          <w:sz w:val="21"/>
        </w:rPr>
        <w:t>责任编辑：曾玉兰</w:t>
      </w:r>
      <w:r>
        <w:rPr>
          <w:w w:val="97.99887339274088"/>
          <w:rFonts w:ascii="FZSSJW--GB1-0" w:hAnsi="FZSSJW--GB1-0" w:eastAsia="FZSSJW--GB1-0"/>
          <w:b w:val="0"/>
          <w:i w:val="0"/>
          <w:color w:val="221F1F"/>
          <w:sz w:val="21"/>
        </w:rPr>
        <w:t>】</w:t>
      </w:r>
    </w:p>
    <w:p>
      <w:pPr>
        <w:sectPr>
          <w:type w:val="nextColumn"/>
          <w:pgSz w:w="12586" w:h="16838"/>
          <w:pgMar w:top="438" w:right="1104" w:bottom="168" w:left="170" w:header="720" w:footer="720" w:gutter="0"/>
          <w:cols w:num="2" w:equalWidth="0">
            <w:col w:w="6176" w:space="0"/>
            <w:col w:w="5136" w:space="0"/>
          </w:cols>
          <w:docGrid w:linePitch="360"/>
        </w:sectPr>
      </w:pPr>
    </w:p>
    <w:p>
      <w:pPr>
        <w:autoSpaceDN w:val="0"/>
        <w:tabs>
          <w:tab w:pos="3804" w:val="left"/>
          <w:tab w:pos="4352" w:val="left"/>
        </w:tabs>
        <w:autoSpaceDE w:val="0"/>
        <w:widowControl/>
        <w:spacing w:line="370" w:lineRule="exact" w:before="46" w:after="66"/>
        <w:ind w:left="980" w:right="2736" w:firstLine="0"/>
        <w:jc w:val="left"/>
      </w:pPr>
      <w:r>
        <w:rPr>
          <w:w w:val="97.99887339274088"/>
          <w:rFonts w:ascii="FZHTJW--GB1-0" w:hAnsi="FZHTJW--GB1-0" w:eastAsia="FZHTJW--GB1-0"/>
          <w:b w:val="0"/>
          <w:i w:val="0"/>
          <w:color w:val="221F1F"/>
          <w:sz w:val="21"/>
        </w:rPr>
        <w:t>（上接第158页）</w:t>
      </w:r>
      <w:r>
        <w:br/>
      </w:r>
      <w:r>
        <w:tab/>
      </w:r>
      <w:r>
        <w:rPr>
          <w:w w:val="97.99887339274088"/>
          <w:rFonts w:ascii="FZKTJW--GB1-0" w:hAnsi="FZKTJW--GB1-0" w:eastAsia="FZKTJW--GB1-0"/>
          <w:b w:val="0"/>
          <w:i w:val="0"/>
          <w:color w:val="221F1F"/>
          <w:sz w:val="21"/>
        </w:rPr>
        <w:t>表2</w:t>
      </w:r>
      <w:r>
        <w:tab/>
      </w:r>
      <w:r>
        <w:rPr>
          <w:w w:val="97.99887339274088"/>
          <w:rFonts w:ascii="FZKTJW--GB1-0" w:hAnsi="FZKTJW--GB1-0" w:eastAsia="FZKTJW--GB1-0"/>
          <w:b w:val="0"/>
          <w:i w:val="0"/>
          <w:color w:val="221F1F"/>
          <w:sz w:val="21"/>
        </w:rPr>
        <w:t>区间左线侧穿民房、小学教学楼盾构施工参数</w:t>
      </w:r>
    </w:p>
    <w:tbl>
      <w:tblPr>
        <w:tblW w:type="auto" w:w="0"/>
        <w:tblLayout w:type="fixed"/>
        <w:tblLook w:firstColumn="1" w:firstRow="1" w:lastColumn="0" w:lastRow="0" w:noHBand="0" w:noVBand="1" w:val="04A0"/>
        <w:tblInd w:w="1026.0" w:type="dxa"/>
      </w:tblPr>
      <w:tblGrid>
        <w:gridCol w:w="1028"/>
        <w:gridCol w:w="1028"/>
        <w:gridCol w:w="1028"/>
        <w:gridCol w:w="1028"/>
        <w:gridCol w:w="1028"/>
        <w:gridCol w:w="1028"/>
        <w:gridCol w:w="1028"/>
        <w:gridCol w:w="1028"/>
        <w:gridCol w:w="1028"/>
        <w:gridCol w:w="1028"/>
        <w:gridCol w:w="1028"/>
      </w:tblGrid>
      <w:tr>
        <w:trPr>
          <w:trHeight w:hRule="exact" w:val="454"/>
        </w:trPr>
        <w:tc>
          <w:tcPr>
            <w:tcW w:type="dxa" w:w="828"/>
            <w:tcBorders>
              <w:start w:sz="6.803199768066406" w:val="single" w:color="#000000"/>
              <w:top w:sz="6.803199768066406"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102" w:after="0"/>
              <w:ind w:left="0" w:right="0" w:firstLine="0"/>
              <w:jc w:val="center"/>
            </w:pPr>
            <w:r>
              <w:rPr>
                <w:w w:val="97.99841774834526"/>
                <w:rFonts w:ascii="FZSSJW--GB1-0" w:hAnsi="FZSSJW--GB1-0" w:eastAsia="FZSSJW--GB1-0"/>
                <w:b w:val="0"/>
                <w:i w:val="0"/>
                <w:color w:val="221F1F"/>
                <w:sz w:val="18"/>
              </w:rPr>
              <w:t>环数</w:t>
            </w:r>
            <w:r>
              <w:drawing>
                <wp:inline xmlns:a="http://schemas.openxmlformats.org/drawingml/2006/main" xmlns:pic="http://schemas.openxmlformats.org/drawingml/2006/picture">
                  <wp:extent cx="228600" cy="114300"/>
                  <wp:docPr id="364" name="Picture 364"/>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228600" cy="114300"/>
                          </a:xfrm>
                          <a:prstGeom prst="rect"/>
                        </pic:spPr>
                      </pic:pic>
                    </a:graphicData>
                  </a:graphic>
                </wp:inline>
              </w:drawing>
            </w:r>
          </w:p>
        </w:tc>
        <w:tc>
          <w:tcPr>
            <w:tcW w:type="dxa" w:w="968"/>
            <w:tcBorders>
              <w:start w:sz="4.081600189208984" w:val="single" w:color="#000000"/>
              <w:top w:sz="6.803199768066406"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0" w:after="0"/>
              <w:ind w:left="150" w:right="0" w:firstLine="0"/>
              <w:jc w:val="left"/>
            </w:pPr>
            <w:r>
              <w:drawing>
                <wp:inline xmlns:a="http://schemas.openxmlformats.org/drawingml/2006/main" xmlns:pic="http://schemas.openxmlformats.org/drawingml/2006/picture">
                  <wp:extent cx="50800" cy="38100"/>
                  <wp:docPr id="365" name="Picture 365"/>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50800" cy="38100"/>
                          </a:xfrm>
                          <a:prstGeom prst="rect"/>
                        </pic:spPr>
                      </pic:pic>
                    </a:graphicData>
                  </a:graphic>
                </wp:inline>
              </w:drawing>
            </w:r>
            <w:r>
              <w:drawing>
                <wp:inline xmlns:a="http://schemas.openxmlformats.org/drawingml/2006/main" xmlns:pic="http://schemas.openxmlformats.org/drawingml/2006/picture">
                  <wp:extent cx="139700" cy="50800"/>
                  <wp:docPr id="366" name="Picture 366"/>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139700" cy="50800"/>
                          </a:xfrm>
                          <a:prstGeom prst="rect"/>
                        </pic:spPr>
                      </pic:pic>
                    </a:graphicData>
                  </a:graphic>
                </wp:inline>
              </w:drawing>
            </w:r>
            <w:r>
              <w:drawing>
                <wp:inline xmlns:a="http://schemas.openxmlformats.org/drawingml/2006/main" xmlns:pic="http://schemas.openxmlformats.org/drawingml/2006/picture">
                  <wp:extent cx="114300" cy="76200"/>
                  <wp:docPr id="367" name="Picture 367"/>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114300" cy="76200"/>
                          </a:xfrm>
                          <a:prstGeom prst="rect"/>
                        </pic:spPr>
                      </pic:pic>
                    </a:graphicData>
                  </a:graphic>
                </wp:inline>
              </w:drawing>
            </w:r>
          </w:p>
          <w:p>
            <w:pPr>
              <w:autoSpaceDN w:val="0"/>
              <w:autoSpaceDE w:val="0"/>
              <w:widowControl/>
              <w:spacing w:line="202" w:lineRule="exact" w:before="0" w:after="0"/>
              <w:ind w:left="0" w:right="0" w:firstLine="0"/>
              <w:jc w:val="center"/>
            </w:pPr>
            <w:r>
              <w:rPr>
                <w:w w:val="97.99841774834526"/>
                <w:rFonts w:ascii="FZSSJW--GB1-0" w:hAnsi="FZSSJW--GB1-0" w:eastAsia="FZSSJW--GB1-0"/>
                <w:b w:val="0"/>
                <w:i w:val="0"/>
                <w:color w:val="221F1F"/>
                <w:sz w:val="18"/>
              </w:rPr>
              <w:t>推进速度</w:t>
            </w:r>
          </w:p>
          <w:p>
            <w:pPr>
              <w:autoSpaceDN w:val="0"/>
              <w:autoSpaceDE w:val="0"/>
              <w:widowControl/>
              <w:spacing w:line="240" w:lineRule="auto" w:before="0" w:after="0"/>
              <w:ind w:left="0" w:right="0" w:firstLine="0"/>
              <w:jc w:val="center"/>
            </w:pPr>
            <w:r>
              <w:rPr>
                <w:w w:val="97.99841774834526"/>
                <w:rFonts w:ascii="FZSSJW--GB1-0" w:hAnsi="FZSSJW--GB1-0" w:eastAsia="FZSSJW--GB1-0"/>
                <w:b w:val="0"/>
                <w:i w:val="0"/>
                <w:color w:val="221F1F"/>
                <w:sz w:val="18"/>
              </w:rPr>
              <w:t>/(m/min)</w:t>
            </w:r>
            <w:r>
              <w:drawing>
                <wp:inline xmlns:a="http://schemas.openxmlformats.org/drawingml/2006/main" xmlns:pic="http://schemas.openxmlformats.org/drawingml/2006/picture">
                  <wp:extent cx="317500" cy="63500"/>
                  <wp:docPr id="368" name="Picture 368"/>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17500" cy="63500"/>
                          </a:xfrm>
                          <a:prstGeom prst="rect"/>
                        </pic:spPr>
                      </pic:pic>
                    </a:graphicData>
                  </a:graphic>
                </wp:inline>
              </w:drawing>
            </w:r>
          </w:p>
        </w:tc>
        <w:tc>
          <w:tcPr>
            <w:tcW w:type="dxa" w:w="860"/>
            <w:tcBorders>
              <w:start w:sz="4.081600189208984" w:val="single" w:color="#000000"/>
              <w:top w:sz="6.803199768066406" w:val="single" w:color="#000000"/>
              <w:end w:sz="4.081600189208984" w:val="single" w:color="#000000"/>
              <w:bottom w:sz="4.081600189208984" w:val="single" w:color="#000000"/>
            </w:tcBorders>
            <w:tcMar>
              <w:start w:w="0" w:type="dxa"/>
              <w:end w:w="0" w:type="dxa"/>
            </w:tcMar>
          </w:tcPr>
          <w:p>
            <w:pPr>
              <w:autoSpaceDN w:val="0"/>
              <w:autoSpaceDE w:val="0"/>
              <w:widowControl/>
              <w:spacing w:line="210" w:lineRule="exact" w:before="18" w:after="0"/>
              <w:ind w:left="0" w:right="0" w:firstLine="0"/>
              <w:jc w:val="center"/>
            </w:pPr>
            <w:r>
              <w:rPr>
                <w:w w:val="97.99841774834526"/>
                <w:rFonts w:ascii="FZSSJW--GB1-0" w:hAnsi="FZSSJW--GB1-0" w:eastAsia="FZSSJW--GB1-0"/>
                <w:b w:val="0"/>
                <w:i w:val="0"/>
                <w:color w:val="221F1F"/>
                <w:sz w:val="18"/>
              </w:rPr>
              <w:t>上部土</w:t>
            </w:r>
            <w:r>
              <w:br/>
            </w:r>
            <w:r>
              <w:rPr>
                <w:w w:val="97.99841774834526"/>
                <w:rFonts w:ascii="FZSSJW--GB1-0" w:hAnsi="FZSSJW--GB1-0" w:eastAsia="FZSSJW--GB1-0"/>
                <w:b w:val="0"/>
                <w:i w:val="0"/>
                <w:color w:val="221F1F"/>
                <w:sz w:val="18"/>
              </w:rPr>
              <w:t>压力/MPa</w:t>
            </w:r>
          </w:p>
        </w:tc>
        <w:tc>
          <w:tcPr>
            <w:tcW w:type="dxa" w:w="916"/>
            <w:tcBorders>
              <w:start w:sz="4.081600189208984" w:val="single" w:color="#000000"/>
              <w:top w:sz="6.803199768066406"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0800" cy="38100"/>
                  <wp:docPr id="369" name="Picture 369"/>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0800" cy="38100"/>
                          </a:xfrm>
                          <a:prstGeom prst="rect"/>
                        </pic:spPr>
                      </pic:pic>
                    </a:graphicData>
                  </a:graphic>
                </wp:inline>
              </w:drawing>
            </w:r>
            <w:r>
              <w:drawing>
                <wp:inline xmlns:a="http://schemas.openxmlformats.org/drawingml/2006/main" xmlns:pic="http://schemas.openxmlformats.org/drawingml/2006/picture">
                  <wp:extent cx="114300" cy="63500"/>
                  <wp:docPr id="370" name="Picture 370"/>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114300" cy="63500"/>
                          </a:xfrm>
                          <a:prstGeom prst="rect"/>
                        </pic:spPr>
                      </pic:pic>
                    </a:graphicData>
                  </a:graphic>
                </wp:inline>
              </w:drawing>
            </w:r>
          </w:p>
          <w:p>
            <w:pPr>
              <w:autoSpaceDN w:val="0"/>
              <w:autoSpaceDE w:val="0"/>
              <w:widowControl/>
              <w:spacing w:line="202" w:lineRule="exact" w:before="0" w:after="0"/>
              <w:ind w:left="0" w:right="0" w:firstLine="0"/>
              <w:jc w:val="center"/>
            </w:pPr>
            <w:r>
              <w:rPr>
                <w:w w:val="97.99841774834526"/>
                <w:rFonts w:ascii="FZSSJW--GB1-0" w:hAnsi="FZSSJW--GB1-0" w:eastAsia="FZSSJW--GB1-0"/>
                <w:b w:val="0"/>
                <w:i w:val="0"/>
                <w:color w:val="221F1F"/>
                <w:sz w:val="18"/>
              </w:rPr>
              <w:t>推力</w:t>
            </w:r>
          </w:p>
          <w:p>
            <w:pPr>
              <w:autoSpaceDN w:val="0"/>
              <w:autoSpaceDE w:val="0"/>
              <w:widowControl/>
              <w:spacing w:line="204" w:lineRule="exact" w:before="6" w:after="0"/>
              <w:ind w:left="0" w:right="0" w:firstLine="0"/>
              <w:jc w:val="center"/>
            </w:pPr>
            <w:r>
              <w:rPr>
                <w:w w:val="97.99841774834526"/>
                <w:rFonts w:ascii="FZSSJW--GB1-0" w:hAnsi="FZSSJW--GB1-0" w:eastAsia="FZSSJW--GB1-0"/>
                <w:b w:val="0"/>
                <w:i w:val="0"/>
                <w:color w:val="221F1F"/>
                <w:sz w:val="18"/>
              </w:rPr>
              <w:t>/kN</w:t>
            </w:r>
          </w:p>
        </w:tc>
        <w:tc>
          <w:tcPr>
            <w:tcW w:type="dxa" w:w="1112"/>
            <w:tcBorders>
              <w:start w:sz="4.081600189208984" w:val="single" w:color="#000000"/>
              <w:top w:sz="6.803199768066406" w:val="single" w:color="#000000"/>
              <w:end w:sz="4.081600189208984" w:val="single" w:color="#000000"/>
              <w:bottom w:sz="4.081600189208984" w:val="single" w:color="#000000"/>
            </w:tcBorders>
            <w:tcMar>
              <w:start w:w="0" w:type="dxa"/>
              <w:end w:w="0" w:type="dxa"/>
            </w:tcMar>
          </w:tcPr>
          <w:p>
            <w:pPr>
              <w:autoSpaceDN w:val="0"/>
              <w:autoSpaceDE w:val="0"/>
              <w:widowControl/>
              <w:spacing w:line="210" w:lineRule="exact" w:before="18" w:after="0"/>
              <w:ind w:left="144" w:right="144" w:firstLine="0"/>
              <w:jc w:val="center"/>
            </w:pPr>
            <w:r>
              <w:rPr>
                <w:w w:val="97.99841774834526"/>
                <w:rFonts w:ascii="FZSSJW--GB1-0" w:hAnsi="FZSSJW--GB1-0" w:eastAsia="FZSSJW--GB1-0"/>
                <w:b w:val="0"/>
                <w:i w:val="0"/>
                <w:color w:val="221F1F"/>
                <w:sz w:val="18"/>
              </w:rPr>
              <w:t>扭矩</w:t>
            </w:r>
            <w:r>
              <w:br/>
            </w:r>
            <w:r>
              <w:rPr>
                <w:w w:val="97.99841774834526"/>
                <w:rFonts w:ascii="FZSSJW--GB1-0" w:hAnsi="FZSSJW--GB1-0" w:eastAsia="FZSSJW--GB1-0"/>
                <w:b w:val="0"/>
                <w:i w:val="0"/>
                <w:color w:val="221F1F"/>
                <w:sz w:val="18"/>
              </w:rPr>
              <w:t>/(kN·m）</w:t>
            </w:r>
          </w:p>
        </w:tc>
        <w:tc>
          <w:tcPr>
            <w:tcW w:type="dxa" w:w="732"/>
            <w:tcBorders>
              <w:start w:sz="4.081600189208984" w:val="single" w:color="#000000"/>
              <w:top w:sz="6.803199768066406"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0" w:after="0"/>
              <w:ind w:left="0" w:right="406" w:firstLine="0"/>
              <w:jc w:val="right"/>
            </w:pPr>
            <w:r>
              <w:drawing>
                <wp:inline xmlns:a="http://schemas.openxmlformats.org/drawingml/2006/main" xmlns:pic="http://schemas.openxmlformats.org/drawingml/2006/picture">
                  <wp:extent cx="63500" cy="50800"/>
                  <wp:docPr id="371" name="Picture 371"/>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63500" cy="50800"/>
                          </a:xfrm>
                          <a:prstGeom prst="rect"/>
                        </pic:spPr>
                      </pic:pic>
                    </a:graphicData>
                  </a:graphic>
                </wp:inline>
              </w:drawing>
            </w:r>
          </w:p>
          <w:p>
            <w:pPr>
              <w:autoSpaceDN w:val="0"/>
              <w:autoSpaceDE w:val="0"/>
              <w:widowControl/>
              <w:spacing w:line="202" w:lineRule="exact" w:before="0" w:after="0"/>
              <w:ind w:left="0" w:right="0" w:firstLine="0"/>
              <w:jc w:val="center"/>
            </w:pPr>
            <w:r>
              <w:rPr>
                <w:w w:val="97.99841774834526"/>
                <w:rFonts w:ascii="FZSSJW--GB1-0" w:hAnsi="FZSSJW--GB1-0" w:eastAsia="FZSSJW--GB1-0"/>
                <w:b w:val="0"/>
                <w:i w:val="0"/>
                <w:color w:val="221F1F"/>
                <w:sz w:val="18"/>
              </w:rPr>
              <w:t>转速</w:t>
            </w:r>
          </w:p>
          <w:p>
            <w:pPr>
              <w:autoSpaceDN w:val="0"/>
              <w:autoSpaceDE w:val="0"/>
              <w:widowControl/>
              <w:spacing w:line="240" w:lineRule="auto" w:before="0" w:after="0"/>
              <w:ind w:left="0" w:right="0" w:firstLine="0"/>
              <w:jc w:val="center"/>
            </w:pPr>
            <w:r>
              <w:rPr>
                <w:w w:val="97.99841774834526"/>
                <w:rFonts w:ascii="FZSSJW--GB1-0" w:hAnsi="FZSSJW--GB1-0" w:eastAsia="FZSSJW--GB1-0"/>
                <w:b w:val="0"/>
                <w:i w:val="0"/>
                <w:color w:val="221F1F"/>
                <w:sz w:val="18"/>
              </w:rPr>
              <w:t>/(r/min)</w:t>
            </w:r>
            <w:r>
              <w:drawing>
                <wp:inline xmlns:a="http://schemas.openxmlformats.org/drawingml/2006/main" xmlns:pic="http://schemas.openxmlformats.org/drawingml/2006/picture">
                  <wp:extent cx="266700" cy="50800"/>
                  <wp:docPr id="372" name="Picture 372"/>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266700" cy="50800"/>
                          </a:xfrm>
                          <a:prstGeom prst="rect"/>
                        </pic:spPr>
                      </pic:pic>
                    </a:graphicData>
                  </a:graphic>
                </wp:inline>
              </w:drawing>
            </w:r>
          </w:p>
        </w:tc>
        <w:tc>
          <w:tcPr>
            <w:tcW w:type="dxa" w:w="872"/>
            <w:tcBorders>
              <w:start w:sz="4.081600189208984" w:val="single" w:color="#000000"/>
              <w:top w:sz="6.803199768066406"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0" w:after="0"/>
              <w:ind w:left="162" w:right="0" w:firstLine="0"/>
              <w:jc w:val="left"/>
            </w:pPr>
            <w:r>
              <w:drawing>
                <wp:inline xmlns:a="http://schemas.openxmlformats.org/drawingml/2006/main" xmlns:pic="http://schemas.openxmlformats.org/drawingml/2006/picture">
                  <wp:extent cx="101600" cy="63500"/>
                  <wp:docPr id="373" name="Picture 373"/>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101600" cy="63500"/>
                          </a:xfrm>
                          <a:prstGeom prst="rect"/>
                        </pic:spPr>
                      </pic:pic>
                    </a:graphicData>
                  </a:graphic>
                </wp:inline>
              </w:drawing>
            </w:r>
            <w:r>
              <w:drawing>
                <wp:inline xmlns:a="http://schemas.openxmlformats.org/drawingml/2006/main" xmlns:pic="http://schemas.openxmlformats.org/drawingml/2006/picture">
                  <wp:extent cx="38100" cy="38100"/>
                  <wp:docPr id="374" name="Picture 374"/>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inline>
              </w:drawing>
            </w:r>
          </w:p>
          <w:p>
            <w:pPr>
              <w:autoSpaceDN w:val="0"/>
              <w:autoSpaceDE w:val="0"/>
              <w:widowControl/>
              <w:spacing w:line="202" w:lineRule="exact" w:before="0" w:after="0"/>
              <w:ind w:left="0" w:right="0" w:firstLine="0"/>
              <w:jc w:val="center"/>
            </w:pPr>
            <w:r>
              <w:rPr>
                <w:w w:val="97.99841774834526"/>
                <w:rFonts w:ascii="FZSSJW--GB1-0" w:hAnsi="FZSSJW--GB1-0" w:eastAsia="FZSSJW--GB1-0"/>
                <w:b w:val="0"/>
                <w:i w:val="0"/>
                <w:color w:val="221F1F"/>
                <w:sz w:val="18"/>
              </w:rPr>
              <w:t>注浆压力</w:t>
            </w:r>
          </w:p>
          <w:p>
            <w:pPr>
              <w:autoSpaceDN w:val="0"/>
              <w:autoSpaceDE w:val="0"/>
              <w:widowControl/>
              <w:spacing w:line="204" w:lineRule="exact" w:before="6" w:after="0"/>
              <w:ind w:left="0" w:right="0" w:firstLine="0"/>
              <w:jc w:val="center"/>
            </w:pPr>
            <w:r>
              <w:rPr>
                <w:w w:val="97.99841774834526"/>
                <w:rFonts w:ascii="FZSSJW--GB1-0" w:hAnsi="FZSSJW--GB1-0" w:eastAsia="FZSSJW--GB1-0"/>
                <w:b w:val="0"/>
                <w:i w:val="0"/>
                <w:color w:val="221F1F"/>
                <w:sz w:val="18"/>
              </w:rPr>
              <w:t>/Bar</w:t>
            </w:r>
          </w:p>
        </w:tc>
        <w:tc>
          <w:tcPr>
            <w:tcW w:type="dxa" w:w="636"/>
            <w:tcBorders>
              <w:start w:sz="4.081600189208984" w:val="single" w:color="#000000"/>
              <w:top w:sz="6.803199768066406"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0" w:after="0"/>
              <w:ind w:left="130" w:right="0" w:firstLine="0"/>
              <w:jc w:val="left"/>
            </w:pPr>
            <w:r>
              <w:drawing>
                <wp:inline xmlns:a="http://schemas.openxmlformats.org/drawingml/2006/main" xmlns:pic="http://schemas.openxmlformats.org/drawingml/2006/picture">
                  <wp:extent cx="101600" cy="63500"/>
                  <wp:docPr id="375" name="Picture 375"/>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101600" cy="63500"/>
                          </a:xfrm>
                          <a:prstGeom prst="rect"/>
                        </pic:spPr>
                      </pic:pic>
                    </a:graphicData>
                  </a:graphic>
                </wp:inline>
              </w:drawing>
            </w:r>
            <w:r>
              <w:drawing>
                <wp:inline xmlns:a="http://schemas.openxmlformats.org/drawingml/2006/main" xmlns:pic="http://schemas.openxmlformats.org/drawingml/2006/picture">
                  <wp:extent cx="38100" cy="38100"/>
                  <wp:docPr id="376" name="Picture 376"/>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inline>
              </w:drawing>
            </w:r>
          </w:p>
          <w:p>
            <w:pPr>
              <w:autoSpaceDN w:val="0"/>
              <w:autoSpaceDE w:val="0"/>
              <w:widowControl/>
              <w:spacing w:line="202" w:lineRule="exact" w:before="0" w:after="0"/>
              <w:ind w:left="0" w:right="0" w:firstLine="0"/>
              <w:jc w:val="center"/>
            </w:pPr>
            <w:r>
              <w:rPr>
                <w:w w:val="97.99841774834526"/>
                <w:rFonts w:ascii="FZSSJW--GB1-0" w:hAnsi="FZSSJW--GB1-0" w:eastAsia="FZSSJW--GB1-0"/>
                <w:b w:val="0"/>
                <w:i w:val="0"/>
                <w:color w:val="221F1F"/>
                <w:sz w:val="18"/>
              </w:rPr>
              <w:t>注浆量</w:t>
            </w:r>
          </w:p>
          <w:p>
            <w:pPr>
              <w:autoSpaceDN w:val="0"/>
              <w:autoSpaceDE w:val="0"/>
              <w:widowControl/>
              <w:spacing w:line="204" w:lineRule="exact" w:before="6" w:after="0"/>
              <w:ind w:left="0" w:right="0" w:firstLine="0"/>
              <w:jc w:val="center"/>
            </w:pPr>
            <w:r>
              <w:rPr>
                <w:w w:val="97.99841774834526"/>
                <w:rFonts w:ascii="FZSSJW--GB1-0" w:hAnsi="FZSSJW--GB1-0" w:eastAsia="FZSSJW--GB1-0"/>
                <w:b w:val="0"/>
                <w:i w:val="0"/>
                <w:color w:val="221F1F"/>
                <w:sz w:val="18"/>
              </w:rPr>
              <w:t>/m</w:t>
            </w:r>
            <w:r>
              <w:rPr>
                <w:w w:val="97.45922088623047"/>
                <w:rFonts w:ascii="FZSSJW--GB1-0" w:hAnsi="FZSSJW--GB1-0" w:eastAsia="FZSSJW--GB1-0"/>
                <w:b w:val="0"/>
                <w:i w:val="0"/>
                <w:color w:val="221F1F"/>
                <w:sz w:val="10"/>
              </w:rPr>
              <w:t>3</w:t>
            </w:r>
          </w:p>
        </w:tc>
        <w:tc>
          <w:tcPr>
            <w:tcW w:type="dxa" w:w="810"/>
            <w:tcBorders>
              <w:start w:sz="4.081600189208984" w:val="single" w:color="#000000"/>
              <w:top w:sz="6.803199768066406"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15900" cy="63500"/>
                  <wp:docPr id="377" name="Picture 377"/>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215900" cy="63500"/>
                          </a:xfrm>
                          <a:prstGeom prst="rect"/>
                        </pic:spPr>
                      </pic:pic>
                    </a:graphicData>
                  </a:graphic>
                </wp:inline>
              </w:drawing>
            </w:r>
            <w:r>
              <w:drawing>
                <wp:inline xmlns:a="http://schemas.openxmlformats.org/drawingml/2006/main" xmlns:pic="http://schemas.openxmlformats.org/drawingml/2006/picture">
                  <wp:extent cx="114300" cy="50800"/>
                  <wp:docPr id="378" name="Picture 378"/>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114300" cy="50800"/>
                          </a:xfrm>
                          <a:prstGeom prst="rect"/>
                        </pic:spPr>
                      </pic:pic>
                    </a:graphicData>
                  </a:graphic>
                </wp:inline>
              </w:drawing>
            </w:r>
          </w:p>
          <w:p>
            <w:pPr>
              <w:autoSpaceDN w:val="0"/>
              <w:autoSpaceDE w:val="0"/>
              <w:widowControl/>
              <w:spacing w:line="202" w:lineRule="exact" w:before="0" w:after="0"/>
              <w:ind w:left="0" w:right="0" w:firstLine="0"/>
              <w:jc w:val="center"/>
            </w:pPr>
            <w:r>
              <w:rPr>
                <w:w w:val="97.99841774834526"/>
                <w:rFonts w:ascii="FZSSJW--GB1-0" w:hAnsi="FZSSJW--GB1-0" w:eastAsia="FZSSJW--GB1-0"/>
                <w:b w:val="0"/>
                <w:i w:val="0"/>
                <w:color w:val="221F1F"/>
                <w:sz w:val="18"/>
              </w:rPr>
              <w:t>盾尾油脂</w:t>
            </w:r>
          </w:p>
          <w:p>
            <w:pPr>
              <w:autoSpaceDN w:val="0"/>
              <w:autoSpaceDE w:val="0"/>
              <w:widowControl/>
              <w:spacing w:line="204" w:lineRule="exact" w:before="6" w:after="0"/>
              <w:ind w:left="0" w:right="0" w:firstLine="0"/>
              <w:jc w:val="center"/>
            </w:pPr>
            <w:r>
              <w:rPr>
                <w:w w:val="97.99841774834526"/>
                <w:rFonts w:ascii="FZSSJW--GB1-0" w:hAnsi="FZSSJW--GB1-0" w:eastAsia="FZSSJW--GB1-0"/>
                <w:b w:val="0"/>
                <w:i w:val="0"/>
                <w:color w:val="221F1F"/>
                <w:sz w:val="18"/>
              </w:rPr>
              <w:t>/（kg/环）</w:t>
            </w:r>
          </w:p>
        </w:tc>
        <w:tc>
          <w:tcPr>
            <w:tcW w:type="dxa" w:w="1544"/>
            <w:tcBorders>
              <w:start w:sz="4.081600189208984" w:val="single" w:color="#000000"/>
              <w:top w:sz="6.803199768066406"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130" w:after="0"/>
              <w:ind w:left="0" w:right="0" w:firstLine="0"/>
              <w:jc w:val="center"/>
            </w:pPr>
            <w:r>
              <w:rPr>
                <w:w w:val="97.99841774834526"/>
                <w:rFonts w:ascii="FZSSJW--GB1-0" w:hAnsi="FZSSJW--GB1-0" w:eastAsia="FZSSJW--GB1-0"/>
                <w:b w:val="0"/>
                <w:i w:val="0"/>
                <w:color w:val="221F1F"/>
                <w:sz w:val="18"/>
              </w:rPr>
              <w:t>掘进断面土层分布</w:t>
            </w:r>
          </w:p>
        </w:tc>
        <w:tc>
          <w:tcPr>
            <w:tcW w:type="dxa" w:w="926"/>
            <w:tcBorders>
              <w:start w:sz="4.081600189208984" w:val="single" w:color="#000000"/>
              <w:top w:sz="6.803199768066406" w:val="single" w:color="#000000"/>
              <w:end w:sz="6.803199768066406" w:val="single" w:color="#000000"/>
              <w:bottom w:sz="4.081600189208984" w:val="single" w:color="#000000"/>
            </w:tcBorders>
            <w:tcMar>
              <w:start w:w="0" w:type="dxa"/>
              <w:end w:w="0" w:type="dxa"/>
            </w:tcMar>
          </w:tcPr>
          <w:p>
            <w:pPr>
              <w:autoSpaceDN w:val="0"/>
              <w:autoSpaceDE w:val="0"/>
              <w:widowControl/>
              <w:spacing w:line="240" w:lineRule="auto" w:before="78" w:after="0"/>
              <w:ind w:left="0" w:right="0" w:firstLine="0"/>
              <w:jc w:val="center"/>
            </w:pPr>
            <w:r>
              <w:drawing>
                <wp:inline xmlns:a="http://schemas.openxmlformats.org/drawingml/2006/main" xmlns:pic="http://schemas.openxmlformats.org/drawingml/2006/picture">
                  <wp:extent cx="228600" cy="114300"/>
                  <wp:docPr id="379" name="Picture 379"/>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228600" cy="114300"/>
                          </a:xfrm>
                          <a:prstGeom prst="rect"/>
                        </pic:spPr>
                      </pic:pic>
                    </a:graphicData>
                  </a:graphic>
                </wp:inline>
              </w:drawing>
            </w:r>
            <w:r>
              <w:rPr>
                <w:w w:val="97.99841774834526"/>
                <w:rFonts w:ascii="FZSSJW--GB1-0" w:hAnsi="FZSSJW--GB1-0" w:eastAsia="FZSSJW--GB1-0"/>
                <w:b w:val="0"/>
                <w:i w:val="0"/>
                <w:color w:val="221F1F"/>
                <w:sz w:val="18"/>
              </w:rPr>
              <w:t>备注</w:t>
            </w:r>
          </w:p>
        </w:tc>
      </w:tr>
      <w:tr>
        <w:trPr>
          <w:trHeight w:hRule="exact" w:val="312"/>
        </w:trPr>
        <w:tc>
          <w:tcPr>
            <w:tcW w:type="dxa" w:w="828"/>
            <w:tcBorders>
              <w:start w:sz="6.803199768066406"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2" w:after="0"/>
              <w:ind w:left="0" w:right="0" w:firstLine="0"/>
              <w:jc w:val="center"/>
            </w:pPr>
            <w:r>
              <w:rPr>
                <w:w w:val="97.99841774834526"/>
                <w:rFonts w:ascii="FZSSJW--GB1-0" w:hAnsi="FZSSJW--GB1-0" w:eastAsia="FZSSJW--GB1-0"/>
                <w:b w:val="0"/>
                <w:i w:val="0"/>
                <w:color w:val="221F1F"/>
                <w:sz w:val="18"/>
              </w:rPr>
              <w:t>60~40</w:t>
            </w:r>
          </w:p>
        </w:tc>
        <w:tc>
          <w:tcPr>
            <w:tcW w:type="dxa" w:w="968"/>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2" w:after="0"/>
              <w:ind w:left="0" w:right="0" w:firstLine="0"/>
              <w:jc w:val="center"/>
            </w:pPr>
            <w:r>
              <w:rPr>
                <w:w w:val="97.99841774834526"/>
                <w:rFonts w:ascii="FZSSJW--GB1-0" w:hAnsi="FZSSJW--GB1-0" w:eastAsia="FZSSJW--GB1-0"/>
                <w:b w:val="0"/>
                <w:i w:val="0"/>
                <w:color w:val="221F1F"/>
                <w:sz w:val="18"/>
              </w:rPr>
              <w:t>30~40</w:t>
            </w:r>
          </w:p>
        </w:tc>
        <w:tc>
          <w:tcPr>
            <w:tcW w:type="dxa" w:w="860"/>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2" w:after="0"/>
              <w:ind w:left="0" w:right="0" w:firstLine="0"/>
              <w:jc w:val="center"/>
            </w:pPr>
            <w:r>
              <w:rPr>
                <w:w w:val="97.99841774834526"/>
                <w:rFonts w:ascii="FZSSJW--GB1-0" w:hAnsi="FZSSJW--GB1-0" w:eastAsia="FZSSJW--GB1-0"/>
                <w:b w:val="0"/>
                <w:i w:val="0"/>
                <w:color w:val="221F1F"/>
                <w:sz w:val="18"/>
              </w:rPr>
              <w:t>0.174</w:t>
            </w:r>
          </w:p>
        </w:tc>
        <w:tc>
          <w:tcPr>
            <w:tcW w:type="dxa" w:w="916"/>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2" w:after="0"/>
              <w:ind w:left="0" w:right="0" w:firstLine="0"/>
              <w:jc w:val="center"/>
            </w:pPr>
            <w:r>
              <w:rPr>
                <w:w w:val="97.99841774834526"/>
                <w:rFonts w:ascii="FZSSJW--GB1-0" w:hAnsi="FZSSJW--GB1-0" w:eastAsia="FZSSJW--GB1-0"/>
                <w:b w:val="0"/>
                <w:i w:val="0"/>
                <w:color w:val="221F1F"/>
                <w:sz w:val="18"/>
              </w:rPr>
              <w:t>16226.79</w:t>
            </w:r>
          </w:p>
        </w:tc>
        <w:tc>
          <w:tcPr>
            <w:tcW w:type="dxa" w:w="111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2" w:after="0"/>
              <w:ind w:left="0" w:right="0" w:firstLine="0"/>
              <w:jc w:val="center"/>
            </w:pPr>
            <w:r>
              <w:rPr>
                <w:w w:val="97.99841774834526"/>
                <w:rFonts w:ascii="FZSSJW--GB1-0" w:hAnsi="FZSSJW--GB1-0" w:eastAsia="FZSSJW--GB1-0"/>
                <w:b w:val="0"/>
                <w:i w:val="0"/>
                <w:color w:val="221F1F"/>
                <w:sz w:val="18"/>
              </w:rPr>
              <w:t>2000~2500</w:t>
            </w:r>
          </w:p>
        </w:tc>
        <w:tc>
          <w:tcPr>
            <w:tcW w:type="dxa" w:w="73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2" w:after="0"/>
              <w:ind w:left="0" w:right="0" w:firstLine="0"/>
              <w:jc w:val="center"/>
            </w:pPr>
            <w:r>
              <w:rPr>
                <w:w w:val="97.99841774834526"/>
                <w:rFonts w:ascii="FZSSJW--GB1-0" w:hAnsi="FZSSJW--GB1-0" w:eastAsia="FZSSJW--GB1-0"/>
                <w:b w:val="0"/>
                <w:i w:val="0"/>
                <w:color w:val="221F1F"/>
                <w:sz w:val="18"/>
              </w:rPr>
              <w:t>1~1.2</w:t>
            </w:r>
          </w:p>
        </w:tc>
        <w:tc>
          <w:tcPr>
            <w:tcW w:type="dxa" w:w="87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2" w:after="0"/>
              <w:ind w:left="0" w:right="0" w:firstLine="0"/>
              <w:jc w:val="center"/>
            </w:pPr>
            <w:r>
              <w:rPr>
                <w:w w:val="97.99841774834526"/>
                <w:rFonts w:ascii="FZSSJW--GB1-0" w:hAnsi="FZSSJW--GB1-0" w:eastAsia="FZSSJW--GB1-0"/>
                <w:b w:val="0"/>
                <w:i w:val="0"/>
                <w:color w:val="221F1F"/>
                <w:sz w:val="18"/>
              </w:rPr>
              <w:t>2~3.5</w:t>
            </w:r>
          </w:p>
        </w:tc>
        <w:tc>
          <w:tcPr>
            <w:tcW w:type="dxa" w:w="636"/>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2" w:after="0"/>
              <w:ind w:left="0" w:right="0" w:firstLine="0"/>
              <w:jc w:val="center"/>
            </w:pPr>
            <w:r>
              <w:rPr>
                <w:w w:val="97.99841774834526"/>
                <w:rFonts w:ascii="FZSSJW--GB1-0" w:hAnsi="FZSSJW--GB1-0" w:eastAsia="FZSSJW--GB1-0"/>
                <w:b w:val="0"/>
                <w:i w:val="0"/>
                <w:color w:val="221F1F"/>
                <w:sz w:val="18"/>
              </w:rPr>
              <w:t>7</w:t>
            </w:r>
          </w:p>
        </w:tc>
        <w:tc>
          <w:tcPr>
            <w:tcW w:type="dxa" w:w="810"/>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127000" cy="76200"/>
                  <wp:docPr id="380" name="Picture 380"/>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127000" cy="76200"/>
                          </a:xfrm>
                          <a:prstGeom prst="rect"/>
                        </pic:spPr>
                      </pic:pic>
                    </a:graphicData>
                  </a:graphic>
                </wp:inline>
              </w:drawing>
            </w:r>
            <w:r>
              <w:rPr>
                <w:w w:val="97.99841774834526"/>
                <w:rFonts w:ascii="FZSSJW--GB1-0" w:hAnsi="FZSSJW--GB1-0" w:eastAsia="FZSSJW--GB1-0"/>
                <w:b w:val="0"/>
                <w:i w:val="0"/>
                <w:color w:val="221F1F"/>
                <w:sz w:val="18"/>
              </w:rPr>
              <w:t>70</w:t>
            </w:r>
          </w:p>
        </w:tc>
        <w:tc>
          <w:tcPr>
            <w:tcW w:type="dxa" w:w="1544"/>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418" w:lineRule="exact" w:before="0" w:after="0"/>
              <w:ind w:left="0" w:right="0" w:firstLine="0"/>
              <w:jc w:val="center"/>
            </w:pP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1、</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23、</w:t>
            </w:r>
            <w:r>
              <w:rPr>
                <w:w w:val="97.99841774834526"/>
                <w:rFonts w:ascii="NEU" w:hAnsi="NEU" w:eastAsia="NEU"/>
                <w:b w:val="0"/>
                <w:i w:val="0"/>
                <w:color w:val="221F1F"/>
                <w:sz w:val="18"/>
              </w:rPr>
              <w:t>⑨</w:t>
            </w:r>
            <w:r>
              <w:rPr>
                <w:w w:val="97.99841774834526"/>
                <w:rFonts w:ascii="FZSSJW--GB1-0" w:hAnsi="FZSSJW--GB1-0" w:eastAsia="FZSSJW--GB1-0"/>
                <w:b w:val="0"/>
                <w:i w:val="0"/>
                <w:color w:val="221F1F"/>
                <w:sz w:val="18"/>
              </w:rPr>
              <w:t>1</w:t>
            </w:r>
          </w:p>
        </w:tc>
        <w:tc>
          <w:tcPr>
            <w:tcW w:type="dxa" w:w="926"/>
            <w:vMerge w:val="restart"/>
            <w:tcBorders>
              <w:start w:sz="4.081600189208984" w:val="single" w:color="#000000"/>
              <w:top w:sz="4.081600189208984" w:val="single" w:color="#000000"/>
              <w:end w:sz="6.803199768066406" w:val="single" w:color="#000000"/>
              <w:bottom w:sz="4.081600189208984" w:val="single" w:color="#000000"/>
            </w:tcBorders>
            <w:tcMar>
              <w:start w:w="0" w:type="dxa"/>
              <w:end w:w="0" w:type="dxa"/>
            </w:tcMar>
            <w:tcMar>
              <w:start w:w="0" w:type="dxa"/>
              <w:end w:w="0" w:type="dxa"/>
            </w:tcMar>
          </w:tcPr>
          <w:p>
            <w:pPr>
              <w:autoSpaceDN w:val="0"/>
              <w:autoSpaceDE w:val="0"/>
              <w:widowControl/>
              <w:spacing w:line="202" w:lineRule="exact" w:before="218" w:after="0"/>
              <w:ind w:left="0" w:right="0" w:firstLine="0"/>
              <w:jc w:val="center"/>
            </w:pPr>
            <w:r>
              <w:rPr>
                <w:w w:val="97.99841774834526"/>
                <w:rFonts w:ascii="FZSSJW--GB1-0" w:hAnsi="FZSSJW--GB1-0" w:eastAsia="FZSSJW--GB1-0"/>
                <w:b w:val="0"/>
                <w:i w:val="0"/>
                <w:color w:val="221F1F"/>
                <w:sz w:val="18"/>
              </w:rPr>
              <w:t>侧穿民房</w:t>
            </w:r>
          </w:p>
        </w:tc>
      </w:tr>
      <w:tr>
        <w:trPr>
          <w:trHeight w:hRule="exact" w:val="312"/>
        </w:trPr>
        <w:tc>
          <w:tcPr>
            <w:tcW w:type="dxa" w:w="828"/>
            <w:tcBorders>
              <w:start w:sz="6.803199768066406"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40~20</w:t>
            </w:r>
          </w:p>
        </w:tc>
        <w:tc>
          <w:tcPr>
            <w:tcW w:type="dxa" w:w="968"/>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30~40</w:t>
            </w:r>
          </w:p>
        </w:tc>
        <w:tc>
          <w:tcPr>
            <w:tcW w:type="dxa" w:w="860"/>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0.177</w:t>
            </w:r>
          </w:p>
        </w:tc>
        <w:tc>
          <w:tcPr>
            <w:tcW w:type="dxa" w:w="916"/>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16462.56</w:t>
            </w:r>
          </w:p>
        </w:tc>
        <w:tc>
          <w:tcPr>
            <w:tcW w:type="dxa" w:w="111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2000~2500</w:t>
            </w:r>
          </w:p>
        </w:tc>
        <w:tc>
          <w:tcPr>
            <w:tcW w:type="dxa" w:w="73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1~1.2</w:t>
            </w:r>
          </w:p>
        </w:tc>
        <w:tc>
          <w:tcPr>
            <w:tcW w:type="dxa" w:w="87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2~3.5</w:t>
            </w:r>
          </w:p>
        </w:tc>
        <w:tc>
          <w:tcPr>
            <w:tcW w:type="dxa" w:w="636"/>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7</w:t>
            </w:r>
          </w:p>
        </w:tc>
        <w:tc>
          <w:tcPr>
            <w:tcW w:type="dxa" w:w="810"/>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127000" cy="76200"/>
                  <wp:docPr id="381" name="Picture 381"/>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127000" cy="76200"/>
                          </a:xfrm>
                          <a:prstGeom prst="rect"/>
                        </pic:spPr>
                      </pic:pic>
                    </a:graphicData>
                  </a:graphic>
                </wp:inline>
              </w:drawing>
            </w:r>
            <w:r>
              <w:rPr>
                <w:w w:val="97.99841774834526"/>
                <w:rFonts w:ascii="FZSSJW--GB1-0" w:hAnsi="FZSSJW--GB1-0" w:eastAsia="FZSSJW--GB1-0"/>
                <w:b w:val="0"/>
                <w:i w:val="0"/>
                <w:color w:val="221F1F"/>
                <w:sz w:val="18"/>
              </w:rPr>
              <w:t>70</w:t>
            </w:r>
          </w:p>
        </w:tc>
        <w:tc>
          <w:tcPr>
            <w:tcW w:type="dxa" w:w="1544"/>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418" w:lineRule="exact" w:before="0" w:after="0"/>
              <w:ind w:left="0" w:right="0" w:firstLine="0"/>
              <w:jc w:val="center"/>
            </w:pP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1、</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23、</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22</w:t>
            </w:r>
          </w:p>
        </w:tc>
        <w:tc>
          <w:tcPr>
            <w:tcW w:type="dxa" w:w="1028"/>
            <w:vMerge/>
            <w:tcBorders>
              <w:start w:sz="4.081600189208984" w:val="single" w:color="#000000"/>
              <w:top w:sz="4.081600189208984" w:val="single" w:color="#000000"/>
              <w:end w:sz="6.803199768066406" w:val="single" w:color="#000000"/>
              <w:bottom w:sz="4.081600189208984" w:val="single" w:color="#000000"/>
            </w:tcBorders>
          </w:tcPr>
          <w:p/>
        </w:tc>
      </w:tr>
      <w:tr>
        <w:trPr>
          <w:trHeight w:hRule="exact" w:val="310"/>
        </w:trPr>
        <w:tc>
          <w:tcPr>
            <w:tcW w:type="dxa" w:w="828"/>
            <w:tcBorders>
              <w:start w:sz="6.803199768066406"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60~40</w:t>
            </w:r>
          </w:p>
        </w:tc>
        <w:tc>
          <w:tcPr>
            <w:tcW w:type="dxa" w:w="968"/>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30~40</w:t>
            </w:r>
          </w:p>
        </w:tc>
        <w:tc>
          <w:tcPr>
            <w:tcW w:type="dxa" w:w="860"/>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0.201</w:t>
            </w:r>
          </w:p>
        </w:tc>
        <w:tc>
          <w:tcPr>
            <w:tcW w:type="dxa" w:w="916"/>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18669.21</w:t>
            </w:r>
          </w:p>
        </w:tc>
        <w:tc>
          <w:tcPr>
            <w:tcW w:type="dxa" w:w="111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2000~2500</w:t>
            </w:r>
          </w:p>
        </w:tc>
        <w:tc>
          <w:tcPr>
            <w:tcW w:type="dxa" w:w="73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1~1.2</w:t>
            </w:r>
          </w:p>
        </w:tc>
        <w:tc>
          <w:tcPr>
            <w:tcW w:type="dxa" w:w="87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2~3.5</w:t>
            </w:r>
          </w:p>
        </w:tc>
        <w:tc>
          <w:tcPr>
            <w:tcW w:type="dxa" w:w="636"/>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0" w:after="0"/>
              <w:ind w:left="0" w:right="0" w:firstLine="0"/>
              <w:jc w:val="center"/>
            </w:pPr>
            <w:r>
              <w:rPr>
                <w:w w:val="97.99841774834526"/>
                <w:rFonts w:ascii="FZSSJW--GB1-0" w:hAnsi="FZSSJW--GB1-0" w:eastAsia="FZSSJW--GB1-0"/>
                <w:b w:val="0"/>
                <w:i w:val="0"/>
                <w:color w:val="221F1F"/>
                <w:sz w:val="18"/>
              </w:rPr>
              <w:t>7</w:t>
            </w:r>
          </w:p>
        </w:tc>
        <w:tc>
          <w:tcPr>
            <w:tcW w:type="dxa" w:w="810"/>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127000" cy="76200"/>
                  <wp:docPr id="382" name="Picture 382"/>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127000" cy="76200"/>
                          </a:xfrm>
                          <a:prstGeom prst="rect"/>
                        </pic:spPr>
                      </pic:pic>
                    </a:graphicData>
                  </a:graphic>
                </wp:inline>
              </w:drawing>
            </w:r>
            <w:r>
              <w:rPr>
                <w:w w:val="97.99841774834526"/>
                <w:rFonts w:ascii="FZSSJW--GB1-0" w:hAnsi="FZSSJW--GB1-0" w:eastAsia="FZSSJW--GB1-0"/>
                <w:b w:val="0"/>
                <w:i w:val="0"/>
                <w:color w:val="221F1F"/>
                <w:sz w:val="18"/>
              </w:rPr>
              <w:t>70</w:t>
            </w:r>
          </w:p>
        </w:tc>
        <w:tc>
          <w:tcPr>
            <w:tcW w:type="dxa" w:w="1544"/>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418" w:lineRule="exact" w:before="0" w:after="0"/>
              <w:ind w:left="0" w:right="0" w:firstLine="0"/>
              <w:jc w:val="center"/>
            </w:pP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23、</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22</w:t>
            </w:r>
          </w:p>
        </w:tc>
        <w:tc>
          <w:tcPr>
            <w:tcW w:type="dxa" w:w="926"/>
            <w:vMerge w:val="restart"/>
            <w:tcBorders>
              <w:start w:sz="4.081600189208984" w:val="single" w:color="#000000"/>
              <w:top w:sz="4.081600189208984" w:val="single" w:color="#000000"/>
              <w:end w:sz="6.803199768066406" w:val="single" w:color="#000000"/>
              <w:bottom w:sz="4.081600189208984"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268" w:after="0"/>
              <w:ind w:left="0" w:right="0" w:firstLine="0"/>
              <w:jc w:val="center"/>
            </w:pPr>
            <w:r>
              <w:rPr>
                <w:w w:val="97.99841774834526"/>
                <w:rFonts w:ascii="FZSSJW--GB1-0" w:hAnsi="FZSSJW--GB1-0" w:eastAsia="FZSSJW--GB1-0"/>
                <w:b w:val="0"/>
                <w:i w:val="0"/>
                <w:color w:val="221F1F"/>
                <w:sz w:val="18"/>
              </w:rPr>
              <w:t>侧穿小学教</w:t>
            </w:r>
            <w:r>
              <w:drawing>
                <wp:inline xmlns:a="http://schemas.openxmlformats.org/drawingml/2006/main" xmlns:pic="http://schemas.openxmlformats.org/drawingml/2006/picture">
                  <wp:extent cx="50800" cy="76200"/>
                  <wp:docPr id="383" name="Picture 383"/>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50800" cy="7620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28600" cy="114300"/>
                  <wp:docPr id="384" name="Picture 384"/>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228600" cy="114300"/>
                          </a:xfrm>
                          <a:prstGeom prst="rect"/>
                        </pic:spPr>
                      </pic:pic>
                    </a:graphicData>
                  </a:graphic>
                </wp:inline>
              </w:drawing>
            </w:r>
            <w:r>
              <w:rPr>
                <w:w w:val="97.99841774834526"/>
                <w:rFonts w:ascii="FZSSJW--GB1-0" w:hAnsi="FZSSJW--GB1-0" w:eastAsia="FZSSJW--GB1-0"/>
                <w:b w:val="0"/>
                <w:i w:val="0"/>
                <w:color w:val="221F1F"/>
                <w:sz w:val="18"/>
              </w:rPr>
              <w:t>学楼</w:t>
            </w:r>
          </w:p>
        </w:tc>
      </w:tr>
      <w:tr>
        <w:trPr>
          <w:trHeight w:hRule="exact" w:val="314"/>
        </w:trPr>
        <w:tc>
          <w:tcPr>
            <w:tcW w:type="dxa" w:w="828"/>
            <w:tcBorders>
              <w:start w:sz="6.803199768066406"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2" w:after="0"/>
              <w:ind w:left="0" w:right="0" w:firstLine="0"/>
              <w:jc w:val="center"/>
            </w:pPr>
            <w:r>
              <w:rPr>
                <w:w w:val="97.99841774834526"/>
                <w:rFonts w:ascii="FZSSJW--GB1-0" w:hAnsi="FZSSJW--GB1-0" w:eastAsia="FZSSJW--GB1-0"/>
                <w:b w:val="0"/>
                <w:i w:val="0"/>
                <w:color w:val="221F1F"/>
                <w:sz w:val="18"/>
              </w:rPr>
              <w:t>40~20</w:t>
            </w:r>
          </w:p>
        </w:tc>
        <w:tc>
          <w:tcPr>
            <w:tcW w:type="dxa" w:w="968"/>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2" w:after="0"/>
              <w:ind w:left="0" w:right="0" w:firstLine="0"/>
              <w:jc w:val="center"/>
            </w:pPr>
            <w:r>
              <w:rPr>
                <w:w w:val="97.99841774834526"/>
                <w:rFonts w:ascii="FZSSJW--GB1-0" w:hAnsi="FZSSJW--GB1-0" w:eastAsia="FZSSJW--GB1-0"/>
                <w:b w:val="0"/>
                <w:i w:val="0"/>
                <w:color w:val="221F1F"/>
                <w:sz w:val="18"/>
              </w:rPr>
              <w:t>30~40</w:t>
            </w:r>
          </w:p>
        </w:tc>
        <w:tc>
          <w:tcPr>
            <w:tcW w:type="dxa" w:w="860"/>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2" w:after="0"/>
              <w:ind w:left="0" w:right="0" w:firstLine="0"/>
              <w:jc w:val="center"/>
            </w:pPr>
            <w:r>
              <w:rPr>
                <w:w w:val="97.99841774834526"/>
                <w:rFonts w:ascii="FZSSJW--GB1-0" w:hAnsi="FZSSJW--GB1-0" w:eastAsia="FZSSJW--GB1-0"/>
                <w:b w:val="0"/>
                <w:i w:val="0"/>
                <w:color w:val="221F1F"/>
                <w:sz w:val="18"/>
              </w:rPr>
              <w:t>0.205</w:t>
            </w:r>
          </w:p>
        </w:tc>
        <w:tc>
          <w:tcPr>
            <w:tcW w:type="dxa" w:w="916"/>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2" w:after="0"/>
              <w:ind w:left="0" w:right="0" w:firstLine="0"/>
              <w:jc w:val="center"/>
            </w:pPr>
            <w:r>
              <w:rPr>
                <w:w w:val="97.99841774834526"/>
                <w:rFonts w:ascii="FZSSJW--GB1-0" w:hAnsi="FZSSJW--GB1-0" w:eastAsia="FZSSJW--GB1-0"/>
                <w:b w:val="0"/>
                <w:i w:val="0"/>
                <w:color w:val="221F1F"/>
                <w:sz w:val="18"/>
              </w:rPr>
              <w:t>18950.70</w:t>
            </w:r>
          </w:p>
        </w:tc>
        <w:tc>
          <w:tcPr>
            <w:tcW w:type="dxa" w:w="111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2" w:after="0"/>
              <w:ind w:left="0" w:right="0" w:firstLine="0"/>
              <w:jc w:val="center"/>
            </w:pPr>
            <w:r>
              <w:rPr>
                <w:w w:val="97.99841774834526"/>
                <w:rFonts w:ascii="FZSSJW--GB1-0" w:hAnsi="FZSSJW--GB1-0" w:eastAsia="FZSSJW--GB1-0"/>
                <w:b w:val="0"/>
                <w:i w:val="0"/>
                <w:color w:val="221F1F"/>
                <w:sz w:val="18"/>
              </w:rPr>
              <w:t>2000~2500</w:t>
            </w:r>
          </w:p>
        </w:tc>
        <w:tc>
          <w:tcPr>
            <w:tcW w:type="dxa" w:w="73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2" w:after="0"/>
              <w:ind w:left="0" w:right="0" w:firstLine="0"/>
              <w:jc w:val="center"/>
            </w:pPr>
            <w:r>
              <w:rPr>
                <w:w w:val="97.99841774834526"/>
                <w:rFonts w:ascii="FZSSJW--GB1-0" w:hAnsi="FZSSJW--GB1-0" w:eastAsia="FZSSJW--GB1-0"/>
                <w:b w:val="0"/>
                <w:i w:val="0"/>
                <w:color w:val="221F1F"/>
                <w:sz w:val="18"/>
              </w:rPr>
              <w:t>1~1.2</w:t>
            </w:r>
          </w:p>
        </w:tc>
        <w:tc>
          <w:tcPr>
            <w:tcW w:type="dxa" w:w="87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2" w:after="0"/>
              <w:ind w:left="0" w:right="0" w:firstLine="0"/>
              <w:jc w:val="center"/>
            </w:pPr>
            <w:r>
              <w:rPr>
                <w:w w:val="97.99841774834526"/>
                <w:rFonts w:ascii="FZSSJW--GB1-0" w:hAnsi="FZSSJW--GB1-0" w:eastAsia="FZSSJW--GB1-0"/>
                <w:b w:val="0"/>
                <w:i w:val="0"/>
                <w:color w:val="221F1F"/>
                <w:sz w:val="18"/>
              </w:rPr>
              <w:t>2~3.5</w:t>
            </w:r>
          </w:p>
        </w:tc>
        <w:tc>
          <w:tcPr>
            <w:tcW w:type="dxa" w:w="636"/>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4" w:lineRule="exact" w:before="62" w:after="0"/>
              <w:ind w:left="0" w:right="0" w:firstLine="0"/>
              <w:jc w:val="center"/>
            </w:pPr>
            <w:r>
              <w:rPr>
                <w:w w:val="97.99841774834526"/>
                <w:rFonts w:ascii="FZSSJW--GB1-0" w:hAnsi="FZSSJW--GB1-0" w:eastAsia="FZSSJW--GB1-0"/>
                <w:b w:val="0"/>
                <w:i w:val="0"/>
                <w:color w:val="221F1F"/>
                <w:sz w:val="18"/>
              </w:rPr>
              <w:t>7</w:t>
            </w:r>
          </w:p>
        </w:tc>
        <w:tc>
          <w:tcPr>
            <w:tcW w:type="dxa" w:w="810"/>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127000" cy="76200"/>
                  <wp:docPr id="385" name="Picture 385"/>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127000" cy="76200"/>
                          </a:xfrm>
                          <a:prstGeom prst="rect"/>
                        </pic:spPr>
                      </pic:pic>
                    </a:graphicData>
                  </a:graphic>
                </wp:inline>
              </w:drawing>
            </w:r>
            <w:r>
              <w:rPr>
                <w:w w:val="97.99841774834526"/>
                <w:rFonts w:ascii="FZSSJW--GB1-0" w:hAnsi="FZSSJW--GB1-0" w:eastAsia="FZSSJW--GB1-0"/>
                <w:b w:val="0"/>
                <w:i w:val="0"/>
                <w:color w:val="221F1F"/>
                <w:sz w:val="18"/>
              </w:rPr>
              <w:t>70</w:t>
            </w:r>
          </w:p>
        </w:tc>
        <w:tc>
          <w:tcPr>
            <w:tcW w:type="dxa" w:w="1544"/>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418" w:lineRule="exact" w:before="0" w:after="0"/>
              <w:ind w:left="0" w:right="0" w:firstLine="0"/>
              <w:jc w:val="center"/>
            </w:pP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22、</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24</w:t>
            </w:r>
          </w:p>
        </w:tc>
        <w:tc>
          <w:tcPr>
            <w:tcW w:type="dxa" w:w="1028"/>
            <w:vMerge/>
            <w:tcBorders>
              <w:start w:sz="4.081600189208984" w:val="single" w:color="#000000"/>
              <w:top w:sz="4.081600189208984" w:val="single" w:color="#000000"/>
              <w:end w:sz="6.803199768066406" w:val="single" w:color="#000000"/>
              <w:bottom w:sz="4.081600189208984" w:val="single" w:color="#000000"/>
            </w:tcBorders>
          </w:tcPr>
          <w:p/>
        </w:tc>
      </w:tr>
      <w:tr>
        <w:trPr>
          <w:trHeight w:hRule="exact" w:val="312"/>
        </w:trPr>
        <w:tc>
          <w:tcPr>
            <w:tcW w:type="dxa" w:w="828"/>
            <w:tcBorders>
              <w:start w:sz="6.803199768066406"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0" w:after="0"/>
              <w:ind w:left="0" w:right="0" w:firstLine="0"/>
              <w:jc w:val="center"/>
            </w:pPr>
            <w:r>
              <w:rPr>
                <w:w w:val="97.99841774834526"/>
                <w:rFonts w:ascii="FZSSJW--GB1-0" w:hAnsi="FZSSJW--GB1-0" w:eastAsia="FZSSJW--GB1-0"/>
                <w:b w:val="0"/>
                <w:i w:val="0"/>
                <w:color w:val="221F1F"/>
                <w:sz w:val="18"/>
              </w:rPr>
              <w:t>20~1</w:t>
            </w:r>
          </w:p>
        </w:tc>
        <w:tc>
          <w:tcPr>
            <w:tcW w:type="dxa" w:w="968"/>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0" w:after="0"/>
              <w:ind w:left="0" w:right="0" w:firstLine="0"/>
              <w:jc w:val="center"/>
            </w:pPr>
            <w:r>
              <w:rPr>
                <w:w w:val="97.99841774834526"/>
                <w:rFonts w:ascii="FZSSJW--GB1-0" w:hAnsi="FZSSJW--GB1-0" w:eastAsia="FZSSJW--GB1-0"/>
                <w:b w:val="0"/>
                <w:i w:val="0"/>
                <w:color w:val="221F1F"/>
                <w:sz w:val="18"/>
              </w:rPr>
              <w:t>30~40</w:t>
            </w:r>
          </w:p>
        </w:tc>
        <w:tc>
          <w:tcPr>
            <w:tcW w:type="dxa" w:w="860"/>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0" w:after="0"/>
              <w:ind w:left="0" w:right="0" w:firstLine="0"/>
              <w:jc w:val="center"/>
            </w:pPr>
            <w:r>
              <w:rPr>
                <w:w w:val="97.99841774834526"/>
                <w:rFonts w:ascii="FZSSJW--GB1-0" w:hAnsi="FZSSJW--GB1-0" w:eastAsia="FZSSJW--GB1-0"/>
                <w:b w:val="0"/>
                <w:i w:val="0"/>
                <w:color w:val="221F1F"/>
                <w:sz w:val="18"/>
              </w:rPr>
              <w:t>0.206</w:t>
            </w:r>
          </w:p>
        </w:tc>
        <w:tc>
          <w:tcPr>
            <w:tcW w:type="dxa" w:w="916"/>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0" w:after="0"/>
              <w:ind w:left="0" w:right="0" w:firstLine="0"/>
              <w:jc w:val="center"/>
            </w:pPr>
            <w:r>
              <w:rPr>
                <w:w w:val="97.99841774834526"/>
                <w:rFonts w:ascii="FZSSJW--GB1-0" w:hAnsi="FZSSJW--GB1-0" w:eastAsia="FZSSJW--GB1-0"/>
                <w:b w:val="0"/>
                <w:i w:val="0"/>
                <w:color w:val="221F1F"/>
                <w:sz w:val="18"/>
              </w:rPr>
              <w:t>19104.24</w:t>
            </w:r>
          </w:p>
        </w:tc>
        <w:tc>
          <w:tcPr>
            <w:tcW w:type="dxa" w:w="111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0" w:after="0"/>
              <w:ind w:left="0" w:right="0" w:firstLine="0"/>
              <w:jc w:val="center"/>
            </w:pPr>
            <w:r>
              <w:rPr>
                <w:w w:val="97.99841774834526"/>
                <w:rFonts w:ascii="FZSSJW--GB1-0" w:hAnsi="FZSSJW--GB1-0" w:eastAsia="FZSSJW--GB1-0"/>
                <w:b w:val="0"/>
                <w:i w:val="0"/>
                <w:color w:val="221F1F"/>
                <w:sz w:val="18"/>
              </w:rPr>
              <w:t>2000~2500</w:t>
            </w:r>
          </w:p>
        </w:tc>
        <w:tc>
          <w:tcPr>
            <w:tcW w:type="dxa" w:w="73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0" w:after="0"/>
              <w:ind w:left="0" w:right="0" w:firstLine="0"/>
              <w:jc w:val="center"/>
            </w:pPr>
            <w:r>
              <w:rPr>
                <w:w w:val="97.99841774834526"/>
                <w:rFonts w:ascii="FZSSJW--GB1-0" w:hAnsi="FZSSJW--GB1-0" w:eastAsia="FZSSJW--GB1-0"/>
                <w:b w:val="0"/>
                <w:i w:val="0"/>
                <w:color w:val="221F1F"/>
                <w:sz w:val="18"/>
              </w:rPr>
              <w:t>1~1.2</w:t>
            </w:r>
          </w:p>
        </w:tc>
        <w:tc>
          <w:tcPr>
            <w:tcW w:type="dxa" w:w="872"/>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0" w:after="0"/>
              <w:ind w:left="0" w:right="0" w:firstLine="0"/>
              <w:jc w:val="center"/>
            </w:pPr>
            <w:r>
              <w:rPr>
                <w:w w:val="97.99841774834526"/>
                <w:rFonts w:ascii="FZSSJW--GB1-0" w:hAnsi="FZSSJW--GB1-0" w:eastAsia="FZSSJW--GB1-0"/>
                <w:b w:val="0"/>
                <w:i w:val="0"/>
                <w:color w:val="221F1F"/>
                <w:sz w:val="18"/>
              </w:rPr>
              <w:t>2~3.5</w:t>
            </w:r>
          </w:p>
        </w:tc>
        <w:tc>
          <w:tcPr>
            <w:tcW w:type="dxa" w:w="636"/>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02" w:lineRule="exact" w:before="60" w:after="0"/>
              <w:ind w:left="0" w:right="0" w:firstLine="0"/>
              <w:jc w:val="center"/>
            </w:pPr>
            <w:r>
              <w:rPr>
                <w:w w:val="97.99841774834526"/>
                <w:rFonts w:ascii="FZSSJW--GB1-0" w:hAnsi="FZSSJW--GB1-0" w:eastAsia="FZSSJW--GB1-0"/>
                <w:b w:val="0"/>
                <w:i w:val="0"/>
                <w:color w:val="221F1F"/>
                <w:sz w:val="18"/>
              </w:rPr>
              <w:t>7</w:t>
            </w:r>
          </w:p>
        </w:tc>
        <w:tc>
          <w:tcPr>
            <w:tcW w:type="dxa" w:w="810"/>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127000" cy="76200"/>
                  <wp:docPr id="386" name="Picture 386"/>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127000" cy="76200"/>
                          </a:xfrm>
                          <a:prstGeom prst="rect"/>
                        </pic:spPr>
                      </pic:pic>
                    </a:graphicData>
                  </a:graphic>
                </wp:inline>
              </w:drawing>
            </w:r>
            <w:r>
              <w:rPr>
                <w:w w:val="97.99841774834526"/>
                <w:rFonts w:ascii="FZSSJW--GB1-0" w:hAnsi="FZSSJW--GB1-0" w:eastAsia="FZSSJW--GB1-0"/>
                <w:b w:val="0"/>
                <w:i w:val="0"/>
                <w:color w:val="221F1F"/>
                <w:sz w:val="18"/>
              </w:rPr>
              <w:t>70</w:t>
            </w:r>
          </w:p>
        </w:tc>
        <w:tc>
          <w:tcPr>
            <w:tcW w:type="dxa" w:w="1544"/>
            <w:tcBorders>
              <w:start w:sz="4.081600189208984" w:val="single" w:color="#000000"/>
              <w:top w:sz="4.081600189208984" w:val="single" w:color="#000000"/>
              <w:end w:sz="4.081600189208984" w:val="single" w:color="#000000"/>
              <w:bottom w:sz="4.081600189208984" w:val="single" w:color="#000000"/>
            </w:tcBorders>
            <w:tcMar>
              <w:start w:w="0" w:type="dxa"/>
              <w:end w:w="0" w:type="dxa"/>
            </w:tcMar>
          </w:tcPr>
          <w:p>
            <w:pPr>
              <w:autoSpaceDN w:val="0"/>
              <w:autoSpaceDE w:val="0"/>
              <w:widowControl/>
              <w:spacing w:line="418" w:lineRule="exact" w:before="0" w:after="0"/>
              <w:ind w:left="0" w:right="0" w:firstLine="0"/>
              <w:jc w:val="center"/>
            </w:pP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23、</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22、</w:t>
            </w:r>
            <w:r>
              <w:rPr>
                <w:w w:val="97.99841774834526"/>
                <w:rFonts w:ascii="NEU" w:hAnsi="NEU" w:eastAsia="NEU"/>
                <w:b w:val="0"/>
                <w:i w:val="0"/>
                <w:color w:val="221F1F"/>
                <w:sz w:val="18"/>
              </w:rPr>
              <w:t>⑧</w:t>
            </w:r>
            <w:r>
              <w:rPr>
                <w:w w:val="97.99841774834526"/>
                <w:rFonts w:ascii="FZSSJW--GB1-0" w:hAnsi="FZSSJW--GB1-0" w:eastAsia="FZSSJW--GB1-0"/>
                <w:b w:val="0"/>
                <w:i w:val="0"/>
                <w:color w:val="221F1F"/>
                <w:sz w:val="18"/>
              </w:rPr>
              <w:t>24</w:t>
            </w:r>
          </w:p>
        </w:tc>
        <w:tc>
          <w:tcPr>
            <w:tcW w:type="dxa" w:w="1028"/>
            <w:vMerge/>
            <w:tcBorders>
              <w:start w:sz="4.081600189208984" w:val="single" w:color="#000000"/>
              <w:top w:sz="4.081600189208984" w:val="single" w:color="#000000"/>
              <w:end w:sz="6.803199768066406" w:val="single" w:color="#000000"/>
              <w:bottom w:sz="4.081600189208984" w:val="single" w:color="#000000"/>
            </w:tcBorders>
          </w:tcPr>
          <w:p/>
        </w:tc>
      </w:tr>
      <w:tr>
        <w:trPr>
          <w:trHeight w:hRule="exact" w:val="290"/>
        </w:trPr>
        <w:tc>
          <w:tcPr>
            <w:tcW w:type="dxa" w:w="10204"/>
            <w:gridSpan w:val="11"/>
            <w:tcBorders>
              <w:start w:sz="6.803199768066406" w:val="single" w:color="#000000"/>
              <w:top w:sz="4.081600189208984" w:val="single" w:color="#000000"/>
              <w:end w:sz="6.803199768066406" w:val="single" w:color="#000000"/>
              <w:bottom w:sz="6.80319976806640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 w:after="0"/>
              <w:ind w:left="96" w:right="0" w:firstLine="0"/>
              <w:jc w:val="left"/>
            </w:pPr>
            <w:r>
              <w:drawing>
                <wp:inline xmlns:a="http://schemas.openxmlformats.org/drawingml/2006/main" xmlns:pic="http://schemas.openxmlformats.org/drawingml/2006/picture">
                  <wp:extent cx="114300" cy="114300"/>
                  <wp:docPr id="387" name="Picture 387"/>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114300" cy="114300"/>
                          </a:xfrm>
                          <a:prstGeom prst="rect"/>
                        </pic:spPr>
                      </pic:pic>
                    </a:graphicData>
                  </a:graphic>
                </wp:inline>
              </w:drawing>
            </w:r>
            <w:r>
              <w:rPr>
                <w:w w:val="97.99841774834526"/>
                <w:rFonts w:ascii="FZSSJW--GB1-0" w:hAnsi="FZSSJW--GB1-0" w:eastAsia="FZSSJW--GB1-0"/>
                <w:b w:val="0"/>
                <w:i w:val="0"/>
                <w:color w:val="221F1F"/>
                <w:sz w:val="18"/>
              </w:rPr>
              <w:t>说明：考虑到有承压水的影响因素，管片脱出盾尾3-4环位置及时进行二次注浆形成止水环箍</w:t>
            </w:r>
          </w:p>
        </w:tc>
      </w:tr>
    </w:tbl>
    <w:p>
      <w:pPr>
        <w:autoSpaceDN w:val="0"/>
        <w:autoSpaceDE w:val="0"/>
        <w:widowControl/>
        <w:spacing w:line="14" w:lineRule="exact" w:before="0" w:after="40"/>
        <w:ind w:left="0" w:right="0"/>
      </w:pPr>
    </w:p>
    <w:p>
      <w:pPr>
        <w:sectPr>
          <w:type w:val="continuous"/>
          <w:pgSz w:w="12586" w:h="16838"/>
          <w:pgMar w:top="438" w:right="1104" w:bottom="168" w:left="170" w:header="720" w:footer="720" w:gutter="0"/>
          <w:cols/>
          <w:docGrid w:linePitch="360"/>
        </w:sectPr>
      </w:pPr>
    </w:p>
    <w:p>
      <w:pPr>
        <w:autoSpaceDN w:val="0"/>
        <w:autoSpaceDE w:val="0"/>
        <w:widowControl/>
        <w:spacing w:line="284" w:lineRule="exact" w:before="0" w:after="0"/>
        <w:ind w:left="1022" w:right="280" w:firstLine="348"/>
        <w:jc w:val="both"/>
      </w:pPr>
      <w:r>
        <w:rPr>
          <w:w w:val="97.99887339274088"/>
          <w:rFonts w:ascii="FZSSJW--GB1-0" w:hAnsi="FZSSJW--GB1-0" w:eastAsia="FZSSJW--GB1-0"/>
          <w:b w:val="0"/>
          <w:i w:val="0"/>
          <w:color w:val="221F1F"/>
          <w:sz w:val="21"/>
        </w:rPr>
        <w:t>（1）穿越前检查盾构状况，确保机械设备良好；在地</w:t>
      </w:r>
      <w:r>
        <w:rPr>
          <w:w w:val="97.99887339274088"/>
          <w:rFonts w:ascii="FZSSJW--GB1-0" w:hAnsi="FZSSJW--GB1-0" w:eastAsia="FZSSJW--GB1-0"/>
          <w:b w:val="0"/>
          <w:i w:val="0"/>
          <w:color w:val="221F1F"/>
          <w:sz w:val="21"/>
        </w:rPr>
        <w:t>质相似的区域设置试验段，确定推力、土仓压力、同步注</w:t>
      </w:r>
      <w:r>
        <w:rPr>
          <w:w w:val="97.99887339274088"/>
          <w:rFonts w:ascii="FZSSJW--GB1-0" w:hAnsi="FZSSJW--GB1-0" w:eastAsia="FZSSJW--GB1-0"/>
          <w:b w:val="0"/>
          <w:i w:val="0"/>
          <w:color w:val="221F1F"/>
          <w:sz w:val="21"/>
        </w:rPr>
        <w:t>浆量、贯入度等各项参数</w:t>
      </w:r>
      <w:r>
        <w:rPr>
          <w:rFonts w:ascii="FZSSJW--GB1-0" w:hAnsi="FZSSJW--GB1-0" w:eastAsia="FZSSJW--GB1-0"/>
          <w:b w:val="0"/>
          <w:i w:val="0"/>
          <w:color w:val="221F1F"/>
          <w:sz w:val="11"/>
        </w:rPr>
        <w:t>[5]</w:t>
      </w:r>
      <w:r>
        <w:rPr>
          <w:w w:val="97.99887339274088"/>
          <w:rFonts w:ascii="FZSSJW--GB1-0" w:hAnsi="FZSSJW--GB1-0" w:eastAsia="FZSSJW--GB1-0"/>
          <w:b w:val="0"/>
          <w:i w:val="0"/>
          <w:color w:val="221F1F"/>
          <w:sz w:val="21"/>
        </w:rPr>
        <w:t>；在影响区域范围推进时严格</w:t>
      </w:r>
      <w:r>
        <w:rPr>
          <w:w w:val="97.99887339274088"/>
          <w:rFonts w:ascii="FZSSJW--GB1-0" w:hAnsi="FZSSJW--GB1-0" w:eastAsia="FZSSJW--GB1-0"/>
          <w:b w:val="0"/>
          <w:i w:val="0"/>
          <w:color w:val="221F1F"/>
          <w:sz w:val="21"/>
        </w:rPr>
        <w:t>控制盾构机施工参数和姿态，控制地面沉降。</w:t>
      </w:r>
    </w:p>
    <w:p>
      <w:pPr>
        <w:autoSpaceDN w:val="0"/>
        <w:autoSpaceDE w:val="0"/>
        <w:widowControl/>
        <w:spacing w:line="300" w:lineRule="exact" w:before="2" w:after="0"/>
        <w:ind w:left="1022" w:right="144" w:firstLine="348"/>
        <w:jc w:val="left"/>
      </w:pPr>
      <w:r>
        <w:rPr>
          <w:w w:val="97.99887339274088"/>
          <w:rFonts w:ascii="FZSSJW--GB1-0" w:hAnsi="FZSSJW--GB1-0" w:eastAsia="FZSSJW--GB1-0"/>
          <w:b w:val="0"/>
          <w:i w:val="0"/>
          <w:color w:val="221F1F"/>
          <w:sz w:val="21"/>
        </w:rPr>
        <w:t>（2）侧穿建（构）筑物段采用多孔注浆管片，将原来12</w:t>
      </w:r>
      <w:r>
        <w:rPr>
          <w:w w:val="97.99887339274088"/>
          <w:rFonts w:ascii="FZSSJW--GB1-0" w:hAnsi="FZSSJW--GB1-0" w:eastAsia="FZSSJW--GB1-0"/>
          <w:b w:val="0"/>
          <w:i w:val="0"/>
          <w:color w:val="221F1F"/>
          <w:sz w:val="21"/>
        </w:rPr>
        <w:t>个注浆孔，调整至16个注浆孔，及时进行多孔多次注浆。</w:t>
      </w:r>
    </w:p>
    <w:p>
      <w:pPr>
        <w:autoSpaceDN w:val="0"/>
        <w:tabs>
          <w:tab w:pos="1370" w:val="left"/>
        </w:tabs>
        <w:autoSpaceDE w:val="0"/>
        <w:widowControl/>
        <w:spacing w:line="302" w:lineRule="exact" w:before="0" w:after="0"/>
        <w:ind w:left="1022" w:right="144" w:firstLine="0"/>
        <w:jc w:val="left"/>
      </w:pPr>
      <w:r>
        <w:tab/>
      </w:r>
      <w:r>
        <w:rPr>
          <w:w w:val="97.99887339274088"/>
          <w:rFonts w:ascii="FZSSJW--GB1-0" w:hAnsi="FZSSJW--GB1-0" w:eastAsia="FZSSJW--GB1-0"/>
          <w:b w:val="0"/>
          <w:i w:val="0"/>
          <w:color w:val="221F1F"/>
          <w:sz w:val="21"/>
        </w:rPr>
        <w:t>（3)加强监测，建立完整的测量和监控量测系统对上</w:t>
      </w:r>
      <w:r>
        <w:rPr>
          <w:w w:val="97.99887339274088"/>
          <w:rFonts w:ascii="FZSSJW--GB1-0" w:hAnsi="FZSSJW--GB1-0" w:eastAsia="FZSSJW--GB1-0"/>
          <w:b w:val="0"/>
          <w:i w:val="0"/>
          <w:color w:val="221F1F"/>
          <w:sz w:val="21"/>
        </w:rPr>
        <w:t>述结构的沉降、变形进行监测。</w:t>
      </w:r>
    </w:p>
    <w:p>
      <w:pPr>
        <w:autoSpaceDN w:val="0"/>
        <w:tabs>
          <w:tab w:pos="1370" w:val="left"/>
        </w:tabs>
        <w:autoSpaceDE w:val="0"/>
        <w:widowControl/>
        <w:spacing w:line="300" w:lineRule="exact" w:before="0" w:after="0"/>
        <w:ind w:left="1022" w:right="144" w:firstLine="0"/>
        <w:jc w:val="left"/>
      </w:pPr>
      <w:r>
        <w:tab/>
      </w:r>
      <w:r>
        <w:rPr>
          <w:w w:val="97.99887339274088"/>
          <w:rFonts w:ascii="FZSSJW--GB1-0" w:hAnsi="FZSSJW--GB1-0" w:eastAsia="FZSSJW--GB1-0"/>
          <w:b w:val="0"/>
          <w:i w:val="0"/>
          <w:color w:val="221F1F"/>
          <w:sz w:val="21"/>
        </w:rPr>
        <w:t>（4）盾构施工前，对盾构下穿区域影响范围内的建</w:t>
      </w:r>
      <w:r>
        <w:rPr>
          <w:w w:val="97.99887339274088"/>
          <w:rFonts w:ascii="FZSSJW--GB1-0" w:hAnsi="FZSSJW--GB1-0" w:eastAsia="FZSSJW--GB1-0"/>
          <w:b w:val="0"/>
          <w:i w:val="0"/>
          <w:color w:val="221F1F"/>
          <w:sz w:val="21"/>
        </w:rPr>
        <w:t>筑物地面做好详细的调查。</w:t>
      </w:r>
    </w:p>
    <w:p>
      <w:pPr>
        <w:autoSpaceDN w:val="0"/>
        <w:tabs>
          <w:tab w:pos="1396" w:val="left"/>
          <w:tab w:pos="1442" w:val="left"/>
        </w:tabs>
        <w:autoSpaceDE w:val="0"/>
        <w:widowControl/>
        <w:spacing w:line="302" w:lineRule="exact" w:before="320" w:after="0"/>
        <w:ind w:left="1022" w:right="144" w:firstLine="0"/>
        <w:jc w:val="left"/>
      </w:pPr>
      <w:r>
        <w:rPr>
          <w:w w:val="97.9992151260376"/>
          <w:rFonts w:ascii="FZHTJW--GB1-0" w:hAnsi="FZHTJW--GB1-0" w:eastAsia="FZHTJW--GB1-0"/>
          <w:b w:val="0"/>
          <w:i w:val="0"/>
          <w:color w:val="221F1F"/>
          <w:sz w:val="24"/>
        </w:rPr>
        <w:t>3</w:t>
      </w:r>
      <w:r>
        <w:rPr>
          <w:w w:val="97.9992151260376"/>
          <w:rFonts w:ascii="FZHTJW--GB1-0" w:hAnsi="FZHTJW--GB1-0" w:eastAsia="FZHTJW--GB1-0"/>
          <w:b w:val="0"/>
          <w:i w:val="0"/>
          <w:color w:val="221F1F"/>
          <w:sz w:val="24"/>
        </w:rPr>
        <w:t>结束语</w:t>
      </w:r>
      <w:r>
        <w:br/>
      </w:r>
      <w:r>
        <w:tab/>
      </w:r>
      <w:r>
        <w:rPr>
          <w:w w:val="97.99887339274088"/>
          <w:rFonts w:ascii="FZSSJW--GB1-0" w:hAnsi="FZSSJW--GB1-0" w:eastAsia="FZSSJW--GB1-0"/>
          <w:b w:val="0"/>
          <w:i w:val="0"/>
          <w:color w:val="221F1F"/>
          <w:sz w:val="21"/>
        </w:rPr>
        <w:t>总之，盾构施工风险源多、难度大，属于危大工程，</w:t>
      </w:r>
      <w:r>
        <w:rPr>
          <w:w w:val="97.99887339274088"/>
          <w:rFonts w:ascii="FZSSJW--GB1-0" w:hAnsi="FZSSJW--GB1-0" w:eastAsia="FZSSJW--GB1-0"/>
          <w:b w:val="0"/>
          <w:i w:val="0"/>
          <w:color w:val="221F1F"/>
          <w:sz w:val="21"/>
        </w:rPr>
        <w:t>保障盾构施工安全至关重要。本文结合天津地铁11号</w:t>
      </w:r>
      <w:r>
        <w:rPr>
          <w:w w:val="97.99887339274088"/>
          <w:rFonts w:ascii="FZSSJW--GB1-0" w:hAnsi="FZSSJW--GB1-0" w:eastAsia="FZSSJW--GB1-0"/>
          <w:b w:val="0"/>
          <w:i w:val="0"/>
          <w:color w:val="221F1F"/>
          <w:sz w:val="21"/>
        </w:rPr>
        <w:t>线某区间盾构施工案例，针对盾构始发、接收以及穿越</w:t>
      </w:r>
      <w:r>
        <w:rPr>
          <w:w w:val="97.99887339274088"/>
          <w:rFonts w:ascii="FZSSJW--GB1-0" w:hAnsi="FZSSJW--GB1-0" w:eastAsia="FZSSJW--GB1-0"/>
          <w:b w:val="0"/>
          <w:i w:val="0"/>
          <w:color w:val="221F1F"/>
          <w:sz w:val="21"/>
        </w:rPr>
        <w:t>各类风险源、不良地质等工况进行分析研究，并介绍端</w:t>
      </w:r>
      <w:r>
        <w:rPr>
          <w:w w:val="97.99887339274088"/>
          <w:rFonts w:ascii="FZSSJW--GB1-0" w:hAnsi="FZSSJW--GB1-0" w:eastAsia="FZSSJW--GB1-0"/>
          <w:b w:val="0"/>
          <w:i w:val="0"/>
          <w:color w:val="221F1F"/>
          <w:sz w:val="21"/>
        </w:rPr>
        <w:t>头冻结加固结合破除地连墙方式始发和接收、匀速掘进</w:t>
      </w:r>
    </w:p>
    <w:p>
      <w:pPr>
        <w:sectPr>
          <w:type w:val="continuous"/>
          <w:pgSz w:w="12586" w:h="16838"/>
          <w:pgMar w:top="438" w:right="1104" w:bottom="168" w:left="170" w:header="720" w:footer="720" w:gutter="0"/>
          <w:cols w:num="2" w:equalWidth="0">
            <w:col w:w="6174" w:space="0"/>
            <w:col w:w="5138" w:space="0"/>
          </w:cols>
          <w:docGrid w:linePitch="360"/>
        </w:sectPr>
      </w:pPr>
    </w:p>
    <w:p>
      <w:pPr>
        <w:autoSpaceDN w:val="0"/>
        <w:autoSpaceDE w:val="0"/>
        <w:widowControl/>
        <w:spacing w:line="280" w:lineRule="exact" w:before="0" w:after="0"/>
        <w:ind w:left="178" w:right="88" w:firstLine="0"/>
        <w:jc w:val="both"/>
      </w:pPr>
      <w:r>
        <w:rPr>
          <w:w w:val="97.99887339274088"/>
          <w:rFonts w:ascii="FZSSJW--GB1-0" w:hAnsi="FZSSJW--GB1-0" w:eastAsia="FZSSJW--GB1-0"/>
          <w:b w:val="0"/>
          <w:i w:val="0"/>
          <w:color w:val="221F1F"/>
          <w:sz w:val="21"/>
        </w:rPr>
        <w:t>结合同步注浆+多次补浆方法穿越风险源以及根据监测</w:t>
      </w:r>
      <w:r>
        <w:rPr>
          <w:w w:val="97.99887339274088"/>
          <w:rFonts w:ascii="FZSSJW--GB1-0" w:hAnsi="FZSSJW--GB1-0" w:eastAsia="FZSSJW--GB1-0"/>
          <w:b w:val="0"/>
          <w:i w:val="0"/>
          <w:color w:val="221F1F"/>
          <w:sz w:val="21"/>
        </w:rPr>
        <w:t>情况实时调整盾构施工参数穿越不良地质等方法，顺利</w:t>
      </w:r>
      <w:r>
        <w:rPr>
          <w:w w:val="97.99887339274088"/>
          <w:rFonts w:ascii="FZSSJW--GB1-0" w:hAnsi="FZSSJW--GB1-0" w:eastAsia="FZSSJW--GB1-0"/>
          <w:b w:val="0"/>
          <w:i w:val="0"/>
          <w:color w:val="221F1F"/>
          <w:sz w:val="21"/>
        </w:rPr>
        <w:t>完成了施工任务，实现了盾构施工安全目标。</w:t>
      </w:r>
    </w:p>
    <w:p>
      <w:pPr>
        <w:autoSpaceDN w:val="0"/>
        <w:tabs>
          <w:tab w:pos="594" w:val="left"/>
          <w:tab w:pos="2204" w:val="left"/>
        </w:tabs>
        <w:autoSpaceDE w:val="0"/>
        <w:widowControl/>
        <w:spacing w:line="302" w:lineRule="exact" w:before="288" w:after="0"/>
        <w:ind w:left="178" w:right="0" w:firstLine="0"/>
        <w:jc w:val="left"/>
      </w:pPr>
      <w:r>
        <w:tab/>
      </w:r>
      <w:r>
        <w:rPr>
          <w:w w:val="97.99887339274088"/>
          <w:rFonts w:ascii="FZHTJW--GB1-0" w:hAnsi="FZHTJW--GB1-0" w:eastAsia="FZHTJW--GB1-0"/>
          <w:b w:val="0"/>
          <w:i w:val="0"/>
          <w:color w:val="221F1F"/>
          <w:sz w:val="21"/>
        </w:rPr>
        <w:t>参考文献</w:t>
      </w:r>
      <w:r>
        <w:br/>
      </w:r>
      <w:r>
        <w:rPr>
          <w:w w:val="97.99887339274088"/>
          <w:rFonts w:ascii="FZKTJW--GB1-0" w:hAnsi="FZKTJW--GB1-0" w:eastAsia="FZKTJW--GB1-0"/>
          <w:b w:val="0"/>
          <w:i w:val="0"/>
          <w:color w:val="221F1F"/>
          <w:sz w:val="21"/>
        </w:rPr>
        <w:t>[1]郑石.广州富水砂层地区联络通道地层冻结技术</w:t>
      </w:r>
      <w:r>
        <w:rPr>
          <w:w w:val="97.99887339274088"/>
          <w:rFonts w:ascii="FZKTJW--GB1-0" w:hAnsi="FZKTJW--GB1-0" w:eastAsia="FZKTJW--GB1-0"/>
          <w:b w:val="0"/>
          <w:i w:val="0"/>
          <w:color w:val="221F1F"/>
          <w:sz w:val="21"/>
        </w:rPr>
        <w:t>[J].广东建材,2013(2):76-79.</w:t>
      </w:r>
    </w:p>
    <w:p>
      <w:pPr>
        <w:autoSpaceDN w:val="0"/>
        <w:tabs>
          <w:tab w:pos="602" w:val="left"/>
        </w:tabs>
        <w:autoSpaceDE w:val="0"/>
        <w:widowControl/>
        <w:spacing w:line="300" w:lineRule="exact" w:before="0" w:after="0"/>
        <w:ind w:left="178" w:right="0" w:firstLine="0"/>
        <w:jc w:val="left"/>
      </w:pPr>
      <w:r>
        <w:rPr>
          <w:w w:val="97.99887339274088"/>
          <w:rFonts w:ascii="FZKTJW--GB1-0" w:hAnsi="FZKTJW--GB1-0" w:eastAsia="FZKTJW--GB1-0"/>
          <w:b w:val="0"/>
          <w:i w:val="0"/>
          <w:color w:val="221F1F"/>
          <w:sz w:val="21"/>
        </w:rPr>
        <w:t>[2]马运康,詹学智.水平注浆和冷冻法在盾构接收</w:t>
      </w:r>
      <w:r>
        <w:rPr>
          <w:w w:val="97.99887339274088"/>
          <w:rFonts w:ascii="FZKTJW--GB1-0" w:hAnsi="FZKTJW--GB1-0" w:eastAsia="FZKTJW--GB1-0"/>
          <w:b w:val="0"/>
          <w:i w:val="0"/>
          <w:color w:val="221F1F"/>
          <w:sz w:val="21"/>
        </w:rPr>
        <w:t>中的组合应用[J].城市,2013(3):75-79.</w:t>
      </w:r>
    </w:p>
    <w:p>
      <w:pPr>
        <w:autoSpaceDN w:val="0"/>
        <w:tabs>
          <w:tab w:pos="602" w:val="left"/>
        </w:tabs>
        <w:autoSpaceDE w:val="0"/>
        <w:widowControl/>
        <w:spacing w:line="300" w:lineRule="exact" w:before="2" w:after="0"/>
        <w:ind w:left="178" w:right="0" w:firstLine="0"/>
        <w:jc w:val="left"/>
      </w:pPr>
      <w:r>
        <w:rPr>
          <w:w w:val="97.99887339274088"/>
          <w:rFonts w:ascii="FZKTJW--GB1-0" w:hAnsi="FZKTJW--GB1-0" w:eastAsia="FZKTJW--GB1-0"/>
          <w:b w:val="0"/>
          <w:i w:val="0"/>
          <w:color w:val="221F1F"/>
          <w:sz w:val="21"/>
        </w:rPr>
        <w:t>[3]易毅.浅谈盾构穿越冻结体风险应对措施[J]. 中</w:t>
      </w:r>
      <w:r>
        <w:rPr>
          <w:w w:val="97.99887339274088"/>
          <w:rFonts w:ascii="FZKTJW--GB1-0" w:hAnsi="FZKTJW--GB1-0" w:eastAsia="FZKTJW--GB1-0"/>
          <w:b w:val="0"/>
          <w:i w:val="0"/>
          <w:color w:val="221F1F"/>
          <w:sz w:val="21"/>
        </w:rPr>
        <w:t>华民居,2012(1):505-506.</w:t>
      </w:r>
    </w:p>
    <w:p>
      <w:pPr>
        <w:autoSpaceDN w:val="0"/>
        <w:tabs>
          <w:tab w:pos="610" w:val="left"/>
        </w:tabs>
        <w:autoSpaceDE w:val="0"/>
        <w:widowControl/>
        <w:spacing w:line="302" w:lineRule="exact" w:before="0" w:after="0"/>
        <w:ind w:left="178" w:right="0" w:firstLine="0"/>
        <w:jc w:val="left"/>
      </w:pPr>
      <w:r>
        <w:rPr>
          <w:w w:val="97.99887339274088"/>
          <w:rFonts w:ascii="FZKTJW--GB1-0" w:hAnsi="FZKTJW--GB1-0" w:eastAsia="FZKTJW--GB1-0"/>
          <w:b w:val="0"/>
          <w:i w:val="0"/>
          <w:color w:val="221F1F"/>
          <w:sz w:val="21"/>
        </w:rPr>
        <w:t xml:space="preserve">[4]肖瑞传. 盾构到达施工技术,西部探矿工程[J], </w:t>
      </w:r>
      <w:r>
        <w:rPr>
          <w:w w:val="97.99887339274088"/>
          <w:rFonts w:ascii="FZKTJW--GB1-0" w:hAnsi="FZKTJW--GB1-0" w:eastAsia="FZKTJW--GB1-0"/>
          <w:b w:val="0"/>
          <w:i w:val="0"/>
          <w:color w:val="221F1F"/>
          <w:sz w:val="21"/>
        </w:rPr>
        <w:t>2006(4):157-158.</w:t>
      </w:r>
    </w:p>
    <w:p>
      <w:pPr>
        <w:autoSpaceDN w:val="0"/>
        <w:tabs>
          <w:tab w:pos="602" w:val="left"/>
        </w:tabs>
        <w:autoSpaceDE w:val="0"/>
        <w:widowControl/>
        <w:spacing w:line="300" w:lineRule="exact" w:before="0" w:after="0"/>
        <w:ind w:left="178" w:right="0" w:firstLine="0"/>
        <w:jc w:val="left"/>
      </w:pPr>
      <w:r>
        <w:rPr>
          <w:w w:val="97.99887339274088"/>
          <w:rFonts w:ascii="FZKTJW--GB1-0" w:hAnsi="FZKTJW--GB1-0" w:eastAsia="FZKTJW--GB1-0"/>
          <w:b w:val="0"/>
          <w:i w:val="0"/>
          <w:color w:val="221F1F"/>
          <w:sz w:val="21"/>
        </w:rPr>
        <w:t>[5]施振江.地铁盾构穿越桩基施工技术[J]. 城市建</w:t>
      </w:r>
      <w:r>
        <w:rPr>
          <w:w w:val="97.99887339274088"/>
          <w:rFonts w:ascii="FZKTJW--GB1-0" w:hAnsi="FZKTJW--GB1-0" w:eastAsia="FZKTJW--GB1-0"/>
          <w:b w:val="0"/>
          <w:i w:val="0"/>
          <w:color w:val="221F1F"/>
          <w:sz w:val="21"/>
        </w:rPr>
        <w:t>设理论研究(电子版),2012(16).</w:t>
      </w:r>
    </w:p>
    <w:p>
      <w:pPr>
        <w:autoSpaceDN w:val="0"/>
        <w:autoSpaceDE w:val="0"/>
        <w:widowControl/>
        <w:spacing w:line="236" w:lineRule="exact" w:before="378" w:after="634"/>
        <w:ind w:left="0" w:right="20" w:firstLine="0"/>
        <w:jc w:val="right"/>
      </w:pPr>
      <w:r>
        <w:rPr>
          <w:w w:val="97.99887339274088"/>
          <w:rFonts w:ascii="FZSSJW--GB1-0" w:hAnsi="FZSSJW--GB1-0" w:eastAsia="FZSSJW--GB1-0"/>
          <w:b w:val="0"/>
          <w:i w:val="0"/>
          <w:color w:val="221F1F"/>
          <w:sz w:val="21"/>
        </w:rPr>
        <w:t>【</w:t>
      </w:r>
      <w:r>
        <w:rPr>
          <w:w w:val="97.99887339274088"/>
          <w:rFonts w:ascii="黑体" w:hAnsi="黑体" w:eastAsia="黑体"/>
          <w:b w:val="0"/>
          <w:i w:val="0"/>
          <w:color w:val="221F1F"/>
          <w:sz w:val="21"/>
        </w:rPr>
        <w:t>责任编辑：曾玉兰</w:t>
      </w:r>
      <w:r>
        <w:rPr>
          <w:w w:val="97.99887339274088"/>
          <w:rFonts w:ascii="FZSSJW--GB1-0" w:hAnsi="FZSSJW--GB1-0" w:eastAsia="FZSSJW--GB1-0"/>
          <w:b w:val="0"/>
          <w:i w:val="0"/>
          <w:color w:val="221F1F"/>
          <w:sz w:val="21"/>
        </w:rPr>
        <w:t>】</w:t>
      </w:r>
    </w:p>
    <w:p>
      <w:pPr>
        <w:sectPr>
          <w:type w:val="nextColumn"/>
          <w:pgSz w:w="12586" w:h="16838"/>
          <w:pgMar w:top="438" w:right="1104" w:bottom="168" w:left="170" w:header="720" w:footer="720" w:gutter="0"/>
          <w:cols w:num="2" w:equalWidth="0">
            <w:col w:w="6174" w:space="0"/>
            <w:col w:w="5138" w:space="0"/>
          </w:cols>
          <w:docGrid w:linePitch="360"/>
        </w:sectPr>
      </w:pPr>
    </w:p>
    <w:p>
      <w:pPr>
        <w:autoSpaceDN w:val="0"/>
        <w:autoSpaceDE w:val="0"/>
        <w:widowControl/>
        <w:spacing w:line="240" w:lineRule="auto" w:before="0" w:after="0"/>
        <w:ind w:left="230" w:right="0" w:firstLine="0"/>
        <w:jc w:val="left"/>
      </w:pPr>
      <w:r>
        <w:drawing>
          <wp:inline xmlns:a="http://schemas.openxmlformats.org/drawingml/2006/main" xmlns:pic="http://schemas.openxmlformats.org/drawingml/2006/picture">
            <wp:extent cx="6045200" cy="139700"/>
            <wp:docPr id="388" name="Picture 3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sectPr w:rsidR="00FC693F" w:rsidRPr="0006063C" w:rsidSect="00034616">
      <w:type w:val="continuous"/>
      <w:pgSz w:w="12586" w:h="16838"/>
      <w:pgMar w:top="438" w:right="1104" w:bottom="168" w:left="17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