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4.00000000000006" w:type="dxa"/>
      </w:tblPr>
      <w:tblGrid>
        <w:gridCol w:w="1352"/>
        <w:gridCol w:w="1352"/>
        <w:gridCol w:w="1352"/>
        <w:gridCol w:w="1352"/>
        <w:gridCol w:w="1352"/>
        <w:gridCol w:w="1352"/>
        <w:gridCol w:w="1352"/>
        <w:gridCol w:w="1352"/>
      </w:tblGrid>
      <w:tr>
        <w:trPr>
          <w:trHeight w:hRule="exact" w:val="246"/>
        </w:trPr>
        <w:tc>
          <w:tcPr>
            <w:tcW w:type="dxa" w:w="316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54" w:after="0"/>
              <w:ind w:left="0" w:right="0" w:firstLine="0"/>
              <w:jc w:val="right"/>
            </w:pPr>
            <w:r>
              <w:rPr>
                <w:w w:val="97.95919145856585"/>
                <w:rFonts w:ascii="ZHGIPf" w:hAnsi="ZHGIPf" w:eastAsia="ZHGIPf"/>
                <w:b w:val="0"/>
                <w:i w:val="0"/>
                <w:color w:val="000000"/>
                <w:sz w:val="21"/>
              </w:rPr>
              <w:t>·</w:t>
            </w:r>
          </w:p>
        </w:tc>
        <w:tc>
          <w:tcPr>
            <w:tcW w:type="dxa" w:w="200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54" w:after="0"/>
              <w:ind w:left="0" w:right="0" w:firstLine="0"/>
              <w:jc w:val="center"/>
            </w:pPr>
            <w:r>
              <w:rPr>
                <w:w w:val="97.95919145856585"/>
                <w:rFonts w:ascii="ZHGIPf" w:hAnsi="ZHGIPf" w:eastAsia="ZHGIPf"/>
                <w:b w:val="0"/>
                <w:i w:val="0"/>
                <w:color w:val="000000"/>
                <w:sz w:val="21"/>
              </w:rPr>
              <w:t xml:space="preserve">1 </w:t>
            </w:r>
            <w:r>
              <w:rPr>
                <w:w w:val="97.95919145856585"/>
                <w:rFonts w:ascii="ZHGIPf" w:hAnsi="ZHGIPf" w:eastAsia="ZHGIPf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00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54" w:after="0"/>
              <w:ind w:left="0" w:right="0" w:firstLine="0"/>
              <w:jc w:val="center"/>
            </w:pPr>
            <w:r>
              <w:rPr>
                <w:w w:val="97.95919145856585"/>
                <w:rFonts w:ascii="ZHGIPf" w:hAnsi="ZHGIPf" w:eastAsia="ZHGIPf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320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54" w:after="0"/>
              <w:ind w:left="0" w:right="0" w:firstLine="0"/>
              <w:jc w:val="center"/>
            </w:pPr>
            <w:r>
              <w:rPr>
                <w:w w:val="97.95919145856585"/>
                <w:rFonts w:ascii="ZHGIPf" w:hAnsi="ZHGIPf" w:eastAsia="ZHGIPf"/>
                <w:b w:val="0"/>
                <w:i w:val="0"/>
                <w:color w:val="000000"/>
                <w:sz w:val="21"/>
              </w:rPr>
              <w:t>·</w:t>
            </w:r>
          </w:p>
        </w:tc>
        <w:tc>
          <w:tcPr>
            <w:tcW w:type="dxa" w:w="2300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0" w:after="0"/>
              <w:ind w:left="134" w:right="864" w:hanging="10"/>
              <w:jc w:val="left"/>
            </w:pP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>第</w:t>
            </w:r>
            <w:r>
              <w:rPr>
                <w:w w:val="102.74299172794117"/>
                <w:rFonts w:ascii="ZHGIPf" w:hAnsi="ZHGIPf" w:eastAsia="ZHGIPf"/>
                <w:b w:val="0"/>
                <w:i w:val="0"/>
                <w:color w:val="000000"/>
                <w:sz w:val="17"/>
              </w:rPr>
              <w:t>47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卷第</w:t>
            </w:r>
            <w:r>
              <w:rPr>
                <w:w w:val="102.74299172794117"/>
                <w:rFonts w:ascii="ZHGIPf" w:hAnsi="ZHGIPf" w:eastAsia="ZHGIPf"/>
                <w:b w:val="0"/>
                <w:i w:val="0"/>
                <w:color w:val="000000"/>
                <w:sz w:val="17"/>
              </w:rPr>
              <w:t>14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期</w:t>
            </w:r>
            <w:r>
              <w:rPr>
                <w:w w:val="102.74299172794117"/>
                <w:rFonts w:ascii="ZHGIPf" w:hAnsi="ZHGIPf" w:eastAsia="ZHGIPf"/>
                <w:b w:val="0"/>
                <w:i w:val="0"/>
                <w:color w:val="000000"/>
                <w:sz w:val="17"/>
              </w:rPr>
              <w:t>2 0 2 1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年</w:t>
            </w:r>
            <w:r>
              <w:rPr>
                <w:w w:val="102.74299172794117"/>
                <w:rFonts w:ascii="ZHGIPf" w:hAnsi="ZHGIPf" w:eastAsia="ZHGIPf"/>
                <w:b w:val="0"/>
                <w:i w:val="0"/>
                <w:color w:val="000000"/>
                <w:sz w:val="17"/>
              </w:rPr>
              <w:t>7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月</w:t>
            </w:r>
          </w:p>
        </w:tc>
        <w:tc>
          <w:tcPr>
            <w:tcW w:type="dxa" w:w="4240"/>
            <w:vMerge w:val="restart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22" w:val="left"/>
                <w:tab w:pos="2094" w:val="left"/>
                <w:tab w:pos="2668" w:val="left"/>
              </w:tabs>
              <w:autoSpaceDE w:val="0"/>
              <w:widowControl/>
              <w:spacing w:line="310" w:lineRule="exact" w:before="0" w:after="0"/>
              <w:ind w:left="954" w:right="0" w:firstLine="0"/>
              <w:jc w:val="left"/>
            </w:pPr>
            <w:r>
              <w:rPr>
                <w:w w:val="98.6522912979126"/>
                <w:rFonts w:ascii="方正细等线_GBK" w:hAnsi="方正细等线_GBK" w:eastAsia="方正细等线_GBK"/>
                <w:b w:val="0"/>
                <w:i w:val="0"/>
                <w:color w:val="000000"/>
                <w:sz w:val="24"/>
              </w:rPr>
              <w:t>山</w:t>
            </w:r>
            <w:r>
              <w:tab/>
            </w:r>
            <w:r>
              <w:rPr>
                <w:w w:val="98.6522912979126"/>
                <w:rFonts w:ascii="方正细等线_GBK" w:hAnsi="方正细等线_GBK" w:eastAsia="方正细等线_GBK"/>
                <w:b w:val="0"/>
                <w:i w:val="0"/>
                <w:color w:val="000000"/>
                <w:sz w:val="24"/>
              </w:rPr>
              <w:t>西</w:t>
            </w:r>
            <w:r>
              <w:tab/>
            </w:r>
            <w:r>
              <w:rPr>
                <w:w w:val="98.6522912979126"/>
                <w:rFonts w:ascii="方正细等线_GBK" w:hAnsi="方正细等线_GBK" w:eastAsia="方正细等线_GBK"/>
                <w:b w:val="0"/>
                <w:i w:val="0"/>
                <w:color w:val="000000"/>
                <w:sz w:val="24"/>
              </w:rPr>
              <w:t>建</w:t>
            </w:r>
            <w:r>
              <w:rPr>
                <w:w w:val="98.6522912979126"/>
                <w:rFonts w:ascii="方正细等线_GBK" w:hAnsi="方正细等线_GBK" w:eastAsia="方正细等线_GBK"/>
                <w:b w:val="0"/>
                <w:i w:val="0"/>
                <w:color w:val="000000"/>
                <w:sz w:val="24"/>
              </w:rPr>
              <w:t>筑</w:t>
            </w:r>
          </w:p>
          <w:p>
            <w:pPr>
              <w:autoSpaceDN w:val="0"/>
              <w:tabs>
                <w:tab w:pos="1712" w:val="left"/>
              </w:tabs>
              <w:autoSpaceDE w:val="0"/>
              <w:widowControl/>
              <w:spacing w:line="176" w:lineRule="exact" w:before="0" w:after="0"/>
              <w:ind w:left="908" w:right="0" w:firstLine="0"/>
              <w:jc w:val="left"/>
            </w:pPr>
            <w:r>
              <w:rPr>
                <w:w w:val="102.74299172794117"/>
                <w:rFonts w:ascii="ZHGIPf" w:hAnsi="ZHGIPf" w:eastAsia="ZHGIPf"/>
                <w:b w:val="0"/>
                <w:i w:val="0"/>
                <w:color w:val="000000"/>
                <w:sz w:val="17"/>
              </w:rPr>
              <w:t xml:space="preserve">SHANXI </w:t>
            </w:r>
            <w:r>
              <w:tab/>
            </w:r>
            <w:r>
              <w:rPr>
                <w:w w:val="102.74299172794117"/>
                <w:rFonts w:ascii="ZHGIPf" w:hAnsi="ZHGIPf" w:eastAsia="ZHGIPf"/>
                <w:b w:val="0"/>
                <w:i w:val="0"/>
                <w:color w:val="000000"/>
                <w:sz w:val="17"/>
              </w:rPr>
              <w:t>AＲCHITECTUＲE</w:t>
            </w:r>
          </w:p>
        </w:tc>
        <w:tc>
          <w:tcPr>
            <w:tcW w:type="dxa" w:w="28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70" w:after="0"/>
              <w:ind w:left="0" w:right="550" w:firstLine="0"/>
              <w:jc w:val="right"/>
            </w:pPr>
            <w:r>
              <w:rPr>
                <w:w w:val="102.74299172794117"/>
                <w:rFonts w:ascii="ZHGIPf" w:hAnsi="ZHGIPf" w:eastAsia="ZHGIPf"/>
                <w:b w:val="0"/>
                <w:i w:val="0"/>
                <w:color w:val="000000"/>
                <w:sz w:val="17"/>
              </w:rPr>
              <w:t>Vol．47 No．14</w:t>
            </w:r>
          </w:p>
        </w:tc>
      </w:tr>
      <w:tr>
        <w:trPr>
          <w:trHeight w:hRule="exact" w:val="310"/>
        </w:trPr>
        <w:tc>
          <w:tcPr>
            <w:tcW w:type="dxa" w:w="1352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352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352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352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352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352"/>
            <w:vMerge/>
            <w:tcBorders>
              <w:bottom w:sz="6.113207817077637" w:val="single" w:color="#000000"/>
            </w:tcBorders>
          </w:tcPr>
          <w:p/>
        </w:tc>
        <w:tc>
          <w:tcPr>
            <w:tcW w:type="dxa" w:w="172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0" w:right="186" w:firstLine="0"/>
              <w:jc w:val="right"/>
            </w:pPr>
            <w:r>
              <w:rPr>
                <w:w w:val="102.74299172794117"/>
                <w:rFonts w:ascii="ZHGIPf" w:hAnsi="ZHGIPf" w:eastAsia="ZHGIPf"/>
                <w:b w:val="0"/>
                <w:i w:val="0"/>
                <w:color w:val="000000"/>
                <w:sz w:val="17"/>
              </w:rPr>
              <w:t>Jul．</w:t>
            </w:r>
          </w:p>
        </w:tc>
        <w:tc>
          <w:tcPr>
            <w:tcW w:type="dxa" w:w="1136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6" w:after="0"/>
              <w:ind w:left="206" w:right="0" w:firstLine="0"/>
              <w:jc w:val="left"/>
            </w:pPr>
            <w:r>
              <w:rPr>
                <w:w w:val="102.74299172794117"/>
                <w:rFonts w:ascii="ZHGIPf" w:hAnsi="ZHGIPf" w:eastAsia="ZHGIPf"/>
                <w:b w:val="0"/>
                <w:i w:val="0"/>
                <w:color w:val="000000"/>
                <w:sz w:val="17"/>
              </w:rPr>
              <w:t>2021</w:t>
            </w:r>
          </w:p>
        </w:tc>
      </w:tr>
    </w:tbl>
    <w:p>
      <w:pPr>
        <w:autoSpaceDN w:val="0"/>
        <w:autoSpaceDE w:val="0"/>
        <w:widowControl/>
        <w:spacing w:line="228" w:lineRule="exact" w:before="228" w:after="0"/>
        <w:ind w:left="394" w:right="0" w:firstLine="0"/>
        <w:jc w:val="left"/>
      </w:pPr>
      <w:r>
        <w:rPr>
          <w:w w:val="102.74299172794117"/>
          <w:rFonts w:ascii="ZHGIPf" w:hAnsi="ZHGIPf" w:eastAsia="ZHGIPf"/>
          <w:b w:val="0"/>
          <w:i w:val="0"/>
          <w:color w:val="000000"/>
          <w:sz w:val="17"/>
        </w:rPr>
        <w:t>DOI</w:t>
      </w:r>
      <w:r>
        <w:rPr>
          <w:w w:val="102.74299172794117"/>
          <w:rFonts w:ascii="方正黑体简体" w:hAnsi="方正黑体简体" w:eastAsia="方正黑体简体"/>
          <w:b w:val="0"/>
          <w:i w:val="0"/>
          <w:color w:val="000000"/>
          <w:sz w:val="17"/>
        </w:rPr>
        <w:t>: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 xml:space="preserve"> 10．13719 /j．cnki．1009-6825．2021．14．048</w:t>
      </w:r>
    </w:p>
    <w:p>
      <w:pPr>
        <w:autoSpaceDN w:val="0"/>
        <w:autoSpaceDE w:val="0"/>
        <w:widowControl/>
        <w:spacing w:line="444" w:lineRule="exact" w:before="222" w:after="0"/>
        <w:ind w:left="1582" w:right="0" w:firstLine="0"/>
        <w:jc w:val="left"/>
      </w:pPr>
      <w:r>
        <w:rPr>
          <w:rFonts w:ascii="方正小标宋_GBK" w:hAnsi="方正小标宋_GBK" w:eastAsia="方正小标宋_GBK"/>
          <w:b w:val="0"/>
          <w:i w:val="0"/>
          <w:color w:val="000000"/>
          <w:sz w:val="34"/>
        </w:rPr>
        <w:t>新建盾构隧道下穿既有线沉降控制技术的研究</w:t>
      </w:r>
    </w:p>
    <w:p>
      <w:pPr>
        <w:autoSpaceDN w:val="0"/>
        <w:autoSpaceDE w:val="0"/>
        <w:widowControl/>
        <w:spacing w:line="332" w:lineRule="exact" w:before="202" w:after="0"/>
        <w:ind w:left="0" w:right="4800" w:firstLine="0"/>
        <w:jc w:val="right"/>
      </w:pPr>
      <w:r>
        <w:rPr>
          <w:w w:val="101.6927261352539"/>
          <w:rFonts w:ascii="方正楷体_GBK" w:hAnsi="方正楷体_GBK" w:eastAsia="方正楷体_GBK"/>
          <w:b w:val="0"/>
          <w:i w:val="0"/>
          <w:color w:val="000000"/>
          <w:sz w:val="25"/>
        </w:rPr>
        <w:t>钱佳亘</w:t>
      </w:r>
    </w:p>
    <w:p>
      <w:pPr>
        <w:autoSpaceDN w:val="0"/>
        <w:tabs>
          <w:tab w:pos="6950" w:val="left"/>
        </w:tabs>
        <w:autoSpaceDE w:val="0"/>
        <w:widowControl/>
        <w:spacing w:line="240" w:lineRule="exact" w:before="56" w:after="0"/>
        <w:ind w:left="3514" w:right="0" w:firstLine="0"/>
        <w:jc w:val="left"/>
      </w:pPr>
      <w:r>
        <w:rPr>
          <w:w w:val="98.1132083468967"/>
          <w:rFonts w:ascii="方正细等线简体" w:hAnsi="方正细等线简体" w:eastAsia="方正细等线简体"/>
          <w:b w:val="0"/>
          <w:i w:val="0"/>
          <w:color w:val="000000"/>
          <w:sz w:val="18"/>
        </w:rPr>
        <w:t>(</w:t>
      </w: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 xml:space="preserve"> 北京市轨道交通建设管理有限公司</w:t>
      </w:r>
      <w:r>
        <w:rPr>
          <w:w w:val="98.1132083468967"/>
          <w:rFonts w:ascii="方正细等线简体" w:hAnsi="方正细等线简体" w:eastAsia="方正细等线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>北京</w:t>
      </w:r>
      <w:r>
        <w:tab/>
      </w:r>
      <w:r>
        <w:rPr>
          <w:w w:val="98.1132083468967"/>
          <w:rFonts w:ascii="ZHGIPf" w:hAnsi="ZHGIPf" w:eastAsia="ZHGIPf"/>
          <w:b w:val="0"/>
          <w:i w:val="0"/>
          <w:color w:val="000000"/>
          <w:sz w:val="18"/>
        </w:rPr>
        <w:t>100068</w:t>
      </w:r>
      <w:r>
        <w:rPr>
          <w:w w:val="98.1132083468967"/>
          <w:rFonts w:ascii="方正细等线简体" w:hAnsi="方正细等线简体" w:eastAsia="方正细等线简体"/>
          <w:b w:val="0"/>
          <w:i w:val="0"/>
          <w:color w:val="000000"/>
          <w:sz w:val="18"/>
        </w:rPr>
        <w:t>)</w:t>
      </w:r>
    </w:p>
    <w:p>
      <w:pPr>
        <w:autoSpaceDN w:val="0"/>
        <w:tabs>
          <w:tab w:pos="952" w:val="left"/>
        </w:tabs>
        <w:autoSpaceDE w:val="0"/>
        <w:widowControl/>
        <w:spacing w:line="264" w:lineRule="exact" w:before="78" w:after="0"/>
        <w:ind w:left="584" w:right="288" w:firstLine="0"/>
        <w:jc w:val="left"/>
      </w:pP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>摘</w:t>
      </w: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>要</w:t>
      </w:r>
      <w:r>
        <w:rPr>
          <w:w w:val="98.1132083468967"/>
          <w:rFonts w:ascii="方正黑体简体" w:hAnsi="方正黑体简体" w:eastAsia="方正黑体简体"/>
          <w:b w:val="0"/>
          <w:i w:val="0"/>
          <w:color w:val="000000"/>
          <w:sz w:val="18"/>
        </w:rPr>
        <w:t>:</w:t>
      </w: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 xml:space="preserve"> 对于新建盾构区间穿越既有线的精细化管控</w:t>
      </w:r>
      <w:r>
        <w:rPr>
          <w:w w:val="98.1132083468967"/>
          <w:rFonts w:ascii="方正细等线简体" w:hAnsi="方正细等线简体" w:eastAsia="方正细等线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>保障既有线路的结构安全和正常运营</w:t>
      </w:r>
      <w:r>
        <w:rPr>
          <w:w w:val="98.1132083468967"/>
          <w:rFonts w:ascii="方正细等线简体" w:hAnsi="方正细等线简体" w:eastAsia="方正细等线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>成为当前地铁盾构施工的重点研究</w:t>
      </w: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>课题</w:t>
      </w:r>
      <w:r>
        <w:rPr>
          <w:w w:val="98.1132083468967"/>
          <w:rFonts w:ascii="ZHGIPf" w:hAnsi="ZHGIPf" w:eastAsia="ZHGIPf"/>
          <w:b w:val="0"/>
          <w:i w:val="0"/>
          <w:color w:val="000000"/>
          <w:sz w:val="18"/>
        </w:rPr>
        <w:t>。</w:t>
      </w: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>为深入研究新建盾构下穿既有运营地铁线路的合理技术措施</w:t>
      </w:r>
      <w:r>
        <w:rPr>
          <w:w w:val="98.1132083468967"/>
          <w:rFonts w:ascii="方正细等线简体" w:hAnsi="方正细等线简体" w:eastAsia="方正细等线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>结合北京地铁近</w:t>
      </w:r>
      <w:r>
        <w:rPr>
          <w:w w:val="98.1132083468967"/>
          <w:rFonts w:ascii="ZHGIPf" w:hAnsi="ZHGIPf" w:eastAsia="ZHGIPf"/>
          <w:b w:val="0"/>
          <w:i w:val="0"/>
          <w:color w:val="000000"/>
          <w:sz w:val="18"/>
        </w:rPr>
        <w:t>5</w:t>
      </w: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 xml:space="preserve"> 年盾构下穿既有线施工经验</w:t>
      </w:r>
      <w:r>
        <w:rPr>
          <w:w w:val="98.1132083468967"/>
          <w:rFonts w:ascii="方正细等线简体" w:hAnsi="方正细等线简体" w:eastAsia="方正细等线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>详细分析</w:t>
      </w:r>
      <w:r>
        <w:rPr>
          <w:w w:val="98.1132083468967"/>
          <w:rFonts w:ascii="ZHGIPf" w:hAnsi="ZHGIPf" w:eastAsia="ZHGIPf"/>
          <w:b w:val="0"/>
          <w:i w:val="0"/>
          <w:color w:val="000000"/>
          <w:sz w:val="18"/>
        </w:rPr>
        <w:t>12</w:t>
      </w: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 xml:space="preserve"> 号线西坝河站至三元桥站区间近距离</w:t>
      </w:r>
      <w:r>
        <w:rPr>
          <w:w w:val="98.1132083468967"/>
          <w:rFonts w:ascii="方正细等线简体" w:hAnsi="方正细等线简体" w:eastAsia="方正细等线简体"/>
          <w:b w:val="0"/>
          <w:i w:val="0"/>
          <w:color w:val="000000"/>
          <w:sz w:val="18"/>
        </w:rPr>
        <w:t>(</w:t>
      </w:r>
      <w:r>
        <w:rPr>
          <w:w w:val="98.1132083468967"/>
          <w:rFonts w:ascii="ZHGIPf" w:hAnsi="ZHGIPf" w:eastAsia="ZHGIPf"/>
          <w:b w:val="0"/>
          <w:i w:val="0"/>
          <w:color w:val="000000"/>
          <w:sz w:val="18"/>
        </w:rPr>
        <w:t xml:space="preserve"> 2．18 m</w:t>
      </w:r>
      <w:r>
        <w:rPr>
          <w:w w:val="98.1132083468967"/>
          <w:rFonts w:ascii="方正细等线简体" w:hAnsi="方正细等线简体" w:eastAsia="方正细等线简体"/>
          <w:b w:val="0"/>
          <w:i w:val="0"/>
          <w:color w:val="000000"/>
          <w:sz w:val="18"/>
        </w:rPr>
        <w:t>)</w:t>
      </w: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 xml:space="preserve"> 连续下穿既有</w:t>
      </w:r>
      <w:r>
        <w:rPr>
          <w:w w:val="98.1132083468967"/>
          <w:rFonts w:ascii="ZHGIPf" w:hAnsi="ZHGIPf" w:eastAsia="ZHGIPf"/>
          <w:b w:val="0"/>
          <w:i w:val="0"/>
          <w:color w:val="000000"/>
          <w:sz w:val="18"/>
        </w:rPr>
        <w:t>10</w:t>
      </w: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 xml:space="preserve"> 号线</w:t>
      </w:r>
      <w:r>
        <w:rPr>
          <w:w w:val="98.1132083468967"/>
          <w:rFonts w:ascii="ZHGIPf" w:hAnsi="ZHGIPf" w:eastAsia="ZHGIPf"/>
          <w:b w:val="0"/>
          <w:i w:val="0"/>
          <w:color w:val="000000"/>
          <w:sz w:val="18"/>
        </w:rPr>
        <w:t>、</w:t>
      </w: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>机场线盾构区间工程实例</w:t>
      </w:r>
      <w:r>
        <w:rPr>
          <w:w w:val="98.1132083468967"/>
          <w:rFonts w:ascii="方正细等线简体" w:hAnsi="方正细等线简体" w:eastAsia="方正细等线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>研究为沉降控制的精细化管</w:t>
      </w: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>控措施</w:t>
      </w:r>
      <w:r>
        <w:rPr>
          <w:w w:val="98.1132083468967"/>
          <w:rFonts w:ascii="方正细等线简体" w:hAnsi="方正细等线简体" w:eastAsia="方正细等线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>为类似穿越施工提供施工经验及参考</w:t>
      </w:r>
      <w:r>
        <w:rPr>
          <w:w w:val="98.1132083468967"/>
          <w:rFonts w:ascii="ZHGIPf" w:hAnsi="ZHGIPf" w:eastAsia="ZHGIPf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40" w:lineRule="exact" w:before="20" w:after="8"/>
        <w:ind w:left="594" w:right="0" w:firstLine="0"/>
        <w:jc w:val="left"/>
      </w:pPr>
      <w:r>
        <w:rPr>
          <w:w w:val="98.1132083468967"/>
          <w:rFonts w:ascii="方正黑体_GBK" w:hAnsi="方正黑体_GBK" w:eastAsia="方正黑体_GBK"/>
          <w:b w:val="0"/>
          <w:i w:val="0"/>
          <w:color w:val="000000"/>
          <w:sz w:val="18"/>
        </w:rPr>
        <w:t>关键词</w:t>
      </w:r>
      <w:r>
        <w:rPr>
          <w:w w:val="98.1132083468967"/>
          <w:rFonts w:ascii="方正黑体简体" w:hAnsi="方正黑体简体" w:eastAsia="方正黑体简体"/>
          <w:b w:val="0"/>
          <w:i w:val="0"/>
          <w:color w:val="000000"/>
          <w:sz w:val="18"/>
        </w:rPr>
        <w:t>:</w:t>
      </w: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 xml:space="preserve"> 地铁</w:t>
      </w:r>
      <w:r>
        <w:rPr>
          <w:w w:val="98.1132083468967"/>
          <w:rFonts w:ascii="方正细等线简体" w:hAnsi="方正细等线简体" w:eastAsia="方正细等线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>盾构施工</w:t>
      </w:r>
      <w:r>
        <w:rPr>
          <w:w w:val="98.1132083468967"/>
          <w:rFonts w:ascii="方正细等线简体" w:hAnsi="方正细等线简体" w:eastAsia="方正细等线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>微沉降控制</w:t>
      </w:r>
      <w:r>
        <w:rPr>
          <w:w w:val="98.1132083468967"/>
          <w:rFonts w:ascii="方正细等线简体" w:hAnsi="方正细等线简体" w:eastAsia="方正细等线简体"/>
          <w:b w:val="0"/>
          <w:i w:val="0"/>
          <w:color w:val="000000"/>
          <w:sz w:val="18"/>
        </w:rPr>
        <w:t>，</w:t>
      </w:r>
      <w:r>
        <w:rPr>
          <w:w w:val="98.1132083468967"/>
          <w:rFonts w:ascii="方正细等线_GBK" w:hAnsi="方正细等线_GBK" w:eastAsia="方正细等线_GBK"/>
          <w:b w:val="0"/>
          <w:i w:val="0"/>
          <w:color w:val="000000"/>
          <w:sz w:val="18"/>
        </w:rPr>
        <w:t>精细化管控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607"/>
        <w:gridCol w:w="3607"/>
        <w:gridCol w:w="3607"/>
      </w:tblGrid>
      <w:tr>
        <w:trPr>
          <w:trHeight w:hRule="exact" w:val="238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314" w:right="0" w:firstLine="0"/>
              <w:jc w:val="lef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中图分类号</w:t>
            </w:r>
            <w:r>
              <w:rPr>
                <w:w w:val="98.1132083468967"/>
                <w:rFonts w:ascii="方正黑体简体" w:hAnsi="方正黑体简体" w:eastAsia="方正黑体简体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32083468967"/>
                <w:rFonts w:ascii="ZHGIPf" w:hAnsi="ZHGIPf" w:eastAsia="ZHGIPf"/>
                <w:b w:val="0"/>
                <w:i w:val="0"/>
                <w:color w:val="000000"/>
                <w:sz w:val="18"/>
              </w:rPr>
              <w:t xml:space="preserve"> U455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0" w:after="0"/>
              <w:ind w:left="576" w:right="0" w:firstLine="0"/>
              <w:jc w:val="left"/>
            </w:pPr>
            <w:r>
              <w:rPr>
                <w:w w:val="98.1132083468967"/>
                <w:rFonts w:ascii="方正黑体_GBK" w:hAnsi="方正黑体_GBK" w:eastAsia="方正黑体_GBK"/>
                <w:b w:val="0"/>
                <w:i w:val="0"/>
                <w:color w:val="000000"/>
                <w:sz w:val="18"/>
              </w:rPr>
              <w:t>文献标识码</w:t>
            </w:r>
            <w:r>
              <w:rPr>
                <w:w w:val="98.1132083468967"/>
                <w:rFonts w:ascii="方正黑体简体" w:hAnsi="方正黑体简体" w:eastAsia="方正黑体简体"/>
                <w:b w:val="0"/>
                <w:i w:val="0"/>
                <w:color w:val="000000"/>
                <w:sz w:val="18"/>
              </w:rPr>
              <w:t>:</w:t>
            </w:r>
            <w:r>
              <w:rPr>
                <w:w w:val="98.1132083468967"/>
                <w:rFonts w:ascii="ZHGIPf" w:hAnsi="ZHGIPf" w:eastAsia="ZHGIPf"/>
                <w:b w:val="0"/>
                <w:i w:val="0"/>
                <w:color w:val="000000"/>
                <w:sz w:val="18"/>
              </w:rPr>
              <w:t xml:space="preserve"> A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0" w:after="0"/>
              <w:ind w:left="748" w:right="0" w:firstLine="0"/>
              <w:jc w:val="left"/>
            </w:pPr>
            <w:r>
              <w:rPr>
                <w:w w:val="102.74299172794117"/>
                <w:rFonts w:ascii="方正黑体_GBK" w:hAnsi="方正黑体_GBK" w:eastAsia="方正黑体_GBK"/>
                <w:b w:val="0"/>
                <w:i w:val="0"/>
                <w:color w:val="000000"/>
                <w:sz w:val="17"/>
              </w:rPr>
              <w:t>文章编号</w:t>
            </w:r>
            <w:r>
              <w:rPr>
                <w:w w:val="102.74299172794117"/>
                <w:rFonts w:ascii="方正黑体简体" w:hAnsi="方正黑体简体" w:eastAsia="方正黑体简体"/>
                <w:b w:val="0"/>
                <w:i w:val="0"/>
                <w:color w:val="000000"/>
                <w:sz w:val="17"/>
              </w:rPr>
              <w:t>:</w:t>
            </w:r>
            <w:r>
              <w:rPr>
                <w:w w:val="102.42587195502387"/>
                <w:rFonts w:ascii="ZHGIPf" w:hAnsi="ZHGIPf" w:eastAsia="ZHGIPf"/>
                <w:b w:val="0"/>
                <w:i w:val="0"/>
                <w:color w:val="000000"/>
                <w:sz w:val="18"/>
              </w:rPr>
              <w:t xml:space="preserve"> 1009-6825</w:t>
            </w:r>
            <w:r>
              <w:rPr>
                <w:w w:val="102.42587195502387"/>
                <w:rFonts w:ascii="方正黑体简体" w:hAnsi="方正黑体简体" w:eastAsia="方正黑体简体"/>
                <w:b w:val="0"/>
                <w:i w:val="0"/>
                <w:color w:val="000000"/>
                <w:sz w:val="18"/>
              </w:rPr>
              <w:t>(</w:t>
            </w:r>
            <w:r>
              <w:rPr>
                <w:w w:val="102.42587195502387"/>
                <w:rFonts w:ascii="ZHGIPf" w:hAnsi="ZHGIPf" w:eastAsia="ZHGIPf"/>
                <w:b w:val="0"/>
                <w:i w:val="0"/>
                <w:color w:val="000000"/>
                <w:sz w:val="18"/>
              </w:rPr>
              <w:t xml:space="preserve"> 2021</w:t>
            </w:r>
            <w:r>
              <w:rPr>
                <w:w w:val="102.42587195502387"/>
                <w:rFonts w:ascii="方正黑体简体" w:hAnsi="方正黑体简体" w:eastAsia="方正黑体简体"/>
                <w:b w:val="0"/>
                <w:i w:val="0"/>
                <w:color w:val="000000"/>
                <w:sz w:val="18"/>
              </w:rPr>
              <w:t>)</w:t>
            </w:r>
            <w:r>
              <w:rPr>
                <w:w w:val="102.42587195502387"/>
                <w:rFonts w:ascii="ZHGIPf" w:hAnsi="ZHGIPf" w:eastAsia="ZHGIPf"/>
                <w:b w:val="0"/>
                <w:i w:val="0"/>
                <w:color w:val="000000"/>
                <w:sz w:val="18"/>
              </w:rPr>
              <w:t xml:space="preserve"> 14-0128-04</w:t>
            </w:r>
          </w:p>
        </w:tc>
      </w:tr>
    </w:tbl>
    <w:p>
      <w:pPr>
        <w:autoSpaceDN w:val="0"/>
        <w:autoSpaceDE w:val="0"/>
        <w:widowControl/>
        <w:spacing w:line="14" w:lineRule="exact" w:before="0" w:after="326"/>
        <w:ind w:left="0" w:right="0"/>
      </w:pPr>
    </w:p>
    <w:p>
      <w:pPr>
        <w:sectPr>
          <w:pgSz w:w="11904" w:h="16836"/>
          <w:pgMar w:top="228" w:right="684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716" w:val="left"/>
        </w:tabs>
        <w:autoSpaceDE w:val="0"/>
        <w:widowControl/>
        <w:spacing w:line="206" w:lineRule="exact" w:before="0" w:after="0"/>
        <w:ind w:left="380" w:right="0" w:firstLine="0"/>
        <w:jc w:val="left"/>
      </w:pPr>
      <w:r>
        <w:rPr>
          <w:w w:val="97.95919145856585"/>
          <w:rFonts w:ascii="ZHGIPf" w:hAnsi="ZHGIPf" w:eastAsia="ZHGIPf"/>
          <w:b w:val="0"/>
          <w:i w:val="0"/>
          <w:color w:val="000000"/>
          <w:sz w:val="21"/>
        </w:rPr>
        <w:t>1</w:t>
      </w: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概述</w:t>
      </w:r>
    </w:p>
    <w:p>
      <w:pPr>
        <w:autoSpaceDN w:val="0"/>
        <w:autoSpaceDE w:val="0"/>
        <w:widowControl/>
        <w:spacing w:line="280" w:lineRule="exact" w:before="100" w:after="0"/>
        <w:ind w:left="382" w:right="0" w:firstLine="40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随着近年来轨道交通建设的高速发展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超大型城市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如北京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上海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广州等轨道建设面临换乘功能的需求越来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越高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交叉穿越的施工风险越来越大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多次穿越地铁既有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线路已逐渐成为常态化设计与施工方案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以北京为例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2017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年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—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2020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年期间新建地铁盾构区间下穿既有线路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共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14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项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而根据规划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2050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年前后北京市轨道交通建设线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路中节点车站和区间穿越段数量高达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118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处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因此对于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盾构穿越既有线等特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一级风险源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如何控制好新建线路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对既有线路的影响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将隆起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沉降值精细化管控确保既有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线路的正常运营安全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成为当前盾构施工研究的重点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课题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</w:p>
    <w:p>
      <w:pPr>
        <w:sectPr>
          <w:type w:val="continuous"/>
          <w:pgSz w:w="11904" w:h="16836"/>
          <w:pgMar w:top="228" w:right="684" w:bottom="168" w:left="400" w:header="720" w:footer="720" w:gutter="0"/>
          <w:cols w:num="2" w:equalWidth="0">
            <w:col w:w="5592" w:space="0"/>
            <w:col w:w="5228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110" w:right="116" w:firstLine="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压力过大也会造成土体地层负损失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地表发生隆起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翟和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明等</w:t>
      </w:r>
      <w:r>
        <w:rPr>
          <w:w w:val="97.03503522005948"/>
          <w:rFonts w:ascii="方正书宋简体" w:hAnsi="方正书宋简体" w:eastAsia="方正书宋简体"/>
          <w:b w:val="0"/>
          <w:i w:val="0"/>
          <w:color w:val="000000"/>
          <w:sz w:val="11"/>
        </w:rPr>
        <w:t>［</w:t>
      </w:r>
      <w:r>
        <w:rPr>
          <w:w w:val="97.03503522005948"/>
          <w:rFonts w:ascii="ZHGIPf" w:hAnsi="ZHGIPf" w:eastAsia="ZHGIPf"/>
          <w:b w:val="0"/>
          <w:i w:val="0"/>
          <w:color w:val="000000"/>
          <w:sz w:val="11"/>
        </w:rPr>
        <w:t>10</w:t>
      </w:r>
      <w:r>
        <w:rPr>
          <w:w w:val="97.03503522005948"/>
          <w:rFonts w:ascii="方正书宋简体" w:hAnsi="方正书宋简体" w:eastAsia="方正书宋简体"/>
          <w:b w:val="0"/>
          <w:i w:val="0"/>
          <w:color w:val="000000"/>
          <w:sz w:val="11"/>
        </w:rPr>
        <w:t>］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以地铁昌八联络线盾构施工下穿既有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8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号线工程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案例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新建线路与既有线路净距为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3．18 m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提出通过优化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掘进参数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细化同步注浆配比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速度及二次补浆的压力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注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浆量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凝结时间等确保穿越既有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8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号线的安全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80" w:lineRule="exact" w:before="0" w:after="8"/>
        <w:ind w:left="98" w:right="0" w:firstLine="40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盾构下穿既有隧道施工受地质水文条件及位置关系影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响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尤其对于近距离连续穿越的工程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精确控制施工引起的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变形对于既有运营线路至关重要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本文结合北京地铁近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3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年盾构下穿既有线施工经验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以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2020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年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12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月北京地铁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12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号线西坝河站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—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三元桥站盾构区间下穿既有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10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号线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线机场线工程为背景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通过数值模拟分析及现场掘进参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数优化研究穿越既有线微沉降控制技术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通过合理的技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术参数优化及实施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能够有效确保盾构区间下穿既有线</w:t>
      </w:r>
    </w:p>
    <w:p>
      <w:pPr>
        <w:sectPr>
          <w:type w:val="nextColumn"/>
          <w:pgSz w:w="11904" w:h="16836"/>
          <w:pgMar w:top="228" w:right="684" w:bottom="168" w:left="400" w:header="720" w:footer="720" w:gutter="0"/>
          <w:cols w:num="2" w:equalWidth="0">
            <w:col w:w="5592" w:space="0"/>
            <w:col w:w="52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3607"/>
        <w:gridCol w:w="3607"/>
        <w:gridCol w:w="3607"/>
      </w:tblGrid>
      <w:tr>
        <w:trPr>
          <w:trHeight w:hRule="exact" w:val="252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38" w:after="0"/>
              <w:ind w:left="0" w:right="108" w:firstLine="0"/>
              <w:jc w:val="right"/>
            </w:pPr>
            <w:r>
              <w:rPr>
                <w:w w:val="97.95919145856585"/>
                <w:rFonts w:ascii="ZHGIPf" w:hAnsi="ZHGIPf" w:eastAsia="ZHGIPf"/>
                <w:b w:val="0"/>
                <w:i w:val="0"/>
                <w:color w:val="000000"/>
                <w:sz w:val="21"/>
              </w:rPr>
              <w:t>1</w:t>
            </w:r>
            <w:r>
              <w:rPr>
                <w:w w:val="97.95919145856585"/>
                <w:rFonts w:ascii="ZHGIPf" w:hAnsi="ZHGIPf" w:eastAsia="ZHGIPf"/>
                <w:b w:val="0"/>
                <w:i w:val="0"/>
                <w:color w:val="000000"/>
                <w:sz w:val="21"/>
              </w:rPr>
              <w:t>．</w:t>
            </w:r>
            <w:r>
              <w:rPr>
                <w:w w:val="97.95919145856585"/>
                <w:rFonts w:ascii="ZHGIPf" w:hAnsi="ZHGIPf" w:eastAsia="ZHGIP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14" w:right="0" w:firstLine="0"/>
              <w:jc w:val="left"/>
            </w:pPr>
            <w:r>
              <w:rPr>
                <w:w w:val="97.95919145856585"/>
                <w:rFonts w:ascii="方正楷体_GBK" w:hAnsi="方正楷体_GBK" w:eastAsia="方正楷体_GBK"/>
                <w:b w:val="0"/>
                <w:i w:val="0"/>
                <w:color w:val="000000"/>
                <w:sz w:val="21"/>
              </w:rPr>
              <w:t>国内外研究</w:t>
            </w:r>
          </w:p>
        </w:tc>
        <w:tc>
          <w:tcPr>
            <w:tcW w:type="dxa" w:w="6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0" w:right="42" w:firstLine="0"/>
              <w:jc w:val="righ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的运营安全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最终穿越既有线</w:t>
            </w:r>
            <w:r>
              <w:rPr>
                <w:w w:val="102.14215328818874"/>
                <w:rFonts w:ascii="ZHGIPf" w:hAnsi="ZHGIPf" w:eastAsia="ZHGIPf"/>
                <w:b w:val="0"/>
                <w:i w:val="0"/>
                <w:color w:val="000000"/>
                <w:sz w:val="19"/>
              </w:rPr>
              <w:t>10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号线的累计沉降为</w:t>
            </w:r>
          </w:p>
        </w:tc>
      </w:tr>
    </w:tbl>
    <w:p>
      <w:pPr>
        <w:autoSpaceDN w:val="0"/>
        <w:autoSpaceDE w:val="0"/>
        <w:widowControl/>
        <w:spacing w:line="14" w:lineRule="exact" w:before="0" w:after="62"/>
        <w:ind w:left="0" w:right="0"/>
      </w:pPr>
    </w:p>
    <w:p>
      <w:pPr>
        <w:sectPr>
          <w:type w:val="continuous"/>
          <w:pgSz w:w="11904" w:h="16836"/>
          <w:pgMar w:top="228" w:right="68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394" w:right="146" w:firstLine="40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国内外学者对盾构穿越施工的沉降控制进行了大量研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究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主要以理论模型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数值分析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现场及模型试验研究为主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并形成了大量的成果指导实践施工</w:t>
      </w:r>
      <w:r>
        <w:rPr>
          <w:w w:val="97.03503522005948"/>
          <w:rFonts w:ascii="方正书宋简体" w:hAnsi="方正书宋简体" w:eastAsia="方正书宋简体"/>
          <w:b w:val="0"/>
          <w:i w:val="0"/>
          <w:color w:val="000000"/>
          <w:sz w:val="11"/>
        </w:rPr>
        <w:t>［</w:t>
      </w:r>
      <w:r>
        <w:rPr>
          <w:w w:val="97.03503522005948"/>
          <w:rFonts w:ascii="ZHGIPf" w:hAnsi="ZHGIPf" w:eastAsia="ZHGIPf"/>
          <w:b w:val="0"/>
          <w:i w:val="0"/>
          <w:color w:val="000000"/>
          <w:sz w:val="11"/>
        </w:rPr>
        <w:t>1-7</w:t>
      </w:r>
      <w:r>
        <w:rPr>
          <w:w w:val="97.03503522005948"/>
          <w:rFonts w:ascii="方正书宋简体" w:hAnsi="方正书宋简体" w:eastAsia="方正书宋简体"/>
          <w:b w:val="0"/>
          <w:i w:val="0"/>
          <w:color w:val="000000"/>
          <w:sz w:val="11"/>
        </w:rPr>
        <w:t>］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汪洋等</w:t>
      </w:r>
      <w:r>
        <w:rPr>
          <w:w w:val="97.03503522005948"/>
          <w:rFonts w:ascii="方正书宋简体" w:hAnsi="方正书宋简体" w:eastAsia="方正书宋简体"/>
          <w:b w:val="0"/>
          <w:i w:val="0"/>
          <w:color w:val="000000"/>
          <w:sz w:val="11"/>
        </w:rPr>
        <w:t>［</w:t>
      </w:r>
      <w:r>
        <w:rPr>
          <w:w w:val="97.03503522005948"/>
          <w:rFonts w:ascii="ZHGIPf" w:hAnsi="ZHGIPf" w:eastAsia="ZHGIPf"/>
          <w:b w:val="0"/>
          <w:i w:val="0"/>
          <w:color w:val="000000"/>
          <w:sz w:val="11"/>
        </w:rPr>
        <w:t>8</w:t>
      </w:r>
      <w:r>
        <w:rPr>
          <w:w w:val="97.03503522005948"/>
          <w:rFonts w:ascii="方正书宋简体" w:hAnsi="方正书宋简体" w:eastAsia="方正书宋简体"/>
          <w:b w:val="0"/>
          <w:i w:val="0"/>
          <w:color w:val="000000"/>
          <w:sz w:val="11"/>
        </w:rPr>
        <w:t>］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以广州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地铁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3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号线区间盾构隧道为课题背景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通过数值模型分析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计算以及相似模拟试验手段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对隧道施工正交下穿既有线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路期间引起的应力及变形进行研究得到正交下穿过程中既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有隧道结构的变形规律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杨广武等</w:t>
      </w:r>
      <w:r>
        <w:rPr>
          <w:w w:val="97.03503522005948"/>
          <w:rFonts w:ascii="方正书宋简体" w:hAnsi="方正书宋简体" w:eastAsia="方正书宋简体"/>
          <w:b w:val="0"/>
          <w:i w:val="0"/>
          <w:color w:val="000000"/>
          <w:sz w:val="11"/>
        </w:rPr>
        <w:t>［</w:t>
      </w:r>
      <w:r>
        <w:rPr>
          <w:w w:val="97.03503522005948"/>
          <w:rFonts w:ascii="ZHGIPf" w:hAnsi="ZHGIPf" w:eastAsia="ZHGIPf"/>
          <w:b w:val="0"/>
          <w:i w:val="0"/>
          <w:color w:val="000000"/>
          <w:sz w:val="11"/>
        </w:rPr>
        <w:t>9</w:t>
      </w:r>
      <w:r>
        <w:rPr>
          <w:w w:val="97.03503522005948"/>
          <w:rFonts w:ascii="方正书宋简体" w:hAnsi="方正书宋简体" w:eastAsia="方正书宋简体"/>
          <w:b w:val="0"/>
          <w:i w:val="0"/>
          <w:color w:val="000000"/>
          <w:sz w:val="11"/>
        </w:rPr>
        <w:t>］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以北京地铁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10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号线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下穿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13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号线芍药居站为例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通过采用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FLAC3D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模型进行模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拟分析发现土压增大能够起到控制地表沉降的效果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但是</w:t>
      </w:r>
    </w:p>
    <w:p>
      <w:pPr>
        <w:sectPr>
          <w:type w:val="continuous"/>
          <w:pgSz w:w="11904" w:h="16836"/>
          <w:pgMar w:top="228" w:right="684" w:bottom="168" w:left="400" w:header="720" w:footer="720" w:gutter="0"/>
          <w:cols w:num="2" w:equalWidth="0">
            <w:col w:w="5542" w:space="0"/>
            <w:col w:w="5278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144" w:right="122" w:firstLine="0"/>
        <w:jc w:val="right"/>
      </w:pP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－0．11 mm ～－1．45 mm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穿越机场线的累计沉降为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－0．22 mm ～－1．48 mm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远小于既有结构沉降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3 mm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的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控制标准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取得了理想的控制效果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也为今后类似下穿施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工提供了宝贵的施工经验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208" w:val="left"/>
          <w:tab w:pos="560" w:val="left"/>
          <w:tab w:pos="700" w:val="left"/>
        </w:tabs>
        <w:autoSpaceDE w:val="0"/>
        <w:widowControl/>
        <w:spacing w:line="282" w:lineRule="exact" w:before="0" w:after="258"/>
        <w:ind w:left="146" w:right="0" w:firstLine="0"/>
        <w:jc w:val="left"/>
      </w:pPr>
      <w:r>
        <w:rPr>
          <w:w w:val="97.95919145856585"/>
          <w:rFonts w:ascii="ZHGIPf" w:hAnsi="ZHGIPf" w:eastAsia="ZHGIPf"/>
          <w:b w:val="0"/>
          <w:i w:val="0"/>
          <w:color w:val="000000"/>
          <w:sz w:val="21"/>
        </w:rPr>
        <w:t>1</w:t>
      </w:r>
      <w:r>
        <w:rPr>
          <w:w w:val="97.95919145856585"/>
          <w:rFonts w:ascii="ZHGIPf" w:hAnsi="ZHGIPf" w:eastAsia="ZHGIPf"/>
          <w:b w:val="0"/>
          <w:i w:val="0"/>
          <w:color w:val="000000"/>
          <w:sz w:val="21"/>
        </w:rPr>
        <w:t>．</w:t>
      </w:r>
      <w:r>
        <w:rPr>
          <w:w w:val="97.95919145856585"/>
          <w:rFonts w:ascii="ZHGIPf" w:hAnsi="ZHGIPf" w:eastAsia="ZHGIPf"/>
          <w:b w:val="0"/>
          <w:i w:val="0"/>
          <w:color w:val="000000"/>
          <w:sz w:val="21"/>
        </w:rPr>
        <w:t>2</w:t>
      </w:r>
      <w:r>
        <w:tab/>
      </w:r>
      <w:r>
        <w:tab/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>新建盾构区间下穿既有线总体概况</w:t>
      </w:r>
      <w:r>
        <w:br/>
      </w:r>
      <w:r>
        <w:tab/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随着技术措施的完善和施工经验的提升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沉降控制的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水平也逐步提高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2020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年进行的既有线穿越施工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平均沉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降控制均在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－1 mm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之内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穿越期间最大沉降值也均小于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－1．8 mm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具体情况如表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所示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</w:p>
    <w:p>
      <w:pPr>
        <w:sectPr>
          <w:type w:val="nextColumn"/>
          <w:pgSz w:w="11904" w:h="16836"/>
          <w:pgMar w:top="228" w:right="684" w:bottom="168" w:left="400" w:header="720" w:footer="720" w:gutter="0"/>
          <w:cols w:num="2" w:equalWidth="0">
            <w:col w:w="5542" w:space="0"/>
            <w:col w:w="527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5.99999999999994" w:type="dxa"/>
      </w:tblPr>
      <w:tblGrid>
        <w:gridCol w:w="5410"/>
        <w:gridCol w:w="5410"/>
      </w:tblGrid>
      <w:tr>
        <w:trPr>
          <w:trHeight w:hRule="exact" w:val="3518"/>
        </w:trPr>
        <w:tc>
          <w:tcPr>
            <w:tcW w:type="dxa" w:w="4654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72" w:firstLine="0"/>
              <w:jc w:val="right"/>
            </w:pPr>
            <w:r>
              <w:rPr>
                <w:w w:val="97.03505039215088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表</w:t>
            </w:r>
            <w:r>
              <w:rPr>
                <w:w w:val="97.03505039215088"/>
                <w:rFonts w:ascii="ZHGIPf" w:hAnsi="ZHGIPf" w:eastAsia="ZHGIPf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356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96" w:right="0" w:firstLine="0"/>
              <w:jc w:val="left"/>
            </w:pPr>
            <w:r>
              <w:rPr>
                <w:w w:val="97.03505039215088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新建盾构下穿区间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2.0" w:type="dxa"/>
      </w:tblPr>
      <w:tblGrid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>
        <w:trPr>
          <w:trHeight w:hRule="exact" w:val="280"/>
        </w:trPr>
        <w:tc>
          <w:tcPr>
            <w:tcW w:type="dxa" w:w="978"/>
            <w:vMerge w:val="restart"/>
            <w:tcBorders>
              <w:start w:sz="6.113207817077637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线路</w:t>
            </w:r>
          </w:p>
        </w:tc>
        <w:tc>
          <w:tcPr>
            <w:tcW w:type="dxa" w:w="978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新建盾构区间</w:t>
            </w:r>
          </w:p>
        </w:tc>
        <w:tc>
          <w:tcPr>
            <w:tcW w:type="dxa" w:w="1676"/>
            <w:gridSpan w:val="2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既有区间</w:t>
            </w:r>
          </w:p>
        </w:tc>
        <w:tc>
          <w:tcPr>
            <w:tcW w:type="dxa" w:w="1678"/>
            <w:gridSpan w:val="2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施工时间</w:t>
            </w:r>
          </w:p>
        </w:tc>
        <w:tc>
          <w:tcPr>
            <w:tcW w:type="dxa" w:w="978"/>
            <w:vMerge w:val="restart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下穿地层</w:t>
            </w:r>
          </w:p>
        </w:tc>
        <w:tc>
          <w:tcPr>
            <w:tcW w:type="dxa" w:w="698"/>
            <w:vMerge w:val="restart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3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下穿净距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m</w:t>
            </w:r>
          </w:p>
        </w:tc>
        <w:tc>
          <w:tcPr>
            <w:tcW w:type="dxa" w:w="1258"/>
            <w:vMerge w:val="restart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控制措施</w:t>
            </w:r>
          </w:p>
        </w:tc>
        <w:tc>
          <w:tcPr>
            <w:tcW w:type="dxa" w:w="2072"/>
            <w:gridSpan w:val="2"/>
            <w:tcBorders>
              <w:start w:sz="2.6199440956115723" w:val="single" w:color="#000000"/>
              <w:top w:sz="6.113207817077637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沉降控制</w:t>
            </w:r>
          </w:p>
        </w:tc>
      </w:tr>
      <w:tr>
        <w:trPr>
          <w:trHeight w:hRule="exact" w:val="280"/>
        </w:trPr>
        <w:tc>
          <w:tcPr>
            <w:tcW w:type="dxa" w:w="984"/>
            <w:vMerge/>
            <w:tcBorders>
              <w:start w:sz="6.113207817077637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标段区间</w:t>
            </w:r>
          </w:p>
        </w:tc>
        <w:tc>
          <w:tcPr>
            <w:tcW w:type="dxa" w:w="83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区间</w:t>
            </w:r>
          </w:p>
        </w:tc>
        <w:tc>
          <w:tcPr>
            <w:tcW w:type="dxa" w:w="83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结构形式</w:t>
            </w:r>
          </w:p>
        </w:tc>
        <w:tc>
          <w:tcPr>
            <w:tcW w:type="dxa" w:w="840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开始时间</w:t>
            </w:r>
          </w:p>
        </w:tc>
        <w:tc>
          <w:tcPr>
            <w:tcW w:type="dxa" w:w="83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结束时间</w:t>
            </w:r>
          </w:p>
        </w:tc>
        <w:tc>
          <w:tcPr>
            <w:tcW w:type="dxa" w:w="984"/>
            <w:vMerge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0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平均沉降值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/mm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 xml:space="preserve"> </w:t>
            </w:r>
          </w:p>
        </w:tc>
        <w:tc>
          <w:tcPr>
            <w:tcW w:type="dxa" w:w="1024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沉降值范围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/mm</w:t>
            </w:r>
          </w:p>
        </w:tc>
      </w:tr>
      <w:tr>
        <w:trPr>
          <w:trHeight w:hRule="exact" w:val="278"/>
        </w:trPr>
        <w:tc>
          <w:tcPr>
            <w:tcW w:type="dxa" w:w="978"/>
            <w:vMerge w:val="restart"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1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8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 xml:space="preserve"> 号线三期</w:t>
            </w:r>
          </w:p>
        </w:tc>
        <w:tc>
          <w:tcPr>
            <w:tcW w:type="dxa" w:w="97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24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王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—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前区间</w:t>
            </w:r>
          </w:p>
        </w:tc>
        <w:tc>
          <w:tcPr>
            <w:tcW w:type="dxa" w:w="83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18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地铁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 xml:space="preserve"> 号线</w:t>
            </w:r>
          </w:p>
        </w:tc>
        <w:tc>
          <w:tcPr>
            <w:tcW w:type="dxa" w:w="83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24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盾构</w:t>
            </w:r>
          </w:p>
        </w:tc>
        <w:tc>
          <w:tcPr>
            <w:tcW w:type="dxa" w:w="840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52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2019．12．12</w:t>
            </w:r>
          </w:p>
        </w:tc>
        <w:tc>
          <w:tcPr>
            <w:tcW w:type="dxa" w:w="83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52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2019．12．30</w:t>
            </w:r>
          </w:p>
        </w:tc>
        <w:tc>
          <w:tcPr>
            <w:tcW w:type="dxa" w:w="97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62" w:after="0"/>
              <w:ind w:left="144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粉质黏土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、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砂质黏土</w:t>
            </w:r>
          </w:p>
        </w:tc>
        <w:tc>
          <w:tcPr>
            <w:tcW w:type="dxa" w:w="69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52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17．5</w:t>
            </w:r>
          </w:p>
        </w:tc>
        <w:tc>
          <w:tcPr>
            <w:tcW w:type="dxa" w:w="125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使用克泥效</w:t>
            </w:r>
          </w:p>
        </w:tc>
        <w:tc>
          <w:tcPr>
            <w:tcW w:type="dxa" w:w="104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52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－0．50</w:t>
            </w:r>
          </w:p>
        </w:tc>
        <w:tc>
          <w:tcPr>
            <w:tcW w:type="dxa" w:w="1024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－0．3 ～－1．24</w:t>
            </w:r>
          </w:p>
        </w:tc>
      </w:tr>
      <w:tr>
        <w:trPr>
          <w:trHeight w:hRule="exact" w:val="280"/>
        </w:trPr>
        <w:tc>
          <w:tcPr>
            <w:tcW w:type="dxa" w:w="984"/>
            <w:vMerge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25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径向注浆</w:t>
            </w:r>
          </w:p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024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w w:val="98.42126028878349"/>
                <w:rFonts w:ascii="方正细等线简体" w:hAnsi="方正细等线简体" w:eastAsia="方正细等线简体"/>
                <w:b w:val="0"/>
                <w:i w:val="0"/>
                <w:color w:val="000000"/>
                <w:sz w:val="14"/>
              </w:rPr>
              <w:t>(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 xml:space="preserve"> + 2 ～－3</w:t>
            </w:r>
            <w:r>
              <w:rPr>
                <w:w w:val="98.42126028878349"/>
                <w:rFonts w:ascii="方正细等线简体" w:hAnsi="方正细等线简体" w:eastAsia="方正细等线简体"/>
                <w:b w:val="0"/>
                <w:i w:val="0"/>
                <w:color w:val="000000"/>
                <w:sz w:val="14"/>
              </w:rPr>
              <w:t>)</w:t>
            </w:r>
          </w:p>
        </w:tc>
      </w:tr>
      <w:tr>
        <w:trPr>
          <w:trHeight w:hRule="exact" w:val="280"/>
        </w:trPr>
        <w:tc>
          <w:tcPr>
            <w:tcW w:type="dxa" w:w="984"/>
            <w:vMerge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25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轨道保护</w:t>
            </w:r>
          </w:p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024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978"/>
            <w:vMerge w:val="restart"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7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19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 xml:space="preserve"> 号线一期</w:t>
            </w:r>
          </w:p>
        </w:tc>
        <w:tc>
          <w:tcPr>
            <w:tcW w:type="dxa" w:w="97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平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—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积区间</w:t>
            </w:r>
          </w:p>
        </w:tc>
        <w:tc>
          <w:tcPr>
            <w:tcW w:type="dxa" w:w="83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78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地铁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4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 xml:space="preserve"> 号线</w:t>
            </w:r>
          </w:p>
        </w:tc>
        <w:tc>
          <w:tcPr>
            <w:tcW w:type="dxa" w:w="83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盾构</w:t>
            </w:r>
          </w:p>
        </w:tc>
        <w:tc>
          <w:tcPr>
            <w:tcW w:type="dxa" w:w="840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2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2019．01．14</w:t>
            </w:r>
          </w:p>
        </w:tc>
        <w:tc>
          <w:tcPr>
            <w:tcW w:type="dxa" w:w="83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2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2019．07．19</w:t>
            </w:r>
          </w:p>
        </w:tc>
        <w:tc>
          <w:tcPr>
            <w:tcW w:type="dxa" w:w="97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卵石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、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粉质黏土</w:t>
            </w:r>
          </w:p>
        </w:tc>
        <w:tc>
          <w:tcPr>
            <w:tcW w:type="dxa" w:w="69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2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7．63</w:t>
            </w:r>
          </w:p>
        </w:tc>
        <w:tc>
          <w:tcPr>
            <w:tcW w:type="dxa" w:w="125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径向注浆</w:t>
            </w:r>
          </w:p>
        </w:tc>
        <w:tc>
          <w:tcPr>
            <w:tcW w:type="dxa" w:w="104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12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－1．30</w:t>
            </w:r>
          </w:p>
        </w:tc>
        <w:tc>
          <w:tcPr>
            <w:tcW w:type="dxa" w:w="1024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+ 0．23 ～－1．56</w:t>
            </w:r>
          </w:p>
        </w:tc>
      </w:tr>
      <w:tr>
        <w:trPr>
          <w:trHeight w:hRule="exact" w:val="278"/>
        </w:trPr>
        <w:tc>
          <w:tcPr>
            <w:tcW w:type="dxa" w:w="984"/>
            <w:vMerge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024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方正细等线简体" w:hAnsi="方正细等线简体" w:eastAsia="方正细等线简体"/>
                <w:b w:val="0"/>
                <w:i w:val="0"/>
                <w:color w:val="000000"/>
                <w:sz w:val="14"/>
              </w:rPr>
              <w:t>(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 xml:space="preserve"> + 2 ～－3</w:t>
            </w:r>
            <w:r>
              <w:rPr>
                <w:w w:val="98.42126028878349"/>
                <w:rFonts w:ascii="方正细等线简体" w:hAnsi="方正细等线简体" w:eastAsia="方正细等线简体"/>
                <w:b w:val="0"/>
                <w:i w:val="0"/>
                <w:color w:val="000000"/>
                <w:sz w:val="14"/>
              </w:rPr>
              <w:t>)</w:t>
            </w:r>
          </w:p>
        </w:tc>
      </w:tr>
      <w:tr>
        <w:trPr>
          <w:trHeight w:hRule="exact" w:val="280"/>
        </w:trPr>
        <w:tc>
          <w:tcPr>
            <w:tcW w:type="dxa" w:w="984"/>
            <w:vMerge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97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右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—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牛区间</w:t>
            </w:r>
          </w:p>
        </w:tc>
        <w:tc>
          <w:tcPr>
            <w:tcW w:type="dxa" w:w="83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20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地铁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7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 xml:space="preserve"> 号线</w:t>
            </w:r>
          </w:p>
        </w:tc>
        <w:tc>
          <w:tcPr>
            <w:tcW w:type="dxa" w:w="83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盾构</w:t>
            </w:r>
          </w:p>
        </w:tc>
        <w:tc>
          <w:tcPr>
            <w:tcW w:type="dxa" w:w="840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52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2020．08．15</w:t>
            </w:r>
          </w:p>
        </w:tc>
        <w:tc>
          <w:tcPr>
            <w:tcW w:type="dxa" w:w="83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52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2020．10．30</w:t>
            </w:r>
          </w:p>
        </w:tc>
        <w:tc>
          <w:tcPr>
            <w:tcW w:type="dxa" w:w="97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全断面砂卵石</w:t>
            </w:r>
          </w:p>
        </w:tc>
        <w:tc>
          <w:tcPr>
            <w:tcW w:type="dxa" w:w="69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52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2．36</w:t>
            </w:r>
          </w:p>
        </w:tc>
        <w:tc>
          <w:tcPr>
            <w:tcW w:type="dxa" w:w="125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使用克泥效</w:t>
            </w:r>
          </w:p>
        </w:tc>
        <w:tc>
          <w:tcPr>
            <w:tcW w:type="dxa" w:w="104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52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－0．58</w:t>
            </w:r>
          </w:p>
        </w:tc>
        <w:tc>
          <w:tcPr>
            <w:tcW w:type="dxa" w:w="1024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+ 0．05 ～－1．36</w:t>
            </w:r>
          </w:p>
        </w:tc>
      </w:tr>
      <w:tr>
        <w:trPr>
          <w:trHeight w:hRule="exact" w:val="280"/>
        </w:trPr>
        <w:tc>
          <w:tcPr>
            <w:tcW w:type="dxa" w:w="984"/>
            <w:vMerge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25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径向注浆</w:t>
            </w:r>
          </w:p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024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w w:val="98.42126028878349"/>
                <w:rFonts w:ascii="方正细等线简体" w:hAnsi="方正细等线简体" w:eastAsia="方正细等线简体"/>
                <w:b w:val="0"/>
                <w:i w:val="0"/>
                <w:color w:val="000000"/>
                <w:sz w:val="14"/>
              </w:rPr>
              <w:t>(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 xml:space="preserve"> + 2 ～－3</w:t>
            </w:r>
            <w:r>
              <w:rPr>
                <w:w w:val="98.42126028878349"/>
                <w:rFonts w:ascii="方正细等线简体" w:hAnsi="方正细等线简体" w:eastAsia="方正细等线简体"/>
                <w:b w:val="0"/>
                <w:i w:val="0"/>
                <w:color w:val="000000"/>
                <w:sz w:val="14"/>
              </w:rPr>
              <w:t>)</w:t>
            </w:r>
          </w:p>
        </w:tc>
      </w:tr>
      <w:tr>
        <w:trPr>
          <w:trHeight w:hRule="exact" w:val="278"/>
        </w:trPr>
        <w:tc>
          <w:tcPr>
            <w:tcW w:type="dxa" w:w="984"/>
            <w:vMerge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25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二次注浆</w:t>
            </w:r>
          </w:p>
        </w:tc>
        <w:tc>
          <w:tcPr>
            <w:tcW w:type="dxa" w:w="984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024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984"/>
            <w:vMerge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9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牛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—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金区间</w:t>
            </w:r>
          </w:p>
        </w:tc>
        <w:tc>
          <w:tcPr>
            <w:tcW w:type="dxa" w:w="83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0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地铁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1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 xml:space="preserve"> 号线</w:t>
            </w:r>
          </w:p>
        </w:tc>
        <w:tc>
          <w:tcPr>
            <w:tcW w:type="dxa" w:w="83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明挖</w:t>
            </w:r>
          </w:p>
        </w:tc>
        <w:tc>
          <w:tcPr>
            <w:tcW w:type="dxa" w:w="840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0" w:right="0" w:firstLine="0"/>
              <w:jc w:val="center"/>
            </w:pPr>
            <w:r>
              <w:rPr>
                <w:w w:val="98.42126028878349"/>
                <w:rFonts w:ascii="ZHGIQz" w:hAnsi="ZHGIQz" w:eastAsia="ZHGIQz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83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0" w:right="0" w:firstLine="0"/>
              <w:jc w:val="center"/>
            </w:pPr>
            <w:r>
              <w:rPr>
                <w:w w:val="98.42126028878349"/>
                <w:rFonts w:ascii="ZHGIQz" w:hAnsi="ZHGIQz" w:eastAsia="ZHGIQz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9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卵石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、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粉质黏土</w:t>
            </w:r>
          </w:p>
        </w:tc>
        <w:tc>
          <w:tcPr>
            <w:tcW w:type="dxa" w:w="69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2．06</w:t>
            </w:r>
          </w:p>
        </w:tc>
        <w:tc>
          <w:tcPr>
            <w:tcW w:type="dxa" w:w="125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10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—</w:t>
            </w:r>
          </w:p>
        </w:tc>
        <w:tc>
          <w:tcPr>
            <w:tcW w:type="dxa" w:w="1024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4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236" w:lineRule="exact" w:before="262" w:after="0"/>
        <w:ind w:left="750" w:right="0" w:firstLine="0"/>
        <w:jc w:val="left"/>
      </w:pPr>
      <w:r>
        <w:rPr>
          <w:w w:val="102.74299172794117"/>
          <w:rFonts w:ascii="方正黑体_GBK" w:hAnsi="方正黑体_GBK" w:eastAsia="方正黑体_GBK"/>
          <w:b w:val="0"/>
          <w:i w:val="0"/>
          <w:color w:val="000000"/>
          <w:sz w:val="17"/>
        </w:rPr>
        <w:t>收稿日期</w:t>
      </w:r>
      <w:r>
        <w:rPr>
          <w:w w:val="102.74299172794117"/>
          <w:rFonts w:ascii="方正黑体简体" w:hAnsi="方正黑体简体" w:eastAsia="方正黑体简体"/>
          <w:b w:val="0"/>
          <w:i w:val="0"/>
          <w:color w:val="000000"/>
          <w:sz w:val="17"/>
        </w:rPr>
        <w:t>:</w:t>
      </w:r>
      <w:r>
        <w:rPr>
          <w:w w:val="102.42587195502387"/>
          <w:rFonts w:ascii="ZHGIPf" w:hAnsi="ZHGIPf" w:eastAsia="ZHGIPf"/>
          <w:b w:val="0"/>
          <w:i w:val="0"/>
          <w:color w:val="000000"/>
          <w:sz w:val="18"/>
        </w:rPr>
        <w:t xml:space="preserve"> 2021-04-06</w:t>
      </w:r>
    </w:p>
    <w:p>
      <w:pPr>
        <w:autoSpaceDN w:val="0"/>
        <w:autoSpaceDE w:val="0"/>
        <w:widowControl/>
        <w:spacing w:line="238" w:lineRule="exact" w:before="8" w:after="0"/>
        <w:ind w:left="750" w:right="0" w:firstLine="0"/>
        <w:jc w:val="left"/>
      </w:pPr>
      <w:r>
        <w:rPr>
          <w:w w:val="102.74299172794117"/>
          <w:rFonts w:ascii="方正黑体_GBK" w:hAnsi="方正黑体_GBK" w:eastAsia="方正黑体_GBK"/>
          <w:b w:val="0"/>
          <w:i w:val="0"/>
          <w:color w:val="000000"/>
          <w:sz w:val="17"/>
        </w:rPr>
        <w:t>作者简介</w:t>
      </w:r>
      <w:r>
        <w:rPr>
          <w:w w:val="102.74299172794117"/>
          <w:rFonts w:ascii="方正黑体简体" w:hAnsi="方正黑体简体" w:eastAsia="方正黑体简体"/>
          <w:b w:val="0"/>
          <w:i w:val="0"/>
          <w:color w:val="000000"/>
          <w:sz w:val="17"/>
        </w:rPr>
        <w:t>:</w:t>
      </w:r>
      <w:r>
        <w:rPr>
          <w:w w:val="102.74299172794117"/>
          <w:rFonts w:ascii="方正细等线_GBK" w:hAnsi="方正细等线_GBK" w:eastAsia="方正细等线_GBK"/>
          <w:b w:val="0"/>
          <w:i w:val="0"/>
          <w:color w:val="000000"/>
          <w:sz w:val="17"/>
        </w:rPr>
        <w:t xml:space="preserve"> 钱佳亘</w:t>
      </w:r>
      <w:r>
        <w:rPr>
          <w:w w:val="102.74299172794117"/>
          <w:rFonts w:ascii="方正细等线简体" w:hAnsi="方正细等线简体" w:eastAsia="方正细等线简体"/>
          <w:b w:val="0"/>
          <w:i w:val="0"/>
          <w:color w:val="000000"/>
          <w:sz w:val="17"/>
        </w:rPr>
        <w:t>(</w:t>
      </w:r>
      <w:r>
        <w:rPr>
          <w:w w:val="102.74299172794117"/>
          <w:rFonts w:ascii="ZHGIPf" w:hAnsi="ZHGIPf" w:eastAsia="ZHGIPf"/>
          <w:b w:val="0"/>
          <w:i w:val="0"/>
          <w:color w:val="000000"/>
          <w:sz w:val="17"/>
        </w:rPr>
        <w:t xml:space="preserve"> 1987-</w:t>
      </w:r>
      <w:r>
        <w:rPr>
          <w:w w:val="102.74299172794117"/>
          <w:rFonts w:ascii="方正细等线简体" w:hAnsi="方正细等线简体" w:eastAsia="方正细等线简体"/>
          <w:b w:val="0"/>
          <w:i w:val="0"/>
          <w:color w:val="000000"/>
          <w:sz w:val="17"/>
        </w:rPr>
        <w:t>) ，</w:t>
      </w:r>
      <w:r>
        <w:rPr>
          <w:w w:val="102.74299172794117"/>
          <w:rFonts w:ascii="方正细等线_GBK" w:hAnsi="方正细等线_GBK" w:eastAsia="方正细等线_GBK"/>
          <w:b w:val="0"/>
          <w:i w:val="0"/>
          <w:color w:val="000000"/>
          <w:sz w:val="17"/>
        </w:rPr>
        <w:t>男</w:t>
      </w:r>
      <w:r>
        <w:rPr>
          <w:w w:val="102.74299172794117"/>
          <w:rFonts w:ascii="方正细等线简体" w:hAnsi="方正细等线简体" w:eastAsia="方正细等线简体"/>
          <w:b w:val="0"/>
          <w:i w:val="0"/>
          <w:color w:val="000000"/>
          <w:sz w:val="17"/>
        </w:rPr>
        <w:t>，</w:t>
      </w:r>
      <w:r>
        <w:rPr>
          <w:w w:val="102.74299172794117"/>
          <w:rFonts w:ascii="方正细等线_GBK" w:hAnsi="方正细等线_GBK" w:eastAsia="方正细等线_GBK"/>
          <w:b w:val="0"/>
          <w:i w:val="0"/>
          <w:color w:val="000000"/>
          <w:sz w:val="17"/>
        </w:rPr>
        <w:t>工程师</w:t>
      </w:r>
    </w:p>
    <w:p>
      <w:pPr>
        <w:autoSpaceDN w:val="0"/>
        <w:autoSpaceDE w:val="0"/>
        <w:widowControl/>
        <w:spacing w:line="240" w:lineRule="auto" w:before="68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228" w:right="68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1092200</wp:posOffset>
            </wp:positionH>
            <wp:positionV relativeFrom="page">
              <wp:posOffset>5930900</wp:posOffset>
            </wp:positionV>
            <wp:extent cx="1993900" cy="1168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16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4359910</wp:posOffset>
            </wp:positionH>
            <wp:positionV relativeFrom="page">
              <wp:posOffset>8456930</wp:posOffset>
            </wp:positionV>
            <wp:extent cx="2145030" cy="1079368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5030" cy="10793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1028700</wp:posOffset>
            </wp:positionH>
            <wp:positionV relativeFrom="page">
              <wp:posOffset>9004300</wp:posOffset>
            </wp:positionV>
            <wp:extent cx="50800" cy="38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9029700</wp:posOffset>
            </wp:positionV>
            <wp:extent cx="38100" cy="38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527050</wp:posOffset>
            </wp:positionH>
            <wp:positionV relativeFrom="page">
              <wp:posOffset>7433309</wp:posOffset>
            </wp:positionV>
            <wp:extent cx="3130550" cy="1750231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175023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4.00000000000006" w:type="dxa"/>
      </w:tblPr>
      <w:tblGrid>
        <w:gridCol w:w="1547"/>
        <w:gridCol w:w="1547"/>
        <w:gridCol w:w="1547"/>
        <w:gridCol w:w="1547"/>
        <w:gridCol w:w="1547"/>
        <w:gridCol w:w="1547"/>
        <w:gridCol w:w="1547"/>
      </w:tblGrid>
      <w:tr>
        <w:trPr>
          <w:trHeight w:hRule="exact" w:val="494"/>
        </w:trPr>
        <w:tc>
          <w:tcPr>
            <w:tcW w:type="dxa" w:w="2576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564" w:right="720" w:hanging="18"/>
              <w:jc w:val="left"/>
            </w:pP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>第</w:t>
            </w:r>
            <w:r>
              <w:rPr>
                <w:w w:val="102.74299172794117"/>
                <w:rFonts w:ascii="ZHGIPf" w:hAnsi="ZHGIPf" w:eastAsia="ZHGIPf"/>
                <w:b w:val="0"/>
                <w:i w:val="0"/>
                <w:color w:val="000000"/>
                <w:sz w:val="17"/>
              </w:rPr>
              <w:t>47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卷第</w:t>
            </w:r>
            <w:r>
              <w:rPr>
                <w:w w:val="102.74299172794117"/>
                <w:rFonts w:ascii="ZHGIPf" w:hAnsi="ZHGIPf" w:eastAsia="ZHGIPf"/>
                <w:b w:val="0"/>
                <w:i w:val="0"/>
                <w:color w:val="000000"/>
                <w:sz w:val="17"/>
              </w:rPr>
              <w:t>14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期</w:t>
            </w:r>
            <w:r>
              <w:rPr>
                <w:w w:val="102.74299172794117"/>
                <w:rFonts w:ascii="ZHGIPf" w:hAnsi="ZHGIPf" w:eastAsia="ZHGIPf"/>
                <w:b w:val="0"/>
                <w:i w:val="0"/>
                <w:color w:val="000000"/>
                <w:sz w:val="17"/>
              </w:rPr>
              <w:t>2 0 2 1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年</w:t>
            </w:r>
            <w:r>
              <w:rPr>
                <w:w w:val="102.74299172794117"/>
                <w:rFonts w:ascii="ZHGIPf" w:hAnsi="ZHGIPf" w:eastAsia="ZHGIPf"/>
                <w:b w:val="0"/>
                <w:i w:val="0"/>
                <w:color w:val="000000"/>
                <w:sz w:val="17"/>
              </w:rPr>
              <w:t>7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月</w:t>
            </w:r>
          </w:p>
        </w:tc>
        <w:tc>
          <w:tcPr>
            <w:tcW w:type="dxa" w:w="592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756" w:right="0" w:firstLine="0"/>
              <w:jc w:val="left"/>
            </w:pP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>钱佳亘</w:t>
            </w:r>
            <w:r>
              <w:rPr>
                <w:w w:val="102.74299172794117"/>
                <w:rFonts w:ascii="方正细等线简体" w:hAnsi="方正细等线简体" w:eastAsia="方正细等线简体"/>
                <w:b w:val="0"/>
                <w:i w:val="0"/>
                <w:color w:val="000000"/>
                <w:sz w:val="17"/>
              </w:rPr>
              <w:t>: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新建盾构隧道下穿既有线沉降控制技术的研究</w:t>
            </w:r>
          </w:p>
        </w:tc>
        <w:tc>
          <w:tcPr>
            <w:tcW w:type="dxa" w:w="118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92" w:after="0"/>
              <w:ind w:left="0" w:right="0" w:firstLine="0"/>
              <w:jc w:val="right"/>
            </w:pPr>
            <w:r>
              <w:rPr>
                <w:w w:val="97.95919145856585"/>
                <w:rFonts w:ascii="ZHGIPf" w:hAnsi="ZHGIPf" w:eastAsia="ZHGIPf"/>
                <w:b w:val="0"/>
                <w:i w:val="0"/>
                <w:color w:val="000000"/>
                <w:sz w:val="21"/>
              </w:rPr>
              <w:t>·</w:t>
            </w:r>
          </w:p>
        </w:tc>
        <w:tc>
          <w:tcPr>
            <w:tcW w:type="dxa" w:w="12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92" w:after="0"/>
              <w:ind w:left="0" w:right="0" w:firstLine="0"/>
              <w:jc w:val="center"/>
            </w:pPr>
            <w:r>
              <w:rPr>
                <w:w w:val="97.95919145856585"/>
                <w:rFonts w:ascii="ZHGIPf" w:hAnsi="ZHGIPf" w:eastAsia="ZHGIP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92" w:after="0"/>
              <w:ind w:left="0" w:right="0" w:firstLine="0"/>
              <w:jc w:val="center"/>
            </w:pPr>
            <w:r>
              <w:rPr>
                <w:w w:val="97.95919145856585"/>
                <w:rFonts w:ascii="ZHGIPf" w:hAnsi="ZHGIPf" w:eastAsia="ZHGIPf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10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92" w:after="0"/>
              <w:ind w:left="0" w:right="0" w:firstLine="0"/>
              <w:jc w:val="center"/>
            </w:pPr>
            <w:r>
              <w:rPr>
                <w:w w:val="97.95919145856585"/>
                <w:rFonts w:ascii="ZHGIPf" w:hAnsi="ZHGIPf" w:eastAsia="ZHGIPf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336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92" w:after="0"/>
              <w:ind w:left="14" w:right="0" w:firstLine="0"/>
              <w:jc w:val="left"/>
            </w:pPr>
            <w:r>
              <w:rPr>
                <w:w w:val="97.95919145856585"/>
                <w:rFonts w:ascii="ZHGIPf" w:hAnsi="ZHGIPf" w:eastAsia="ZHGIPf"/>
                <w:b w:val="0"/>
                <w:i w:val="0"/>
                <w:color w:val="000000"/>
                <w:sz w:val="21"/>
              </w:rPr>
              <w:t>·</w:t>
            </w:r>
          </w:p>
        </w:tc>
      </w:tr>
    </w:tbl>
    <w:p>
      <w:pPr>
        <w:autoSpaceDN w:val="0"/>
        <w:autoSpaceDE w:val="0"/>
        <w:widowControl/>
        <w:spacing w:line="202" w:lineRule="exact" w:before="220" w:after="0"/>
        <w:ind w:left="0" w:right="5124" w:firstLine="0"/>
        <w:jc w:val="right"/>
      </w:pPr>
      <w:r>
        <w:rPr>
          <w:w w:val="97.03505039215088"/>
          <w:rFonts w:ascii="方正黑体_GBK" w:hAnsi="方正黑体_GBK" w:eastAsia="方正黑体_GBK"/>
          <w:b w:val="0"/>
          <w:i w:val="0"/>
          <w:color w:val="000000"/>
          <w:sz w:val="16"/>
        </w:rPr>
        <w:t>续表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2.0" w:type="dxa"/>
      </w:tblPr>
      <w:tblGrid>
        <w:gridCol w:w="985"/>
        <w:gridCol w:w="985"/>
        <w:gridCol w:w="985"/>
        <w:gridCol w:w="985"/>
        <w:gridCol w:w="985"/>
        <w:gridCol w:w="985"/>
        <w:gridCol w:w="985"/>
        <w:gridCol w:w="985"/>
        <w:gridCol w:w="985"/>
        <w:gridCol w:w="985"/>
        <w:gridCol w:w="985"/>
      </w:tblGrid>
      <w:tr>
        <w:trPr>
          <w:trHeight w:hRule="exact" w:val="280"/>
        </w:trPr>
        <w:tc>
          <w:tcPr>
            <w:tcW w:type="dxa" w:w="978"/>
            <w:vMerge w:val="restart"/>
            <w:tcBorders>
              <w:start w:sz="6.113207817077637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线路</w:t>
            </w:r>
          </w:p>
        </w:tc>
        <w:tc>
          <w:tcPr>
            <w:tcW w:type="dxa" w:w="978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新建盾构区间</w:t>
            </w:r>
          </w:p>
        </w:tc>
        <w:tc>
          <w:tcPr>
            <w:tcW w:type="dxa" w:w="1676"/>
            <w:gridSpan w:val="2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既有区间</w:t>
            </w:r>
          </w:p>
        </w:tc>
        <w:tc>
          <w:tcPr>
            <w:tcW w:type="dxa" w:w="1678"/>
            <w:gridSpan w:val="2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施工时间</w:t>
            </w:r>
          </w:p>
        </w:tc>
        <w:tc>
          <w:tcPr>
            <w:tcW w:type="dxa" w:w="978"/>
            <w:vMerge w:val="restart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下穿地层</w:t>
            </w:r>
          </w:p>
        </w:tc>
        <w:tc>
          <w:tcPr>
            <w:tcW w:type="dxa" w:w="698"/>
            <w:vMerge w:val="restart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8" w:lineRule="exact" w:before="13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下穿净距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m</w:t>
            </w:r>
          </w:p>
        </w:tc>
        <w:tc>
          <w:tcPr>
            <w:tcW w:type="dxa" w:w="1258"/>
            <w:vMerge w:val="restart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控制措施</w:t>
            </w:r>
          </w:p>
        </w:tc>
        <w:tc>
          <w:tcPr>
            <w:tcW w:type="dxa" w:w="2072"/>
            <w:gridSpan w:val="2"/>
            <w:tcBorders>
              <w:start w:sz="2.6199440956115723" w:val="single" w:color="#000000"/>
              <w:top w:sz="6.113207817077637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沉降控制</w:t>
            </w:r>
          </w:p>
        </w:tc>
      </w:tr>
      <w:tr>
        <w:trPr>
          <w:trHeight w:hRule="exact" w:val="280"/>
        </w:trPr>
        <w:tc>
          <w:tcPr>
            <w:tcW w:type="dxa" w:w="985"/>
            <w:vMerge/>
            <w:tcBorders>
              <w:start w:sz="6.113207817077637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标段区间</w:t>
            </w:r>
          </w:p>
        </w:tc>
        <w:tc>
          <w:tcPr>
            <w:tcW w:type="dxa" w:w="83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区间</w:t>
            </w:r>
          </w:p>
        </w:tc>
        <w:tc>
          <w:tcPr>
            <w:tcW w:type="dxa" w:w="83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结构形式</w:t>
            </w:r>
          </w:p>
        </w:tc>
        <w:tc>
          <w:tcPr>
            <w:tcW w:type="dxa" w:w="840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开始时间</w:t>
            </w:r>
          </w:p>
        </w:tc>
        <w:tc>
          <w:tcPr>
            <w:tcW w:type="dxa" w:w="83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结束时间</w:t>
            </w:r>
          </w:p>
        </w:tc>
        <w:tc>
          <w:tcPr>
            <w:tcW w:type="dxa" w:w="985"/>
            <w:vMerge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04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0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平均沉降值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/mm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 xml:space="preserve"> </w:t>
            </w:r>
          </w:p>
        </w:tc>
        <w:tc>
          <w:tcPr>
            <w:tcW w:type="dxa" w:w="1024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沉降值范围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/mm</w:t>
            </w:r>
          </w:p>
        </w:tc>
      </w:tr>
      <w:tr>
        <w:trPr>
          <w:trHeight w:hRule="exact" w:val="208"/>
        </w:trPr>
        <w:tc>
          <w:tcPr>
            <w:tcW w:type="dxa" w:w="978"/>
            <w:vMerge w:val="restart"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52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12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 xml:space="preserve"> 号线</w:t>
            </w:r>
          </w:p>
        </w:tc>
        <w:tc>
          <w:tcPr>
            <w:tcW w:type="dxa" w:w="97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34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西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—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三区间</w:t>
            </w:r>
          </w:p>
        </w:tc>
        <w:tc>
          <w:tcPr>
            <w:tcW w:type="dxa" w:w="83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14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10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 xml:space="preserve"> 号线</w:t>
            </w:r>
          </w:p>
        </w:tc>
        <w:tc>
          <w:tcPr>
            <w:tcW w:type="dxa" w:w="83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0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盾构</w:t>
            </w:r>
          </w:p>
        </w:tc>
        <w:tc>
          <w:tcPr>
            <w:tcW w:type="dxa" w:w="840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2020．11．11</w:t>
            </w:r>
          </w:p>
        </w:tc>
        <w:tc>
          <w:tcPr>
            <w:tcW w:type="dxa" w:w="83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2020．12．21</w:t>
            </w:r>
          </w:p>
        </w:tc>
        <w:tc>
          <w:tcPr>
            <w:tcW w:type="dxa" w:w="97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4" w:after="0"/>
              <w:ind w:left="144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粉质黏土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、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粉土地层</w:t>
            </w:r>
          </w:p>
        </w:tc>
        <w:tc>
          <w:tcPr>
            <w:tcW w:type="dxa" w:w="69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2．18</w:t>
            </w:r>
          </w:p>
        </w:tc>
        <w:tc>
          <w:tcPr>
            <w:tcW w:type="dxa" w:w="125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径向注浆</w:t>
            </w:r>
          </w:p>
        </w:tc>
        <w:tc>
          <w:tcPr>
            <w:tcW w:type="dxa" w:w="104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6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－0．85</w:t>
            </w:r>
          </w:p>
        </w:tc>
        <w:tc>
          <w:tcPr>
            <w:tcW w:type="dxa" w:w="1024"/>
            <w:vMerge w:val="restart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－0．11 ～－1．45</w:t>
            </w:r>
          </w:p>
        </w:tc>
      </w:tr>
      <w:tr>
        <w:trPr>
          <w:trHeight w:hRule="exact" w:val="210"/>
        </w:trPr>
        <w:tc>
          <w:tcPr>
            <w:tcW w:type="dxa" w:w="985"/>
            <w:vMerge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25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使用克泥效</w:t>
            </w:r>
          </w:p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</w:tcPr>
          <w:p/>
        </w:tc>
      </w:tr>
      <w:tr>
        <w:trPr>
          <w:trHeight w:hRule="exact" w:val="210"/>
        </w:trPr>
        <w:tc>
          <w:tcPr>
            <w:tcW w:type="dxa" w:w="985"/>
            <w:vMerge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25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轨道加固</w:t>
            </w:r>
          </w:p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024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" w:after="0"/>
              <w:ind w:left="0" w:right="0" w:firstLine="0"/>
              <w:jc w:val="center"/>
            </w:pPr>
            <w:r>
              <w:rPr>
                <w:w w:val="98.42126028878349"/>
                <w:rFonts w:ascii="方正细等线简体" w:hAnsi="方正细等线简体" w:eastAsia="方正细等线简体"/>
                <w:b w:val="0"/>
                <w:i w:val="0"/>
                <w:color w:val="000000"/>
                <w:sz w:val="14"/>
              </w:rPr>
              <w:t>(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 xml:space="preserve"> + 2 ～－3</w:t>
            </w:r>
            <w:r>
              <w:rPr>
                <w:w w:val="98.42126028878349"/>
                <w:rFonts w:ascii="方正细等线简体" w:hAnsi="方正细等线简体" w:eastAsia="方正细等线简体"/>
                <w:b w:val="0"/>
                <w:i w:val="0"/>
                <w:color w:val="000000"/>
                <w:sz w:val="14"/>
              </w:rPr>
              <w:t>)</w:t>
            </w:r>
          </w:p>
        </w:tc>
      </w:tr>
      <w:tr>
        <w:trPr>
          <w:trHeight w:hRule="exact" w:val="210"/>
        </w:trPr>
        <w:tc>
          <w:tcPr>
            <w:tcW w:type="dxa" w:w="985"/>
            <w:vMerge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83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20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机场线</w:t>
            </w:r>
          </w:p>
        </w:tc>
        <w:tc>
          <w:tcPr>
            <w:tcW w:type="dxa" w:w="83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220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盾构</w:t>
            </w:r>
          </w:p>
        </w:tc>
        <w:tc>
          <w:tcPr>
            <w:tcW w:type="dxa" w:w="840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2020．11．23</w:t>
            </w:r>
          </w:p>
        </w:tc>
        <w:tc>
          <w:tcPr>
            <w:tcW w:type="dxa" w:w="83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2020．12．30</w:t>
            </w:r>
          </w:p>
        </w:tc>
        <w:tc>
          <w:tcPr>
            <w:tcW w:type="dxa" w:w="97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58" w:after="0"/>
              <w:ind w:left="0" w:right="144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黏土卵石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～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圆砾层</w:t>
            </w:r>
          </w:p>
        </w:tc>
        <w:tc>
          <w:tcPr>
            <w:tcW w:type="dxa" w:w="69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3．68</w:t>
            </w:r>
          </w:p>
        </w:tc>
        <w:tc>
          <w:tcPr>
            <w:tcW w:type="dxa" w:w="125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径向注浆</w:t>
            </w:r>
          </w:p>
        </w:tc>
        <w:tc>
          <w:tcPr>
            <w:tcW w:type="dxa" w:w="104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－0．87</w:t>
            </w:r>
          </w:p>
        </w:tc>
        <w:tc>
          <w:tcPr>
            <w:tcW w:type="dxa" w:w="1024"/>
            <w:vMerge w:val="restart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－0．22 ～－1．48</w:t>
            </w:r>
          </w:p>
        </w:tc>
      </w:tr>
      <w:tr>
        <w:trPr>
          <w:trHeight w:hRule="exact" w:val="210"/>
        </w:trPr>
        <w:tc>
          <w:tcPr>
            <w:tcW w:type="dxa" w:w="985"/>
            <w:vMerge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25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使用克泥效</w:t>
            </w:r>
          </w:p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</w:tcPr>
          <w:p/>
        </w:tc>
      </w:tr>
      <w:tr>
        <w:trPr>
          <w:trHeight w:hRule="exact" w:val="208"/>
        </w:trPr>
        <w:tc>
          <w:tcPr>
            <w:tcW w:type="dxa" w:w="985"/>
            <w:vMerge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25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轨道加固</w:t>
            </w:r>
          </w:p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024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center"/>
            </w:pPr>
            <w:r>
              <w:rPr>
                <w:w w:val="98.42126028878349"/>
                <w:rFonts w:ascii="方正细等线简体" w:hAnsi="方正细等线简体" w:eastAsia="方正细等线简体"/>
                <w:b w:val="0"/>
                <w:i w:val="0"/>
                <w:color w:val="000000"/>
                <w:sz w:val="14"/>
              </w:rPr>
              <w:t>(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 xml:space="preserve"> + 2 ～－3</w:t>
            </w:r>
            <w:r>
              <w:rPr>
                <w:w w:val="98.42126028878349"/>
                <w:rFonts w:ascii="方正细等线简体" w:hAnsi="方正细等线简体" w:eastAsia="方正细等线简体"/>
                <w:b w:val="0"/>
                <w:i w:val="0"/>
                <w:color w:val="000000"/>
                <w:sz w:val="14"/>
              </w:rPr>
              <w:t>)</w:t>
            </w:r>
          </w:p>
        </w:tc>
      </w:tr>
      <w:tr>
        <w:trPr>
          <w:trHeight w:hRule="exact" w:val="210"/>
        </w:trPr>
        <w:tc>
          <w:tcPr>
            <w:tcW w:type="dxa" w:w="978"/>
            <w:vMerge w:val="restart"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14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17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 xml:space="preserve"> 号线</w:t>
            </w:r>
          </w:p>
        </w:tc>
        <w:tc>
          <w:tcPr>
            <w:tcW w:type="dxa" w:w="97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工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—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香区间</w:t>
            </w:r>
          </w:p>
        </w:tc>
        <w:tc>
          <w:tcPr>
            <w:tcW w:type="dxa" w:w="83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机场线</w:t>
            </w:r>
          </w:p>
        </w:tc>
        <w:tc>
          <w:tcPr>
            <w:tcW w:type="dxa" w:w="83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盾构</w:t>
            </w:r>
          </w:p>
        </w:tc>
        <w:tc>
          <w:tcPr>
            <w:tcW w:type="dxa" w:w="840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2019．07．17</w:t>
            </w:r>
          </w:p>
        </w:tc>
        <w:tc>
          <w:tcPr>
            <w:tcW w:type="dxa" w:w="83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2019．08．04</w:t>
            </w:r>
          </w:p>
        </w:tc>
        <w:tc>
          <w:tcPr>
            <w:tcW w:type="dxa" w:w="97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6" w:after="0"/>
              <w:ind w:left="0" w:right="144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粉质黏土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～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圆砾层</w:t>
            </w:r>
          </w:p>
        </w:tc>
        <w:tc>
          <w:tcPr>
            <w:tcW w:type="dxa" w:w="69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2．94</w:t>
            </w:r>
          </w:p>
        </w:tc>
        <w:tc>
          <w:tcPr>
            <w:tcW w:type="dxa" w:w="125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径向注浆</w:t>
            </w:r>
          </w:p>
        </w:tc>
        <w:tc>
          <w:tcPr>
            <w:tcW w:type="dxa" w:w="104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4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－0．9</w:t>
            </w:r>
          </w:p>
        </w:tc>
        <w:tc>
          <w:tcPr>
            <w:tcW w:type="dxa" w:w="1024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－0．4 ～－1．3</w:t>
            </w:r>
          </w:p>
        </w:tc>
      </w:tr>
      <w:tr>
        <w:trPr>
          <w:trHeight w:hRule="exact" w:val="210"/>
        </w:trPr>
        <w:tc>
          <w:tcPr>
            <w:tcW w:type="dxa" w:w="985"/>
            <w:vMerge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25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二次注浆</w:t>
            </w:r>
          </w:p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024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" w:after="0"/>
              <w:ind w:left="0" w:right="0" w:firstLine="0"/>
              <w:jc w:val="center"/>
            </w:pPr>
            <w:r>
              <w:rPr>
                <w:w w:val="98.42126028878349"/>
                <w:rFonts w:ascii="方正细等线简体" w:hAnsi="方正细等线简体" w:eastAsia="方正细等线简体"/>
                <w:b w:val="0"/>
                <w:i w:val="0"/>
                <w:color w:val="000000"/>
                <w:sz w:val="14"/>
              </w:rPr>
              <w:t>(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 xml:space="preserve"> + 1 ～－2</w:t>
            </w:r>
            <w:r>
              <w:rPr>
                <w:w w:val="98.42126028878349"/>
                <w:rFonts w:ascii="方正细等线简体" w:hAnsi="方正细等线简体" w:eastAsia="方正细等线简体"/>
                <w:b w:val="0"/>
                <w:i w:val="0"/>
                <w:color w:val="000000"/>
                <w:sz w:val="14"/>
              </w:rPr>
              <w:t>)</w:t>
            </w:r>
          </w:p>
        </w:tc>
      </w:tr>
      <w:tr>
        <w:trPr>
          <w:trHeight w:hRule="exact" w:val="210"/>
        </w:trPr>
        <w:tc>
          <w:tcPr>
            <w:tcW w:type="dxa" w:w="985"/>
            <w:vMerge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25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使用克泥效</w:t>
            </w:r>
          </w:p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024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978"/>
            <w:vMerge w:val="restart"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昌平线南延</w:t>
            </w:r>
          </w:p>
        </w:tc>
        <w:tc>
          <w:tcPr>
            <w:tcW w:type="dxa" w:w="97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清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—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南区间</w:t>
            </w:r>
          </w:p>
        </w:tc>
        <w:tc>
          <w:tcPr>
            <w:tcW w:type="dxa" w:w="83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0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13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 xml:space="preserve"> 号线</w:t>
            </w:r>
          </w:p>
        </w:tc>
        <w:tc>
          <w:tcPr>
            <w:tcW w:type="dxa" w:w="83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路基段</w:t>
            </w:r>
          </w:p>
        </w:tc>
        <w:tc>
          <w:tcPr>
            <w:tcW w:type="dxa" w:w="840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2019．08．02</w:t>
            </w:r>
          </w:p>
        </w:tc>
        <w:tc>
          <w:tcPr>
            <w:tcW w:type="dxa" w:w="83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2019．12．28</w:t>
            </w:r>
          </w:p>
        </w:tc>
        <w:tc>
          <w:tcPr>
            <w:tcW w:type="dxa" w:w="97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144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粉质黏土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～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圆砾层</w:t>
            </w:r>
          </w:p>
        </w:tc>
        <w:tc>
          <w:tcPr>
            <w:tcW w:type="dxa" w:w="69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17．4</w:t>
            </w:r>
          </w:p>
        </w:tc>
        <w:tc>
          <w:tcPr>
            <w:tcW w:type="dxa" w:w="125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二次注浆</w:t>
            </w:r>
          </w:p>
        </w:tc>
        <w:tc>
          <w:tcPr>
            <w:tcW w:type="dxa" w:w="104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－0．55</w:t>
            </w:r>
          </w:p>
        </w:tc>
        <w:tc>
          <w:tcPr>
            <w:tcW w:type="dxa" w:w="1024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+ 1．10 ～－1．35</w:t>
            </w:r>
          </w:p>
        </w:tc>
      </w:tr>
      <w:tr>
        <w:trPr>
          <w:trHeight w:hRule="exact" w:val="208"/>
        </w:trPr>
        <w:tc>
          <w:tcPr>
            <w:tcW w:type="dxa" w:w="985"/>
            <w:vMerge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024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center"/>
            </w:pPr>
            <w:r>
              <w:rPr>
                <w:w w:val="98.42126028878349"/>
                <w:rFonts w:ascii="方正细等线简体" w:hAnsi="方正细等线简体" w:eastAsia="方正细等线简体"/>
                <w:b w:val="0"/>
                <w:i w:val="0"/>
                <w:color w:val="000000"/>
                <w:sz w:val="14"/>
              </w:rPr>
              <w:t>(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 xml:space="preserve"> + 2 ～－3</w:t>
            </w:r>
            <w:r>
              <w:rPr>
                <w:w w:val="98.42126028878349"/>
                <w:rFonts w:ascii="方正细等线简体" w:hAnsi="方正细等线简体" w:eastAsia="方正细等线简体"/>
                <w:b w:val="0"/>
                <w:i w:val="0"/>
                <w:color w:val="000000"/>
                <w:sz w:val="14"/>
              </w:rPr>
              <w:t>)</w:t>
            </w:r>
          </w:p>
        </w:tc>
      </w:tr>
      <w:tr>
        <w:trPr>
          <w:trHeight w:hRule="exact" w:val="210"/>
        </w:trPr>
        <w:tc>
          <w:tcPr>
            <w:tcW w:type="dxa" w:w="978"/>
            <w:vMerge w:val="restart"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1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新机场线一期</w:t>
            </w:r>
          </w:p>
        </w:tc>
        <w:tc>
          <w:tcPr>
            <w:tcW w:type="dxa" w:w="97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10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—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3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 xml:space="preserve"> 区间</w:t>
            </w:r>
          </w:p>
        </w:tc>
        <w:tc>
          <w:tcPr>
            <w:tcW w:type="dxa" w:w="83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4" w:after="0"/>
              <w:ind w:left="144" w:right="144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大兴线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U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 xml:space="preserve"> 型槽</w:t>
            </w:r>
          </w:p>
        </w:tc>
        <w:tc>
          <w:tcPr>
            <w:tcW w:type="dxa" w:w="83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1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暗挖</w:t>
            </w:r>
          </w:p>
        </w:tc>
        <w:tc>
          <w:tcPr>
            <w:tcW w:type="dxa" w:w="840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4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2018．5．15</w:t>
            </w:r>
          </w:p>
        </w:tc>
        <w:tc>
          <w:tcPr>
            <w:tcW w:type="dxa" w:w="83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4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2018．5．23</w:t>
            </w:r>
          </w:p>
        </w:tc>
        <w:tc>
          <w:tcPr>
            <w:tcW w:type="dxa" w:w="97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1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全断面砂卵石</w:t>
            </w:r>
          </w:p>
        </w:tc>
        <w:tc>
          <w:tcPr>
            <w:tcW w:type="dxa" w:w="69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4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5．2</w:t>
            </w:r>
          </w:p>
        </w:tc>
        <w:tc>
          <w:tcPr>
            <w:tcW w:type="dxa" w:w="125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径向注浆</w:t>
            </w:r>
          </w:p>
        </w:tc>
        <w:tc>
          <w:tcPr>
            <w:tcW w:type="dxa" w:w="1048"/>
            <w:vMerge w:val="restart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4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－1．00</w:t>
            </w:r>
          </w:p>
        </w:tc>
        <w:tc>
          <w:tcPr>
            <w:tcW w:type="dxa" w:w="1024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+ 1．00 ～－1．80</w:t>
            </w:r>
          </w:p>
        </w:tc>
      </w:tr>
      <w:tr>
        <w:trPr>
          <w:trHeight w:hRule="exact" w:val="190"/>
        </w:trPr>
        <w:tc>
          <w:tcPr>
            <w:tcW w:type="dxa" w:w="985"/>
            <w:vMerge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125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使用克泥效</w:t>
            </w:r>
          </w:p>
        </w:tc>
        <w:tc>
          <w:tcPr>
            <w:tcW w:type="dxa" w:w="985"/>
            <w:vMerge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1024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center"/>
            </w:pPr>
            <w:r>
              <w:rPr>
                <w:w w:val="98.42126028878349"/>
                <w:rFonts w:ascii="方正细等线简体" w:hAnsi="方正细等线简体" w:eastAsia="方正细等线简体"/>
                <w:b w:val="0"/>
                <w:i w:val="0"/>
                <w:color w:val="000000"/>
                <w:sz w:val="14"/>
              </w:rPr>
              <w:t>(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 xml:space="preserve"> + 3 ～－3</w:t>
            </w:r>
            <w:r>
              <w:rPr>
                <w:w w:val="98.42126028878349"/>
                <w:rFonts w:ascii="方正细等线简体" w:hAnsi="方正细等线简体" w:eastAsia="方正细等线简体"/>
                <w:b w:val="0"/>
                <w:i w:val="0"/>
                <w:color w:val="000000"/>
                <w:sz w:val="14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4" w:lineRule="exact" w:before="0" w:after="132"/>
        <w:ind w:left="0" w:right="0"/>
      </w:pPr>
    </w:p>
    <w:p>
      <w:pPr>
        <w:sectPr>
          <w:pgSz w:w="11904" w:h="16836"/>
          <w:pgMar w:top="258" w:right="672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716" w:val="left"/>
        </w:tabs>
        <w:autoSpaceDE w:val="0"/>
        <w:widowControl/>
        <w:spacing w:line="204" w:lineRule="exact" w:before="0" w:after="0"/>
        <w:ind w:left="380" w:right="0" w:firstLine="0"/>
        <w:jc w:val="left"/>
      </w:pPr>
      <w:r>
        <w:rPr>
          <w:w w:val="97.95919145856585"/>
          <w:rFonts w:ascii="ZHGIPf" w:hAnsi="ZHGIPf" w:eastAsia="ZHGIPf"/>
          <w:b w:val="0"/>
          <w:i w:val="0"/>
          <w:color w:val="000000"/>
          <w:sz w:val="21"/>
        </w:rPr>
        <w:t>2</w:t>
      </w: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盾构穿越施工风险管理措施</w:t>
      </w:r>
    </w:p>
    <w:p>
      <w:pPr>
        <w:autoSpaceDN w:val="0"/>
        <w:autoSpaceDE w:val="0"/>
        <w:widowControl/>
        <w:spacing w:line="280" w:lineRule="exact" w:before="84" w:after="0"/>
        <w:ind w:left="394" w:right="146" w:firstLine="40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查看近几年数据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新建盾构穿越既有线趋于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0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沉降的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背后是北京地铁建设逐年提升的风险体系构建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精细化管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理与智能平台应用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目前北京市轨道交通盾构施工主要采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用以下两大安全风险管理系统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934" w:val="left"/>
        </w:tabs>
        <w:autoSpaceDE w:val="0"/>
        <w:widowControl/>
        <w:spacing w:line="256" w:lineRule="exact" w:before="0" w:after="0"/>
        <w:ind w:left="380" w:right="0" w:firstLine="0"/>
        <w:jc w:val="left"/>
      </w:pPr>
      <w:r>
        <w:rPr>
          <w:w w:val="97.95919145856585"/>
          <w:rFonts w:ascii="ZHGIPf" w:hAnsi="ZHGIPf" w:eastAsia="ZHGIPf"/>
          <w:b w:val="0"/>
          <w:i w:val="0"/>
          <w:color w:val="000000"/>
          <w:sz w:val="21"/>
        </w:rPr>
        <w:t>2</w:t>
      </w:r>
      <w:r>
        <w:rPr>
          <w:w w:val="97.95919145856585"/>
          <w:rFonts w:ascii="ZHGIPf" w:hAnsi="ZHGIPf" w:eastAsia="ZHGIPf"/>
          <w:b w:val="0"/>
          <w:i w:val="0"/>
          <w:color w:val="000000"/>
          <w:sz w:val="21"/>
        </w:rPr>
        <w:t>．</w:t>
      </w:r>
      <w:r>
        <w:rPr>
          <w:w w:val="97.95919145856585"/>
          <w:rFonts w:ascii="ZHGIPf" w:hAnsi="ZHGIPf" w:eastAsia="ZHGIPf"/>
          <w:b w:val="0"/>
          <w:i w:val="0"/>
          <w:color w:val="000000"/>
          <w:sz w:val="21"/>
        </w:rPr>
        <w:t>1</w:t>
      </w:r>
      <w:r>
        <w:tab/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>安全风险监控平台</w:t>
      </w:r>
    </w:p>
    <w:p>
      <w:pPr>
        <w:autoSpaceDN w:val="0"/>
        <w:autoSpaceDE w:val="0"/>
        <w:widowControl/>
        <w:spacing w:line="280" w:lineRule="exact" w:before="24" w:after="0"/>
        <w:ind w:left="394" w:right="146" w:firstLine="40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在盾构法施工过程中进行安全风险管控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创建以安全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风险状态评价为核心的综合预警发布机制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强化现场预防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预控及综合分析效果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大幅提升风险的处置力度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同时通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过信息化手段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采取监测数据即时上传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巡视信息即时上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报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视频图像即时查看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盾构数据即时传输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预警信息即时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发布等手段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完善信息上报环节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实现安全风险监控信息各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层级即时共享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提高管控效率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有利于及时发现和处置风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险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安全风险信息化采集系统流程见图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安全风险监控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平台见图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2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140" w:lineRule="exact" w:before="204" w:after="0"/>
        <w:ind w:left="0" w:right="2082" w:firstLine="0"/>
        <w:jc w:val="right"/>
      </w:pPr>
      <w:r>
        <w:rPr>
          <w:rFonts w:ascii="ZHGIQ3" w:hAnsi="ZHGIQ3" w:eastAsia="ZHGIQ3"/>
          <w:b w:val="0"/>
          <w:i w:val="0"/>
          <w:color w:val="221F1F"/>
          <w:sz w:val="14"/>
        </w:rPr>
        <w:t>风险信息采集</w:t>
      </w:r>
    </w:p>
    <w:p>
      <w:pPr>
        <w:sectPr>
          <w:type w:val="continuous"/>
          <w:pgSz w:w="11904" w:h="16836"/>
          <w:pgMar w:top="258" w:right="672" w:bottom="168" w:left="400" w:header="720" w:footer="720" w:gutter="0"/>
          <w:cols w:num="2" w:equalWidth="0">
            <w:col w:w="5542" w:space="0"/>
            <w:col w:w="5290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160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析盾构施工的全过程及其可能出现的各种问题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又可以显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示工程进度及盾构区间重要风险工程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掌控区间整体风险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分布状况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明确管控重点统计盾构生产过程中的材料消耗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监控盾构施工质量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盾构施工实时监控管理体系如图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3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所示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40" w:lineRule="auto" w:before="144" w:after="5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951479" cy="15544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1479" cy="155447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.999999999999545" w:type="dxa"/>
      </w:tblPr>
      <w:tblGrid>
        <w:gridCol w:w="3611"/>
        <w:gridCol w:w="3611"/>
        <w:gridCol w:w="3611"/>
      </w:tblGrid>
      <w:tr>
        <w:trPr>
          <w:trHeight w:hRule="exact" w:val="296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40" w:after="0"/>
              <w:ind w:left="0" w:right="0" w:firstLine="0"/>
              <w:jc w:val="center"/>
            </w:pPr>
            <w:r>
              <w:rPr>
                <w:w w:val="97.95919145856585"/>
                <w:rFonts w:ascii="ZHGIPf" w:hAnsi="ZHGIPf" w:eastAsia="ZHGIPf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" w:after="0"/>
              <w:ind w:left="0" w:right="74" w:firstLine="0"/>
              <w:jc w:val="right"/>
            </w:pPr>
            <w:r>
              <w:rPr>
                <w:rFonts w:ascii="ZHGIQ4" w:hAnsi="ZHGIQ4" w:eastAsia="ZHGIQ4"/>
                <w:b w:val="0"/>
                <w:i w:val="0"/>
                <w:color w:val="221F1F"/>
                <w:sz w:val="16"/>
              </w:rPr>
              <w:t>图</w:t>
            </w:r>
            <w:r>
              <w:rPr>
                <w:rFonts w:ascii="ZHGIQ4" w:hAnsi="ZHGIQ4" w:eastAsia="ZHGIQ4"/>
                <w:b w:val="0"/>
                <w:i w:val="0"/>
                <w:color w:val="221F1F"/>
                <w:sz w:val="16"/>
              </w:rPr>
              <w:t>3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" w:after="0"/>
              <w:ind w:left="86" w:right="0" w:firstLine="0"/>
              <w:jc w:val="left"/>
            </w:pPr>
            <w:r>
              <w:rPr>
                <w:rFonts w:ascii="ZHGIQ4" w:hAnsi="ZHGIQ4" w:eastAsia="ZHGIQ4"/>
                <w:b w:val="0"/>
                <w:i w:val="0"/>
                <w:color w:val="221F1F"/>
                <w:sz w:val="16"/>
              </w:rPr>
              <w:t>盾构施工实时监控管理体系</w:t>
            </w:r>
          </w:p>
        </w:tc>
      </w:tr>
      <w:tr>
        <w:trPr>
          <w:trHeight w:hRule="exact" w:val="354"/>
        </w:trPr>
        <w:tc>
          <w:tcPr>
            <w:tcW w:type="dxa" w:w="3611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06" w:after="0"/>
              <w:ind w:left="0" w:right="0" w:firstLine="0"/>
              <w:jc w:val="center"/>
            </w:pPr>
            <w:r>
              <w:rPr>
                <w:w w:val="97.95919145856585"/>
                <w:rFonts w:ascii="方正黑体_GBK" w:hAnsi="方正黑体_GBK" w:eastAsia="方正黑体_GBK"/>
                <w:b w:val="0"/>
                <w:i w:val="0"/>
                <w:color w:val="000000"/>
                <w:sz w:val="21"/>
              </w:rPr>
              <w:t>工程实例应用</w:t>
            </w:r>
          </w:p>
        </w:tc>
        <w:tc>
          <w:tcPr>
            <w:tcW w:type="dxa" w:w="361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94"/>
        <w:ind w:left="0" w:right="0"/>
      </w:pPr>
    </w:p>
    <w:p>
      <w:pPr>
        <w:sectPr>
          <w:type w:val="nextColumn"/>
          <w:pgSz w:w="11904" w:h="16836"/>
          <w:pgMar w:top="258" w:right="672" w:bottom="168" w:left="400" w:header="720" w:footer="720" w:gutter="0"/>
          <w:cols w:num="2" w:equalWidth="0">
            <w:col w:w="5542" w:space="0"/>
            <w:col w:w="529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272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84" w:after="0"/>
              <w:ind w:left="0" w:right="18" w:firstLine="0"/>
              <w:jc w:val="right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设</w:t>
            </w:r>
          </w:p>
        </w:tc>
        <w:tc>
          <w:tcPr>
            <w:tcW w:type="dxa" w:w="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0" w:after="0"/>
              <w:ind w:left="0" w:right="0" w:firstLine="0"/>
              <w:jc w:val="center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监测</w:t>
            </w:r>
          </w:p>
        </w:tc>
        <w:tc>
          <w:tcPr>
            <w:tcW w:type="dxa" w:w="108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0" w:after="0"/>
              <w:ind w:left="0" w:right="18" w:firstLine="0"/>
              <w:jc w:val="right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巡视</w:t>
            </w:r>
          </w:p>
        </w:tc>
        <w:tc>
          <w:tcPr>
            <w:tcW w:type="dxa" w:w="18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50" w:after="0"/>
              <w:ind w:left="0" w:right="0" w:firstLine="0"/>
              <w:jc w:val="center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视频监控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0" w:after="0"/>
              <w:ind w:left="0" w:right="100" w:firstLine="0"/>
              <w:jc w:val="right"/>
            </w:pPr>
            <w:r>
              <w:rPr>
                <w:w w:val="97.95919145856585"/>
                <w:rFonts w:ascii="ZHGIPf" w:hAnsi="ZHGIPf" w:eastAsia="ZHGIPf"/>
                <w:b w:val="0"/>
                <w:i w:val="0"/>
                <w:color w:val="000000"/>
                <w:sz w:val="21"/>
              </w:rPr>
              <w:t>3</w:t>
            </w:r>
            <w:r>
              <w:rPr>
                <w:w w:val="97.95919145856585"/>
                <w:rFonts w:ascii="ZHGIPf" w:hAnsi="ZHGIPf" w:eastAsia="ZHGIPf"/>
                <w:b w:val="0"/>
                <w:i w:val="0"/>
                <w:color w:val="000000"/>
                <w:sz w:val="21"/>
              </w:rPr>
              <w:t>．</w:t>
            </w:r>
            <w:r>
              <w:rPr>
                <w:w w:val="97.95919145856585"/>
                <w:rFonts w:ascii="ZHGIPf" w:hAnsi="ZHGIPf" w:eastAsia="ZHGIP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22" w:right="0" w:firstLine="0"/>
              <w:jc w:val="left"/>
            </w:pPr>
            <w:r>
              <w:rPr>
                <w:w w:val="97.95919145856585"/>
                <w:rFonts w:ascii="方正楷体_GBK" w:hAnsi="方正楷体_GBK" w:eastAsia="方正楷体_GBK"/>
                <w:b w:val="0"/>
                <w:i w:val="0"/>
                <w:color w:val="000000"/>
                <w:sz w:val="21"/>
              </w:rPr>
              <w:t>盾构区间工程概况</w:t>
            </w:r>
          </w:p>
        </w:tc>
      </w:tr>
      <w:tr>
        <w:trPr>
          <w:trHeight w:hRule="exact" w:val="280"/>
        </w:trPr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2709"/>
            <w:gridSpan w:val="3"/>
            <w:vMerge/>
            <w:tcBorders/>
          </w:tcPr>
          <w:p/>
        </w:tc>
        <w:tc>
          <w:tcPr>
            <w:tcW w:type="dxa" w:w="3612"/>
            <w:gridSpan w:val="4"/>
            <w:vMerge/>
            <w:tcBorders/>
          </w:tcPr>
          <w:p/>
        </w:tc>
        <w:tc>
          <w:tcPr>
            <w:tcW w:type="dxa" w:w="5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0" w:after="0"/>
              <w:ind w:left="1062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地铁</w:t>
            </w:r>
            <w:r>
              <w:rPr>
                <w:w w:val="102.14215328818874"/>
                <w:rFonts w:ascii="ZHGIPf" w:hAnsi="ZHGIPf" w:eastAsia="ZHGIPf"/>
                <w:b w:val="0"/>
                <w:i w:val="0"/>
                <w:color w:val="000000"/>
                <w:sz w:val="19"/>
              </w:rPr>
              <w:t>12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号线西坝河站</w:t>
            </w:r>
            <w:r>
              <w:rPr>
                <w:w w:val="102.14215328818874"/>
                <w:rFonts w:ascii="ZHGIPf" w:hAnsi="ZHGIPf" w:eastAsia="ZHGIPf"/>
                <w:b w:val="0"/>
                <w:i w:val="0"/>
                <w:color w:val="000000"/>
                <w:sz w:val="19"/>
              </w:rPr>
              <w:t>—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三元桥站区间东起三元桥站</w:t>
            </w:r>
          </w:p>
        </w:tc>
      </w:tr>
      <w:tr>
        <w:trPr>
          <w:trHeight w:hRule="exact" w:val="200"/>
        </w:trPr>
        <w:tc>
          <w:tcPr>
            <w:tcW w:type="dxa" w:w="903"/>
            <w:vMerge/>
            <w:tcBorders/>
          </w:tcPr>
          <w:p/>
        </w:tc>
        <w:tc>
          <w:tcPr>
            <w:tcW w:type="dxa" w:w="35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18" w:right="0" w:firstLine="0"/>
              <w:jc w:val="left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工</w:t>
            </w:r>
          </w:p>
        </w:tc>
        <w:tc>
          <w:tcPr>
            <w:tcW w:type="dxa" w:w="57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662" w:right="0" w:firstLine="0"/>
              <w:jc w:val="left"/>
            </w:pP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位于机场高速东侧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北三环东路与机场高速路交叉路</w:t>
            </w:r>
          </w:p>
        </w:tc>
      </w:tr>
      <w:tr>
        <w:trPr>
          <w:trHeight w:hRule="exact" w:val="72"/>
        </w:trPr>
        <w:tc>
          <w:tcPr>
            <w:tcW w:type="dxa" w:w="903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程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4" w:after="0"/>
              <w:ind w:left="0" w:right="0" w:firstLine="0"/>
              <w:jc w:val="center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及</w:t>
            </w:r>
          </w:p>
        </w:tc>
        <w:tc>
          <w:tcPr>
            <w:tcW w:type="dxa" w:w="3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68" w:right="0" w:firstLine="0"/>
              <w:jc w:val="left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监</w:t>
            </w:r>
          </w:p>
        </w:tc>
        <w:tc>
          <w:tcPr>
            <w:tcW w:type="dxa" w:w="4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4" w:after="0"/>
              <w:ind w:left="0" w:right="84" w:firstLine="0"/>
              <w:jc w:val="right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风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4" w:after="0"/>
              <w:ind w:left="0" w:right="0" w:firstLine="0"/>
              <w:jc w:val="center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管</w:t>
            </w:r>
          </w:p>
        </w:tc>
        <w:tc>
          <w:tcPr>
            <w:tcW w:type="dxa" w:w="3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4" w:after="0"/>
              <w:ind w:left="48" w:right="0" w:firstLine="0"/>
              <w:jc w:val="left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专</w:t>
            </w:r>
          </w:p>
        </w:tc>
        <w:tc>
          <w:tcPr>
            <w:tcW w:type="dxa" w:w="3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0" w:right="64" w:firstLine="0"/>
              <w:jc w:val="right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公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0" w:right="0" w:firstLine="0"/>
              <w:jc w:val="center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项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2" w:after="0"/>
              <w:ind w:left="86" w:right="0" w:firstLine="0"/>
              <w:jc w:val="left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实</w:t>
            </w:r>
          </w:p>
        </w:tc>
        <w:tc>
          <w:tcPr>
            <w:tcW w:type="dxa" w:w="1806"/>
            <w:gridSpan w:val="2"/>
            <w:vMerge/>
            <w:tcBorders/>
          </w:tcPr>
          <w:p/>
        </w:tc>
      </w:tr>
      <w:tr>
        <w:trPr>
          <w:trHeight w:hRule="exact" w:val="68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18" w:firstLine="0"/>
              <w:jc w:val="right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计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57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662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口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) 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沿北三环东路向西北敷设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在三元桥东北先后下穿</w:t>
            </w:r>
          </w:p>
        </w:tc>
      </w:tr>
      <w:tr>
        <w:trPr>
          <w:trHeight w:hRule="exact" w:val="84"/>
        </w:trPr>
        <w:tc>
          <w:tcPr>
            <w:tcW w:type="dxa" w:w="903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" w:after="0"/>
              <w:ind w:left="0" w:right="0" w:firstLine="0"/>
              <w:jc w:val="center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监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3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" w:after="0"/>
              <w:ind w:left="68" w:right="0" w:firstLine="0"/>
              <w:jc w:val="left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测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</w:tr>
      <w:tr>
        <w:trPr>
          <w:trHeight w:hRule="exact" w:val="56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18" w:firstLine="0"/>
              <w:jc w:val="right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会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时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4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84" w:firstLine="0"/>
              <w:jc w:val="right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险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0" w:right="0" w:firstLine="0"/>
              <w:jc w:val="center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理</w:t>
            </w:r>
          </w:p>
        </w:tc>
        <w:tc>
          <w:tcPr>
            <w:tcW w:type="dxa" w:w="3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0" w:after="0"/>
              <w:ind w:left="48" w:right="0" w:firstLine="0"/>
              <w:jc w:val="left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家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</w:tr>
      <w:tr>
        <w:trPr>
          <w:trHeight w:hRule="exact" w:val="81"/>
        </w:trPr>
        <w:tc>
          <w:tcPr>
            <w:tcW w:type="dxa" w:w="903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测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3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68" w:right="0" w:firstLine="0"/>
              <w:jc w:val="left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信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3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64" w:firstLine="0"/>
              <w:jc w:val="right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司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目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86" w:right="0" w:firstLine="0"/>
              <w:jc w:val="left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施</w:t>
            </w:r>
          </w:p>
        </w:tc>
        <w:tc>
          <w:tcPr>
            <w:tcW w:type="dxa" w:w="1806"/>
            <w:gridSpan w:val="2"/>
            <w:vMerge/>
            <w:tcBorders/>
          </w:tcPr>
          <w:p/>
        </w:tc>
      </w:tr>
      <w:tr>
        <w:trPr>
          <w:trHeight w:hRule="exact" w:val="59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18" w:firstLine="0"/>
              <w:jc w:val="right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签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监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4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84" w:firstLine="0"/>
              <w:jc w:val="right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巡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巡</w:t>
            </w:r>
          </w:p>
        </w:tc>
        <w:tc>
          <w:tcPr>
            <w:tcW w:type="dxa" w:w="3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48" w:right="0" w:firstLine="0"/>
              <w:jc w:val="left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巡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57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4" w:after="0"/>
              <w:ind w:left="650" w:right="0" w:firstLine="0"/>
              <w:jc w:val="left"/>
            </w:pPr>
            <w:r>
              <w:rPr>
                <w:w w:val="102.14215328818874"/>
                <w:rFonts w:ascii="ZHGIPf" w:hAnsi="ZHGIPf" w:eastAsia="ZHGIPf"/>
                <w:b w:val="0"/>
                <w:i w:val="0"/>
                <w:color w:val="000000"/>
                <w:sz w:val="19"/>
              </w:rPr>
              <w:t>10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号线</w:t>
            </w:r>
            <w:r>
              <w:rPr>
                <w:w w:val="102.14215328818874"/>
                <w:rFonts w:ascii="ZHGIPf" w:hAnsi="ZHGIPf" w:eastAsia="ZHGIPf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机场线区间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然后在机场高速路前左线以</w:t>
            </w:r>
            <w:r>
              <w:rPr>
                <w:w w:val="102.14215328818874"/>
                <w:rFonts w:ascii="ZHGIPf" w:hAnsi="ZHGIPf" w:eastAsia="ZHGIPf"/>
                <w:b w:val="0"/>
                <w:i w:val="0"/>
                <w:color w:val="000000"/>
                <w:sz w:val="19"/>
              </w:rPr>
              <w:t>Ｒ-380 m</w:t>
            </w:r>
          </w:p>
        </w:tc>
      </w:tr>
      <w:tr>
        <w:trPr>
          <w:trHeight w:hRule="exact" w:val="82"/>
        </w:trPr>
        <w:tc>
          <w:tcPr>
            <w:tcW w:type="dxa" w:w="903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标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3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68" w:right="0" w:firstLine="0"/>
              <w:jc w:val="left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息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3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64" w:firstLine="0"/>
              <w:jc w:val="right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层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0" w:firstLine="0"/>
              <w:jc w:val="center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层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86" w:right="0" w:firstLine="0"/>
              <w:jc w:val="left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层</w:t>
            </w:r>
          </w:p>
        </w:tc>
        <w:tc>
          <w:tcPr>
            <w:tcW w:type="dxa" w:w="1806"/>
            <w:gridSpan w:val="2"/>
            <w:vMerge/>
            <w:tcBorders/>
          </w:tcPr>
          <w:p/>
        </w:tc>
      </w:tr>
      <w:tr>
        <w:trPr>
          <w:trHeight w:hRule="exact" w:val="58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18" w:firstLine="0"/>
              <w:jc w:val="right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会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测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4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84" w:firstLine="0"/>
              <w:jc w:val="right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视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视</w:t>
            </w:r>
          </w:p>
        </w:tc>
        <w:tc>
          <w:tcPr>
            <w:tcW w:type="dxa" w:w="3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48" w:right="0" w:firstLine="0"/>
              <w:jc w:val="left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视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</w:tr>
      <w:tr>
        <w:trPr>
          <w:trHeight w:hRule="exact" w:val="71"/>
        </w:trPr>
        <w:tc>
          <w:tcPr>
            <w:tcW w:type="dxa" w:w="903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" w:after="0"/>
              <w:ind w:left="0" w:right="0" w:firstLine="0"/>
              <w:jc w:val="center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准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3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68" w:right="0" w:firstLine="0"/>
              <w:jc w:val="left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库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</w:tr>
      <w:tr>
        <w:trPr>
          <w:trHeight w:hRule="exact" w:val="83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" w:after="0"/>
              <w:ind w:left="0" w:right="18" w:firstLine="0"/>
              <w:jc w:val="right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审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57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6" w:after="0"/>
              <w:ind w:left="662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曲线</w:t>
            </w:r>
            <w:r>
              <w:rPr>
                <w:w w:val="102.14215328818874"/>
                <w:rFonts w:ascii="ZHGIPf" w:hAnsi="ZHGIPf" w:eastAsia="ZHGIPf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右线以</w:t>
            </w:r>
            <w:r>
              <w:rPr>
                <w:w w:val="102.14215328818874"/>
                <w:rFonts w:ascii="ZHGIPf" w:hAnsi="ZHGIPf" w:eastAsia="ZHGIPf"/>
                <w:b w:val="0"/>
                <w:i w:val="0"/>
                <w:color w:val="000000"/>
                <w:sz w:val="19"/>
              </w:rPr>
              <w:t>Ｒ-400 m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曲线调整线路走向并扩大线间距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下</w:t>
            </w:r>
          </w:p>
        </w:tc>
      </w:tr>
      <w:tr>
        <w:trPr>
          <w:trHeight w:hRule="exact" w:val="186"/>
        </w:trPr>
        <w:tc>
          <w:tcPr>
            <w:tcW w:type="dxa" w:w="903"/>
            <w:vMerge/>
            <w:tcBorders/>
          </w:tcPr>
          <w:p/>
        </w:tc>
        <w:tc>
          <w:tcPr>
            <w:tcW w:type="dxa" w:w="35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118" w:right="0" w:firstLine="0"/>
              <w:jc w:val="left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4"/>
              </w:rPr>
              <w:t>化</w:t>
            </w:r>
          </w:p>
        </w:tc>
        <w:tc>
          <w:tcPr>
            <w:tcW w:type="dxa" w:w="1806"/>
            <w:gridSpan w:val="2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903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6" w:after="0"/>
              <w:ind w:left="0" w:right="0" w:firstLine="0"/>
              <w:jc w:val="center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6"/>
              </w:rPr>
              <w:t>图</w:t>
            </w:r>
            <w:r>
              <w:rPr>
                <w:rFonts w:ascii="ZHGIQ3" w:hAnsi="ZHGIQ3" w:eastAsia="ZHGIQ3"/>
                <w:b w:val="0"/>
                <w:i w:val="0"/>
                <w:color w:val="221F1F"/>
                <w:sz w:val="16"/>
              </w:rPr>
              <w:t>1</w:t>
            </w:r>
          </w:p>
        </w:tc>
        <w:tc>
          <w:tcPr>
            <w:tcW w:type="dxa" w:w="318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6" w:after="0"/>
              <w:ind w:left="140" w:right="0" w:firstLine="0"/>
              <w:jc w:val="left"/>
            </w:pPr>
            <w:r>
              <w:rPr>
                <w:rFonts w:ascii="ZHGIQ3" w:hAnsi="ZHGIQ3" w:eastAsia="ZHGIQ3"/>
                <w:b w:val="0"/>
                <w:i w:val="0"/>
                <w:color w:val="221F1F"/>
                <w:sz w:val="16"/>
              </w:rPr>
              <w:t>安全风险信息化采集系统流程图</w:t>
            </w:r>
          </w:p>
        </w:tc>
        <w:tc>
          <w:tcPr>
            <w:tcW w:type="dxa" w:w="5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6" w:after="0"/>
              <w:ind w:left="662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穿三元桥匝道桥后沿三环方向向西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从三元西桥两侧绕行</w:t>
            </w:r>
          </w:p>
        </w:tc>
      </w:tr>
    </w:tbl>
    <w:p>
      <w:pPr>
        <w:autoSpaceDN w:val="0"/>
        <w:autoSpaceDE w:val="0"/>
        <w:widowControl/>
        <w:spacing w:line="264" w:lineRule="exact" w:before="8" w:after="0"/>
        <w:ind w:left="0" w:right="3238" w:firstLine="0"/>
        <w:jc w:val="righ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通过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到达西坝河站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80" w:lineRule="exact" w:before="0" w:after="0"/>
        <w:ind w:left="5690" w:right="0" w:firstLine="412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区间起始点里程为右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CSK116 + 631．637 ～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右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 xml:space="preserve">CSK118 + </w:t>
      </w:r>
      <w:r>
        <w:br/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112．650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总长度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1 481．013 m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区间线路线间距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19．2 m ～</w:t>
      </w:r>
      <w:r>
        <w:br/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35 m ～17．2 m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采用盾构法施工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管片尺寸为外径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6 400 mm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br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管片厚度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300 mm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管片宽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1 200 mm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区间盾构隧道采用两</w:t>
      </w:r>
      <w:r>
        <w:br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台直径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6．4 m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土压平衡盾构施工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区间线路图见图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4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106" w:lineRule="exact" w:before="156" w:after="0"/>
        <w:ind w:left="0" w:right="998" w:firstLine="0"/>
        <w:jc w:val="right"/>
      </w:pPr>
      <w:r>
        <w:rPr>
          <w:w w:val="104.64059829711914"/>
          <w:rFonts w:ascii="ZHGIQ5" w:hAnsi="ZHGIQ5" w:eastAsia="ZHGIQ5"/>
          <w:b w:val="0"/>
          <w:i w:val="0"/>
          <w:color w:val="221F1F"/>
          <w:sz w:val="10"/>
        </w:rPr>
        <w:t>三元桥站</w:t>
      </w:r>
    </w:p>
    <w:p>
      <w:pPr>
        <w:autoSpaceDN w:val="0"/>
        <w:autoSpaceDE w:val="0"/>
        <w:widowControl/>
        <w:spacing w:line="106" w:lineRule="exact" w:before="74" w:after="0"/>
        <w:ind w:left="0" w:right="3202" w:firstLine="0"/>
        <w:jc w:val="right"/>
      </w:pPr>
      <w:r>
        <w:rPr>
          <w:w w:val="104.64059829711914"/>
          <w:rFonts w:ascii="ZHGIQ5" w:hAnsi="ZHGIQ5" w:eastAsia="ZHGIQ5"/>
          <w:b w:val="0"/>
          <w:i w:val="0"/>
          <w:color w:val="221F1F"/>
          <w:sz w:val="10"/>
        </w:rPr>
        <w:t>侧穿三元西桥</w:t>
      </w:r>
    </w:p>
    <w:p>
      <w:pPr>
        <w:autoSpaceDN w:val="0"/>
        <w:autoSpaceDE w:val="0"/>
        <w:widowControl/>
        <w:spacing w:line="106" w:lineRule="exact" w:before="364" w:after="0"/>
        <w:ind w:left="0" w:right="3946" w:firstLine="0"/>
        <w:jc w:val="right"/>
      </w:pPr>
      <w:r>
        <w:rPr>
          <w:w w:val="104.64059829711914"/>
          <w:rFonts w:ascii="ZHGIQ5" w:hAnsi="ZHGIQ5" w:eastAsia="ZHGIQ5"/>
          <w:b w:val="0"/>
          <w:i w:val="0"/>
          <w:color w:val="221F1F"/>
          <w:sz w:val="10"/>
        </w:rPr>
        <w:t>西坝河站</w:t>
      </w:r>
    </w:p>
    <w:p>
      <w:pPr>
        <w:autoSpaceDN w:val="0"/>
        <w:autoSpaceDE w:val="0"/>
        <w:widowControl/>
        <w:spacing w:line="106" w:lineRule="exact" w:before="60" w:after="0"/>
        <w:ind w:left="0" w:right="1576" w:firstLine="0"/>
        <w:jc w:val="right"/>
      </w:pPr>
      <w:r>
        <w:rPr>
          <w:w w:val="104.64059829711914"/>
          <w:rFonts w:ascii="ZHGIQ5" w:hAnsi="ZHGIQ5" w:eastAsia="ZHGIQ5"/>
          <w:b w:val="0"/>
          <w:i w:val="0"/>
          <w:color w:val="221F1F"/>
          <w:sz w:val="10"/>
        </w:rPr>
        <w:t>地下通道三元桥</w:t>
      </w:r>
      <w:r>
        <w:rPr>
          <w:w w:val="104.64059829711914"/>
          <w:rFonts w:ascii="ZHGIQ5" w:hAnsi="ZHGIQ5" w:eastAsia="ZHGIQ5"/>
          <w:b w:val="0"/>
          <w:i w:val="0"/>
          <w:color w:val="221F1F"/>
          <w:sz w:val="10"/>
        </w:rPr>
        <w:t>A\B</w:t>
      </w:r>
      <w:r>
        <w:rPr>
          <w:w w:val="104.64059829711914"/>
          <w:rFonts w:ascii="ZHGIQ5" w:hAnsi="ZHGIQ5" w:eastAsia="ZHGIQ5"/>
          <w:b w:val="0"/>
          <w:i w:val="0"/>
          <w:color w:val="221F1F"/>
          <w:sz w:val="10"/>
        </w:rPr>
        <w:t xml:space="preserve"> 匝道</w:t>
      </w:r>
    </w:p>
    <w:p>
      <w:pPr>
        <w:autoSpaceDN w:val="0"/>
        <w:autoSpaceDE w:val="0"/>
        <w:widowControl/>
        <w:spacing w:line="104" w:lineRule="exact" w:before="138" w:after="0"/>
        <w:ind w:left="0" w:right="3244" w:firstLine="0"/>
        <w:jc w:val="right"/>
      </w:pPr>
      <w:r>
        <w:rPr>
          <w:w w:val="104.64059829711914"/>
          <w:rFonts w:ascii="ZHGIQ5" w:hAnsi="ZHGIQ5" w:eastAsia="ZHGIQ5"/>
          <w:b w:val="0"/>
          <w:i w:val="0"/>
          <w:color w:val="221F1F"/>
          <w:sz w:val="10"/>
        </w:rPr>
        <w:t>下穿天桥</w:t>
      </w:r>
    </w:p>
    <w:p>
      <w:pPr>
        <w:autoSpaceDN w:val="0"/>
        <w:tabs>
          <w:tab w:pos="2476" w:val="left"/>
          <w:tab w:pos="9388" w:val="left"/>
        </w:tabs>
        <w:autoSpaceDE w:val="0"/>
        <w:widowControl/>
        <w:spacing w:line="158" w:lineRule="exact" w:before="58" w:after="0"/>
        <w:ind w:left="2040" w:right="0" w:firstLine="0"/>
        <w:jc w:val="left"/>
      </w:pPr>
      <w:r>
        <w:rPr>
          <w:rFonts w:ascii="ZHGIQ4" w:hAnsi="ZHGIQ4" w:eastAsia="ZHGIQ4"/>
          <w:b w:val="0"/>
          <w:i w:val="0"/>
          <w:color w:val="221F1F"/>
          <w:sz w:val="16"/>
        </w:rPr>
        <w:t>图</w:t>
      </w:r>
      <w:r>
        <w:rPr>
          <w:rFonts w:ascii="ZHGIQ4" w:hAnsi="ZHGIQ4" w:eastAsia="ZHGIQ4"/>
          <w:b w:val="0"/>
          <w:i w:val="0"/>
          <w:color w:val="221F1F"/>
          <w:sz w:val="16"/>
        </w:rPr>
        <w:t>2</w:t>
      </w:r>
      <w:r>
        <w:tab/>
      </w:r>
      <w:r>
        <w:rPr>
          <w:rFonts w:ascii="ZHGIQ4" w:hAnsi="ZHGIQ4" w:eastAsia="ZHGIQ4"/>
          <w:b w:val="0"/>
          <w:i w:val="0"/>
          <w:color w:val="221F1F"/>
          <w:sz w:val="16"/>
        </w:rPr>
        <w:t>安全风险监控平台</w:t>
      </w:r>
      <w:r>
        <w:tab/>
      </w:r>
      <w:r>
        <w:rPr>
          <w:w w:val="104.64059829711914"/>
          <w:rFonts w:ascii="ZHGIQ5" w:hAnsi="ZHGIQ5" w:eastAsia="ZHGIQ5"/>
          <w:b w:val="0"/>
          <w:i w:val="0"/>
          <w:color w:val="221F1F"/>
          <w:sz w:val="10"/>
        </w:rPr>
        <w:t>10</w:t>
      </w:r>
      <w:r>
        <w:rPr>
          <w:w w:val="104.64059829711914"/>
          <w:rFonts w:ascii="ZHGIQ5" w:hAnsi="ZHGIQ5" w:eastAsia="ZHGIQ5"/>
          <w:b w:val="0"/>
          <w:i w:val="0"/>
          <w:color w:val="221F1F"/>
          <w:sz w:val="10"/>
        </w:rPr>
        <w:t xml:space="preserve"> 号线区间</w:t>
      </w:r>
    </w:p>
    <w:p>
      <w:pPr>
        <w:autoSpaceDN w:val="0"/>
        <w:tabs>
          <w:tab w:pos="934" w:val="left"/>
          <w:tab w:pos="8216" w:val="left"/>
        </w:tabs>
        <w:autoSpaceDE w:val="0"/>
        <w:widowControl/>
        <w:spacing w:line="270" w:lineRule="exact" w:before="18" w:after="0"/>
        <w:ind w:left="380" w:right="0" w:firstLine="0"/>
        <w:jc w:val="left"/>
      </w:pPr>
      <w:r>
        <w:rPr>
          <w:w w:val="97.95919145856585"/>
          <w:rFonts w:ascii="ZHGIPf" w:hAnsi="ZHGIPf" w:eastAsia="ZHGIPf"/>
          <w:b w:val="0"/>
          <w:i w:val="0"/>
          <w:color w:val="000000"/>
          <w:sz w:val="21"/>
        </w:rPr>
        <w:t>2</w:t>
      </w:r>
      <w:r>
        <w:rPr>
          <w:w w:val="97.95919145856585"/>
          <w:rFonts w:ascii="ZHGIPf" w:hAnsi="ZHGIPf" w:eastAsia="ZHGIPf"/>
          <w:b w:val="0"/>
          <w:i w:val="0"/>
          <w:color w:val="000000"/>
          <w:sz w:val="21"/>
        </w:rPr>
        <w:t>．</w:t>
      </w:r>
      <w:r>
        <w:rPr>
          <w:w w:val="97.95919145856585"/>
          <w:rFonts w:ascii="ZHGIPf" w:hAnsi="ZHGIPf" w:eastAsia="ZHGIPf"/>
          <w:b w:val="0"/>
          <w:i w:val="0"/>
          <w:color w:val="000000"/>
          <w:sz w:val="21"/>
        </w:rPr>
        <w:t>2</w:t>
      </w:r>
      <w:r>
        <w:tab/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>盾构施工实时管理系统</w:t>
      </w:r>
      <w:r>
        <w:tab/>
      </w:r>
      <w:r>
        <w:rPr>
          <w:w w:val="104.64059829711914"/>
          <w:rFonts w:ascii="ZHGIQ5" w:hAnsi="ZHGIQ5" w:eastAsia="ZHGIQ5"/>
          <w:b w:val="0"/>
          <w:i w:val="0"/>
          <w:color w:val="221F1F"/>
          <w:sz w:val="10"/>
        </w:rPr>
        <w:t>机场线区间</w:t>
      </w:r>
    </w:p>
    <w:p>
      <w:pPr>
        <w:autoSpaceDN w:val="0"/>
        <w:tabs>
          <w:tab w:pos="7586" w:val="left"/>
          <w:tab w:pos="8024" w:val="left"/>
        </w:tabs>
        <w:autoSpaceDE w:val="0"/>
        <w:widowControl/>
        <w:spacing w:line="264" w:lineRule="exact" w:before="16" w:after="0"/>
        <w:ind w:left="794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远程实时显示盾构施工参数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并对主要施工参数进行</w:t>
      </w:r>
      <w:r>
        <w:tab/>
      </w:r>
      <w:r>
        <w:rPr>
          <w:rFonts w:ascii="ZHGIQ5" w:hAnsi="ZHGIQ5" w:eastAsia="ZHGIQ5"/>
          <w:b w:val="0"/>
          <w:i w:val="0"/>
          <w:color w:val="221F1F"/>
          <w:sz w:val="16"/>
        </w:rPr>
        <w:t>图</w:t>
      </w:r>
      <w:r>
        <w:rPr>
          <w:rFonts w:ascii="ZHGIQ5" w:hAnsi="ZHGIQ5" w:eastAsia="ZHGIQ5"/>
          <w:b w:val="0"/>
          <w:i w:val="0"/>
          <w:color w:val="221F1F"/>
          <w:sz w:val="16"/>
        </w:rPr>
        <w:t>4</w:t>
      </w:r>
      <w:r>
        <w:tab/>
      </w:r>
      <w:r>
        <w:rPr>
          <w:rFonts w:ascii="ZHGIQ5" w:hAnsi="ZHGIQ5" w:eastAsia="ZHGIQ5"/>
          <w:b w:val="0"/>
          <w:i w:val="0"/>
          <w:color w:val="221F1F"/>
          <w:sz w:val="16"/>
        </w:rPr>
        <w:t>区间线路图</w:t>
      </w:r>
    </w:p>
    <w:p>
      <w:pPr>
        <w:autoSpaceDN w:val="0"/>
        <w:tabs>
          <w:tab w:pos="6102" w:val="left"/>
        </w:tabs>
        <w:autoSpaceDE w:val="0"/>
        <w:widowControl/>
        <w:spacing w:line="266" w:lineRule="exact" w:before="0" w:after="0"/>
        <w:ind w:left="394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自动预警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对盾构施工数据进行相关统计和分析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既便于分</w:t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区间下穿既有线地铁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10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号线左线里程为左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CSK117 +</w:t>
      </w:r>
    </w:p>
    <w:p>
      <w:pPr>
        <w:autoSpaceDN w:val="0"/>
        <w:autoSpaceDE w:val="0"/>
        <w:widowControl/>
        <w:spacing w:line="240" w:lineRule="auto" w:before="662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836"/>
          <w:pgMar w:top="258" w:right="67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4.00000000000006" w:type="dxa"/>
      </w:tblPr>
      <w:tblGrid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</w:tblGrid>
      <w:tr>
        <w:trPr>
          <w:trHeight w:hRule="exact" w:val="474"/>
        </w:trPr>
        <w:tc>
          <w:tcPr>
            <w:tcW w:type="dxa" w:w="316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92" w:after="0"/>
              <w:ind w:left="0" w:right="0" w:firstLine="0"/>
              <w:jc w:val="right"/>
            </w:pPr>
            <w:r>
              <w:rPr>
                <w:w w:val="97.95919145856585"/>
                <w:rFonts w:ascii="ZHGIPf" w:hAnsi="ZHGIPf" w:eastAsia="ZHGIPf"/>
                <w:b w:val="0"/>
                <w:i w:val="0"/>
                <w:color w:val="000000"/>
                <w:sz w:val="21"/>
              </w:rPr>
              <w:t>·</w:t>
            </w:r>
          </w:p>
        </w:tc>
        <w:tc>
          <w:tcPr>
            <w:tcW w:type="dxa" w:w="20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92" w:after="0"/>
              <w:ind w:left="0" w:right="0" w:firstLine="0"/>
              <w:jc w:val="center"/>
            </w:pPr>
            <w:r>
              <w:rPr>
                <w:w w:val="97.95919145856585"/>
                <w:rFonts w:ascii="ZHGIPf" w:hAnsi="ZHGIPf" w:eastAsia="ZHGIPf"/>
                <w:b w:val="0"/>
                <w:i w:val="0"/>
                <w:color w:val="000000"/>
                <w:sz w:val="21"/>
              </w:rPr>
              <w:t xml:space="preserve">1 </w:t>
            </w:r>
            <w:r>
              <w:rPr>
                <w:w w:val="97.95919145856585"/>
                <w:rFonts w:ascii="ZHGIPf" w:hAnsi="ZHGIPf" w:eastAsia="ZHGIPf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0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92" w:after="0"/>
              <w:ind w:left="0" w:right="0" w:firstLine="0"/>
              <w:jc w:val="center"/>
            </w:pPr>
            <w:r>
              <w:rPr>
                <w:w w:val="97.95919145856585"/>
                <w:rFonts w:ascii="ZHGIPf" w:hAnsi="ZHGIPf" w:eastAsia="ZHGIPf"/>
                <w:b w:val="0"/>
                <w:i w:val="0"/>
                <w:color w:val="000000"/>
                <w:sz w:val="21"/>
              </w:rPr>
              <w:t>0</w:t>
            </w:r>
          </w:p>
        </w:tc>
        <w:tc>
          <w:tcPr>
            <w:tcW w:type="dxa" w:w="36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92" w:after="0"/>
              <w:ind w:left="20" w:right="0" w:firstLine="0"/>
              <w:jc w:val="left"/>
            </w:pPr>
            <w:r>
              <w:rPr>
                <w:w w:val="97.95919145856585"/>
                <w:rFonts w:ascii="ZHGIPf" w:hAnsi="ZHGIPf" w:eastAsia="ZHGIPf"/>
                <w:b w:val="0"/>
                <w:i w:val="0"/>
                <w:color w:val="000000"/>
                <w:sz w:val="21"/>
              </w:rPr>
              <w:t>·</w:t>
            </w:r>
          </w:p>
        </w:tc>
        <w:tc>
          <w:tcPr>
            <w:tcW w:type="dxa" w:w="234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144" w:right="864" w:firstLine="0"/>
              <w:jc w:val="center"/>
            </w:pP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>第</w:t>
            </w:r>
            <w:r>
              <w:rPr>
                <w:w w:val="102.74299172794117"/>
                <w:rFonts w:ascii="ZHGIPf" w:hAnsi="ZHGIPf" w:eastAsia="ZHGIPf"/>
                <w:b w:val="0"/>
                <w:i w:val="0"/>
                <w:color w:val="000000"/>
                <w:sz w:val="17"/>
              </w:rPr>
              <w:t>47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卷第</w:t>
            </w:r>
            <w:r>
              <w:rPr>
                <w:w w:val="102.74299172794117"/>
                <w:rFonts w:ascii="ZHGIPf" w:hAnsi="ZHGIPf" w:eastAsia="ZHGIPf"/>
                <w:b w:val="0"/>
                <w:i w:val="0"/>
                <w:color w:val="000000"/>
                <w:sz w:val="17"/>
              </w:rPr>
              <w:t>14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期</w:t>
            </w:r>
            <w:r>
              <w:rPr>
                <w:w w:val="102.74299172794117"/>
                <w:rFonts w:ascii="ZHGIPf" w:hAnsi="ZHGIPf" w:eastAsia="ZHGIPf"/>
                <w:b w:val="0"/>
                <w:i w:val="0"/>
                <w:color w:val="000000"/>
                <w:sz w:val="17"/>
              </w:rPr>
              <w:t>2 0 2 1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年</w:t>
            </w:r>
            <w:r>
              <w:rPr>
                <w:w w:val="102.74299172794117"/>
                <w:rFonts w:ascii="ZHGIPf" w:hAnsi="ZHGIPf" w:eastAsia="ZHGIPf"/>
                <w:b w:val="0"/>
                <w:i w:val="0"/>
                <w:color w:val="000000"/>
                <w:sz w:val="17"/>
              </w:rPr>
              <w:t>7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月</w:t>
            </w:r>
          </w:p>
        </w:tc>
        <w:tc>
          <w:tcPr>
            <w:tcW w:type="dxa" w:w="128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146" w:firstLine="0"/>
              <w:jc w:val="right"/>
            </w:pPr>
            <w:r>
              <w:rPr>
                <w:w w:val="98.6522912979126"/>
                <w:rFonts w:ascii="方正细等线_GBK" w:hAnsi="方正细等线_GBK" w:eastAsia="方正细等线_GBK"/>
                <w:b w:val="0"/>
                <w:i w:val="0"/>
                <w:color w:val="000000"/>
                <w:sz w:val="24"/>
              </w:rPr>
              <w:t>山</w:t>
            </w:r>
          </w:p>
        </w:tc>
        <w:tc>
          <w:tcPr>
            <w:tcW w:type="dxa" w:w="56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center"/>
            </w:pPr>
            <w:r>
              <w:rPr>
                <w:w w:val="98.6522912979126"/>
                <w:rFonts w:ascii="方正细等线_GBK" w:hAnsi="方正细等线_GBK" w:eastAsia="方正细等线_GBK"/>
                <w:b w:val="0"/>
                <w:i w:val="0"/>
                <w:color w:val="000000"/>
                <w:sz w:val="24"/>
              </w:rPr>
              <w:t>西</w:t>
            </w:r>
          </w:p>
        </w:tc>
        <w:tc>
          <w:tcPr>
            <w:tcW w:type="dxa" w:w="56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0" w:right="0" w:firstLine="0"/>
              <w:jc w:val="center"/>
            </w:pPr>
            <w:r>
              <w:rPr>
                <w:w w:val="98.6522912979126"/>
                <w:rFonts w:ascii="方正细等线_GBK" w:hAnsi="方正细等线_GBK" w:eastAsia="方正细等线_GBK"/>
                <w:b w:val="0"/>
                <w:i w:val="0"/>
                <w:color w:val="000000"/>
                <w:sz w:val="24"/>
              </w:rPr>
              <w:t>建</w:t>
            </w:r>
          </w:p>
        </w:tc>
        <w:tc>
          <w:tcPr>
            <w:tcW w:type="dxa" w:w="4616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182" w:right="0" w:firstLine="0"/>
              <w:jc w:val="left"/>
            </w:pPr>
            <w:r>
              <w:rPr>
                <w:w w:val="98.6522912979126"/>
                <w:rFonts w:ascii="方正细等线_GBK" w:hAnsi="方正细等线_GBK" w:eastAsia="方正细等线_GBK"/>
                <w:b w:val="0"/>
                <w:i w:val="0"/>
                <w:color w:val="000000"/>
                <w:sz w:val="24"/>
              </w:rPr>
              <w:t>筑</w:t>
            </w:r>
          </w:p>
        </w:tc>
      </w:tr>
    </w:tbl>
    <w:p>
      <w:pPr>
        <w:autoSpaceDN w:val="0"/>
        <w:autoSpaceDE w:val="0"/>
        <w:widowControl/>
        <w:spacing w:line="14" w:lineRule="exact" w:before="0" w:after="196"/>
        <w:ind w:left="0" w:right="0"/>
      </w:pPr>
    </w:p>
    <w:p>
      <w:pPr>
        <w:sectPr>
          <w:pgSz w:w="11904" w:h="16836"/>
          <w:pgMar w:top="258" w:right="67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288" w:right="144" w:firstLine="0"/>
        <w:jc w:val="center"/>
      </w:pP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876．238 ～CSK117 + 898．463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(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中线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) 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考虑穿越范围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共涉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及长度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48．2 m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与既有线夹角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52° ～56°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涉及穿越管片为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170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环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～210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环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;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右线里程为右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CSK117 + 847．335 ～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CSK117 + 868．676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 xml:space="preserve"> (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中线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) 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考虑穿越范围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共涉及长度为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52．8 m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区间下穿既有线地铁机场线左线里程为左</w:t>
      </w:r>
    </w:p>
    <w:p>
      <w:pPr>
        <w:sectPr>
          <w:type w:val="continuous"/>
          <w:pgSz w:w="11904" w:h="16836"/>
          <w:pgMar w:top="258" w:right="678" w:bottom="168" w:left="400" w:header="720" w:footer="720" w:gutter="0"/>
          <w:cols w:num="2" w:equalWidth="0">
            <w:col w:w="5550" w:space="0"/>
            <w:col w:w="5275" w:space="0"/>
          </w:cols>
          <w:docGrid w:linePitch="360"/>
        </w:sectPr>
      </w:pPr>
    </w:p>
    <w:p>
      <w:pPr>
        <w:autoSpaceDN w:val="0"/>
        <w:autoSpaceDE w:val="0"/>
        <w:widowControl/>
        <w:spacing w:line="278" w:lineRule="exact" w:before="0" w:after="10"/>
        <w:ind w:left="152" w:right="0" w:firstLine="40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既有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10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号线是北京的第二条环形地铁线路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由于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10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号线辐射效果并与其他线路形成换乘节点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10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号线为全国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客运量最大的客运线路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每日客流量达到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200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万人左右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因此作为北京最重要的交通枢纽设施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确保其运营安全是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重中之重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结合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10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号线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机场线的敏感地位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其控制标准</w:t>
      </w:r>
    </w:p>
    <w:p>
      <w:pPr>
        <w:sectPr>
          <w:type w:val="nextColumn"/>
          <w:pgSz w:w="11904" w:h="16836"/>
          <w:pgMar w:top="258" w:right="678" w:bottom="168" w:left="400" w:header="720" w:footer="720" w:gutter="0"/>
          <w:cols w:num="2" w:equalWidth="0">
            <w:col w:w="5550" w:space="0"/>
            <w:col w:w="527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706"/>
        <w:gridCol w:w="2706"/>
        <w:gridCol w:w="2706"/>
        <w:gridCol w:w="2706"/>
      </w:tblGrid>
      <w:tr>
        <w:trPr>
          <w:trHeight w:hRule="exact" w:val="268"/>
        </w:trPr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0" w:firstLine="0"/>
              <w:jc w:val="center"/>
            </w:pPr>
            <w:r>
              <w:rPr>
                <w:w w:val="102.14215328818874"/>
                <w:rFonts w:ascii="ZHGIPf" w:hAnsi="ZHGIPf" w:eastAsia="ZHGIPf"/>
                <w:b w:val="0"/>
                <w:i w:val="0"/>
                <w:color w:val="000000"/>
                <w:sz w:val="19"/>
              </w:rPr>
              <w:t>CSK117 + 756．679 ～CSK117 + 734．825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(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中线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) 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考虑穿越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8" w:after="0"/>
              <w:ind w:left="0" w:right="0" w:firstLine="0"/>
              <w:jc w:val="center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如表</w:t>
            </w:r>
            <w:r>
              <w:rPr>
                <w:w w:val="102.14215328818874"/>
                <w:rFonts w:ascii="ZHGIPf" w:hAnsi="ZHGIPf" w:eastAsia="ZHGIPf"/>
                <w:b w:val="0"/>
                <w:i w:val="0"/>
                <w:color w:val="000000"/>
                <w:sz w:val="19"/>
              </w:rPr>
              <w:t>3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所示</w:t>
            </w:r>
            <w:r>
              <w:rPr>
                <w:w w:val="102.14215328818874"/>
                <w:rFonts w:ascii="ZHGIPf" w:hAnsi="ZHGIPf" w:eastAsia="ZHGIPf"/>
                <w:b w:val="0"/>
                <w:i w:val="0"/>
                <w:color w:val="000000"/>
                <w:sz w:val="19"/>
              </w:rPr>
              <w:t>。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06" w:after="0"/>
              <w:ind w:left="0" w:right="0" w:firstLine="0"/>
              <w:jc w:val="center"/>
            </w:pPr>
            <w:r>
              <w:rPr>
                <w:w w:val="97.03505039215088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表</w:t>
            </w:r>
            <w:r>
              <w:rPr>
                <w:w w:val="97.03505039215088"/>
                <w:rFonts w:ascii="ZHGIPf" w:hAnsi="ZHGIPf" w:eastAsia="ZHGIPf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06" w:after="0"/>
              <w:ind w:left="92" w:right="0" w:firstLine="0"/>
              <w:jc w:val="left"/>
            </w:pPr>
            <w:r>
              <w:rPr>
                <w:w w:val="97.03505039215088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既有线结构沉降控制标准</w:t>
            </w:r>
          </w:p>
        </w:tc>
      </w:tr>
      <w:tr>
        <w:trPr>
          <w:trHeight w:hRule="exact" w:val="254"/>
        </w:trPr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" w:after="0"/>
              <w:ind w:left="0" w:right="0" w:firstLine="0"/>
              <w:jc w:val="center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范围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共涉及长度</w:t>
            </w:r>
            <w:r>
              <w:rPr>
                <w:w w:val="102.14215328818874"/>
                <w:rFonts w:ascii="ZHGIPf" w:hAnsi="ZHGIPf" w:eastAsia="ZHGIPf"/>
                <w:b w:val="0"/>
                <w:i w:val="0"/>
                <w:color w:val="000000"/>
                <w:sz w:val="19"/>
              </w:rPr>
              <w:t>55．2 m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与既有线夹角</w:t>
            </w:r>
            <w:r>
              <w:rPr>
                <w:w w:val="102.14215328818874"/>
                <w:rFonts w:ascii="ZHGIPf" w:hAnsi="ZHGIPf" w:eastAsia="ZHGIPf"/>
                <w:b w:val="0"/>
                <w:i w:val="0"/>
                <w:color w:val="000000"/>
                <w:sz w:val="19"/>
              </w:rPr>
              <w:t>52°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涉及穿越管</w:t>
            </w:r>
          </w:p>
        </w:tc>
        <w:tc>
          <w:tcPr>
            <w:tcW w:type="dxa" w:w="2706"/>
            <w:vMerge/>
            <w:tcBorders/>
          </w:tcPr>
          <w:p/>
        </w:tc>
        <w:tc>
          <w:tcPr>
            <w:tcW w:type="dxa" w:w="2706"/>
            <w:vMerge/>
            <w:tcBorders/>
          </w:tcPr>
          <w:p/>
        </w:tc>
        <w:tc>
          <w:tcPr>
            <w:tcW w:type="dxa" w:w="27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6"/>
        <w:ind w:left="0" w:right="0"/>
      </w:pPr>
    </w:p>
    <w:p>
      <w:pPr>
        <w:sectPr>
          <w:type w:val="continuous"/>
          <w:pgSz w:w="11904" w:h="16836"/>
          <w:pgMar w:top="258" w:right="67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382" w:right="144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片为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282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环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～328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环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;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右线里程为右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CSK117 + 686．941 ～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CSK117 + 711．175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 xml:space="preserve"> (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中线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) 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考虑穿越范围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共涉及长度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58．8 m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与既有线夹角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54° ～55°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涉及穿越管片为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300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环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～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348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环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新建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12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号线与既有线位置关系见图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5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3602" w:val="left"/>
        </w:tabs>
        <w:autoSpaceDE w:val="0"/>
        <w:widowControl/>
        <w:spacing w:line="140" w:lineRule="exact" w:before="206" w:after="0"/>
        <w:ind w:left="1108" w:right="0" w:firstLine="0"/>
        <w:jc w:val="left"/>
      </w:pPr>
      <w:r>
        <w:rPr>
          <w:w w:val="104.64059829711914"/>
          <w:rFonts w:ascii="ZHGIQ6" w:hAnsi="ZHGIQ6" w:eastAsia="ZHGIQ6"/>
          <w:b w:val="0"/>
          <w:i w:val="0"/>
          <w:color w:val="221F1F"/>
          <w:sz w:val="10"/>
        </w:rPr>
        <w:t>机场线</w:t>
      </w:r>
      <w:r>
        <w:rPr>
          <w:w w:val="104.64059829711914"/>
          <w:rFonts w:ascii="ZHGIQ6" w:hAnsi="ZHGIQ6" w:eastAsia="ZHGIQ6"/>
          <w:b w:val="0"/>
          <w:i w:val="0"/>
          <w:color w:val="221F1F"/>
          <w:sz w:val="10"/>
        </w:rPr>
        <w:t>10</w:t>
      </w:r>
      <w:r>
        <w:rPr>
          <w:w w:val="104.64059829711914"/>
          <w:rFonts w:ascii="ZHGIQ6" w:hAnsi="ZHGIQ6" w:eastAsia="ZHGIQ6"/>
          <w:b w:val="0"/>
          <w:i w:val="0"/>
          <w:color w:val="221F1F"/>
          <w:sz w:val="10"/>
        </w:rPr>
        <w:t xml:space="preserve"> 号线左线</w:t>
      </w:r>
    </w:p>
    <w:p>
      <w:pPr>
        <w:sectPr>
          <w:type w:val="continuous"/>
          <w:pgSz w:w="11904" w:h="16836"/>
          <w:pgMar w:top="258" w:right="678" w:bottom="168" w:left="400" w:header="720" w:footer="720" w:gutter="0"/>
          <w:cols w:num="2" w:equalWidth="0">
            <w:col w:w="5544" w:space="0"/>
            <w:col w:w="528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6.00000000000023" w:type="dxa"/>
      </w:tblPr>
      <w:tblGrid>
        <w:gridCol w:w="2165"/>
        <w:gridCol w:w="2165"/>
        <w:gridCol w:w="2165"/>
        <w:gridCol w:w="2165"/>
        <w:gridCol w:w="2165"/>
      </w:tblGrid>
      <w:tr>
        <w:trPr>
          <w:trHeight w:hRule="exact" w:val="210"/>
        </w:trPr>
        <w:tc>
          <w:tcPr>
            <w:tcW w:type="dxa" w:w="838"/>
            <w:tcBorders>
              <w:start w:sz="6.113207817077637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结构</w:t>
            </w:r>
          </w:p>
        </w:tc>
        <w:tc>
          <w:tcPr>
            <w:tcW w:type="dxa" w:w="838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控制指标</w:t>
            </w:r>
          </w:p>
        </w:tc>
        <w:tc>
          <w:tcPr>
            <w:tcW w:type="dxa" w:w="978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预警值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/mm</w:t>
            </w:r>
          </w:p>
        </w:tc>
        <w:tc>
          <w:tcPr>
            <w:tcW w:type="dxa" w:w="978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报警值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/mm</w:t>
            </w:r>
          </w:p>
        </w:tc>
        <w:tc>
          <w:tcPr>
            <w:tcW w:type="dxa" w:w="1376"/>
            <w:tcBorders>
              <w:start w:sz="2.6199440956115723" w:val="single" w:color="#000000"/>
              <w:top w:sz="6.113207817077637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控制值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/mm</w:t>
            </w:r>
          </w:p>
        </w:tc>
      </w:tr>
      <w:tr>
        <w:trPr>
          <w:trHeight w:hRule="exact" w:val="210"/>
        </w:trPr>
        <w:tc>
          <w:tcPr>
            <w:tcW w:type="dxa" w:w="838"/>
            <w:vMerge w:val="restart"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既有线区间</w:t>
            </w:r>
          </w:p>
        </w:tc>
        <w:tc>
          <w:tcPr>
            <w:tcW w:type="dxa" w:w="83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竖向上浮</w:t>
            </w:r>
          </w:p>
        </w:tc>
        <w:tc>
          <w:tcPr>
            <w:tcW w:type="dxa" w:w="9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1．4</w:t>
            </w:r>
          </w:p>
        </w:tc>
        <w:tc>
          <w:tcPr>
            <w:tcW w:type="dxa" w:w="9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1．6</w:t>
            </w:r>
          </w:p>
        </w:tc>
        <w:tc>
          <w:tcPr>
            <w:tcW w:type="dxa" w:w="1376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2．0</w:t>
            </w:r>
          </w:p>
        </w:tc>
      </w:tr>
      <w:tr>
        <w:trPr>
          <w:trHeight w:hRule="exact" w:val="210"/>
        </w:trPr>
        <w:tc>
          <w:tcPr>
            <w:tcW w:type="dxa" w:w="2165"/>
            <w:vMerge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83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竖向沉降</w:t>
            </w:r>
          </w:p>
        </w:tc>
        <w:tc>
          <w:tcPr>
            <w:tcW w:type="dxa" w:w="9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2．1</w:t>
            </w:r>
          </w:p>
        </w:tc>
        <w:tc>
          <w:tcPr>
            <w:tcW w:type="dxa" w:w="9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2．4</w:t>
            </w:r>
          </w:p>
        </w:tc>
        <w:tc>
          <w:tcPr>
            <w:tcW w:type="dxa" w:w="1376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3．0</w:t>
            </w:r>
          </w:p>
        </w:tc>
      </w:tr>
      <w:tr>
        <w:trPr>
          <w:trHeight w:hRule="exact" w:val="210"/>
        </w:trPr>
        <w:tc>
          <w:tcPr>
            <w:tcW w:type="dxa" w:w="2165"/>
            <w:vMerge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83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横向变形</w:t>
            </w:r>
          </w:p>
        </w:tc>
        <w:tc>
          <w:tcPr>
            <w:tcW w:type="dxa" w:w="9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0．7</w:t>
            </w:r>
          </w:p>
        </w:tc>
        <w:tc>
          <w:tcPr>
            <w:tcW w:type="dxa" w:w="9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0．8</w:t>
            </w:r>
          </w:p>
        </w:tc>
        <w:tc>
          <w:tcPr>
            <w:tcW w:type="dxa" w:w="1376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1．0</w:t>
            </w:r>
          </w:p>
        </w:tc>
      </w:tr>
      <w:tr>
        <w:trPr>
          <w:trHeight w:hRule="exact" w:val="208"/>
        </w:trPr>
        <w:tc>
          <w:tcPr>
            <w:tcW w:type="dxa" w:w="1676"/>
            <w:gridSpan w:val="2"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管片错台增量</w:t>
            </w:r>
          </w:p>
        </w:tc>
        <w:tc>
          <w:tcPr>
            <w:tcW w:type="dxa" w:w="9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0．7</w:t>
            </w:r>
          </w:p>
        </w:tc>
        <w:tc>
          <w:tcPr>
            <w:tcW w:type="dxa" w:w="9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0．8</w:t>
            </w:r>
          </w:p>
        </w:tc>
        <w:tc>
          <w:tcPr>
            <w:tcW w:type="dxa" w:w="1376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1．0</w:t>
            </w:r>
          </w:p>
        </w:tc>
      </w:tr>
      <w:tr>
        <w:trPr>
          <w:trHeight w:hRule="exact" w:val="210"/>
        </w:trPr>
        <w:tc>
          <w:tcPr>
            <w:tcW w:type="dxa" w:w="1676"/>
            <w:gridSpan w:val="2"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管片环</w:t>
            </w: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、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纵缝张开值</w:t>
            </w:r>
          </w:p>
        </w:tc>
        <w:tc>
          <w:tcPr>
            <w:tcW w:type="dxa" w:w="9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0．7</w:t>
            </w:r>
          </w:p>
        </w:tc>
        <w:tc>
          <w:tcPr>
            <w:tcW w:type="dxa" w:w="9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0．8</w:t>
            </w:r>
          </w:p>
        </w:tc>
        <w:tc>
          <w:tcPr>
            <w:tcW w:type="dxa" w:w="1376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1．0</w:t>
            </w:r>
          </w:p>
        </w:tc>
      </w:tr>
      <w:tr>
        <w:trPr>
          <w:trHeight w:hRule="exact" w:val="190"/>
        </w:trPr>
        <w:tc>
          <w:tcPr>
            <w:tcW w:type="dxa" w:w="1676"/>
            <w:gridSpan w:val="2"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盾构隧道收敛值</w:t>
            </w:r>
          </w:p>
        </w:tc>
        <w:tc>
          <w:tcPr>
            <w:tcW w:type="dxa" w:w="9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0．7</w:t>
            </w:r>
          </w:p>
        </w:tc>
        <w:tc>
          <w:tcPr>
            <w:tcW w:type="dxa" w:w="97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0．8</w:t>
            </w:r>
          </w:p>
        </w:tc>
        <w:tc>
          <w:tcPr>
            <w:tcW w:type="dxa" w:w="1376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1．0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nextColumn"/>
          <w:pgSz w:w="11904" w:h="16836"/>
          <w:pgMar w:top="258" w:right="678" w:bottom="168" w:left="400" w:header="720" w:footer="720" w:gutter="0"/>
          <w:cols w:num="2" w:equalWidth="0">
            <w:col w:w="5544" w:space="0"/>
            <w:col w:w="528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1547"/>
        <w:gridCol w:w="1547"/>
        <w:gridCol w:w="1547"/>
        <w:gridCol w:w="1547"/>
        <w:gridCol w:w="1547"/>
        <w:gridCol w:w="1547"/>
        <w:gridCol w:w="1547"/>
      </w:tblGrid>
      <w:tr>
        <w:trPr>
          <w:trHeight w:hRule="exact" w:val="258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616" w:after="0"/>
              <w:ind w:left="0" w:right="120" w:firstLine="0"/>
              <w:jc w:val="right"/>
            </w:pPr>
            <w:r>
              <w:rPr>
                <w:w w:val="104.64059829711914"/>
                <w:rFonts w:ascii="ZHGIQ6" w:hAnsi="ZHGIQ6" w:eastAsia="ZHGIQ6"/>
                <w:b w:val="0"/>
                <w:i w:val="0"/>
                <w:color w:val="221F1F"/>
                <w:sz w:val="10"/>
              </w:rPr>
              <w:t>径向注浆</w:t>
            </w:r>
          </w:p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46" w:after="0"/>
              <w:ind w:left="172" w:right="0" w:firstLine="0"/>
              <w:jc w:val="left"/>
            </w:pPr>
            <w:r>
              <w:rPr>
                <w:w w:val="104.64059829711914"/>
                <w:rFonts w:ascii="ZHGIQ6" w:hAnsi="ZHGIQ6" w:eastAsia="ZHGIQ6"/>
                <w:b w:val="0"/>
                <w:i w:val="0"/>
                <w:color w:val="221F1F"/>
                <w:sz w:val="10"/>
              </w:rPr>
              <w:t>轨顶标高</w:t>
            </w:r>
            <w:r>
              <w:rPr>
                <w:w w:val="104.64059829711914"/>
                <w:rFonts w:ascii="ZHGIQ6" w:hAnsi="ZHGIQ6" w:eastAsia="ZHGIQ6"/>
                <w:b w:val="0"/>
                <w:i w:val="0"/>
                <w:color w:val="221F1F"/>
                <w:sz w:val="10"/>
              </w:rPr>
              <w:t>15.983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538" w:after="0"/>
              <w:ind w:left="0" w:right="180" w:firstLine="0"/>
              <w:jc w:val="right"/>
            </w:pPr>
            <w:r>
              <w:rPr>
                <w:w w:val="104.64059829711914"/>
                <w:rFonts w:ascii="ZHGIQ6" w:hAnsi="ZHGIQ6" w:eastAsia="ZHGIQ6"/>
                <w:b w:val="0"/>
                <w:i w:val="0"/>
                <w:color w:val="221F1F"/>
                <w:sz w:val="10"/>
              </w:rPr>
              <w:t>径向注浆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92" w:after="0"/>
              <w:ind w:left="194" w:right="0" w:firstLine="0"/>
              <w:jc w:val="left"/>
            </w:pPr>
            <w:r>
              <w:rPr>
                <w:w w:val="104.64059829711914"/>
                <w:rFonts w:ascii="ZHGIQ6" w:hAnsi="ZHGIQ6" w:eastAsia="ZHGIQ6"/>
                <w:b w:val="0"/>
                <w:i w:val="0"/>
                <w:color w:val="221F1F"/>
                <w:sz w:val="10"/>
              </w:rPr>
              <w:t>轨顶标高</w:t>
            </w:r>
            <w:r>
              <w:rPr>
                <w:w w:val="104.64059829711914"/>
                <w:rFonts w:ascii="ZHGIQ6" w:hAnsi="ZHGIQ6" w:eastAsia="ZHGIQ6"/>
                <w:b w:val="0"/>
                <w:i w:val="0"/>
                <w:color w:val="221F1F"/>
                <w:sz w:val="10"/>
              </w:rPr>
              <w:t>18.827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968" w:after="0"/>
              <w:ind w:left="48" w:right="0" w:firstLine="0"/>
              <w:jc w:val="left"/>
            </w:pPr>
            <w:r>
              <w:rPr>
                <w:w w:val="104.64059829711914"/>
                <w:rFonts w:ascii="ZHGIQ6" w:hAnsi="ZHGIQ6" w:eastAsia="ZHGIQ6"/>
                <w:b w:val="0"/>
                <w:i w:val="0"/>
                <w:color w:val="221F1F"/>
                <w:sz w:val="10"/>
              </w:rPr>
              <w:t>M12</w:t>
            </w:r>
          </w:p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750" w:right="0" w:firstLine="0"/>
              <w:jc w:val="left"/>
            </w:pPr>
            <w:r>
              <w:rPr>
                <w:w w:val="102.14215328818874"/>
                <w:rFonts w:ascii="ZHGIPf" w:hAnsi="ZHGIPf" w:eastAsia="ZHGIPf"/>
                <w:b w:val="0"/>
                <w:i w:val="0"/>
                <w:color w:val="000000"/>
                <w:sz w:val="19"/>
              </w:rPr>
              <w:t>1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)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道床结构自动化沉降监测点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: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下穿部位以</w:t>
            </w:r>
            <w:r>
              <w:rPr>
                <w:w w:val="102.14215328818874"/>
                <w:rFonts w:ascii="ZHGIPf" w:hAnsi="ZHGIPf" w:eastAsia="ZHGIPf"/>
                <w:b w:val="0"/>
                <w:i w:val="0"/>
                <w:color w:val="000000"/>
                <w:sz w:val="19"/>
              </w:rPr>
              <w:t>5 m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间隔</w:t>
            </w:r>
          </w:p>
        </w:tc>
      </w:tr>
      <w:tr>
        <w:trPr>
          <w:trHeight w:hRule="exact" w:val="280"/>
        </w:trPr>
        <w:tc>
          <w:tcPr>
            <w:tcW w:type="dxa" w:w="1547"/>
            <w:vMerge/>
            <w:tcBorders/>
          </w:tcPr>
          <w:p/>
        </w:tc>
        <w:tc>
          <w:tcPr>
            <w:tcW w:type="dxa" w:w="130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246" w:after="0"/>
              <w:ind w:left="0" w:right="114" w:firstLine="0"/>
              <w:jc w:val="right"/>
            </w:pPr>
            <w:r>
              <w:rPr>
                <w:w w:val="104.64059829711914"/>
                <w:rFonts w:ascii="ZHGIQ6" w:hAnsi="ZHGIQ6" w:eastAsia="ZHGIQ6"/>
                <w:b w:val="0"/>
                <w:i w:val="0"/>
                <w:color w:val="221F1F"/>
                <w:sz w:val="10"/>
              </w:rPr>
              <w:t>4 089</w:t>
            </w:r>
          </w:p>
        </w:tc>
        <w:tc>
          <w:tcPr>
            <w:tcW w:type="dxa" w:w="1547"/>
            <w:vMerge/>
            <w:tcBorders/>
          </w:tcPr>
          <w:p/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488" w:after="0"/>
              <w:ind w:left="0" w:right="118" w:firstLine="0"/>
              <w:jc w:val="right"/>
            </w:pPr>
            <w:r>
              <w:rPr>
                <w:w w:val="104.64059829711914"/>
                <w:rFonts w:ascii="ZHGIQ6" w:hAnsi="ZHGIQ6" w:eastAsia="ZHGIQ6"/>
                <w:b w:val="0"/>
                <w:i w:val="0"/>
                <w:color w:val="221F1F"/>
                <w:sz w:val="10"/>
              </w:rPr>
              <w:t>2 186</w:t>
            </w:r>
          </w:p>
        </w:tc>
        <w:tc>
          <w:tcPr>
            <w:tcW w:type="dxa" w:w="1547"/>
            <w:vMerge/>
            <w:tcBorders/>
          </w:tcPr>
          <w:p/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8" w:after="0"/>
              <w:ind w:left="362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紧密布设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邻近下穿部位以</w:t>
            </w:r>
            <w:r>
              <w:rPr>
                <w:w w:val="102.14215328818874"/>
                <w:rFonts w:ascii="ZHGIPf" w:hAnsi="ZHGIPf" w:eastAsia="ZHGIPf"/>
                <w:b w:val="0"/>
                <w:i w:val="0"/>
                <w:color w:val="000000"/>
                <w:sz w:val="19"/>
              </w:rPr>
              <w:t>10 m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间隔布设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;</w:t>
            </w:r>
          </w:p>
        </w:tc>
      </w:tr>
      <w:tr>
        <w:trPr>
          <w:trHeight w:hRule="exact" w:val="116"/>
        </w:trPr>
        <w:tc>
          <w:tcPr>
            <w:tcW w:type="dxa" w:w="1547"/>
            <w:vMerge/>
            <w:tcBorders/>
          </w:tcPr>
          <w:p/>
        </w:tc>
        <w:tc>
          <w:tcPr>
            <w:tcW w:type="dxa" w:w="3094"/>
            <w:gridSpan w:val="2"/>
            <w:vMerge/>
            <w:tcBorders/>
          </w:tcPr>
          <w:p/>
        </w:tc>
        <w:tc>
          <w:tcPr>
            <w:tcW w:type="dxa" w:w="1547"/>
            <w:vMerge/>
            <w:tcBorders/>
          </w:tcPr>
          <w:p/>
        </w:tc>
        <w:tc>
          <w:tcPr>
            <w:tcW w:type="dxa" w:w="1547"/>
            <w:vMerge/>
            <w:tcBorders/>
          </w:tcPr>
          <w:p/>
        </w:tc>
        <w:tc>
          <w:tcPr>
            <w:tcW w:type="dxa" w:w="1547"/>
            <w:vMerge/>
            <w:tcBorders/>
          </w:tcPr>
          <w:p/>
        </w:tc>
        <w:tc>
          <w:tcPr>
            <w:tcW w:type="dxa" w:w="5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750" w:right="0" w:firstLine="0"/>
              <w:jc w:val="left"/>
            </w:pPr>
            <w:r>
              <w:rPr>
                <w:w w:val="102.14215328818874"/>
                <w:rFonts w:ascii="ZHGIPf" w:hAnsi="ZHGIPf" w:eastAsia="ZHGIPf"/>
                <w:b w:val="0"/>
                <w:i w:val="0"/>
                <w:color w:val="000000"/>
                <w:sz w:val="19"/>
              </w:rPr>
              <w:t>2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)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隧道结构</w:t>
            </w:r>
            <w:r>
              <w:rPr>
                <w:w w:val="102.14215328818874"/>
                <w:rFonts w:ascii="ZHGIPf" w:hAnsi="ZHGIPf" w:eastAsia="ZHGIPf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道床结构沉降监测点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: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下穿部位以</w:t>
            </w:r>
            <w:r>
              <w:rPr>
                <w:w w:val="102.14215328818874"/>
                <w:rFonts w:ascii="ZHGIPf" w:hAnsi="ZHGIPf" w:eastAsia="ZHGIPf"/>
                <w:b w:val="0"/>
                <w:i w:val="0"/>
                <w:color w:val="000000"/>
                <w:sz w:val="19"/>
              </w:rPr>
              <w:t>5 m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间</w:t>
            </w:r>
          </w:p>
        </w:tc>
      </w:tr>
      <w:tr>
        <w:trPr>
          <w:trHeight w:hRule="exact" w:val="80"/>
        </w:trPr>
        <w:tc>
          <w:tcPr>
            <w:tcW w:type="dxa" w:w="1547"/>
            <w:vMerge/>
            <w:tcBorders/>
          </w:tcPr>
          <w:p/>
        </w:tc>
        <w:tc>
          <w:tcPr>
            <w:tcW w:type="dxa" w:w="3094"/>
            <w:gridSpan w:val="2"/>
            <w:vMerge/>
            <w:tcBorders/>
          </w:tcPr>
          <w:p/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12" w:after="0"/>
              <w:ind w:left="288" w:right="0" w:firstLine="0"/>
              <w:jc w:val="left"/>
            </w:pPr>
            <w:r>
              <w:rPr>
                <w:w w:val="104.64059829711914"/>
                <w:rFonts w:ascii="ZHGIQ6" w:hAnsi="ZHGIQ6" w:eastAsia="ZHGIQ6"/>
                <w:b w:val="0"/>
                <w:i w:val="0"/>
                <w:color w:val="221F1F"/>
                <w:sz w:val="10"/>
              </w:rPr>
              <w:t>注浆扩散半径</w:t>
            </w:r>
            <w:r>
              <w:rPr>
                <w:w w:val="104.64059829711914"/>
                <w:rFonts w:ascii="ZHGIQ6" w:hAnsi="ZHGIQ6" w:eastAsia="ZHGIQ6"/>
                <w:b w:val="0"/>
                <w:i w:val="0"/>
                <w:color w:val="221F1F"/>
                <w:sz w:val="10"/>
              </w:rPr>
              <w:t>0.5 m</w:t>
            </w:r>
          </w:p>
        </w:tc>
        <w:tc>
          <w:tcPr>
            <w:tcW w:type="dxa" w:w="1547"/>
            <w:vMerge/>
            <w:tcBorders/>
          </w:tcPr>
          <w:p/>
        </w:tc>
        <w:tc>
          <w:tcPr>
            <w:tcW w:type="dxa" w:w="1547"/>
            <w:vMerge/>
            <w:tcBorders/>
          </w:tcPr>
          <w:p/>
        </w:tc>
        <w:tc>
          <w:tcPr>
            <w:tcW w:type="dxa" w:w="1547"/>
            <w:vMerge/>
            <w:tcBorders/>
          </w:tcPr>
          <w:p/>
        </w:tc>
      </w:tr>
      <w:tr>
        <w:trPr>
          <w:trHeight w:hRule="exact" w:val="84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2" w:after="0"/>
              <w:ind w:left="0" w:right="120" w:firstLine="0"/>
              <w:jc w:val="right"/>
            </w:pPr>
            <w:r>
              <w:rPr>
                <w:w w:val="104.64059829711914"/>
                <w:rFonts w:ascii="ZHGIQ6" w:hAnsi="ZHGIQ6" w:eastAsia="ZHGIQ6"/>
                <w:b w:val="0"/>
                <w:i w:val="0"/>
                <w:color w:val="221F1F"/>
                <w:sz w:val="10"/>
              </w:rPr>
              <w:t>注浆扩散</w:t>
            </w:r>
          </w:p>
        </w:tc>
        <w:tc>
          <w:tcPr>
            <w:tcW w:type="dxa" w:w="3094"/>
            <w:gridSpan w:val="2"/>
            <w:vMerge/>
            <w:tcBorders/>
          </w:tcPr>
          <w:p/>
        </w:tc>
        <w:tc>
          <w:tcPr>
            <w:tcW w:type="dxa" w:w="1547"/>
            <w:vMerge/>
            <w:tcBorders/>
          </w:tcPr>
          <w:p/>
        </w:tc>
        <w:tc>
          <w:tcPr>
            <w:tcW w:type="dxa" w:w="1547"/>
            <w:vMerge/>
            <w:tcBorders/>
          </w:tcPr>
          <w:p/>
        </w:tc>
        <w:tc>
          <w:tcPr>
            <w:tcW w:type="dxa" w:w="1547"/>
            <w:vMerge/>
            <w:tcBorders/>
          </w:tcPr>
          <w:p/>
        </w:tc>
        <w:tc>
          <w:tcPr>
            <w:tcW w:type="dxa" w:w="1547"/>
            <w:vMerge/>
            <w:tcBorders/>
          </w:tcPr>
          <w:p/>
        </w:tc>
      </w:tr>
      <w:tr>
        <w:trPr>
          <w:trHeight w:hRule="exact" w:val="44"/>
        </w:trPr>
        <w:tc>
          <w:tcPr>
            <w:tcW w:type="dxa" w:w="1547"/>
            <w:vMerge/>
            <w:tcBorders/>
          </w:tcPr>
          <w:p/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256" w:after="0"/>
              <w:ind w:left="120" w:right="0" w:firstLine="0"/>
              <w:jc w:val="left"/>
            </w:pPr>
            <w:r>
              <w:rPr>
                <w:w w:val="104.64059829711914"/>
                <w:rFonts w:ascii="ZHGIQ6" w:hAnsi="ZHGIQ6" w:eastAsia="ZHGIQ6"/>
                <w:b w:val="0"/>
                <w:i w:val="0"/>
                <w:color w:val="221F1F"/>
                <w:sz w:val="10"/>
              </w:rPr>
              <w:t>轨顶标高</w:t>
            </w:r>
            <w:r>
              <w:rPr>
                <w:w w:val="104.64059829711914"/>
                <w:rFonts w:ascii="ZHGIQ6" w:hAnsi="ZHGIQ6" w:eastAsia="ZHGIQ6"/>
                <w:b w:val="0"/>
                <w:i w:val="0"/>
                <w:color w:val="221F1F"/>
                <w:sz w:val="10"/>
              </w:rPr>
              <w:t>5.024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220" w:after="0"/>
              <w:ind w:left="22" w:right="0" w:firstLine="0"/>
              <w:jc w:val="left"/>
            </w:pPr>
            <w:r>
              <w:rPr>
                <w:w w:val="104.64059829711914"/>
                <w:rFonts w:ascii="ZHGIQ6" w:hAnsi="ZHGIQ6" w:eastAsia="ZHGIQ6"/>
                <w:b w:val="0"/>
                <w:i w:val="0"/>
                <w:color w:val="221F1F"/>
                <w:sz w:val="10"/>
              </w:rPr>
              <w:t>M12</w:t>
            </w:r>
          </w:p>
        </w:tc>
        <w:tc>
          <w:tcPr>
            <w:tcW w:type="dxa" w:w="1547"/>
            <w:vMerge/>
            <w:tcBorders/>
          </w:tcPr>
          <w:p/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6" w:lineRule="exact" w:before="222" w:after="0"/>
              <w:ind w:left="204" w:right="0" w:firstLine="0"/>
              <w:jc w:val="left"/>
            </w:pPr>
            <w:r>
              <w:rPr>
                <w:w w:val="104.64059829711914"/>
                <w:rFonts w:ascii="ZHGIQ6" w:hAnsi="ZHGIQ6" w:eastAsia="ZHGIQ6"/>
                <w:b w:val="0"/>
                <w:i w:val="0"/>
                <w:color w:val="221F1F"/>
                <w:sz w:val="10"/>
              </w:rPr>
              <w:t>轨顶标高</w:t>
            </w:r>
            <w:r>
              <w:rPr>
                <w:w w:val="104.64059829711914"/>
                <w:rFonts w:ascii="ZHGIQ6" w:hAnsi="ZHGIQ6" w:eastAsia="ZHGIQ6"/>
                <w:b w:val="0"/>
                <w:i w:val="0"/>
                <w:color w:val="221F1F"/>
                <w:sz w:val="10"/>
              </w:rPr>
              <w:t>10.471</w:t>
            </w:r>
          </w:p>
        </w:tc>
        <w:tc>
          <w:tcPr>
            <w:tcW w:type="dxa" w:w="1547"/>
            <w:vMerge/>
            <w:tcBorders/>
          </w:tcPr>
          <w:p/>
        </w:tc>
        <w:tc>
          <w:tcPr>
            <w:tcW w:type="dxa" w:w="5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6" w:after="0"/>
              <w:ind w:left="362" w:right="0" w:firstLine="0"/>
              <w:jc w:val="left"/>
            </w:pP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隔紧密布设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邻近下穿部位以</w:t>
            </w:r>
            <w:r>
              <w:rPr>
                <w:w w:val="102.14215328818874"/>
                <w:rFonts w:ascii="ZHGIPf" w:hAnsi="ZHGIPf" w:eastAsia="ZHGIPf"/>
                <w:b w:val="0"/>
                <w:i w:val="0"/>
                <w:color w:val="000000"/>
                <w:sz w:val="19"/>
              </w:rPr>
              <w:t>10 m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间隔布设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>其余部位以</w:t>
            </w:r>
          </w:p>
        </w:tc>
      </w:tr>
      <w:tr>
        <w:trPr>
          <w:trHeight w:hRule="exact" w:val="236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4" w:lineRule="exact" w:before="12" w:after="0"/>
              <w:ind w:left="0" w:right="94" w:firstLine="0"/>
              <w:jc w:val="right"/>
            </w:pPr>
            <w:r>
              <w:rPr>
                <w:w w:val="104.64059829711914"/>
                <w:rFonts w:ascii="ZHGIQ6" w:hAnsi="ZHGIQ6" w:eastAsia="ZHGIQ6"/>
                <w:b w:val="0"/>
                <w:i w:val="0"/>
                <w:color w:val="221F1F"/>
                <w:sz w:val="10"/>
              </w:rPr>
              <w:t>半径</w:t>
            </w:r>
            <w:r>
              <w:rPr>
                <w:w w:val="104.64059829711914"/>
                <w:rFonts w:ascii="ZHGIQ6" w:hAnsi="ZHGIQ6" w:eastAsia="ZHGIQ6"/>
                <w:b w:val="0"/>
                <w:i w:val="0"/>
                <w:color w:val="221F1F"/>
                <w:sz w:val="10"/>
              </w:rPr>
              <w:t>0.5 m</w:t>
            </w:r>
          </w:p>
        </w:tc>
        <w:tc>
          <w:tcPr>
            <w:tcW w:type="dxa" w:w="1547"/>
            <w:vMerge/>
            <w:tcBorders/>
          </w:tcPr>
          <w:p/>
        </w:tc>
        <w:tc>
          <w:tcPr>
            <w:tcW w:type="dxa" w:w="1547"/>
            <w:vMerge/>
            <w:tcBorders/>
          </w:tcPr>
          <w:p/>
        </w:tc>
        <w:tc>
          <w:tcPr>
            <w:tcW w:type="dxa" w:w="1547"/>
            <w:vMerge/>
            <w:tcBorders/>
          </w:tcPr>
          <w:p/>
        </w:tc>
        <w:tc>
          <w:tcPr>
            <w:tcW w:type="dxa" w:w="1547"/>
            <w:vMerge/>
            <w:tcBorders/>
          </w:tcPr>
          <w:p/>
        </w:tc>
        <w:tc>
          <w:tcPr>
            <w:tcW w:type="dxa" w:w="1547"/>
            <w:vMerge/>
            <w:tcBorders/>
          </w:tcPr>
          <w:p/>
        </w:tc>
        <w:tc>
          <w:tcPr>
            <w:tcW w:type="dxa" w:w="1547"/>
            <w:vMerge/>
            <w:tcBorders/>
          </w:tcPr>
          <w:p/>
        </w:tc>
      </w:tr>
      <w:tr>
        <w:trPr>
          <w:trHeight w:hRule="exact" w:val="272"/>
        </w:trPr>
        <w:tc>
          <w:tcPr>
            <w:tcW w:type="dxa" w:w="1547"/>
            <w:vMerge/>
            <w:tcBorders/>
          </w:tcPr>
          <w:p/>
        </w:tc>
        <w:tc>
          <w:tcPr>
            <w:tcW w:type="dxa" w:w="1547"/>
            <w:vMerge/>
            <w:tcBorders/>
          </w:tcPr>
          <w:p/>
        </w:tc>
        <w:tc>
          <w:tcPr>
            <w:tcW w:type="dxa" w:w="1547"/>
            <w:vMerge/>
            <w:tcBorders/>
          </w:tcPr>
          <w:p/>
        </w:tc>
        <w:tc>
          <w:tcPr>
            <w:tcW w:type="dxa" w:w="1547"/>
            <w:vMerge/>
            <w:tcBorders/>
          </w:tcPr>
          <w:p/>
        </w:tc>
        <w:tc>
          <w:tcPr>
            <w:tcW w:type="dxa" w:w="1547"/>
            <w:vMerge/>
            <w:tcBorders/>
          </w:tcPr>
          <w:p/>
        </w:tc>
        <w:tc>
          <w:tcPr>
            <w:tcW w:type="dxa" w:w="1547"/>
            <w:vMerge/>
            <w:tcBorders/>
          </w:tcPr>
          <w:p/>
        </w:tc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8" w:after="0"/>
              <w:ind w:left="350" w:right="0" w:firstLine="0"/>
              <w:jc w:val="left"/>
            </w:pPr>
            <w:r>
              <w:rPr>
                <w:w w:val="102.14215328818874"/>
                <w:rFonts w:ascii="ZHGIPf" w:hAnsi="ZHGIPf" w:eastAsia="ZHGIPf"/>
                <w:b w:val="0"/>
                <w:i w:val="0"/>
                <w:color w:val="000000"/>
                <w:sz w:val="19"/>
              </w:rPr>
              <w:t>15 m</w:t>
            </w:r>
            <w:r>
              <w:rPr>
                <w:w w:val="102.14215328818874"/>
                <w:rFonts w:ascii="方正书宋_GBK" w:hAnsi="方正书宋_GBK" w:eastAsia="方正书宋_GBK"/>
                <w:b w:val="0"/>
                <w:i w:val="0"/>
                <w:color w:val="000000"/>
                <w:sz w:val="19"/>
              </w:rPr>
              <w:t xml:space="preserve"> 左右间隔布设</w:t>
            </w:r>
            <w:r>
              <w:rPr>
                <w:w w:val="102.14215328818874"/>
                <w:rFonts w:ascii="方正书宋简体" w:hAnsi="方正书宋简体" w:eastAsia="方正书宋简体"/>
                <w:b w:val="0"/>
                <w:i w:val="0"/>
                <w:color w:val="000000"/>
                <w:sz w:val="19"/>
              </w:rPr>
              <w:t>;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0"/>
        <w:ind w:left="0" w:right="0"/>
      </w:pPr>
    </w:p>
    <w:p>
      <w:pPr>
        <w:sectPr>
          <w:type w:val="continuous"/>
          <w:pgSz w:w="11904" w:h="16836"/>
          <w:pgMar w:top="258" w:right="678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2040" w:val="left"/>
        </w:tabs>
        <w:autoSpaceDE w:val="0"/>
        <w:widowControl/>
        <w:spacing w:line="158" w:lineRule="exact" w:before="0" w:after="0"/>
        <w:ind w:left="1604" w:right="0" w:firstLine="0"/>
        <w:jc w:val="left"/>
      </w:pPr>
      <w:r>
        <w:rPr>
          <w:rFonts w:ascii="ZHGIQ5" w:hAnsi="ZHGIQ5" w:eastAsia="ZHGIQ5"/>
          <w:b w:val="0"/>
          <w:i w:val="0"/>
          <w:color w:val="221F1F"/>
          <w:sz w:val="16"/>
        </w:rPr>
        <w:t>图</w:t>
      </w:r>
      <w:r>
        <w:rPr>
          <w:rFonts w:ascii="ZHGIQ5" w:hAnsi="ZHGIQ5" w:eastAsia="ZHGIQ5"/>
          <w:b w:val="0"/>
          <w:i w:val="0"/>
          <w:color w:val="221F1F"/>
          <w:sz w:val="16"/>
        </w:rPr>
        <w:t>5</w:t>
      </w:r>
      <w:r>
        <w:rPr>
          <w:rFonts w:ascii="ZHGIQ5" w:hAnsi="ZHGIQ5" w:eastAsia="ZHGIQ5"/>
          <w:b w:val="0"/>
          <w:i w:val="0"/>
          <w:color w:val="221F1F"/>
          <w:sz w:val="16"/>
        </w:rPr>
        <w:t>新建</w:t>
      </w:r>
      <w:r>
        <w:rPr>
          <w:rFonts w:ascii="ZHGIQ5" w:hAnsi="ZHGIQ5" w:eastAsia="ZHGIQ5"/>
          <w:b w:val="0"/>
          <w:i w:val="0"/>
          <w:color w:val="221F1F"/>
          <w:sz w:val="16"/>
        </w:rPr>
        <w:t>12</w:t>
      </w:r>
      <w:r>
        <w:rPr>
          <w:rFonts w:ascii="ZHGIQ5" w:hAnsi="ZHGIQ5" w:eastAsia="ZHGIQ5"/>
          <w:b w:val="0"/>
          <w:i w:val="0"/>
          <w:color w:val="221F1F"/>
          <w:sz w:val="16"/>
        </w:rPr>
        <w:t xml:space="preserve"> 号线与既有线位置关系</w:t>
      </w:r>
    </w:p>
    <w:p>
      <w:pPr>
        <w:autoSpaceDN w:val="0"/>
        <w:tabs>
          <w:tab w:pos="934" w:val="left"/>
        </w:tabs>
        <w:autoSpaceDE w:val="0"/>
        <w:widowControl/>
        <w:spacing w:line="268" w:lineRule="exact" w:before="26" w:after="0"/>
        <w:ind w:left="380" w:right="0" w:firstLine="0"/>
        <w:jc w:val="left"/>
      </w:pPr>
      <w:r>
        <w:rPr>
          <w:w w:val="97.95919145856585"/>
          <w:rFonts w:ascii="ZHGIPf" w:hAnsi="ZHGIPf" w:eastAsia="ZHGIPf"/>
          <w:b w:val="0"/>
          <w:i w:val="0"/>
          <w:color w:val="000000"/>
          <w:sz w:val="21"/>
        </w:rPr>
        <w:t>3</w:t>
      </w:r>
      <w:r>
        <w:rPr>
          <w:w w:val="97.95919145856585"/>
          <w:rFonts w:ascii="ZHGIPf" w:hAnsi="ZHGIPf" w:eastAsia="ZHGIPf"/>
          <w:b w:val="0"/>
          <w:i w:val="0"/>
          <w:color w:val="000000"/>
          <w:sz w:val="21"/>
        </w:rPr>
        <w:t>．</w:t>
      </w:r>
      <w:r>
        <w:rPr>
          <w:w w:val="97.95919145856585"/>
          <w:rFonts w:ascii="ZHGIPf" w:hAnsi="ZHGIPf" w:eastAsia="ZHGIPf"/>
          <w:b w:val="0"/>
          <w:i w:val="0"/>
          <w:color w:val="000000"/>
          <w:sz w:val="21"/>
        </w:rPr>
        <w:t>2</w:t>
      </w:r>
      <w:r>
        <w:tab/>
      </w:r>
      <w:r>
        <w:rPr>
          <w:w w:val="97.95919145856585"/>
          <w:rFonts w:ascii="方正楷体_GBK" w:hAnsi="方正楷体_GBK" w:eastAsia="方正楷体_GBK"/>
          <w:b w:val="0"/>
          <w:i w:val="0"/>
          <w:color w:val="000000"/>
          <w:sz w:val="21"/>
        </w:rPr>
        <w:t>地质水文条件</w:t>
      </w:r>
    </w:p>
    <w:p>
      <w:pPr>
        <w:autoSpaceDN w:val="0"/>
        <w:autoSpaceDE w:val="0"/>
        <w:widowControl/>
        <w:spacing w:line="280" w:lineRule="exact" w:before="26" w:after="0"/>
        <w:ind w:left="382" w:right="144" w:firstLine="40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本区间主要地层为杂填土层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粉质黏土层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粉土层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细砂层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中粗砂层等土层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地下水位较高潜水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(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二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)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水位标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高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31．32 m ～29．67 m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层间潜水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(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三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)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水位标高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18．66 m ～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17．82 m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层间潜水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(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四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)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水位标高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10 m ～9．5 m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716" w:val="left"/>
        </w:tabs>
        <w:autoSpaceDE w:val="0"/>
        <w:widowControl/>
        <w:spacing w:line="268" w:lineRule="exact" w:before="50" w:after="0"/>
        <w:ind w:left="380" w:right="0" w:firstLine="0"/>
        <w:jc w:val="left"/>
      </w:pPr>
      <w:r>
        <w:rPr>
          <w:w w:val="97.95919145856585"/>
          <w:rFonts w:ascii="ZHGIPf" w:hAnsi="ZHGIPf" w:eastAsia="ZHGIPf"/>
          <w:b w:val="0"/>
          <w:i w:val="0"/>
          <w:color w:val="000000"/>
          <w:sz w:val="21"/>
        </w:rPr>
        <w:t>4</w:t>
      </w: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安全评估模拟分析</w:t>
      </w:r>
    </w:p>
    <w:p>
      <w:pPr>
        <w:autoSpaceDN w:val="0"/>
        <w:autoSpaceDE w:val="0"/>
        <w:widowControl/>
        <w:spacing w:line="280" w:lineRule="exact" w:before="84" w:after="0"/>
        <w:ind w:left="382" w:right="0" w:firstLine="412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数值计算模型上边界为地表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竖向共取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50 m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长取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220 m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宽取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160 m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由此建立的计算模型网格如图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6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所示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地表取为自由边界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其他五个面均约束其法向变形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模型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共划分了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59 346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个单元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计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20 682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个节点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2604" w:val="left"/>
        </w:tabs>
        <w:autoSpaceDE w:val="0"/>
        <w:widowControl/>
        <w:spacing w:line="240" w:lineRule="auto" w:before="124" w:after="0"/>
        <w:ind w:left="4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49680" cy="10782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07823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739900" cy="10782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1078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636" w:val="left"/>
        </w:tabs>
        <w:autoSpaceDE w:val="0"/>
        <w:widowControl/>
        <w:spacing w:line="160" w:lineRule="exact" w:before="136" w:after="0"/>
        <w:ind w:left="2200" w:right="0" w:firstLine="0"/>
        <w:jc w:val="left"/>
      </w:pPr>
      <w:r>
        <w:rPr>
          <w:rFonts w:ascii="ZHGIQ6" w:hAnsi="ZHGIQ6" w:eastAsia="ZHGIQ6"/>
          <w:b w:val="0"/>
          <w:i w:val="0"/>
          <w:color w:val="221F1F"/>
          <w:sz w:val="16"/>
        </w:rPr>
        <w:t>图</w:t>
      </w:r>
      <w:r>
        <w:rPr>
          <w:rFonts w:ascii="ZHGIQ6" w:hAnsi="ZHGIQ6" w:eastAsia="ZHGIQ6"/>
          <w:b w:val="0"/>
          <w:i w:val="0"/>
          <w:color w:val="221F1F"/>
          <w:sz w:val="16"/>
        </w:rPr>
        <w:t>6</w:t>
      </w:r>
      <w:r>
        <w:tab/>
      </w:r>
      <w:r>
        <w:rPr>
          <w:rFonts w:ascii="ZHGIQ6" w:hAnsi="ZHGIQ6" w:eastAsia="ZHGIQ6"/>
          <w:b w:val="0"/>
          <w:i w:val="0"/>
          <w:color w:val="221F1F"/>
          <w:sz w:val="16"/>
        </w:rPr>
        <w:t>盾构穿越模型</w:t>
      </w:r>
    </w:p>
    <w:p>
      <w:pPr>
        <w:autoSpaceDN w:val="0"/>
        <w:autoSpaceDE w:val="0"/>
        <w:widowControl/>
        <w:spacing w:line="284" w:lineRule="exact" w:before="62" w:after="0"/>
        <w:ind w:left="394" w:right="204" w:firstLine="40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计算中采用不同的本构模型模拟不同的材料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各层土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体均采用摩尔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—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库仑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(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 xml:space="preserve"> M-C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)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模型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新建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12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号线隧道区间结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构和既有机场线隧道区间结构采用弹性模型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二衬采用二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维板单元模拟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64" w:lineRule="exact" w:before="22" w:after="20"/>
        <w:ind w:left="794" w:right="0" w:firstLine="0"/>
        <w:jc w:val="left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通过模拟分析获得穿越施工的评估预测数据表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(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见表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2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)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 xml:space="preserve"> 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0.0" w:type="dxa"/>
      </w:tblPr>
      <w:tblGrid>
        <w:gridCol w:w="3609"/>
        <w:gridCol w:w="3609"/>
        <w:gridCol w:w="3609"/>
      </w:tblGrid>
      <w:tr>
        <w:trPr>
          <w:trHeight w:hRule="exact" w:val="282"/>
        </w:trPr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" w:after="0"/>
              <w:ind w:left="0" w:right="66" w:firstLine="0"/>
              <w:jc w:val="right"/>
            </w:pPr>
            <w:r>
              <w:rPr>
                <w:w w:val="97.03505039215088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表</w:t>
            </w:r>
            <w:r>
              <w:rPr>
                <w:w w:val="97.03505039215088"/>
                <w:rFonts w:ascii="ZHGIPf" w:hAnsi="ZHGIPf" w:eastAsia="ZHGIPf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" w:after="0"/>
              <w:ind w:left="102" w:right="0" w:firstLine="0"/>
              <w:jc w:val="left"/>
            </w:pPr>
            <w:r>
              <w:rPr>
                <w:w w:val="97.03505039215088"/>
                <w:rFonts w:ascii="方正黑体_GBK" w:hAnsi="方正黑体_GBK" w:eastAsia="方正黑体_GBK"/>
                <w:b w:val="0"/>
                <w:i w:val="0"/>
                <w:color w:val="000000"/>
                <w:sz w:val="16"/>
              </w:rPr>
              <w:t>结构安全评估模拟预测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180" w:firstLine="0"/>
              <w:jc w:val="right"/>
            </w:pPr>
            <w:r>
              <w:rPr>
                <w:w w:val="97.03505039215088"/>
                <w:rFonts w:ascii="ZHGIPf" w:hAnsi="ZHGIPf" w:eastAsia="ZHGIPf"/>
                <w:b w:val="0"/>
                <w:i w:val="0"/>
                <w:color w:val="000000"/>
                <w:sz w:val="16"/>
              </w:rPr>
              <w:t>mm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92.0" w:type="dxa"/>
      </w:tblPr>
      <w:tblGrid>
        <w:gridCol w:w="2706"/>
        <w:gridCol w:w="2706"/>
        <w:gridCol w:w="2706"/>
        <w:gridCol w:w="2706"/>
      </w:tblGrid>
      <w:tr>
        <w:trPr>
          <w:trHeight w:hRule="exact" w:val="210"/>
        </w:trPr>
        <w:tc>
          <w:tcPr>
            <w:tcW w:type="dxa" w:w="1398"/>
            <w:tcBorders>
              <w:start w:sz="6.113207817077637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施工阶段</w:t>
            </w:r>
          </w:p>
        </w:tc>
        <w:tc>
          <w:tcPr>
            <w:tcW w:type="dxa" w:w="1256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变形量</w:t>
            </w:r>
          </w:p>
        </w:tc>
        <w:tc>
          <w:tcPr>
            <w:tcW w:type="dxa" w:w="1258"/>
            <w:tcBorders>
              <w:start w:sz="2.6199440956115723" w:val="single" w:color="#000000"/>
              <w:top w:sz="6.113207817077637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右线下穿</w:t>
            </w:r>
          </w:p>
        </w:tc>
        <w:tc>
          <w:tcPr>
            <w:tcW w:type="dxa" w:w="1096"/>
            <w:tcBorders>
              <w:start w:sz="2.6199440956115723" w:val="single" w:color="#000000"/>
              <w:top w:sz="6.113207817077637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左线下穿</w:t>
            </w:r>
          </w:p>
        </w:tc>
      </w:tr>
      <w:tr>
        <w:trPr>
          <w:trHeight w:hRule="exact" w:val="210"/>
        </w:trPr>
        <w:tc>
          <w:tcPr>
            <w:tcW w:type="dxa" w:w="1398"/>
            <w:vMerge w:val="restart"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10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M10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 xml:space="preserve"> 左线区间隧道</w:t>
            </w:r>
          </w:p>
        </w:tc>
        <w:tc>
          <w:tcPr>
            <w:tcW w:type="dxa" w:w="1256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沉降增量</w:t>
            </w:r>
          </w:p>
        </w:tc>
        <w:tc>
          <w:tcPr>
            <w:tcW w:type="dxa" w:w="125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2．796</w:t>
            </w:r>
          </w:p>
        </w:tc>
        <w:tc>
          <w:tcPr>
            <w:tcW w:type="dxa" w:w="1096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0．186</w:t>
            </w:r>
          </w:p>
        </w:tc>
      </w:tr>
      <w:tr>
        <w:trPr>
          <w:trHeight w:hRule="exact" w:val="210"/>
        </w:trPr>
        <w:tc>
          <w:tcPr>
            <w:tcW w:type="dxa" w:w="2706"/>
            <w:vMerge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256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累计沉降</w:t>
            </w:r>
          </w:p>
        </w:tc>
        <w:tc>
          <w:tcPr>
            <w:tcW w:type="dxa" w:w="125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2．796</w:t>
            </w:r>
          </w:p>
        </w:tc>
        <w:tc>
          <w:tcPr>
            <w:tcW w:type="dxa" w:w="1096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2．982</w:t>
            </w:r>
          </w:p>
        </w:tc>
      </w:tr>
      <w:tr>
        <w:trPr>
          <w:trHeight w:hRule="exact" w:val="210"/>
        </w:trPr>
        <w:tc>
          <w:tcPr>
            <w:tcW w:type="dxa" w:w="1398"/>
            <w:vMerge w:val="restart"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0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M10</w:t>
            </w: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 xml:space="preserve"> 右线区间隧道</w:t>
            </w:r>
          </w:p>
        </w:tc>
        <w:tc>
          <w:tcPr>
            <w:tcW w:type="dxa" w:w="1256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沉降增量</w:t>
            </w:r>
          </w:p>
        </w:tc>
        <w:tc>
          <w:tcPr>
            <w:tcW w:type="dxa" w:w="125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2．585</w:t>
            </w:r>
          </w:p>
        </w:tc>
        <w:tc>
          <w:tcPr>
            <w:tcW w:type="dxa" w:w="1096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0．213</w:t>
            </w:r>
          </w:p>
        </w:tc>
      </w:tr>
      <w:tr>
        <w:trPr>
          <w:trHeight w:hRule="exact" w:val="208"/>
        </w:trPr>
        <w:tc>
          <w:tcPr>
            <w:tcW w:type="dxa" w:w="2706"/>
            <w:vMerge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256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累计沉降</w:t>
            </w:r>
          </w:p>
        </w:tc>
        <w:tc>
          <w:tcPr>
            <w:tcW w:type="dxa" w:w="125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2．585</w:t>
            </w:r>
          </w:p>
        </w:tc>
        <w:tc>
          <w:tcPr>
            <w:tcW w:type="dxa" w:w="1096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2．798</w:t>
            </w:r>
          </w:p>
        </w:tc>
      </w:tr>
      <w:tr>
        <w:trPr>
          <w:trHeight w:hRule="exact" w:val="210"/>
        </w:trPr>
        <w:tc>
          <w:tcPr>
            <w:tcW w:type="dxa" w:w="1398"/>
            <w:vMerge w:val="restart"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1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机场线左线区间隧道</w:t>
            </w:r>
          </w:p>
        </w:tc>
        <w:tc>
          <w:tcPr>
            <w:tcW w:type="dxa" w:w="1256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沉降增量</w:t>
            </w:r>
          </w:p>
        </w:tc>
        <w:tc>
          <w:tcPr>
            <w:tcW w:type="dxa" w:w="125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2．55</w:t>
            </w:r>
          </w:p>
        </w:tc>
        <w:tc>
          <w:tcPr>
            <w:tcW w:type="dxa" w:w="1096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0．45</w:t>
            </w:r>
          </w:p>
        </w:tc>
      </w:tr>
      <w:tr>
        <w:trPr>
          <w:trHeight w:hRule="exact" w:val="210"/>
        </w:trPr>
        <w:tc>
          <w:tcPr>
            <w:tcW w:type="dxa" w:w="2706"/>
            <w:vMerge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</w:tcPr>
          <w:p/>
        </w:tc>
        <w:tc>
          <w:tcPr>
            <w:tcW w:type="dxa" w:w="1256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累计沉降</w:t>
            </w:r>
          </w:p>
        </w:tc>
        <w:tc>
          <w:tcPr>
            <w:tcW w:type="dxa" w:w="125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2．55</w:t>
            </w:r>
          </w:p>
        </w:tc>
        <w:tc>
          <w:tcPr>
            <w:tcW w:type="dxa" w:w="1096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3</w:t>
            </w:r>
          </w:p>
        </w:tc>
      </w:tr>
      <w:tr>
        <w:trPr>
          <w:trHeight w:hRule="exact" w:val="210"/>
        </w:trPr>
        <w:tc>
          <w:tcPr>
            <w:tcW w:type="dxa" w:w="1398"/>
            <w:vMerge w:val="restart"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6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机场线右线区间隧道</w:t>
            </w:r>
          </w:p>
        </w:tc>
        <w:tc>
          <w:tcPr>
            <w:tcW w:type="dxa" w:w="1256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沉降增量</w:t>
            </w:r>
          </w:p>
        </w:tc>
        <w:tc>
          <w:tcPr>
            <w:tcW w:type="dxa" w:w="125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2．54</w:t>
            </w:r>
          </w:p>
        </w:tc>
        <w:tc>
          <w:tcPr>
            <w:tcW w:type="dxa" w:w="1096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2.61994409561157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0．5</w:t>
            </w:r>
          </w:p>
        </w:tc>
      </w:tr>
      <w:tr>
        <w:trPr>
          <w:trHeight w:hRule="exact" w:val="210"/>
        </w:trPr>
        <w:tc>
          <w:tcPr>
            <w:tcW w:type="dxa" w:w="2706"/>
            <w:vMerge/>
            <w:tcBorders>
              <w:start w:sz="6.113207817077637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</w:tcPr>
          <w:p/>
        </w:tc>
        <w:tc>
          <w:tcPr>
            <w:tcW w:type="dxa" w:w="1256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10" w:after="0"/>
              <w:ind w:left="0" w:right="0" w:firstLine="0"/>
              <w:jc w:val="center"/>
            </w:pPr>
            <w:r>
              <w:rPr>
                <w:w w:val="98.42126028878349"/>
                <w:rFonts w:ascii="方正细等线_GBK" w:hAnsi="方正细等线_GBK" w:eastAsia="方正细等线_GBK"/>
                <w:b w:val="0"/>
                <w:i w:val="0"/>
                <w:color w:val="000000"/>
                <w:sz w:val="14"/>
              </w:rPr>
              <w:t>累计沉降</w:t>
            </w:r>
          </w:p>
        </w:tc>
        <w:tc>
          <w:tcPr>
            <w:tcW w:type="dxa" w:w="1258"/>
            <w:tcBorders>
              <w:start w:sz="2.6199440956115723" w:val="single" w:color="#000000"/>
              <w:top w:sz="2.6199440956115723" w:val="single" w:color="#000000"/>
              <w:end w:sz="2.6199440956115723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2．54</w:t>
            </w:r>
          </w:p>
        </w:tc>
        <w:tc>
          <w:tcPr>
            <w:tcW w:type="dxa" w:w="1096"/>
            <w:tcBorders>
              <w:start w:sz="2.6199440956115723" w:val="single" w:color="#000000"/>
              <w:top w:sz="2.6199440956115723" w:val="single" w:color="#000000"/>
              <w:end w:sz="6.113207817077637" w:val="single" w:color="#000000"/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8" w:after="0"/>
              <w:ind w:left="0" w:right="0" w:firstLine="0"/>
              <w:jc w:val="center"/>
            </w:pPr>
            <w:r>
              <w:rPr>
                <w:w w:val="98.42126028878349"/>
                <w:rFonts w:ascii="ZHGIPf" w:hAnsi="ZHGIPf" w:eastAsia="ZHGIPf"/>
                <w:b w:val="0"/>
                <w:i w:val="0"/>
                <w:color w:val="000000"/>
                <w:sz w:val="14"/>
              </w:rPr>
              <w:t>2．94</w:t>
            </w:r>
          </w:p>
        </w:tc>
      </w:tr>
    </w:tbl>
    <w:p>
      <w:pPr>
        <w:autoSpaceDN w:val="0"/>
        <w:tabs>
          <w:tab w:pos="716" w:val="left"/>
        </w:tabs>
        <w:autoSpaceDE w:val="0"/>
        <w:widowControl/>
        <w:spacing w:line="270" w:lineRule="exact" w:before="0" w:after="0"/>
        <w:ind w:left="380" w:right="0" w:firstLine="0"/>
        <w:jc w:val="left"/>
      </w:pPr>
      <w:r>
        <w:rPr>
          <w:w w:val="97.95919145856585"/>
          <w:rFonts w:ascii="ZHGIPf" w:hAnsi="ZHGIPf" w:eastAsia="ZHGIPf"/>
          <w:b w:val="0"/>
          <w:i w:val="0"/>
          <w:color w:val="000000"/>
          <w:sz w:val="21"/>
        </w:rPr>
        <w:t>5</w:t>
      </w:r>
      <w:r>
        <w:rPr>
          <w:w w:val="97.95919145856585"/>
          <w:rFonts w:ascii="方正黑体_GBK" w:hAnsi="方正黑体_GBK" w:eastAsia="方正黑体_GBK"/>
          <w:b w:val="0"/>
          <w:i w:val="0"/>
          <w:color w:val="000000"/>
          <w:sz w:val="21"/>
        </w:rPr>
        <w:t>既有线结构沉降分析</w:t>
      </w:r>
    </w:p>
    <w:p>
      <w:pPr>
        <w:sectPr>
          <w:type w:val="continuous"/>
          <w:pgSz w:w="11904" w:h="16836"/>
          <w:pgMar w:top="258" w:right="678" w:bottom="168" w:left="400" w:header="720" w:footer="720" w:gutter="0"/>
          <w:cols w:num="2" w:equalWidth="0">
            <w:col w:w="5600" w:space="0"/>
            <w:col w:w="5225" w:space="0"/>
          </w:cols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278" w:lineRule="exact" w:before="0" w:after="0"/>
        <w:ind w:left="102" w:right="0" w:firstLine="0"/>
        <w:jc w:val="left"/>
      </w:pP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3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)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几何形位监测点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: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测点位置与道床结构沉降监测点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同监测断面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 xml:space="preserve">; </w:t>
      </w:r>
      <w:r>
        <w:br/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4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)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无缝线路钢轨位移监测点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: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在左右线两端布设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 xml:space="preserve">; 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5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)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隧道结构横向变形监测点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: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与自动化沉降监测项目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同断面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 xml:space="preserve">; </w:t>
      </w:r>
      <w:r>
        <w:br/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6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)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盾构区间收敛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管片错台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管片环纵缝张开值监测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点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: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与自动化沉降监测项目同断面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82" w:lineRule="exact" w:before="0" w:after="0"/>
        <w:ind w:left="102" w:right="122" w:firstLine="400"/>
        <w:jc w:val="both"/>
      </w:pP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通过对既有线沉降数据监测分析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盾构机在到达既有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线前方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 m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左右时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由于刀盘前方土压增大形成微隆起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最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大隆起量约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0．1 mm ～0．2 mm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随着下穿施工过程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既有结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构产生了整体的沉降变形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最大沉降量达到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 mm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在掘进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期间通过增加土压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(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 xml:space="preserve"> 2．5 bar ～3 bar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)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 xml:space="preserve"> 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克泥效等措施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可最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大限度的控制穿越过程中刀盘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盾体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、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盾尾脱出三个阶段的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沉降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150" w:val="left"/>
          <w:tab w:pos="502" w:val="left"/>
        </w:tabs>
        <w:autoSpaceDE w:val="0"/>
        <w:widowControl/>
        <w:spacing w:line="282" w:lineRule="exact" w:before="0" w:after="0"/>
        <w:ind w:left="102" w:right="0" w:firstLine="0"/>
        <w:jc w:val="left"/>
      </w:pPr>
      <w:r>
        <w:tab/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随着管片脱出盾尾进行二次补浆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由于双液注浆的快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速凝结有效减缓沉降变形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二次补浆共计进行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3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次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每次注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浆完成后既有结构变形均有明显的微隆起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以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10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号线左线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为例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其隆起量分别为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0．5 mm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0．24 mm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0．11 mm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盾构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穿越完成既有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10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号线左线的最终累计沉降为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－0．35 mm ～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－0．54 mm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范围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。</w:t>
      </w:r>
    </w:p>
    <w:p>
      <w:pPr>
        <w:autoSpaceDN w:val="0"/>
        <w:tabs>
          <w:tab w:pos="150" w:val="left"/>
          <w:tab w:pos="502" w:val="left"/>
        </w:tabs>
        <w:autoSpaceDE w:val="0"/>
        <w:widowControl/>
        <w:spacing w:line="282" w:lineRule="exact" w:before="0" w:after="22"/>
        <w:ind w:left="102" w:right="0" w:firstLine="0"/>
        <w:jc w:val="left"/>
      </w:pPr>
      <w:r>
        <w:tab/>
      </w:r>
      <w:r>
        <w:tab/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最终盾构穿越既有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10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号线累计沉降为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－0．11 mm ～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－1．45 mm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穿越机场线的累计沉降为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－0．22 mm ～－1．48 mm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均远小于安全评估模拟数据及控制沉降标准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成功实现微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沉降控制效果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(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 xml:space="preserve"> 见图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7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，</w:t>
      </w:r>
      <w:r>
        <w:rPr>
          <w:w w:val="102.14215328818874"/>
          <w:rFonts w:ascii="方正书宋_GBK" w:hAnsi="方正书宋_GBK" w:eastAsia="方正书宋_GBK"/>
          <w:b w:val="0"/>
          <w:i w:val="0"/>
          <w:color w:val="000000"/>
          <w:sz w:val="19"/>
        </w:rPr>
        <w:t>图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>8</w:t>
      </w:r>
      <w:r>
        <w:rPr>
          <w:w w:val="102.14215328818874"/>
          <w:rFonts w:ascii="方正书宋简体" w:hAnsi="方正书宋简体" w:eastAsia="方正书宋简体"/>
          <w:b w:val="0"/>
          <w:i w:val="0"/>
          <w:color w:val="000000"/>
          <w:sz w:val="19"/>
        </w:rPr>
        <w:t>)</w:t>
      </w:r>
      <w:r>
        <w:rPr>
          <w:w w:val="102.14215328818874"/>
          <w:rFonts w:ascii="ZHGIPf" w:hAnsi="ZHGIPf" w:eastAsia="ZHGIPf"/>
          <w:b w:val="0"/>
          <w:i w:val="0"/>
          <w:color w:val="000000"/>
          <w:sz w:val="19"/>
        </w:rPr>
        <w:t xml:space="preserve"> 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1353"/>
        <w:gridCol w:w="1353"/>
        <w:gridCol w:w="1353"/>
        <w:gridCol w:w="1353"/>
        <w:gridCol w:w="1353"/>
        <w:gridCol w:w="1353"/>
        <w:gridCol w:w="1353"/>
        <w:gridCol w:w="1353"/>
      </w:tblGrid>
      <w:tr>
        <w:trPr>
          <w:trHeight w:hRule="exact" w:val="2216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40" w:lineRule="exact" w:before="514" w:after="0"/>
              <w:ind w:left="0" w:right="0" w:firstLine="0"/>
              <w:jc w:val="center"/>
            </w:pPr>
            <w:r>
              <w:rPr>
                <w:rFonts w:ascii="ZHGIQ7" w:hAnsi="ZHGIQ7" w:eastAsia="ZHGIQ7"/>
                <w:b w:val="0"/>
                <w:i w:val="0"/>
                <w:color w:val="221F1F"/>
                <w:sz w:val="14"/>
              </w:rPr>
              <w:t>既有结构隧道沉降</w:t>
            </w:r>
            <w:r>
              <w:rPr>
                <w:rFonts w:ascii="ZHGIQ7" w:hAnsi="ZHGIQ7" w:eastAsia="ZHGIQ7"/>
                <w:b w:val="0"/>
                <w:i w:val="0"/>
                <w:color w:val="221F1F"/>
                <w:sz w:val="14"/>
              </w:rPr>
              <w:t>/mm</w:t>
            </w:r>
          </w:p>
        </w:tc>
        <w:tc>
          <w:tcPr>
            <w:tcW w:type="dxa" w:w="3560"/>
            <w:gridSpan w:val="7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8" w:val="left"/>
                <w:tab w:pos="1202" w:val="left"/>
                <w:tab w:pos="2346" w:val="left"/>
              </w:tabs>
              <w:autoSpaceDE w:val="0"/>
              <w:widowControl/>
              <w:spacing w:line="102" w:lineRule="exact" w:before="16" w:after="0"/>
              <w:ind w:left="92" w:right="864" w:firstLine="0"/>
              <w:jc w:val="left"/>
            </w:pPr>
            <w:r>
              <w:rPr>
                <w:w w:val="98.84603500366211"/>
                <w:rFonts w:ascii="ZHGIQ7" w:hAnsi="ZHGIQ7" w:eastAsia="ZHGIQ7"/>
                <w:b w:val="0"/>
                <w:i w:val="0"/>
                <w:color w:val="221F1F"/>
                <w:sz w:val="10"/>
              </w:rPr>
              <w:t>刀盘距离</w:t>
            </w:r>
            <w:r>
              <w:rPr>
                <w:w w:val="98.84603500366211"/>
                <w:rFonts w:ascii="ZHGIQ7" w:hAnsi="ZHGIQ7" w:eastAsia="ZHGIQ7"/>
                <w:b w:val="0"/>
                <w:i w:val="0"/>
                <w:color w:val="221F1F"/>
                <w:sz w:val="10"/>
              </w:rPr>
              <w:t>10</w:t>
            </w:r>
            <w:r>
              <w:rPr>
                <w:w w:val="98.84603500366211"/>
                <w:rFonts w:ascii="ZHGIQ7" w:hAnsi="ZHGIQ7" w:eastAsia="ZHGIQ7"/>
                <w:b w:val="0"/>
                <w:i w:val="0"/>
                <w:color w:val="221F1F"/>
                <w:sz w:val="10"/>
              </w:rPr>
              <w:t xml:space="preserve"> 号</w:t>
            </w:r>
            <w:r>
              <w:br/>
            </w:r>
            <w:r>
              <w:rPr>
                <w:w w:val="98.84603500366211"/>
                <w:rFonts w:ascii="ZHGIQ7" w:hAnsi="ZHGIQ7" w:eastAsia="ZHGIQ7"/>
                <w:b w:val="0"/>
                <w:i w:val="0"/>
                <w:color w:val="221F1F"/>
                <w:sz w:val="10"/>
              </w:rPr>
              <w:t>线左线正下方</w:t>
            </w:r>
            <w:r>
              <w:rPr>
                <w:w w:val="98.84603500366211"/>
                <w:rFonts w:ascii="ZHGIQ7" w:hAnsi="ZHGIQ7" w:eastAsia="ZHGIQ7"/>
                <w:b w:val="0"/>
                <w:i w:val="0"/>
                <w:color w:val="221F1F"/>
                <w:sz w:val="10"/>
              </w:rPr>
              <w:t>1 m</w:t>
            </w:r>
            <w:r>
              <w:tab/>
            </w:r>
            <w:r>
              <w:rPr>
                <w:w w:val="98.84603500366211"/>
                <w:rFonts w:ascii="ZHGIQ7" w:hAnsi="ZHGIQ7" w:eastAsia="ZHGIQ7"/>
                <w:b w:val="0"/>
                <w:i w:val="0"/>
                <w:color w:val="221F1F"/>
                <w:sz w:val="10"/>
              </w:rPr>
              <w:t>刀盘距离</w:t>
            </w:r>
            <w:r>
              <w:rPr>
                <w:w w:val="98.84603500366211"/>
                <w:rFonts w:ascii="ZHGIQ7" w:hAnsi="ZHGIQ7" w:eastAsia="ZHGIQ7"/>
                <w:b w:val="0"/>
                <w:i w:val="0"/>
                <w:color w:val="221F1F"/>
                <w:sz w:val="10"/>
              </w:rPr>
              <w:t>10</w:t>
            </w:r>
            <w:r>
              <w:rPr>
                <w:w w:val="98.84603500366211"/>
                <w:rFonts w:ascii="ZHGIQ7" w:hAnsi="ZHGIQ7" w:eastAsia="ZHGIQ7"/>
                <w:b w:val="0"/>
                <w:i w:val="0"/>
                <w:color w:val="221F1F"/>
                <w:sz w:val="10"/>
              </w:rPr>
              <w:t xml:space="preserve"> 号</w:t>
            </w:r>
            <w:r>
              <w:br/>
            </w:r>
            <w:r>
              <w:rPr>
                <w:rFonts w:ascii="ZHGIQ7" w:hAnsi="ZHGIQ7" w:eastAsia="ZHGIQ7"/>
                <w:b w:val="0"/>
                <w:i w:val="0"/>
                <w:color w:val="221F1F"/>
                <w:sz w:val="14"/>
              </w:rPr>
              <w:t>0.2</w:t>
            </w:r>
            <w:r>
              <w:tab/>
            </w:r>
            <w:r>
              <w:rPr>
                <w:w w:val="98.84603500366211"/>
                <w:rFonts w:ascii="ZHGIQ7" w:hAnsi="ZHGIQ7" w:eastAsia="ZHGIQ7"/>
                <w:b w:val="0"/>
                <w:i w:val="0"/>
                <w:color w:val="221F1F"/>
                <w:sz w:val="10"/>
              </w:rPr>
              <w:t>线右线</w:t>
            </w:r>
            <w:r>
              <w:rPr>
                <w:w w:val="98.84603500366211"/>
                <w:rFonts w:ascii="ZHGIQ7" w:hAnsi="ZHGIQ7" w:eastAsia="ZHGIQ7"/>
                <w:b w:val="0"/>
                <w:i w:val="0"/>
                <w:color w:val="221F1F"/>
                <w:sz w:val="10"/>
              </w:rPr>
              <w:t xml:space="preserve">1.2 m </w:t>
            </w:r>
            <w:r>
              <w:rPr>
                <w:w w:val="104.66050148010252"/>
                <w:rFonts w:ascii="ZHGIQ7" w:hAnsi="ZHGIQ7" w:eastAsia="ZHGIQ7"/>
                <w:b w:val="0"/>
                <w:i w:val="0"/>
                <w:color w:val="221F1F"/>
                <w:sz w:val="10"/>
              </w:rPr>
              <w:t>JCL</w:t>
            </w:r>
            <w:r>
              <w:rPr>
                <w:w w:val="101.32936901516385"/>
                <w:rFonts w:ascii="ZHGIQ7" w:hAnsi="ZHGIQ7" w:eastAsia="ZHGIQ7"/>
                <w:b w:val="0"/>
                <w:i w:val="0"/>
                <w:color w:val="221F1F"/>
                <w:sz w:val="9"/>
              </w:rPr>
              <w:t>-</w:t>
            </w:r>
            <w:r>
              <w:rPr>
                <w:w w:val="104.66050148010252"/>
                <w:rFonts w:ascii="ZHGIQ7" w:hAnsi="ZHGIQ7" w:eastAsia="ZHGIQ7"/>
                <w:b w:val="0"/>
                <w:i w:val="0"/>
                <w:color w:val="221F1F"/>
                <w:sz w:val="10"/>
              </w:rPr>
              <w:t>2</w:t>
            </w:r>
            <w:r>
              <w:rPr>
                <w:w w:val="101.32936901516385"/>
                <w:rFonts w:ascii="ZHGIQ7" w:hAnsi="ZHGIQ7" w:eastAsia="ZHGIQ7"/>
                <w:b w:val="0"/>
                <w:i w:val="0"/>
                <w:color w:val="221F1F"/>
                <w:sz w:val="9"/>
              </w:rPr>
              <w:t>-</w:t>
            </w:r>
            <w:r>
              <w:rPr>
                <w:w w:val="104.66050148010252"/>
                <w:rFonts w:ascii="ZHGIQ7" w:hAnsi="ZHGIQ7" w:eastAsia="ZHGIQ7"/>
                <w:b w:val="0"/>
                <w:i w:val="0"/>
                <w:color w:val="221F1F"/>
                <w:sz w:val="10"/>
              </w:rPr>
              <w:t>5</w:t>
            </w:r>
          </w:p>
          <w:p>
            <w:pPr>
              <w:autoSpaceDN w:val="0"/>
              <w:autoSpaceDE w:val="0"/>
              <w:widowControl/>
              <w:spacing w:line="234" w:lineRule="exact" w:before="696" w:after="0"/>
              <w:ind w:left="16" w:right="3294" w:firstLine="0"/>
              <w:jc w:val="both"/>
            </w:pPr>
            <w:r>
              <w:rPr>
                <w:rFonts w:ascii="ZHGIQ7" w:hAnsi="ZHGIQ7" w:eastAsia="ZHGIQ7"/>
                <w:b w:val="0"/>
                <w:i w:val="0"/>
                <w:color w:val="221F1F"/>
                <w:sz w:val="14"/>
              </w:rPr>
              <w:t>-0.6</w:t>
            </w:r>
            <w:r>
              <w:br/>
            </w:r>
            <w:r>
              <w:rPr>
                <w:rFonts w:ascii="ZHGIQ7" w:hAnsi="ZHGIQ7" w:eastAsia="ZHGIQ7"/>
                <w:b w:val="0"/>
                <w:i w:val="0"/>
                <w:color w:val="221F1F"/>
                <w:sz w:val="14"/>
              </w:rPr>
              <w:t>-0.8</w:t>
            </w:r>
            <w:r>
              <w:br/>
            </w:r>
            <w:r>
              <w:rPr>
                <w:rFonts w:ascii="ZHGIQ7" w:hAnsi="ZHGIQ7" w:eastAsia="ZHGIQ7"/>
                <w:b w:val="0"/>
                <w:i w:val="0"/>
                <w:color w:val="221F1F"/>
                <w:sz w:val="14"/>
              </w:rPr>
              <w:t>-1.0</w:t>
            </w:r>
            <w:r>
              <w:br/>
            </w:r>
            <w:r>
              <w:rPr>
                <w:rFonts w:ascii="ZHGIQ7" w:hAnsi="ZHGIQ7" w:eastAsia="ZHGIQ7"/>
                <w:b w:val="0"/>
                <w:i w:val="0"/>
                <w:color w:val="221F1F"/>
                <w:sz w:val="14"/>
              </w:rPr>
              <w:t>-1.2</w:t>
            </w:r>
            <w:r>
              <w:br/>
            </w:r>
            <w:r>
              <w:rPr>
                <w:rFonts w:ascii="ZHGIQ7" w:hAnsi="ZHGIQ7" w:eastAsia="ZHGIQ7"/>
                <w:b w:val="0"/>
                <w:i w:val="0"/>
                <w:color w:val="221F1F"/>
                <w:sz w:val="14"/>
              </w:rPr>
              <w:t>-1.4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90.0" w:type="dxa"/>
            </w:tblPr>
            <w:tblGrid>
              <w:gridCol w:w="593"/>
              <w:gridCol w:w="593"/>
              <w:gridCol w:w="593"/>
              <w:gridCol w:w="593"/>
              <w:gridCol w:w="593"/>
              <w:gridCol w:w="593"/>
            </w:tblGrid>
            <w:tr>
              <w:trPr>
                <w:trHeight w:hRule="exact" w:val="462"/>
              </w:trPr>
              <w:tc>
                <w:tcPr>
                  <w:tcW w:type="dxa" w:w="593"/>
                  <w:tcBorders>
                    <w:start w:sz="2.400000000000091" w:val="single" w:color="#221F1F"/>
                    <w:bottom w:sz="2.4000000000005457" w:val="single" w:color="#221F1F"/>
                  </w:tcBorders>
                </w:tcPr>
                <w:p/>
              </w:tc>
              <w:tc>
                <w:tcPr>
                  <w:tcW w:type="dxa" w:w="593"/>
                  <w:tcBorders>
                    <w:start w:sz="2.400000000000091" w:val="single" w:color="#221F1F"/>
                    <w:bottom w:sz="2.4000000000005457" w:val="single" w:color="#221F1F"/>
                  </w:tcBorders>
                </w:tcPr>
                <w:p/>
              </w:tc>
              <w:tc>
                <w:tcPr>
                  <w:tcW w:type="dxa" w:w="593"/>
                  <w:tcBorders>
                    <w:start w:sz="2.400000000000091" w:val="single" w:color="#221F1F"/>
                    <w:bottom w:sz="2.4000000000005457" w:val="single" w:color="#221F1F"/>
                  </w:tcBorders>
                </w:tcPr>
                <w:p/>
              </w:tc>
              <w:tc>
                <w:tcPr>
                  <w:tcW w:type="dxa" w:w="593"/>
                  <w:tcBorders>
                    <w:start w:sz="2.400000000000091" w:val="single" w:color="#221F1F"/>
                    <w:bottom w:sz="2.4000000000005457" w:val="single" w:color="#221F1F"/>
                  </w:tcBorders>
                </w:tcPr>
                <w:p/>
              </w:tc>
              <w:tc>
                <w:tcPr>
                  <w:tcW w:type="dxa" w:w="593"/>
                  <w:tcBorders>
                    <w:start w:sz="2.400000000000091" w:val="single" w:color="#221F1F"/>
                    <w:bottom w:sz="2.4000000000005457" w:val="single" w:color="#221F1F"/>
                  </w:tcBorders>
                </w:tcPr>
                <w:p/>
              </w:tc>
              <w:tc>
                <w:tcPr>
                  <w:tcW w:type="dxa" w:w="593"/>
                  <w:tcBorders>
                    <w:start w:sz="2.400000000000091" w:val="single" w:color="#221F1F"/>
                    <w:bottom w:sz="2.4000000000005457" w:val="single" w:color="#221F1F"/>
                  </w:tcBorders>
                </w:tcPr>
                <w:p/>
              </w:tc>
            </w:tr>
          </w:tbl>
          <w:p/>
        </w:tc>
      </w:tr>
      <w:tr>
        <w:tc>
          <w:tcPr>
            <w:tcW w:type="dxa" w:w="1353"/>
            <w:vMerge/>
            <w:tcBorders/>
          </w:tcPr>
          <w:p/>
        </w:tc>
        <w:tc>
          <w:tcPr>
            <w:tcW w:type="dxa" w:w="1353"/>
          </w:tcPr>
          <w:p/>
        </w:tc>
        <w:tc>
          <w:tcPr>
            <w:tcW w:type="dxa" w:w="1353"/>
          </w:tcPr>
          <w:p/>
        </w:tc>
        <w:tc>
          <w:tcPr>
            <w:tcW w:type="dxa" w:w="1353"/>
          </w:tcPr>
          <w:p/>
        </w:tc>
        <w:tc>
          <w:tcPr>
            <w:tcW w:type="dxa" w:w="1353"/>
          </w:tcPr>
          <w:p/>
        </w:tc>
        <w:tc>
          <w:tcPr>
            <w:tcW w:type="dxa" w:w="1353"/>
          </w:tcPr>
          <w:p/>
        </w:tc>
        <w:tc>
          <w:tcPr>
            <w:tcW w:type="dxa" w:w="1353"/>
          </w:tcPr>
          <w:p/>
        </w:tc>
        <w:tc>
          <w:tcPr>
            <w:tcW w:type="dxa" w:w="1353"/>
          </w:tcPr>
          <w:p/>
        </w:tc>
      </w:tr>
    </w:tbl>
    <w:p>
      <w:pPr>
        <w:sectPr>
          <w:type w:val="nextColumn"/>
          <w:pgSz w:w="11904" w:h="16836"/>
          <w:pgMar w:top="258" w:right="678" w:bottom="168" w:left="400" w:header="720" w:footer="720" w:gutter="0"/>
          <w:cols w:num="2" w:equalWidth="0">
            <w:col w:w="5600" w:space="0"/>
            <w:col w:w="5225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4.00000000000006" w:type="dxa"/>
      </w:tblPr>
      <w:tblGrid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</w:tblGrid>
      <w:tr>
        <w:trPr>
          <w:trHeight w:hRule="exact" w:val="494"/>
        </w:trPr>
        <w:tc>
          <w:tcPr>
            <w:tcW w:type="dxa" w:w="2576"/>
            <w:gridSpan w:val="2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564" w:right="720" w:hanging="18"/>
              <w:jc w:val="left"/>
            </w:pP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>第</w:t>
            </w:r>
            <w:r>
              <w:rPr>
                <w:w w:val="102.74299172794117"/>
                <w:rFonts w:ascii="ZHGIPf" w:hAnsi="ZHGIPf" w:eastAsia="ZHGIPf"/>
                <w:b w:val="0"/>
                <w:i w:val="0"/>
                <w:color w:val="000000"/>
                <w:sz w:val="17"/>
              </w:rPr>
              <w:t>47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卷第</w:t>
            </w:r>
            <w:r>
              <w:rPr>
                <w:w w:val="102.74299172794117"/>
                <w:rFonts w:ascii="ZHGIPf" w:hAnsi="ZHGIPf" w:eastAsia="ZHGIPf"/>
                <w:b w:val="0"/>
                <w:i w:val="0"/>
                <w:color w:val="000000"/>
                <w:sz w:val="17"/>
              </w:rPr>
              <w:t>14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期</w:t>
            </w:r>
            <w:r>
              <w:rPr>
                <w:w w:val="102.74299172794117"/>
                <w:rFonts w:ascii="ZHGIPf" w:hAnsi="ZHGIPf" w:eastAsia="ZHGIPf"/>
                <w:b w:val="0"/>
                <w:i w:val="0"/>
                <w:color w:val="000000"/>
                <w:sz w:val="17"/>
              </w:rPr>
              <w:t>2 0 2 1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年</w:t>
            </w:r>
            <w:r>
              <w:rPr>
                <w:w w:val="102.74299172794117"/>
                <w:rFonts w:ascii="ZHGIPf" w:hAnsi="ZHGIPf" w:eastAsia="ZHGIPf"/>
                <w:b w:val="0"/>
                <w:i w:val="0"/>
                <w:color w:val="000000"/>
                <w:sz w:val="17"/>
              </w:rPr>
              <w:t>7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月</w:t>
            </w:r>
          </w:p>
        </w:tc>
        <w:tc>
          <w:tcPr>
            <w:tcW w:type="dxa" w:w="5920"/>
            <w:gridSpan w:val="2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8" w:after="0"/>
              <w:ind w:left="756" w:right="0" w:firstLine="0"/>
              <w:jc w:val="left"/>
            </w:pP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>钱佳亘</w:t>
            </w:r>
            <w:r>
              <w:rPr>
                <w:w w:val="102.74299172794117"/>
                <w:rFonts w:ascii="方正细等线简体" w:hAnsi="方正细等线简体" w:eastAsia="方正细等线简体"/>
                <w:b w:val="0"/>
                <w:i w:val="0"/>
                <w:color w:val="000000"/>
                <w:sz w:val="17"/>
              </w:rPr>
              <w:t>:</w:t>
            </w:r>
            <w:r>
              <w:rPr>
                <w:w w:val="102.74299172794117"/>
                <w:rFonts w:ascii="方正细等线_GBK" w:hAnsi="方正细等线_GBK" w:eastAsia="方正细等线_GBK"/>
                <w:b w:val="0"/>
                <w:i w:val="0"/>
                <w:color w:val="000000"/>
                <w:sz w:val="17"/>
              </w:rPr>
              <w:t xml:space="preserve"> 新建盾构隧道下穿既有线沉降控制技术的研究</w:t>
            </w:r>
          </w:p>
        </w:tc>
        <w:tc>
          <w:tcPr>
            <w:tcW w:type="dxa" w:w="118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92" w:after="0"/>
              <w:ind w:left="0" w:right="0" w:firstLine="0"/>
              <w:jc w:val="right"/>
            </w:pPr>
            <w:r>
              <w:rPr>
                <w:w w:val="97.95919145856585"/>
                <w:rFonts w:ascii="ZHGIPf" w:hAnsi="ZHGIPf" w:eastAsia="ZHGIPf"/>
                <w:b w:val="0"/>
                <w:i w:val="0"/>
                <w:color w:val="000000"/>
                <w:sz w:val="21"/>
              </w:rPr>
              <w:t>·</w:t>
            </w:r>
          </w:p>
        </w:tc>
        <w:tc>
          <w:tcPr>
            <w:tcW w:type="dxa" w:w="12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92" w:after="0"/>
              <w:ind w:left="0" w:right="0" w:firstLine="0"/>
              <w:jc w:val="center"/>
            </w:pPr>
            <w:r>
              <w:rPr>
                <w:w w:val="97.95919145856585"/>
                <w:rFonts w:ascii="ZHGIPf" w:hAnsi="ZHGIPf" w:eastAsia="ZHGIP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10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92" w:after="0"/>
              <w:ind w:left="0" w:right="0" w:firstLine="0"/>
              <w:jc w:val="center"/>
            </w:pPr>
            <w:r>
              <w:rPr>
                <w:w w:val="97.95919145856585"/>
                <w:rFonts w:ascii="ZHGIPf" w:hAnsi="ZHGIPf" w:eastAsia="ZHGIPf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10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92" w:after="0"/>
              <w:ind w:left="0" w:right="0" w:firstLine="0"/>
              <w:jc w:val="center"/>
            </w:pPr>
            <w:r>
              <w:rPr>
                <w:w w:val="97.95919145856585"/>
                <w:rFonts w:ascii="ZHGIPf" w:hAnsi="ZHGIPf" w:eastAsia="ZHGIPf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420"/>
            <w:tcBorders>
              <w:bottom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92" w:after="0"/>
              <w:ind w:left="14" w:right="0" w:firstLine="0"/>
              <w:jc w:val="left"/>
            </w:pPr>
            <w:r>
              <w:rPr>
                <w:w w:val="97.95919145856585"/>
                <w:rFonts w:ascii="ZHGIPf" w:hAnsi="ZHGIPf" w:eastAsia="ZHGIPf"/>
                <w:b w:val="0"/>
                <w:i w:val="0"/>
                <w:color w:val="000000"/>
                <w:sz w:val="21"/>
              </w:rPr>
              <w:t>·</w:t>
            </w:r>
          </w:p>
        </w:tc>
      </w:tr>
      <w:tr>
        <w:trPr>
          <w:trHeight w:hRule="exact" w:val="470"/>
        </w:trPr>
        <w:tc>
          <w:tcPr>
            <w:tcW w:type="dxa" w:w="1076"/>
            <w:vMerge w:val="restart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40" w:lineRule="exact" w:before="926" w:after="0"/>
              <w:ind w:left="0" w:right="0" w:firstLine="0"/>
              <w:jc w:val="center"/>
            </w:pPr>
            <w:r>
              <w:rPr>
                <w:rFonts w:ascii="ZHGIRB" w:hAnsi="ZHGIRB" w:eastAsia="ZHGIRB"/>
                <w:b w:val="0"/>
                <w:i w:val="0"/>
                <w:color w:val="221F1F"/>
                <w:sz w:val="14"/>
              </w:rPr>
              <w:t>沉降变形值</w:t>
            </w:r>
            <w:r>
              <w:rPr>
                <w:rFonts w:ascii="ZHGIRB" w:hAnsi="ZHGIRB" w:eastAsia="ZHGIRB"/>
                <w:b w:val="0"/>
                <w:i w:val="0"/>
                <w:color w:val="221F1F"/>
                <w:sz w:val="14"/>
              </w:rPr>
              <w:t>/mm</w:t>
            </w:r>
          </w:p>
        </w:tc>
        <w:tc>
          <w:tcPr>
            <w:tcW w:type="dxa" w:w="3620"/>
            <w:gridSpan w:val="2"/>
            <w:vMerge w:val="restart"/>
            <w:tcBorders>
              <w:top w:sz="6.11320781707763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72" w:val="left"/>
              </w:tabs>
              <w:autoSpaceDE w:val="0"/>
              <w:widowControl/>
              <w:spacing w:line="170" w:lineRule="exact" w:before="284" w:after="0"/>
              <w:ind w:left="96" w:right="0" w:firstLine="0"/>
              <w:jc w:val="left"/>
            </w:pPr>
            <w:r>
              <w:rPr>
                <w:rFonts w:ascii="ZHGIRB" w:hAnsi="ZHGIRB" w:eastAsia="ZHGIRB"/>
                <w:b w:val="0"/>
                <w:i w:val="0"/>
                <w:color w:val="221F1F"/>
                <w:sz w:val="14"/>
              </w:rPr>
              <w:t>0.2</w:t>
            </w:r>
            <w:r>
              <w:tab/>
            </w:r>
            <w:r>
              <w:rPr>
                <w:w w:val="104.66050148010252"/>
                <w:rFonts w:ascii="ZHGIRB" w:hAnsi="ZHGIRB" w:eastAsia="ZHGIRB"/>
                <w:b w:val="0"/>
                <w:i w:val="0"/>
                <w:color w:val="221F1F"/>
                <w:sz w:val="10"/>
              </w:rPr>
              <w:t>刀盘脱出左线刀盘进入右线</w:t>
            </w:r>
          </w:p>
          <w:p>
            <w:pPr>
              <w:autoSpaceDN w:val="0"/>
              <w:autoSpaceDE w:val="0"/>
              <w:widowControl/>
              <w:spacing w:line="140" w:lineRule="exact" w:before="968" w:after="0"/>
              <w:ind w:left="20" w:right="0" w:firstLine="0"/>
              <w:jc w:val="left"/>
            </w:pPr>
            <w:r>
              <w:rPr>
                <w:rFonts w:ascii="ZHGIRB" w:hAnsi="ZHGIRB" w:eastAsia="ZHGIRB"/>
                <w:b w:val="0"/>
                <w:i w:val="0"/>
                <w:color w:val="221F1F"/>
                <w:sz w:val="14"/>
              </w:rPr>
              <w:t>-0.8</w:t>
            </w:r>
          </w:p>
          <w:p>
            <w:pPr>
              <w:autoSpaceDN w:val="0"/>
              <w:autoSpaceDE w:val="0"/>
              <w:widowControl/>
              <w:spacing w:line="140" w:lineRule="exact" w:before="82" w:after="0"/>
              <w:ind w:left="20" w:right="0" w:firstLine="0"/>
              <w:jc w:val="left"/>
            </w:pPr>
            <w:r>
              <w:rPr>
                <w:rFonts w:ascii="ZHGIRB" w:hAnsi="ZHGIRB" w:eastAsia="ZHGIRB"/>
                <w:b w:val="0"/>
                <w:i w:val="0"/>
                <w:color w:val="221F1F"/>
                <w:sz w:val="14"/>
              </w:rPr>
              <w:t>-1.0</w:t>
            </w:r>
          </w:p>
          <w:p>
            <w:pPr>
              <w:autoSpaceDN w:val="0"/>
              <w:autoSpaceDE w:val="0"/>
              <w:widowControl/>
              <w:spacing w:line="140" w:lineRule="exact" w:before="82" w:after="0"/>
              <w:ind w:left="20" w:right="0" w:firstLine="0"/>
              <w:jc w:val="left"/>
            </w:pPr>
            <w:r>
              <w:rPr>
                <w:rFonts w:ascii="ZHGIRB" w:hAnsi="ZHGIRB" w:eastAsia="ZHGIRB"/>
                <w:b w:val="0"/>
                <w:i w:val="0"/>
                <w:color w:val="221F1F"/>
                <w:sz w:val="14"/>
              </w:rPr>
              <w:t>-1.2</w:t>
            </w:r>
          </w:p>
          <w:p>
            <w:pPr>
              <w:autoSpaceDN w:val="0"/>
              <w:autoSpaceDE w:val="0"/>
              <w:widowControl/>
              <w:spacing w:line="138" w:lineRule="exact" w:before="82" w:after="0"/>
              <w:ind w:left="20" w:right="0" w:firstLine="0"/>
              <w:jc w:val="left"/>
            </w:pPr>
            <w:r>
              <w:rPr>
                <w:rFonts w:ascii="ZHGIRB" w:hAnsi="ZHGIRB" w:eastAsia="ZHGIRB"/>
                <w:b w:val="0"/>
                <w:i w:val="0"/>
                <w:color w:val="221F1F"/>
                <w:sz w:val="14"/>
              </w:rPr>
              <w:t>-1.4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5.99999999999994" w:type="dxa"/>
            </w:tblPr>
            <w:tblGrid>
              <w:gridCol w:w="724"/>
              <w:gridCol w:w="724"/>
              <w:gridCol w:w="724"/>
              <w:gridCol w:w="724"/>
              <w:gridCol w:w="724"/>
            </w:tblGrid>
            <w:tr>
              <w:trPr>
                <w:trHeight w:hRule="exact" w:val="218"/>
              </w:trPr>
              <w:tc>
                <w:tcPr>
                  <w:tcW w:type="dxa" w:w="724"/>
                  <w:tcBorders>
                    <w:start w:sz="2.3999999999999773" w:val="single" w:color="#221F1F"/>
                    <w:bottom w:sz="2.3999999999998636" w:val="single" w:color="#221F1F"/>
                  </w:tcBorders>
                </w:tcPr>
                <w:p/>
              </w:tc>
              <w:tc>
                <w:tcPr>
                  <w:tcW w:type="dxa" w:w="724"/>
                  <w:tcBorders>
                    <w:start w:sz="2.3999999999999773" w:val="single" w:color="#221F1F"/>
                    <w:bottom w:sz="2.3999999999998636" w:val="single" w:color="#221F1F"/>
                  </w:tcBorders>
                </w:tcPr>
                <w:p/>
              </w:tc>
              <w:tc>
                <w:tcPr>
                  <w:tcW w:type="dxa" w:w="724"/>
                  <w:tcBorders>
                    <w:start w:sz="2.3999999999999773" w:val="single" w:color="#221F1F"/>
                    <w:bottom w:sz="2.3999999999998636" w:val="single" w:color="#221F1F"/>
                  </w:tcBorders>
                </w:tcPr>
                <w:p/>
              </w:tc>
              <w:tc>
                <w:tcPr>
                  <w:tcW w:type="dxa" w:w="724"/>
                  <w:tcBorders>
                    <w:start w:sz="2.3999999999999773" w:val="single" w:color="#221F1F"/>
                    <w:bottom w:sz="2.3999999999998636" w:val="single" w:color="#221F1F"/>
                  </w:tcBorders>
                </w:tcPr>
                <w:p/>
              </w:tc>
              <w:tc>
                <w:tcPr>
                  <w:tcW w:type="dxa" w:w="724"/>
                  <w:tcBorders>
                    <w:start w:sz="2.3999999999999773" w:val="single" w:color="#221F1F"/>
                    <w:bottom w:sz="2.3999999999998636" w:val="single" w:color="#221F1F"/>
                  </w:tcBorders>
                </w:tcPr>
                <w:p/>
              </w:tc>
            </w:tr>
          </w:tbl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</w:tr>
      <w:tr>
        <w:tc>
          <w:tcPr>
            <w:tcW w:type="dxa" w:w="1203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2406"/>
            <w:gridSpan w:val="2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</w:tr>
      <w:tr>
        <w:tc>
          <w:tcPr>
            <w:tcW w:type="dxa" w:w="1203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2406"/>
            <w:gridSpan w:val="2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</w:tr>
      <w:tr>
        <w:tc>
          <w:tcPr>
            <w:tcW w:type="dxa" w:w="1203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2406"/>
            <w:gridSpan w:val="2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</w:tr>
      <w:tr>
        <w:tc>
          <w:tcPr>
            <w:tcW w:type="dxa" w:w="1203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2406"/>
            <w:gridSpan w:val="2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</w:tr>
      <w:tr>
        <w:tc>
          <w:tcPr>
            <w:tcW w:type="dxa" w:w="1203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2406"/>
            <w:gridSpan w:val="2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</w:tr>
      <w:tr>
        <w:tc>
          <w:tcPr>
            <w:tcW w:type="dxa" w:w="1203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2406"/>
            <w:gridSpan w:val="2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</w:tr>
      <w:tr>
        <w:tc>
          <w:tcPr>
            <w:tcW w:type="dxa" w:w="1203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2406"/>
            <w:gridSpan w:val="2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</w:tr>
      <w:tr>
        <w:tc>
          <w:tcPr>
            <w:tcW w:type="dxa" w:w="1203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2406"/>
            <w:gridSpan w:val="2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</w:tr>
      <w:tr>
        <w:tc>
          <w:tcPr>
            <w:tcW w:type="dxa" w:w="1203"/>
            <w:vMerge/>
            <w:tcBorders>
              <w:top w:sz="6.113207817077637" w:val="single" w:color="#000000"/>
            </w:tcBorders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  <w:tc>
          <w:tcPr>
            <w:tcW w:type="dxa" w:w="1203"/>
          </w:tcPr>
          <w:p/>
        </w:tc>
      </w:tr>
    </w:tbl>
    <w:sectPr w:rsidR="00FC693F" w:rsidRPr="0006063C" w:rsidSect="00034616">
      <w:pgSz w:w="11904" w:h="16836"/>
      <w:pgMar w:top="258" w:right="678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