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370"/>
        <w:gridCol w:w="5370"/>
      </w:tblGrid>
      <w:tr>
        <w:trPr>
          <w:trHeight w:hRule="exact" w:val="264"/>
        </w:trPr>
        <w:tc>
          <w:tcPr>
            <w:tcW w:type="dxa" w:w="8786"/>
            <w:tcBorders>
              <w:end w:sz="6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72" w:firstLine="0"/>
              <w:jc w:val="right"/>
            </w:pPr>
            <w:r>
              <w:rPr>
                <w:rFonts w:ascii="zihun149hao" w:hAnsi="zihun149hao" w:eastAsia="zihun149hao"/>
                <w:b w:val="0"/>
                <w:i w:val="0"/>
                <w:color w:val="717171"/>
                <w:sz w:val="26"/>
              </w:rPr>
              <w:t>建设管理</w:t>
            </w:r>
          </w:p>
        </w:tc>
        <w:tc>
          <w:tcPr>
            <w:tcW w:type="dxa" w:w="1254"/>
            <w:tcBorders>
              <w:start w:sz="6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8" w:right="0" w:firstLine="0"/>
              <w:jc w:val="left"/>
            </w:pPr>
            <w:r>
              <w:rPr>
                <w:w w:val="101.22755368550618"/>
                <w:rFonts w:ascii="经典繁颜体 Regular" w:hAnsi="经典繁颜体 Regular" w:eastAsia="经典繁颜体 Regular"/>
                <w:b w:val="0"/>
                <w:i w:val="0"/>
                <w:color w:val="000000"/>
                <w:sz w:val="24"/>
              </w:rPr>
              <w:t>中华建设</w:t>
            </w:r>
          </w:p>
        </w:tc>
      </w:tr>
      <w:tr>
        <w:trPr>
          <w:trHeight w:hRule="exact" w:val="2870"/>
        </w:trPr>
        <w:tc>
          <w:tcPr>
            <w:tcW w:type="dxa" w:w="10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8" w:lineRule="exact" w:before="0" w:after="0"/>
              <w:ind w:left="480" w:right="0" w:firstLine="0"/>
              <w:jc w:val="left"/>
            </w:pP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56"/>
              </w:rPr>
              <w:t>盾构施工监理管理中的风险评估与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56"/>
              </w:rPr>
              <w:t>应对策略研究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8"/>
        <w:ind w:left="0" w:right="0"/>
      </w:pPr>
    </w:p>
    <w:p>
      <w:pPr>
        <w:sectPr>
          <w:pgSz w:w="11906" w:h="16156"/>
          <w:pgMar w:top="494" w:right="74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242" w:after="0"/>
        <w:ind w:left="960" w:right="270" w:firstLine="360"/>
        <w:jc w:val="both"/>
      </w:pP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盾构施工过程中的风险源多样。有效的风险评估应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包括全面的风险识别、评估，以及制定应对策略。本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文探讨了多种风险评估模型和技术并结合实际工程案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例，展示了这些方法在实际应用中的效果。此外，文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章还探讨了盾构施工监理管理中的风险应对策略，这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一系统能够提供更为准确和及时的风险信息，帮助管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理人员迅速做出反应，调整施工策略。</w:t>
      </w:r>
    </w:p>
    <w:p>
      <w:pPr>
        <w:autoSpaceDN w:val="0"/>
        <w:tabs>
          <w:tab w:pos="1320" w:val="left"/>
        </w:tabs>
        <w:autoSpaceDE w:val="0"/>
        <w:widowControl/>
        <w:spacing w:line="274" w:lineRule="exact" w:before="274" w:after="0"/>
        <w:ind w:left="960" w:right="144" w:firstLine="0"/>
        <w:jc w:val="left"/>
      </w:pPr>
      <w:r>
        <w:tab/>
      </w:r>
      <w:r>
        <w:rPr>
          <w:rFonts w:ascii="SourceHanSansCN" w:hAnsi="SourceHanSansCN" w:eastAsia="SourceHanSansCN"/>
          <w:b/>
          <w:i w:val="0"/>
          <w:color w:val="000000"/>
          <w:sz w:val="18"/>
        </w:rPr>
        <w:t>一、引言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在当前的城市化进程中，地下空间的开发利用越来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越受到重视，盾构施工作为一种主要的隧道建设技术，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其安全、高效的运行至关重要。然而，盾构施工面临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着诸多不确定性和潜在风险。加强对盾构施工过程中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风险的评估与管理，制定科学有效的应对策略，对于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提升工程安全性、确保工程质量、控制成本并压缩工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期具有重要意义。</w:t>
      </w:r>
    </w:p>
    <w:p>
      <w:pPr>
        <w:autoSpaceDN w:val="0"/>
        <w:tabs>
          <w:tab w:pos="1320" w:val="left"/>
        </w:tabs>
        <w:autoSpaceDE w:val="0"/>
        <w:widowControl/>
        <w:spacing w:line="274" w:lineRule="exact" w:before="274" w:after="0"/>
        <w:ind w:left="960" w:right="144" w:firstLine="0"/>
        <w:jc w:val="left"/>
      </w:pPr>
      <w:r>
        <w:tab/>
      </w:r>
      <w:r>
        <w:rPr>
          <w:rFonts w:ascii="SourceHanSansCN" w:hAnsi="SourceHanSansCN" w:eastAsia="SourceHanSansCN"/>
          <w:b/>
          <w:i w:val="0"/>
          <w:color w:val="000000"/>
          <w:sz w:val="18"/>
        </w:rPr>
        <w:t>二、盾构施工监理管理中的风险评估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1. 盾构施工监理管理中的风险因素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（1）地质条件风险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在盾构施工监理中，地质条件风险直接影响安全、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进度和成本。地下结构不均匀，如岩土混合段，可能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导致机器操作困难、磨损加剧，甚至机器卡死或偏离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轨迹。不同硬度的岩石影响切削效率，过硬损刀，过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软影响推进力与稳定性。高地下水位或流动性强增加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渗水和泥水平衡失控风险，可能引发水害和地表沉降。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断层和洞穴增加施工不可预测性，盾构机可能受损或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施工中断。</w:t>
      </w:r>
    </w:p>
    <w:p>
      <w:pPr>
        <w:autoSpaceDN w:val="0"/>
        <w:tabs>
          <w:tab w:pos="1320" w:val="left"/>
        </w:tabs>
        <w:autoSpaceDE w:val="0"/>
        <w:widowControl/>
        <w:spacing w:line="274" w:lineRule="exact" w:before="240" w:after="0"/>
        <w:ind w:left="960" w:right="144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（2）设备风险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盾构施工依赖复杂机械，设备故障可能导致延误、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成本增加，甚至安全事故。主驱动系统故障，如电机、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液压或传动问题，可能使整个施工停滞。刀盘和刀具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的磨损或损坏会降低效率，更换耗时费钱。密封系统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失效可能导致内部损坏，增加维修成本。控制系统故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障可能导致错误操作，危及安全和进度。供电可能使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机器突然停机，影响效率和安全。运输和后勤设备故</w:t>
      </w:r>
    </w:p>
    <w:p>
      <w:pPr>
        <w:sectPr>
          <w:type w:val="continuous"/>
          <w:pgSz w:w="11906" w:h="16156"/>
          <w:pgMar w:top="494" w:right="746" w:bottom="168" w:left="420" w:header="720" w:footer="720" w:gutter="0"/>
          <w:cols w:num="2" w:equalWidth="0">
            <w:col w:w="5540" w:space="0"/>
            <w:col w:w="5200" w:space="0"/>
          </w:cols>
          <w:docGrid w:linePitch="360"/>
        </w:sectPr>
      </w:pPr>
    </w:p>
    <w:p>
      <w:pPr>
        <w:autoSpaceDN w:val="0"/>
        <w:autoSpaceDE w:val="0"/>
        <w:widowControl/>
        <w:spacing w:line="516" w:lineRule="exact" w:before="0" w:after="0"/>
        <w:ind w:left="182" w:right="0" w:firstLine="0"/>
        <w:jc w:val="left"/>
      </w:pP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障也会影响整个施工进度和效率。</w:t>
      </w:r>
    </w:p>
    <w:p>
      <w:pPr>
        <w:autoSpaceDN w:val="0"/>
        <w:tabs>
          <w:tab w:pos="542" w:val="left"/>
        </w:tabs>
        <w:autoSpaceDE w:val="0"/>
        <w:widowControl/>
        <w:spacing w:line="274" w:lineRule="exact" w:before="242" w:after="0"/>
        <w:ind w:left="182" w:right="576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（3）施工安全风险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地质不稳定或施工方法不当可能导致隧道坍塌，威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胁人员和设备安全。施工过程可能遇到甲烷或硫化氢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泄漏，机械尾气排放不当可能造成有毒气体积聚。电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气连接不当或设备故障可能导致电击或火灾。操作重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型机械存在夹伤、割伤风险，不正确操作或维护可能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导致伤害。确保严格监控这些安全风险至关重要，以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保障施工人员的安全和避免事故发生。</w:t>
      </w:r>
    </w:p>
    <w:p>
      <w:pPr>
        <w:autoSpaceDN w:val="0"/>
        <w:tabs>
          <w:tab w:pos="542" w:val="left"/>
        </w:tabs>
        <w:autoSpaceDE w:val="0"/>
        <w:widowControl/>
        <w:spacing w:line="274" w:lineRule="exact" w:before="242" w:after="0"/>
        <w:ind w:left="182" w:right="576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（4）环境风险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在盾构施工监理管理中，环境风险是一项重要考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虑因素，因为施工可能对周围环境和生态系统造成影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响。地表沉降可能威胁建筑结构安全、交通和公共设施。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化学品渗入地下水可能导致水质污染，排水处理不当也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可能污染水体。施工产生的噪音和振动影响居民和野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生动物，对人类健康和动物行为产生负面影响。施工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可能破坏生态系统和栖息地，尤其是在敏感生态区或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受保护物种附近。废气排放和扬尘问题会影响空气质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量，尤其是在城市密集区。机械设备运行可能升高环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境温度，照明设备可能造成光污染，影响居民生活质量。</w:t>
      </w:r>
    </w:p>
    <w:p>
      <w:pPr>
        <w:autoSpaceDN w:val="0"/>
        <w:tabs>
          <w:tab w:pos="542" w:val="left"/>
        </w:tabs>
        <w:autoSpaceDE w:val="0"/>
        <w:widowControl/>
        <w:spacing w:line="274" w:lineRule="exact" w:before="240" w:after="0"/>
        <w:ind w:left="182" w:right="576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（5）合同风险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在盾构施工监理管理中，合同风险直接关系到工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程中的财务和法律责任。合同风险影响项目稳定性和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可预见性，需要在起草和审核阶段高度关注。模糊或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歧义的合同条款可能导致争议，涉及工作范围、成本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和时间等不一致。未明确各方责任和义务可能引发冲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突和诉讼。不合理的支付条件可能影响资金流动，影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响项目进度和质量。违约和终止条款处理不当会增加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解决成本和复杂性。风险分配不公平可能引发管理和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法律争议。合同必须符合法律和规定，不符可能导致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无效合同和财务损失。</w:t>
      </w:r>
    </w:p>
    <w:p>
      <w:pPr>
        <w:autoSpaceDN w:val="0"/>
        <w:tabs>
          <w:tab w:pos="542" w:val="left"/>
        </w:tabs>
        <w:autoSpaceDE w:val="0"/>
        <w:widowControl/>
        <w:spacing w:line="274" w:lineRule="exact" w:before="240" w:after="264"/>
        <w:ind w:left="182" w:right="576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2. 盾构施工监理管理中的风险评估模型和技术</w:t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（1）地质勘察和预测技术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地质勘察技术在盾构施工中发挥着重要作用，通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过地质雷达、地震勘探等技术获取地下岩土信息，为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工程提供可靠的地质数据和风险评估依据。地质雷达</w:t>
      </w:r>
    </w:p>
    <w:p>
      <w:pPr>
        <w:sectPr>
          <w:type w:val="nextColumn"/>
          <w:pgSz w:w="11906" w:h="16156"/>
          <w:pgMar w:top="494" w:right="746" w:bottom="168" w:left="420" w:header="720" w:footer="720" w:gutter="0"/>
          <w:cols w:num="2" w:equalWidth="0">
            <w:col w:w="5540" w:space="0"/>
            <w:col w:w="52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80"/>
        <w:gridCol w:w="3580"/>
        <w:gridCol w:w="3580"/>
      </w:tblGrid>
      <w:tr>
        <w:trPr>
          <w:trHeight w:hRule="exact" w:val="65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0" w:right="94" w:firstLine="0"/>
              <w:jc w:val="right"/>
            </w:pPr>
            <w:r>
              <w:rPr>
                <w:rFonts w:ascii="SourceHanSansCN" w:hAnsi="SourceHanSansCN" w:eastAsia="SourceHanSansCN"/>
                <w:b w:val="0"/>
                <w:i w:val="0"/>
                <w:color w:val="FFFFFF"/>
                <w:sz w:val="18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6"/>
          <w:pgMar w:top="494" w:right="74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9677400</wp:posOffset>
            </wp:positionV>
            <wp:extent cx="2159000" cy="368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571500</wp:posOffset>
            </wp:positionV>
            <wp:extent cx="1270000" cy="292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22" w:val="left"/>
        </w:tabs>
        <w:autoSpaceDE w:val="0"/>
        <w:widowControl/>
        <w:spacing w:line="158" w:lineRule="auto" w:before="0" w:after="0"/>
        <w:ind w:left="136" w:right="0" w:firstLine="0"/>
        <w:jc w:val="left"/>
      </w:pPr>
      <w:r>
        <w:rPr>
          <w:rFonts w:ascii="zihun143hao" w:hAnsi="zihun143hao" w:eastAsia="zihun143hao"/>
          <w:b/>
          <w:i w:val="0"/>
          <w:color w:val="FFFFFF"/>
          <w:sz w:val="34"/>
        </w:rPr>
        <w:t>建设</w:t>
      </w:r>
      <w:r>
        <w:tab/>
      </w:r>
      <w:r>
        <w:rPr>
          <w:rFonts w:ascii="zihun149hao" w:hAnsi="zihun149hao" w:eastAsia="zihun149hao"/>
          <w:b w:val="0"/>
          <w:i w:val="0"/>
          <w:color w:val="717171"/>
          <w:sz w:val="34"/>
        </w:rPr>
        <w:t>研究</w:t>
      </w:r>
    </w:p>
    <w:p>
      <w:pPr>
        <w:autoSpaceDN w:val="0"/>
        <w:autoSpaceDE w:val="0"/>
        <w:widowControl/>
        <w:spacing w:line="190" w:lineRule="auto" w:before="8" w:after="13572"/>
        <w:ind w:left="906" w:right="0" w:firstLine="0"/>
        <w:jc w:val="left"/>
      </w:pPr>
      <w:r>
        <w:rPr>
          <w:rFonts w:ascii="zihun149hao" w:hAnsi="zihun149hao" w:eastAsia="zihun149hao"/>
          <w:b w:val="0"/>
          <w:i w:val="0"/>
          <w:color w:val="000000"/>
          <w:sz w:val="26"/>
        </w:rPr>
        <w:t>建设管理</w:t>
      </w:r>
    </w:p>
    <w:p>
      <w:pPr>
        <w:sectPr>
          <w:pgSz w:w="11906" w:h="16156"/>
          <w:pgMar w:top="478" w:right="1176" w:bottom="248" w:left="10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left"/>
      </w:pPr>
      <w:r>
        <w:rPr>
          <w:rFonts w:ascii="SourceHanSansCN" w:hAnsi="SourceHanSansCN" w:eastAsia="SourceHanSansCN"/>
          <w:b w:val="0"/>
          <w:i w:val="0"/>
          <w:color w:val="FFFFFF"/>
          <w:sz w:val="18"/>
        </w:rPr>
        <w:t>52</w:t>
      </w:r>
    </w:p>
    <w:p>
      <w:pPr>
        <w:sectPr>
          <w:type w:val="continuous"/>
          <w:pgSz w:w="11906" w:h="16156"/>
          <w:pgMar w:top="478" w:right="1176" w:bottom="248" w:left="1054" w:header="720" w:footer="720" w:gutter="0"/>
          <w:cols w:num="2" w:equalWidth="0">
            <w:col w:w="345" w:space="0"/>
            <w:col w:w="93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838"/>
        <w:gridCol w:w="4838"/>
      </w:tblGrid>
      <w:tr>
        <w:trPr>
          <w:trHeight w:hRule="exact" w:val="12826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4" w:after="0"/>
              <w:ind w:left="90" w:right="260" w:firstLine="0"/>
              <w:jc w:val="both"/>
            </w:pP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可以穿透地下表层，探测到地下岩石结构、空洞和地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下水情况，从而提供详细的地质构造图像；地震勘探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则通过记录地下地震波的传播速度和反射情况，推断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出地下岩土结构和性质。这些技术能够有效预测地质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条件，识别地质隐患，为盾构施工的风险评估和施工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方案制定提供重要依据，有助于降低施工风险，保障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工程的顺利进行。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74" w:lineRule="exact" w:before="240" w:after="0"/>
              <w:ind w:left="90" w:right="144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（2）数字化仿真技术</w:t>
            </w:r>
            <w:r>
              <w:br/>
            </w: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利用计算机辅助设计（CAD）和虚拟现实（VR）技术，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可以对盾构施工过程进行数字化仿真，为施工提供更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准确的预测和规划。CAD 技术可以将设计图纸转化为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数字模型，准确呈现隧道结构和地质条件，提供可视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化的施工方案。结合虚拟现实技术，可以在计算机环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境中模拟不同地质条件下的施工情况，实时观察盾构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机运行、地层变化等情况，评估可能出现的风险和问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题。通过仿真分析，可以发现潜在的施工难点和风险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点，针对性地优化施工方案，提高施工效率和安全性。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这种数字化仿真技术不仅可以减少现场试错情况发生，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节约成本，还可以为施工人员提供更直观、更全面的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培训和指导，提升施工管理水平和整体工程质量。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74" w:lineRule="exact" w:before="240" w:after="0"/>
              <w:ind w:left="90" w:right="144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（3）风险识别与分析方法</w:t>
            </w:r>
            <w:r>
              <w:br/>
            </w: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采用风险识别矩阵、故障树分析（FTA）、事件树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分析（ETA）等方法，有助于系统性地识别和分析盾构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施工可能面临的各种风险。风险识别矩阵可以结合专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家经验和历史数据，快速识别潜在风险，确定其发生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概率和影响程度；而故障树分析和事件树分析则可进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一步深入分析风险事件的根本原因和可能的发展路径。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通过这些方法，可以全面了解各种风险对盾构施工的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影响，并找出最可能发生的风险事件及其潜在后果。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基于分析结果，可以制定针对性的风险管理策略和应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对措施，提前预防和应对可能的风险，降低风险对工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程造成的影响。这些科学依据不仅有助于优化施工方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案，提高施工效率，还能有效保障工程的安全性和质量，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为盾构施工的顺利进行提供可靠保障。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74" w:lineRule="exact" w:before="240" w:after="0"/>
              <w:ind w:left="90" w:right="144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（4）监测与预警系统</w:t>
            </w:r>
            <w:r>
              <w:br/>
            </w: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建立完善的实时监测系统是盾构施工中的重要举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措。该系统监测盾构机的运行状态、地质情况、环境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影响等关键参数，通过实时数据分析，及时发现异常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情况并进行预警。监测盾构机的运行状态可以及时发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现设备故障或异常操作，防止事故发生；监测地质情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况可以提前发现地质灾害隐患，减少地质风险；监测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环境影响可以控制施工过程对周围环境的影响，保护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生态环境。及时的预警系统可以让相关人员及时采取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应对措施，降低风险事件发生的可能性，保障施工安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全和工程质量。通过建立实时监测系统，可以提高盾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构施工的管理水平，提升施工效率，并最大限度地减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0" w:after="0"/>
              <w:ind w:left="192" w:right="0" w:firstLine="0"/>
              <w:jc w:val="left"/>
            </w:pP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少风险对工程产生的不利影响。</w:t>
            </w:r>
          </w:p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274" w:lineRule="exact" w:before="242" w:after="0"/>
              <w:ind w:left="192" w:right="0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（5）信息化管理系统</w:t>
            </w:r>
            <w:r>
              <w:br/>
            </w: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信息化管理系统在盾构施工中的应用是一项关键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举措。该系统对施工过程中的各项数据进行集中管理和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分析，包括设备状态、地质情况、施工进度等关键信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息。通过实时监控和数据分析，能够及时发现风险因素，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并对风险进行动态管理。系统能够识别潜在的风险源，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并提供预警提示，使项目管理人员能够快速响应并采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取相应措施。此外，信息化管理系统还能够帮助管理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者实时调整施工计划和措施，以适应风险的变化和施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工环境的挑战。通过降低风险对工程的影响，信息化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管理系统可以提高施工效率、优化资源利用，并确保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工程的安全和质量。因此，充分利用信息化管理系统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是实现盾构施工风险管理的重要手段，有助于项目的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顺利进行和成功完成。</w:t>
            </w:r>
          </w:p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274" w:lineRule="exact" w:before="240" w:after="0"/>
              <w:ind w:left="192" w:right="0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3. 实例分析风险评估模型构建</w:t>
            </w:r>
            <w:r>
              <w:br/>
            </w: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我们以“妈湾跨海通道工程”为实际案例分析盾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构施工监理管理中的风险评估模型构建。在妈湾跨海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通道工程中，首先对妈湾跨海通道的地质情况进行全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面调查和分析。借助地质雷达、地震勘探等技术获取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地下岩土信息，评估地质构造、岩土条件以及地下水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情况。建立地质风险评估模型，考虑地层稳定性、地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下水位对施工的影响等因素。对盾构机等施工设备进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行评估，考虑设备的技术指标、运行状态、维护保养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情况等。结合历史数据和设备制造商提供的信息，建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立设备风险评估模型，预测可能的设备故障和损坏情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况。综合考虑施工过程中可能发生的安全风险，包括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人员伤害、设备事故等。通过对历史事故案例、现场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安全检查等方式的分析，建立施工安全风险评估模型，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识别潜在的安全隐患和风险点。对工程材料、施工工艺、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结构设计等方面进行全面评估。考虑材料强度、工艺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可行性、设计合理性等因素，建立质量风险评估模型，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预测可能出现的质量问题和缺陷。评估施工对周边环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境的影响，包括土地利用、水质污染等。通过环境影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响评价报告和相关法律法规，建立环境风险评估模型，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识别施工可能带来的环境风险和影响。分析合同条款、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责任分配、支付条件等，识别合同履行过程中可能出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现的风险和纠纷。建立合同风险评估模型，预测合同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执行过程中可能发生的问题和挑战。根据确定的评估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目标和指标，我们可以选择适当的评估模型来量化风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险。常见的评估模型包括定性评估模型（如风险矩阵）、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定量评估模型（如概率论模型或统计模型）、多准则决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策模型（如层次分析法）等。一旦模型建立并验证通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过，我们可以将其应用于实际的盾构施工监理管理中。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随着项目的进行，我们可以不断收集新的数据和信息，</w:t>
            </w:r>
            <w:r>
              <w:rPr>
                <w:rFonts w:ascii="SourceHanSansCN" w:hAnsi="SourceHanSansCN" w:eastAsia="SourceHanSansCN"/>
                <w:b w:val="0"/>
                <w:i w:val="0"/>
                <w:color w:val="000000"/>
                <w:sz w:val="18"/>
              </w:rPr>
              <w:t>并根据实际情况调整和优化模型，以保持其有效性和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6" w:h="16156"/>
          <w:pgMar w:top="478" w:right="1176" w:bottom="248" w:left="1054" w:header="720" w:footer="720" w:gutter="0"/>
          <w:cols w:num="2" w:equalWidth="0">
            <w:col w:w="345" w:space="0"/>
            <w:col w:w="93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2"/>
        <w:ind w:left="0" w:right="0"/>
      </w:pPr>
    </w:p>
    <w:p>
      <w:pPr>
        <w:sectPr>
          <w:pgSz w:w="11906" w:h="16156"/>
          <w:pgMar w:top="498" w:right="74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6" w:lineRule="exact" w:before="0" w:after="0"/>
        <w:ind w:left="960" w:right="0" w:firstLine="0"/>
        <w:jc w:val="left"/>
      </w:pP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适用性。</w:t>
      </w:r>
    </w:p>
    <w:p>
      <w:pPr>
        <w:autoSpaceDN w:val="0"/>
        <w:tabs>
          <w:tab w:pos="1320" w:val="left"/>
        </w:tabs>
        <w:autoSpaceDE w:val="0"/>
        <w:widowControl/>
        <w:spacing w:line="274" w:lineRule="exact" w:before="272" w:after="0"/>
        <w:ind w:left="960" w:right="144" w:firstLine="0"/>
        <w:jc w:val="left"/>
      </w:pPr>
      <w:r>
        <w:tab/>
      </w:r>
      <w:r>
        <w:rPr>
          <w:rFonts w:ascii="SourceHanSansCN" w:hAnsi="SourceHanSansCN" w:eastAsia="SourceHanSansCN"/>
          <w:b/>
          <w:i w:val="0"/>
          <w:color w:val="000000"/>
          <w:sz w:val="18"/>
        </w:rPr>
        <w:t>三、盾构施工监理管理中的风险应对策略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1. 地质风险应对策略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在施工前进行充分的地质勘察和调查是减少地质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风险的关键。通过使用地质雷达、钻孔、地质剖面分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析等技术手段，获取准确的地质信息，有助于预测地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下情况，减少不确定性。根据地质情况选择合适的盾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构机类型和工程技术。例如，在软土地质中使用泥水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盾构机，在岩石地质中使用硬岩盾构机，以最大限度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地适应地质条件，减少风险。根据地质特点采取相应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的风险控制措施，例如在地质条件复杂的地段增加支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护措施、加强监测和预警系统等，及时发现地质变化，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采取应对措施。针对可能出现的地质灾害情况，制定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相应的应急预案和应对措施，包括地质灾害的应急处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置流程、人员疏散方案等，确保施工过程中的安全。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保持与地质专家、监理单位和相关部门的沟通和协调，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及时交流地质信息和风险情况，共同制定有效的应对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策略，减少地质风险对施工的影响。</w:t>
      </w:r>
    </w:p>
    <w:p>
      <w:pPr>
        <w:autoSpaceDN w:val="0"/>
        <w:tabs>
          <w:tab w:pos="1320" w:val="left"/>
        </w:tabs>
        <w:autoSpaceDE w:val="0"/>
        <w:widowControl/>
        <w:spacing w:line="274" w:lineRule="exact" w:before="240" w:after="0"/>
        <w:ind w:left="960" w:right="144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2. 设备风险应对策略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建立定期维护计划，对盾构机及其他关键设备进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行定期检查和维护，确保设备处于良好运行状态，减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少故障发生的可能性。选择高品质、可靠的盾构机和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零部件供应商，确保设备质量符合标准要求，减少因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设备质量问题导致的故障风险。对施工人员进行培训，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提高其操作技能和设备维护能力，使其能够及时发现和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解决设备问题，降低设备故障风险。制定设备故障的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应急预案，包括设备故障的识别、报警、紧急维修和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备用设备调配等措施，以确保施工进度不受影响。建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立设备监测和预警系统，及时监测设备运行状态和性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能参数，发现异常情况并及时采取措施，避免设备故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障造成的损失。根据施工规模和设备重要性合理配置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备用设备，以备不时之需，确保施工能够持续进行。</w:t>
      </w:r>
    </w:p>
    <w:p>
      <w:pPr>
        <w:autoSpaceDN w:val="0"/>
        <w:tabs>
          <w:tab w:pos="1320" w:val="left"/>
        </w:tabs>
        <w:autoSpaceDE w:val="0"/>
        <w:widowControl/>
        <w:spacing w:line="274" w:lineRule="exact" w:before="240" w:after="0"/>
        <w:ind w:left="960" w:right="144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3. 施工安全风险应对策略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对施工人员进行全面的安全培训和教育，包括安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全操作、紧急疏散、应急处置等方面，增强其安全意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识和应对能力。建立严格的安全监测和检查机制，定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期对施工现场进行安全检查和评估，及时发现和解决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安全隐患，确保施工安全。采取有效的安全防护措施，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包括安全帽、防护眼镜、防护手套等个人防护装备，以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及警示标志、防护栏杆等施工现场防护设施，保障人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员安全。建立健全的施工安全应急响应机制，包括事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故报警、应急疏散、伤员救护等程序，以应对突发安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全事件，最大限度减少事故损失。加强对施工现场的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管理和监督，确保施工现场秩序井然，减少人员和设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备的相互干扰，降低事故发生的可能性。</w:t>
      </w:r>
    </w:p>
    <w:p>
      <w:pPr>
        <w:sectPr>
          <w:type w:val="continuous"/>
          <w:pgSz w:w="11906" w:h="16156"/>
          <w:pgMar w:top="498" w:right="746" w:bottom="168" w:left="420" w:header="720" w:footer="720" w:gutter="0"/>
          <w:cols w:num="2" w:equalWidth="0">
            <w:col w:w="5542" w:space="0"/>
            <w:col w:w="5198" w:space="0"/>
          </w:cols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74" w:lineRule="exact" w:before="242" w:after="0"/>
        <w:ind w:left="180" w:right="576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4. 环境风险应对策略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在施工前进行全面的环境影响评估，评估施工对周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围环境和生态系统可能产生的影响，为制定应对策略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提供依据。在施工过程中采取一系列环保措施，包括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噪音控制、振动控制、扬尘控制等，减少对周围环境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的影响。建立环境监测和预警系统，及时监测施工过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程中产生的各种污染物排放情况，预警环境污染风险。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加强对地下水和地表水的管理和保护，控制施工过程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中可能产生的地下水排放和地表水污染，保护水资源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安全。对施工过程中可能受到影响的生态环境进行保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护和修复，采取相应的生态恢复措施，保护生态系统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的完整性。建立健全的环境应急响应机制，制定应对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突发环境事件的应急预案，及时采取应对措施，最大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限度减少对环境的损害。</w:t>
      </w:r>
    </w:p>
    <w:p>
      <w:pPr>
        <w:autoSpaceDN w:val="0"/>
        <w:tabs>
          <w:tab w:pos="540" w:val="left"/>
        </w:tabs>
        <w:autoSpaceDE w:val="0"/>
        <w:widowControl/>
        <w:spacing w:line="274" w:lineRule="exact" w:before="240" w:after="0"/>
        <w:ind w:left="180" w:right="576" w:firstLine="0"/>
        <w:jc w:val="left"/>
      </w:pP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5. 合同风险应对策略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在签订合同前，进行仔细的合同审查，确保各项条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款清晰明确、符合双方利益，尤其关注风险分配、责任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规定和争议解决机制等重要内容。在合同中明确风险分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担责任，合理定价以反映合同风险，确保双方承担合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适的风险与责任。制定详细的风险管理计划，明确合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同履行过程中可能遇到的各种风险，并制定相应的风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险应对措施，及时应对潜在的合同风险。建立健全的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变更管理机制，对合同范围、价格和时间进行严格管控，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避免无序变更导致合同风险的增加。对合同各方的履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约情况进行严格监督和管理，及时发现并防止违约行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为发生，减少合同履行风险。在合同中明确争端解决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的程序和机制，包括协商、调解、仲裁等，确保在合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同纠纷发生时能够及时有效地解决争端，减少合同纠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纷对项目的影响。</w:t>
      </w:r>
    </w:p>
    <w:p>
      <w:pPr>
        <w:autoSpaceDN w:val="0"/>
        <w:tabs>
          <w:tab w:pos="540" w:val="left"/>
        </w:tabs>
        <w:autoSpaceDE w:val="0"/>
        <w:widowControl/>
        <w:spacing w:line="274" w:lineRule="exact" w:before="274" w:after="0"/>
        <w:ind w:left="180" w:right="576" w:firstLine="0"/>
        <w:jc w:val="left"/>
      </w:pPr>
      <w:r>
        <w:tab/>
      </w:r>
      <w:r>
        <w:rPr>
          <w:rFonts w:ascii="SourceHanSansCN" w:hAnsi="SourceHanSansCN" w:eastAsia="SourceHanSansCN"/>
          <w:b/>
          <w:i w:val="0"/>
          <w:color w:val="000000"/>
          <w:sz w:val="18"/>
        </w:rPr>
        <w:t>四、结论</w:t>
      </w:r>
      <w:r>
        <w:br/>
      </w:r>
      <w:r>
        <w:tab/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在盾构施工监理管理中，风险评估与应对策略的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研究至关重要。通过对地质、设备、施工安全、质量、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环境和合同等多方面的风险进行全面评估，可以有效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识别潜在风险，提前制定相应的应对策略。在应对策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略方面，包括加强质量管理、提升安全意识、落实环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保措施、优化合同管理等方面的措施。这些研究不仅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可以有效降低施工风险，提高工程质量和安全水平，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还能促进项目的顺利进行和合同的有效履行。对盾构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施工监理管理中的风险评估与应对策略进行深入研究，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对于推动盾构施工行业的发展和提升整体管理水平具</w:t>
      </w:r>
      <w:r>
        <w:rPr>
          <w:rFonts w:ascii="SourceHanSansCN" w:hAnsi="SourceHanSansCN" w:eastAsia="SourceHanSansCN"/>
          <w:b w:val="0"/>
          <w:i w:val="0"/>
          <w:color w:val="000000"/>
          <w:sz w:val="18"/>
        </w:rPr>
        <w:t>有重要意义。</w:t>
      </w:r>
    </w:p>
    <w:p>
      <w:pPr>
        <w:autoSpaceDN w:val="0"/>
        <w:autoSpaceDE w:val="0"/>
        <w:widowControl/>
        <w:spacing w:line="185" w:lineRule="auto" w:before="200" w:after="0"/>
        <w:ind w:left="54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18"/>
        </w:rPr>
        <w:t>（作者单位：铁四院（湖北）工程监理咨询有限</w:t>
      </w:r>
    </w:p>
    <w:p>
      <w:pPr>
        <w:autoSpaceDN w:val="0"/>
        <w:autoSpaceDE w:val="0"/>
        <w:widowControl/>
        <w:spacing w:line="185" w:lineRule="auto" w:before="94" w:after="512"/>
        <w:ind w:left="18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18"/>
        </w:rPr>
        <w:t>公司）</w:t>
      </w:r>
    </w:p>
    <w:p>
      <w:pPr>
        <w:sectPr>
          <w:type w:val="nextColumn"/>
          <w:pgSz w:w="11906" w:h="16156"/>
          <w:pgMar w:top="498" w:right="746" w:bottom="168" w:left="420" w:header="720" w:footer="720" w:gutter="0"/>
          <w:cols w:num="2" w:equalWidth="0">
            <w:col w:w="5542" w:space="0"/>
            <w:col w:w="51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80"/>
        <w:gridCol w:w="3580"/>
        <w:gridCol w:w="3580"/>
      </w:tblGrid>
      <w:tr>
        <w:trPr>
          <w:trHeight w:hRule="exact" w:val="65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0" w:right="94" w:firstLine="0"/>
              <w:jc w:val="right"/>
            </w:pPr>
            <w:r>
              <w:rPr>
                <w:rFonts w:ascii="SourceHanSansCN" w:hAnsi="SourceHanSansCN" w:eastAsia="SourceHanSansCN"/>
                <w:b w:val="0"/>
                <w:i w:val="0"/>
                <w:color w:val="FFFFFF"/>
                <w:sz w:val="18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156"/>
      <w:pgMar w:top="498" w:right="746" w:bottom="168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