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56" w:lineRule="exact" w:before="796" w:after="0"/>
        <w:ind w:left="0" w:right="1018" w:firstLine="0"/>
        <w:jc w:val="right"/>
      </w:pPr>
      <w:r>
        <w:rPr>
          <w:rFonts w:ascii="SourceHanSerifCN" w:hAnsi="SourceHanSerifCN" w:eastAsia="SourceHanSerifCN"/>
          <w:b w:val="0"/>
          <w:i w:val="0"/>
          <w:color w:val="939597"/>
          <w:sz w:val="16"/>
        </w:rPr>
        <w:t>CIVIL ENGINEERING &amp; TRANSPORTATION</w:t>
      </w:r>
      <w:r>
        <w:rPr>
          <w:rFonts w:ascii="SourceHanSansCN" w:hAnsi="SourceHanSansCN" w:eastAsia="SourceHanSansCN"/>
          <w:b w:val="0"/>
          <w:i w:val="0"/>
          <w:color w:val="221F1F"/>
          <w:sz w:val="16"/>
        </w:rPr>
        <w:t xml:space="preserve">| </w:t>
      </w:r>
      <w:r>
        <w:rPr>
          <w:rFonts w:ascii="HanWangYanKai" w:hAnsi="HanWangYanKai" w:eastAsia="HanWangYanKai"/>
          <w:b w:val="0"/>
          <w:i w:val="0"/>
          <w:color w:val="C92D2B"/>
          <w:sz w:val="22"/>
        </w:rPr>
        <w:t>土</w:t>
      </w:r>
      <w:r>
        <w:rPr>
          <w:rFonts w:ascii="SourceHanSansCN" w:hAnsi="SourceHanSansCN" w:eastAsia="SourceHanSansCN"/>
          <w:b w:val="0"/>
          <w:i w:val="0"/>
          <w:color w:val="221F1F"/>
          <w:sz w:val="16"/>
        </w:rPr>
        <w:t>木交通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6003290</wp:posOffset>
            </wp:positionH>
            <wp:positionV relativeFrom="page">
              <wp:posOffset>9806940</wp:posOffset>
            </wp:positionV>
            <wp:extent cx="92710" cy="927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10" cy="927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9804400</wp:posOffset>
            </wp:positionV>
            <wp:extent cx="60452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14" w:lineRule="exact" w:before="508" w:after="0"/>
        <w:ind w:left="0" w:right="0" w:firstLine="0"/>
        <w:jc w:val="center"/>
      </w:pPr>
      <w:r>
        <w:rPr>
          <w:rFonts w:ascii="SourceHanSansCN" w:hAnsi="SourceHanSansCN" w:eastAsia="SourceHanSansCN"/>
          <w:b w:val="0"/>
          <w:i w:val="0"/>
          <w:color w:val="808284"/>
          <w:sz w:val="18"/>
        </w:rPr>
        <w:t>摘要：</w:t>
      </w:r>
      <w:r>
        <w:rPr>
          <w:rFonts w:ascii="KaiTi" w:hAnsi="KaiTi" w:eastAsia="KaiTi"/>
          <w:b w:val="0"/>
          <w:i w:val="0"/>
          <w:color w:val="808284"/>
          <w:sz w:val="18"/>
        </w:rPr>
        <w:t>盾构在软下硬地层掘进中，因上部砂层扰动容易引起滑塌，导致盾构出土超方，引起盾构刀盘掌子面拱顶沉降过大、变</w:t>
      </w: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808284"/>
          <w:sz w:val="18"/>
        </w:rPr>
        <w:t>形严重，甚至地面塌孔等危险。文章通过分析深厚砂层条件下上软下硬地层中盾构施工风险，并从施工过程中的联系测量、</w:t>
      </w:r>
    </w:p>
    <w:p>
      <w:pPr>
        <w:autoSpaceDN w:val="0"/>
        <w:autoSpaceDE w:val="0"/>
        <w:widowControl/>
        <w:spacing w:line="185" w:lineRule="auto" w:before="80" w:after="0"/>
        <w:ind w:left="1020" w:right="0" w:firstLine="0"/>
        <w:jc w:val="left"/>
      </w:pPr>
      <w:r>
        <w:rPr>
          <w:rFonts w:ascii="KaiTi" w:hAnsi="KaiTi" w:eastAsia="KaiTi"/>
          <w:b w:val="0"/>
          <w:i w:val="0"/>
          <w:color w:val="808284"/>
          <w:sz w:val="18"/>
        </w:rPr>
        <w:t>掘进参数、渣土改良等方面提出有效的解决措施，保障了成型隧道的质量，以期对类似工程起到借鉴的作用。</w:t>
      </w:r>
    </w:p>
    <w:p>
      <w:pPr>
        <w:autoSpaceDN w:val="0"/>
        <w:autoSpaceDE w:val="0"/>
        <w:widowControl/>
        <w:spacing w:line="512" w:lineRule="exact" w:before="0" w:after="0"/>
        <w:ind w:left="1020" w:right="0" w:firstLine="0"/>
        <w:jc w:val="left"/>
      </w:pPr>
      <w:r>
        <w:rPr>
          <w:rFonts w:ascii="SourceHanSansCN" w:hAnsi="SourceHanSansCN" w:eastAsia="SourceHanSansCN"/>
          <w:b w:val="0"/>
          <w:i w:val="0"/>
          <w:color w:val="808284"/>
          <w:sz w:val="18"/>
        </w:rPr>
        <w:t>关键词：</w:t>
      </w:r>
      <w:r>
        <w:rPr>
          <w:rFonts w:ascii="KaiTi" w:hAnsi="KaiTi" w:eastAsia="KaiTi"/>
          <w:b w:val="0"/>
          <w:i w:val="0"/>
          <w:color w:val="808284"/>
          <w:sz w:val="18"/>
        </w:rPr>
        <w:t>盾构空推；风险；措施</w:t>
      </w:r>
    </w:p>
    <w:p>
      <w:pPr>
        <w:autoSpaceDN w:val="0"/>
        <w:autoSpaceDE w:val="0"/>
        <w:widowControl/>
        <w:spacing w:line="154" w:lineRule="exact" w:before="874" w:after="482"/>
        <w:ind w:left="1152" w:right="1152" w:firstLine="0"/>
        <w:jc w:val="center"/>
      </w:pPr>
      <w:r>
        <w:rPr>
          <w:rFonts w:ascii="SourceHanSansCN" w:hAnsi="SourceHanSansCN" w:eastAsia="SourceHanSansCN"/>
          <w:b w:val="0"/>
          <w:i w:val="0"/>
          <w:color w:val="221F1F"/>
          <w:sz w:val="36"/>
        </w:rPr>
        <w:t>深厚砂层条件下上软下硬地层中盾构施工风险及质量控制措施</w:t>
      </w:r>
      <w:r>
        <w:rPr>
          <w:rFonts w:ascii="KaiTi" w:hAnsi="KaiTi" w:eastAsia="KaiTi"/>
          <w:b w:val="0"/>
          <w:i w:val="0"/>
          <w:color w:val="C92D2B"/>
          <w:sz w:val="20"/>
        </w:rPr>
        <w:t>■</w:t>
      </w:r>
      <w:r>
        <w:rPr>
          <w:rFonts w:ascii="KaiTi" w:hAnsi="KaiTi" w:eastAsia="KaiTi"/>
          <w:b w:val="0"/>
          <w:i w:val="0"/>
          <w:color w:val="221F1F"/>
          <w:sz w:val="20"/>
        </w:rPr>
        <w:t xml:space="preserve"> 文 / 戚仁勇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976"/>
        <w:gridCol w:w="2976"/>
        <w:gridCol w:w="2976"/>
        <w:gridCol w:w="2976"/>
      </w:tblGrid>
      <w:tr>
        <w:trPr>
          <w:trHeight w:hRule="exact" w:val="10532"/>
        </w:trPr>
        <w:tc>
          <w:tcPr>
            <w:tcW w:type="dxa" w:w="5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0" w:after="0"/>
              <w:ind w:left="520" w:right="254" w:firstLine="36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地铁盾构在佛山市地区普遍存在深厚砂层条件下上软下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硬地层中盾构施工情况，由于隧道拱顶砂层自稳性差、富含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水，盾构掘进时无法采用气压辅助措施，一般均采用全土压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掘进模式施工。盾构机采用满土仓掘进模式时，由于土仓负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重较大，导致盾构掘进的推力和扭矩增大，隧道拱顶砂层受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到扰动极易滑塌，造成刀盘掌子面超方现象，进而导致较大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的地面沉降，甚至地面坍塌现象，引发安全生产事故。</w:t>
            </w:r>
          </w:p>
          <w:p>
            <w:pPr>
              <w:autoSpaceDN w:val="0"/>
              <w:tabs>
                <w:tab w:pos="880" w:val="left"/>
                <w:tab w:pos="4716" w:val="left"/>
              </w:tabs>
              <w:autoSpaceDE w:val="0"/>
              <w:widowControl/>
              <w:spacing w:line="296" w:lineRule="exact" w:before="244" w:after="0"/>
              <w:ind w:left="520" w:right="144" w:firstLine="0"/>
              <w:jc w:val="left"/>
            </w:pP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221F1F"/>
                <w:sz w:val="18"/>
              </w:rPr>
              <w:t>1. 工程概况</w:t>
            </w:r>
            <w:r>
              <w:br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南涌站～陈村新城站盾构区间线路最小曲线半径为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500m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，区间线路纵断面呈“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V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”字型节能坡形式，线路出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南涌站后，右线以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-2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‰、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-20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‰、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7.58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‰、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24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‰、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‰的坡度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到达陈村新城站，线路轨面埋深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17.7m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 xml:space="preserve"> 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31.3m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，隧道覆土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12.88m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26.48m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，地层上往下依次为（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1-1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）人工填土层、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2-2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淤泥质粉细砂层、（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2-1B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）淤泥质土层、（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3-2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）中粗砂层、（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4-2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粉质粘土层、（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）全风化泥质粉砂岩、（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7-3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）强风化泥质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粉砂岩、（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8-3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）中风化泥质粉砂岩。</w:t>
            </w:r>
          </w:p>
          <w:p>
            <w:pPr>
              <w:autoSpaceDN w:val="0"/>
              <w:autoSpaceDE w:val="0"/>
              <w:widowControl/>
              <w:spacing w:line="293" w:lineRule="auto" w:before="116" w:after="0"/>
              <w:ind w:left="520" w:right="144" w:firstLine="36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本区间在侧穿建筑物时，隧道洞身穿越地层主要为（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2-2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淤泥质粉细砂层、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3-2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）中粗砂层、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）全风化泥质粉砂岩、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7-3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强风化泥质粉砂岩、（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8-3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）中风化泥质粉砂岩，线路位于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24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‰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的上坡段，埋深约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25m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。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292" w:lineRule="exact" w:before="234" w:after="0"/>
              <w:ind w:left="520" w:right="144" w:firstLine="0"/>
              <w:jc w:val="left"/>
            </w:pP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221F1F"/>
                <w:sz w:val="18"/>
              </w:rPr>
              <w:t>2. 施工风险</w:t>
            </w:r>
            <w:r>
              <w:br/>
            </w:r>
            <w:r>
              <w:tab/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2.1 上软下硬地层强度不均，出现盾构机抬头、偏离隧道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中线的风险</w:t>
            </w:r>
            <w:r>
              <w:br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隧道上部砂层标贯系数为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 xml:space="preserve"> 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11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 xml:space="preserve"> 锤，属于软弱土地层，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下部为强、中风化泥质粉砂岩天然单轴抗压强度值平均为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 xml:space="preserve"> 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15MPa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。盾构穿越该地层时，因隧道上部底层软弱而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下部岩层的特质，导致盾构机容易抬头，偏离隧道中心线，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影响成型隧道的线性质量。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295" w:lineRule="auto" w:before="136" w:after="0"/>
              <w:ind w:left="520" w:right="144" w:firstLine="0"/>
              <w:jc w:val="left"/>
            </w:pPr>
            <w:r>
              <w:tab/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2.2 盾构出土超方、掌子面失稳，引起地面坍塌的风险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本区间盾构区段主要穿越地层为深厚的（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2-2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）淤泥质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粉细砂层、（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3-2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）中粗砂层、（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）全风化泥质粉砂岩、（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7-3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强风化泥质粉砂岩、（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8-3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）中风化泥质粉砂岩，上部砂层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具有分选性较差，级配不良，松散性大，自身稳定性差，且</w:t>
            </w:r>
          </w:p>
        </w:tc>
        <w:tc>
          <w:tcPr>
            <w:tcW w:type="dxa" w:w="5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60" w:after="0"/>
              <w:ind w:left="200" w:right="432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透水性较强等特点，盾构掘进时因拱顶砂层无法保证气密性，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必须采用满仓掘进的模式，刀盘转动切削下部岩层时，对上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部砂层造成较大扰动，加上砂层基本无自稳性、且富含地下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水，容易导致掘进出土超方，从而引起掌子面失稳、地面沉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降超限，甚至地面塌孔等严重的风险。</w:t>
            </w:r>
          </w:p>
          <w:p>
            <w:pPr>
              <w:autoSpaceDN w:val="0"/>
              <w:tabs>
                <w:tab w:pos="560" w:val="left"/>
              </w:tabs>
              <w:autoSpaceDE w:val="0"/>
              <w:widowControl/>
              <w:spacing w:line="302" w:lineRule="auto" w:before="126" w:after="0"/>
              <w:ind w:left="200" w:right="432" w:firstLine="0"/>
              <w:jc w:val="left"/>
            </w:pPr>
            <w:r>
              <w:tab/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2.3 盾构机刀盘结泥饼的风险</w:t>
            </w:r>
            <w:r>
              <w:br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本区间采用海瑞克盾构机，配备的是复合刀盘，刀盘开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口率为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34%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。本区间隧道拱顶的砂层过厚、无法开启气压辅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助模式，必须采用全土压掘进模式施工。同时，因砂层自稳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性差、掘进时容易垮塌，造成掘进推力和扭矩增大，长时间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满仓掘进的情况下，盾构机在粘土颗粒含量大的全、强风化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泥质粉砂岩中掘进时，发生刀盘及土仓内结泥饼的风险，泥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饼敷住刀盘开口，进而降低掘进和排土效率，进一步导致掌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子面的被扰动增大，拱顶砂层垮塌更严重，掘进速度降低，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形成恶性循环。</w:t>
            </w:r>
          </w:p>
          <w:p>
            <w:pPr>
              <w:autoSpaceDN w:val="0"/>
              <w:tabs>
                <w:tab w:pos="560" w:val="left"/>
              </w:tabs>
              <w:autoSpaceDE w:val="0"/>
              <w:widowControl/>
              <w:spacing w:line="290" w:lineRule="auto" w:before="126" w:after="0"/>
              <w:ind w:left="200" w:right="432" w:firstLine="0"/>
              <w:jc w:val="left"/>
            </w:pPr>
            <w:r>
              <w:tab/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2.4 盾构穿越后发生工后沉降的风险</w:t>
            </w:r>
            <w:r>
              <w:br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盾构通过后，隧道拱顶及周边的砂层土体受到盾构施工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的扰动后，水压力复原，发生排水固结变形，引起地面沉降，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导致隧道拱顶上方发生二次沉降，沉降过大后，容易引起地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面坍塌的风险。</w:t>
            </w:r>
          </w:p>
          <w:p>
            <w:pPr>
              <w:autoSpaceDN w:val="0"/>
              <w:tabs>
                <w:tab w:pos="560" w:val="left"/>
              </w:tabs>
              <w:autoSpaceDE w:val="0"/>
              <w:widowControl/>
              <w:spacing w:line="286" w:lineRule="exact" w:before="244" w:after="0"/>
              <w:ind w:left="200" w:right="432" w:firstLine="0"/>
              <w:jc w:val="left"/>
            </w:pPr>
            <w:r>
              <w:tab/>
            </w:r>
            <w:r>
              <w:rPr>
                <w:rFonts w:ascii="SourceHanSansCN" w:hAnsi="SourceHanSansCN" w:eastAsia="SourceHanSansCN"/>
                <w:b w:val="0"/>
                <w:i w:val="0"/>
                <w:color w:val="221F1F"/>
                <w:sz w:val="18"/>
              </w:rPr>
              <w:t>3. 关键控制措施</w:t>
            </w:r>
            <w:r>
              <w:br/>
            </w:r>
            <w:r>
              <w:tab/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3.1 严格控制隧道中线、提前压低盾构机姿态</w:t>
            </w:r>
            <w:r>
              <w:br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掘进时，一般采用自动导向系统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VMT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 xml:space="preserve"> 和人工测量复核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的方式对盾构姿态进行监测，确保盾构掘进的水平和垂直姿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态严格按照隧道中线匹合。同时，对盾构机垂直姿态进行微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调，压低盾构机垂直姿态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20~30mm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，根据隧道坡度选定盾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构机抬头还是低头掘进的趋势，确保盾构机始终匹配隧道中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线进行掘进，避免因上部土体软弱而发生盾构机抬头、严重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偏离隧道中线的现象。</w:t>
            </w:r>
          </w:p>
          <w:p>
            <w:pPr>
              <w:autoSpaceDN w:val="0"/>
              <w:tabs>
                <w:tab w:pos="560" w:val="left"/>
              </w:tabs>
              <w:autoSpaceDE w:val="0"/>
              <w:widowControl/>
              <w:spacing w:line="283" w:lineRule="auto" w:before="126" w:after="0"/>
              <w:ind w:left="200" w:right="432" w:firstLine="0"/>
              <w:jc w:val="left"/>
            </w:pPr>
            <w:r>
              <w:tab/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3.2 洞内超前预注浆处理拱顶砂层</w:t>
            </w:r>
            <w:r>
              <w:br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在洞内超前预注浆处理拱顶砂层，确保气压辅助模式进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行掘进，降低土仓渣土位，减小盾构推力和扭矩，减少对拱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顶砂层的扰动。</w:t>
            </w:r>
          </w:p>
          <w:p>
            <w:pPr>
              <w:autoSpaceDN w:val="0"/>
              <w:autoSpaceDE w:val="0"/>
              <w:widowControl/>
              <w:spacing w:line="185" w:lineRule="auto" w:before="12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解决深厚砂层条件下上软下硬地层中盾构施工的难题，</w:t>
            </w:r>
          </w:p>
        </w:tc>
      </w:tr>
      <w:tr>
        <w:trPr>
          <w:trHeight w:hRule="exact" w:val="674"/>
        </w:trPr>
        <w:tc>
          <w:tcPr>
            <w:tcW w:type="dxa" w:w="2976"/>
            <w:vMerge/>
            <w:tcBorders/>
          </w:tcPr>
          <w:p/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194" w:after="0"/>
              <w:ind w:left="0" w:right="104" w:firstLine="0"/>
              <w:jc w:val="right"/>
            </w:pPr>
            <w:r>
              <w:rPr>
                <w:rFonts w:ascii="SourceHanSansCN" w:hAnsi="SourceHanSansCN" w:eastAsia="SourceHanSansCN"/>
                <w:b w:val="0"/>
                <w:i w:val="0"/>
                <w:color w:val="221F1F"/>
                <w:sz w:val="14"/>
              </w:rPr>
              <w:t>2020 年第23 期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4" w:after="0"/>
              <w:ind w:left="0" w:right="0" w:firstLine="0"/>
              <w:jc w:val="center"/>
            </w:pPr>
            <w:r>
              <w:rPr>
                <w:rFonts w:ascii="SourceHanSerifCN" w:hAnsi="SourceHanSerifCN" w:eastAsia="SourceHanSerifCN"/>
                <w:b/>
                <w:i w:val="0"/>
                <w:color w:val="276AA3"/>
                <w:sz w:val="14"/>
              </w:rPr>
              <w:t>中国高新科技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120" w:after="0"/>
              <w:ind w:left="102" w:right="0" w:firstLine="0"/>
              <w:jc w:val="left"/>
            </w:pPr>
            <w:r>
              <w:rPr>
                <w:rFonts w:ascii="SourceHanSansCN" w:hAnsi="SourceHanSansCN" w:eastAsia="SourceHanSansCN"/>
                <w:b w:val="0"/>
                <w:i w:val="0"/>
                <w:color w:val="221F1F"/>
                <w:sz w:val="18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157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9806940</wp:posOffset>
            </wp:positionV>
            <wp:extent cx="92709" cy="9270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09" cy="927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9804400</wp:posOffset>
            </wp:positionV>
            <wp:extent cx="60452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56" w:lineRule="exact" w:before="0" w:after="676"/>
        <w:ind w:left="0" w:right="0" w:firstLine="0"/>
        <w:jc w:val="left"/>
      </w:pPr>
      <w:r>
        <w:rPr>
          <w:rFonts w:ascii="HanWangYanKai" w:hAnsi="HanWangYanKai" w:eastAsia="HanWangYanKai"/>
          <w:b w:val="0"/>
          <w:i w:val="0"/>
          <w:color w:val="C92D2B"/>
          <w:sz w:val="22"/>
        </w:rPr>
        <w:t>土</w:t>
      </w:r>
      <w:r>
        <w:rPr>
          <w:rFonts w:ascii="SourceHanSansCN" w:hAnsi="SourceHanSansCN" w:eastAsia="SourceHanSansCN"/>
          <w:b w:val="0"/>
          <w:i w:val="0"/>
          <w:color w:val="221F1F"/>
          <w:sz w:val="16"/>
        </w:rPr>
        <w:t xml:space="preserve">木交通 </w:t>
      </w:r>
      <w:r>
        <w:rPr>
          <w:rFonts w:ascii="SourceHanSansCN" w:hAnsi="SourceHanSansCN" w:eastAsia="SourceHanSansCN"/>
          <w:b w:val="0"/>
          <w:i w:val="0"/>
          <w:color w:val="221F1F"/>
          <w:sz w:val="16"/>
        </w:rPr>
        <w:t xml:space="preserve">| </w:t>
      </w:r>
      <w:r>
        <w:rPr>
          <w:rFonts w:ascii="SourceHanSerifCN" w:hAnsi="SourceHanSerifCN" w:eastAsia="SourceHanSerifCN"/>
          <w:b w:val="0"/>
          <w:i w:val="0"/>
          <w:color w:val="939597"/>
          <w:sz w:val="16"/>
        </w:rPr>
        <w:t>CIVIL ENGINEERING &amp; TRANSPORTATION</w:t>
      </w:r>
    </w:p>
    <w:p>
      <w:pPr>
        <w:sectPr>
          <w:pgSz w:w="11906" w:h="16157"/>
          <w:pgMar w:top="398" w:right="908" w:bottom="200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14" w:right="226" w:firstLine="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最主要的是掘进隧道拱顶砂层的垮塌问题，同时要避免盾构</w:t>
      </w:r>
      <w:r>
        <w:rPr>
          <w:rFonts w:ascii="SimSun" w:hAnsi="SimSun" w:eastAsia="SimSun"/>
          <w:b w:val="0"/>
          <w:i w:val="0"/>
          <w:color w:val="221F1F"/>
          <w:sz w:val="18"/>
        </w:rPr>
        <w:t>机结泥饼的现象，根据以往经验，必须采用气压辅助模式</w:t>
      </w:r>
      <w:r>
        <w:rPr>
          <w:rFonts w:ascii="SimSun" w:hAnsi="SimSun" w:eastAsia="SimSun"/>
          <w:b w:val="0"/>
          <w:i w:val="0"/>
          <w:color w:val="221F1F"/>
          <w:sz w:val="18"/>
        </w:rPr>
        <w:t>掘进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良好的渣土改良措施。为解决砂层漏气的问题，可</w:t>
      </w:r>
      <w:r>
        <w:rPr>
          <w:rFonts w:ascii="SimSun" w:hAnsi="SimSun" w:eastAsia="SimSun"/>
          <w:b w:val="0"/>
          <w:i w:val="0"/>
          <w:color w:val="221F1F"/>
          <w:sz w:val="18"/>
        </w:rPr>
        <w:t>采用洞内注浆加固拱顶砂层的方法，即通过盾构机盾体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9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点位以上的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个超前注浆孔，采用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wss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后退式注浆的工</w:t>
      </w:r>
      <w:r>
        <w:rPr>
          <w:rFonts w:ascii="SimSun" w:hAnsi="SimSun" w:eastAsia="SimSun"/>
          <w:b w:val="0"/>
          <w:i w:val="0"/>
          <w:color w:val="221F1F"/>
          <w:sz w:val="18"/>
        </w:rPr>
        <w:t>艺，进行刀盘前拱顶砂层注浆加固，每次注浆长度为刀盘前</w:t>
      </w:r>
    </w:p>
    <w:p>
      <w:pPr>
        <w:sectPr>
          <w:type w:val="continuous"/>
          <w:pgSz w:w="11906" w:h="16157"/>
          <w:pgMar w:top="398" w:right="908" w:bottom="200" w:left="1010" w:header="720" w:footer="720" w:gutter="0"/>
          <w:cols w:num="2" w:equalWidth="0">
            <w:col w:w="4946" w:space="0"/>
            <w:col w:w="5041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226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生一个向上的分力，加之同步注浆浆液的浮力导致管片上浮。</w:t>
      </w:r>
      <w:r>
        <w:rPr>
          <w:rFonts w:ascii="SimSun" w:hAnsi="SimSun" w:eastAsia="SimSun"/>
          <w:b w:val="0"/>
          <w:i w:val="0"/>
          <w:color w:val="221F1F"/>
          <w:sz w:val="18"/>
        </w:rPr>
        <w:t>控制管片上浮需要从盾构掘进推力分配、优化同步注浆配比</w:t>
      </w:r>
      <w:r>
        <w:rPr>
          <w:rFonts w:ascii="SimSun" w:hAnsi="SimSun" w:eastAsia="SimSun"/>
          <w:b w:val="0"/>
          <w:i w:val="0"/>
          <w:color w:val="221F1F"/>
          <w:sz w:val="18"/>
        </w:rPr>
        <w:t>和及时进行二次注浆等方面考虑控制。</w:t>
      </w:r>
    </w:p>
    <w:p>
      <w:pPr>
        <w:autoSpaceDN w:val="0"/>
        <w:autoSpaceDE w:val="0"/>
        <w:widowControl/>
        <w:spacing w:line="278" w:lineRule="auto" w:before="128" w:after="84"/>
        <w:ind w:left="226" w:right="110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）合理的盾构掘进推力分配。盾构掘进程中为保证</w:t>
      </w:r>
      <w:r>
        <w:rPr>
          <w:rFonts w:ascii="SimSun" w:hAnsi="SimSun" w:eastAsia="SimSun"/>
          <w:b w:val="0"/>
          <w:i w:val="0"/>
          <w:color w:val="221F1F"/>
          <w:sz w:val="18"/>
        </w:rPr>
        <w:t>盾构机垂直姿态需使上、下部分区油缸产生推力差防止盾构</w:t>
      </w:r>
      <w:r>
        <w:rPr>
          <w:rFonts w:ascii="SimSun" w:hAnsi="SimSun" w:eastAsia="SimSun"/>
          <w:b w:val="0"/>
          <w:i w:val="0"/>
          <w:color w:val="221F1F"/>
          <w:sz w:val="18"/>
        </w:rPr>
        <w:t>机掘进过程中发生栽头现象。管片上浮主要是受油缸向上部</w:t>
      </w:r>
    </w:p>
    <w:p>
      <w:pPr>
        <w:sectPr>
          <w:type w:val="nextColumn"/>
          <w:pgSz w:w="11906" w:h="16157"/>
          <w:pgMar w:top="398" w:right="908" w:bottom="200" w:left="1010" w:header="720" w:footer="720" w:gutter="0"/>
          <w:cols w:num="2" w:equalWidth="0">
            <w:col w:w="4946" w:space="0"/>
            <w:col w:w="5041" w:space="0"/>
          </w:cols>
          <w:docGrid w:linePitch="360"/>
        </w:sectPr>
      </w:pPr>
    </w:p>
    <w:p>
      <w:pPr>
        <w:autoSpaceDN w:val="0"/>
        <w:tabs>
          <w:tab w:pos="5172" w:val="left"/>
        </w:tabs>
        <w:autoSpaceDE w:val="0"/>
        <w:widowControl/>
        <w:spacing w:line="238" w:lineRule="auto" w:before="0" w:after="82"/>
        <w:ind w:left="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10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12m</w:t>
      </w:r>
      <w:r>
        <w:rPr>
          <w:rFonts w:ascii="SimSun" w:hAnsi="SimSun" w:eastAsia="SimSun"/>
          <w:b w:val="0"/>
          <w:i w:val="0"/>
          <w:color w:val="221F1F"/>
          <w:sz w:val="18"/>
        </w:rPr>
        <w:t>。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的分力后加之同步注浆浆液浮力共同作用导致的浮动。因此，</w:t>
      </w:r>
    </w:p>
    <w:p>
      <w:pPr>
        <w:sectPr>
          <w:type w:val="continuous"/>
          <w:pgSz w:w="11906" w:h="16157"/>
          <w:pgMar w:top="398" w:right="908" w:bottom="200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14" w:right="226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超前注浆在盾构机前方及刀盘拱顶形成水泥土后，开始</w:t>
      </w:r>
      <w:r>
        <w:rPr>
          <w:rFonts w:ascii="SimSun" w:hAnsi="SimSun" w:eastAsia="SimSun"/>
          <w:b w:val="0"/>
          <w:i w:val="0"/>
          <w:color w:val="221F1F"/>
          <w:sz w:val="18"/>
        </w:rPr>
        <w:t>试验土体的气密性，同时选取气压辅助的掘进模式，将土仓</w:t>
      </w:r>
      <w:r>
        <w:rPr>
          <w:rFonts w:ascii="SimSun" w:hAnsi="SimSun" w:eastAsia="SimSun"/>
          <w:b w:val="0"/>
          <w:i w:val="0"/>
          <w:color w:val="221F1F"/>
          <w:sz w:val="18"/>
        </w:rPr>
        <w:t>内渣土降至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9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点位处，降低土仓负重，减少盾构掘进对</w:t>
      </w:r>
    </w:p>
    <w:p>
      <w:pPr>
        <w:sectPr>
          <w:type w:val="continuous"/>
          <w:pgSz w:w="11906" w:h="16157"/>
          <w:pgMar w:top="398" w:right="908" w:bottom="200" w:left="1010" w:header="720" w:footer="720" w:gutter="0"/>
          <w:cols w:num="2" w:equalWidth="0">
            <w:col w:w="4946" w:space="0"/>
            <w:col w:w="5041" w:space="0"/>
          </w:cols>
          <w:docGrid w:linePitch="360"/>
        </w:sectPr>
      </w:pPr>
    </w:p>
    <w:p>
      <w:pPr>
        <w:autoSpaceDN w:val="0"/>
        <w:tabs>
          <w:tab w:pos="586" w:val="left"/>
        </w:tabs>
        <w:autoSpaceDE w:val="0"/>
        <w:widowControl/>
        <w:spacing w:line="281" w:lineRule="auto" w:before="0" w:after="46"/>
        <w:ind w:left="226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在盾构推进过程中在保证盾构机不发生栽头现象的前提下，</w:t>
      </w:r>
      <w:r>
        <w:rPr>
          <w:rFonts w:ascii="SimSun" w:hAnsi="SimSun" w:eastAsia="SimSun"/>
          <w:b w:val="0"/>
          <w:i w:val="0"/>
          <w:color w:val="221F1F"/>
          <w:sz w:val="18"/>
        </w:rPr>
        <w:t>尽量降低上下部推力的差值从而降低向上的分力的作用。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SimSun" w:hAnsi="SimSun" w:eastAsia="SimSun"/>
          <w:b w:val="0"/>
          <w:i w:val="0"/>
          <w:color w:val="221F1F"/>
          <w:sz w:val="18"/>
        </w:rPr>
        <w:t>）控制同步注浆。管片上浮时及时调整同步浆液凝</w:t>
      </w:r>
    </w:p>
    <w:p>
      <w:pPr>
        <w:sectPr>
          <w:type w:val="nextColumn"/>
          <w:pgSz w:w="11906" w:h="16157"/>
          <w:pgMar w:top="398" w:right="908" w:bottom="200" w:left="1010" w:header="720" w:footer="720" w:gutter="0"/>
          <w:cols w:num="2" w:equalWidth="0">
            <w:col w:w="4946" w:space="0"/>
            <w:col w:w="504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4994"/>
        <w:gridCol w:w="4994"/>
      </w:tblGrid>
      <w:tr>
        <w:trPr>
          <w:trHeight w:hRule="exact" w:val="88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拱顶砂层的扰动。</w:t>
            </w:r>
          </w:p>
          <w:p>
            <w:pPr>
              <w:autoSpaceDN w:val="0"/>
              <w:tabs>
                <w:tab w:pos="384" w:val="left"/>
              </w:tabs>
              <w:autoSpaceDE w:val="0"/>
              <w:widowControl/>
              <w:spacing w:line="250" w:lineRule="auto" w:before="128" w:after="0"/>
              <w:ind w:left="24" w:right="144" w:firstLine="0"/>
              <w:jc w:val="left"/>
            </w:pPr>
            <w:r>
              <w:tab/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3.3 增加盾体径向注入厚浆、填充盾体外刀盘开挖产生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的空隙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6" w:after="0"/>
              <w:ind w:left="2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结时间，缩短浆液凝结时间，及时固定管片，防止管片位移；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并调整上部与下部注浆比例来控制管片上浮量。</w:t>
            </w:r>
          </w:p>
          <w:p>
            <w:pPr>
              <w:autoSpaceDN w:val="0"/>
              <w:autoSpaceDE w:val="0"/>
              <w:widowControl/>
              <w:spacing w:line="204" w:lineRule="auto" w:before="130" w:after="0"/>
              <w:ind w:left="6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）及时的二次注浆。盾构管片脱出盾尾后，从第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906" w:h="16157"/>
          <w:pgMar w:top="398" w:right="908" w:bottom="200" w:left="1010" w:header="720" w:footer="720" w:gutter="0"/>
          <w:cols/>
          <w:docGrid w:linePitch="360"/>
        </w:sectPr>
      </w:pPr>
    </w:p>
    <w:p>
      <w:pPr>
        <w:autoSpaceDN w:val="0"/>
        <w:tabs>
          <w:tab w:pos="374" w:val="left"/>
        </w:tabs>
        <w:autoSpaceDE w:val="0"/>
        <w:widowControl/>
        <w:spacing w:line="250" w:lineRule="auto" w:before="0" w:after="0"/>
        <w:ind w:left="14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增加盾体径向注入厚浆、填充盾体外刀盘开挖产生的空</w:t>
      </w:r>
      <w:r>
        <w:rPr>
          <w:rFonts w:ascii="SimSun" w:hAnsi="SimSun" w:eastAsia="SimSun"/>
          <w:b w:val="0"/>
          <w:i w:val="0"/>
          <w:color w:val="221F1F"/>
          <w:sz w:val="18"/>
        </w:rPr>
        <w:t>隙，避免出现气体逃窜，保证气压辅助模式。</w:t>
      </w:r>
    </w:p>
    <w:p>
      <w:pPr>
        <w:autoSpaceDN w:val="0"/>
        <w:autoSpaceDE w:val="0"/>
        <w:widowControl/>
        <w:spacing w:line="305" w:lineRule="auto" w:before="122" w:after="0"/>
        <w:ind w:left="8" w:right="144" w:firstLine="36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本工程选用海瑞克盾构机，刀盘设计直径为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6280mm</w:t>
      </w:r>
      <w:r>
        <w:rPr>
          <w:rFonts w:ascii="SimSun" w:hAnsi="SimSun" w:eastAsia="SimSun"/>
          <w:b w:val="0"/>
          <w:i w:val="0"/>
          <w:color w:val="221F1F"/>
          <w:sz w:val="18"/>
        </w:rPr>
        <w:t>，前</w:t>
      </w:r>
      <w:r>
        <w:rPr>
          <w:rFonts w:ascii="SimSun" w:hAnsi="SimSun" w:eastAsia="SimSun"/>
          <w:b w:val="0"/>
          <w:i w:val="0"/>
          <w:color w:val="221F1F"/>
          <w:sz w:val="18"/>
        </w:rPr>
        <w:t>盾直径为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6250mm</w:t>
      </w:r>
      <w:r>
        <w:rPr>
          <w:rFonts w:ascii="SimSun" w:hAnsi="SimSun" w:eastAsia="SimSun"/>
          <w:b w:val="0"/>
          <w:i w:val="0"/>
          <w:color w:val="221F1F"/>
          <w:sz w:val="18"/>
        </w:rPr>
        <w:t>，刀盘较盾体直径大约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30mm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左右，当盾构</w:t>
      </w:r>
      <w:r>
        <w:rPr>
          <w:rFonts w:ascii="SimSun" w:hAnsi="SimSun" w:eastAsia="SimSun"/>
          <w:b w:val="0"/>
          <w:i w:val="0"/>
          <w:color w:val="221F1F"/>
          <w:sz w:val="18"/>
        </w:rPr>
        <w:t>机下穿河涌及燃气管线时，通过盾构机盾体上的径向孔向盾</w:t>
      </w:r>
      <w:r>
        <w:rPr>
          <w:rFonts w:ascii="SimSun" w:hAnsi="SimSun" w:eastAsia="SimSun"/>
          <w:b w:val="0"/>
          <w:i w:val="0"/>
          <w:color w:val="221F1F"/>
          <w:sz w:val="18"/>
        </w:rPr>
        <w:t>体周边注入厚浆，以填充盾体周边的孔隙，减小盾体通过阶段</w:t>
      </w:r>
      <w:r>
        <w:rPr>
          <w:rFonts w:ascii="SimSun" w:hAnsi="SimSun" w:eastAsia="SimSun"/>
          <w:b w:val="0"/>
          <w:i w:val="0"/>
          <w:color w:val="221F1F"/>
          <w:sz w:val="18"/>
        </w:rPr>
        <w:t>的地面沉降值，并保证土仓内气体不能从盾体周边的孔隙逃</w:t>
      </w:r>
      <w:r>
        <w:rPr>
          <w:rFonts w:ascii="SimSun" w:hAnsi="SimSun" w:eastAsia="SimSun"/>
          <w:b w:val="0"/>
          <w:i w:val="0"/>
          <w:color w:val="221F1F"/>
          <w:sz w:val="18"/>
        </w:rPr>
        <w:t>窜，确保气压辅助掘进模式的正常开启。厚浆主要采用水泥和</w:t>
      </w:r>
      <w:r>
        <w:rPr>
          <w:rFonts w:ascii="SimSun" w:hAnsi="SimSun" w:eastAsia="SimSun"/>
          <w:b w:val="0"/>
          <w:i w:val="0"/>
          <w:color w:val="221F1F"/>
          <w:sz w:val="18"/>
        </w:rPr>
        <w:t>熟石灰进行试验配合，每环掘进时厚浆注浆控制为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0.5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1m </w:t>
      </w:r>
      <w:r>
        <w:rPr>
          <w:w w:val="104.94000434875488"/>
          <w:rFonts w:ascii="TimesNewRomanPSMT" w:hAnsi="TimesNewRomanPSMT" w:eastAsia="TimesNewRomanPSMT"/>
          <w:b w:val="0"/>
          <w:i w:val="0"/>
          <w:color w:val="221F1F"/>
          <w:sz w:val="10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>。</w:t>
      </w:r>
      <w:r>
        <w:rPr>
          <w:rFonts w:ascii="SimSun" w:hAnsi="SimSun" w:eastAsia="SimSun"/>
          <w:b w:val="0"/>
          <w:i w:val="0"/>
          <w:color w:val="221F1F"/>
          <w:sz w:val="18"/>
        </w:rPr>
        <w:t>注浆压力控制在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4bar</w:t>
      </w:r>
      <w:r>
        <w:rPr>
          <w:rFonts w:ascii="SimSun" w:hAnsi="SimSun" w:eastAsia="SimSun"/>
          <w:b w:val="0"/>
          <w:i w:val="0"/>
          <w:color w:val="221F1F"/>
          <w:sz w:val="18"/>
        </w:rPr>
        <w:t>。现场通过对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号台车处的设备进</w:t>
      </w:r>
      <w:r>
        <w:rPr>
          <w:rFonts w:ascii="SimSun" w:hAnsi="SimSun" w:eastAsia="SimSun"/>
          <w:b w:val="0"/>
          <w:i w:val="0"/>
          <w:color w:val="221F1F"/>
          <w:sz w:val="18"/>
        </w:rPr>
        <w:t>行加装改造的方式，设置厚浆罐及螺栓注浆泵以满足施工要求，</w:t>
      </w:r>
      <w:r>
        <w:rPr>
          <w:rFonts w:ascii="SimSun" w:hAnsi="SimSun" w:eastAsia="SimSun"/>
          <w:b w:val="0"/>
          <w:i w:val="0"/>
          <w:color w:val="221F1F"/>
          <w:sz w:val="18"/>
        </w:rPr>
        <w:t>达到控制盾构掘进时避免出现气体逃窜，保证气压辅助模式，</w:t>
      </w:r>
      <w:r>
        <w:rPr>
          <w:rFonts w:ascii="SimSun" w:hAnsi="SimSun" w:eastAsia="SimSun"/>
          <w:b w:val="0"/>
          <w:i w:val="0"/>
          <w:color w:val="221F1F"/>
          <w:sz w:val="18"/>
        </w:rPr>
        <w:t>同时可以达到减少盾体周边土体沉降的目的。</w:t>
      </w:r>
    </w:p>
    <w:p>
      <w:pPr>
        <w:autoSpaceDN w:val="0"/>
        <w:tabs>
          <w:tab w:pos="372" w:val="left"/>
          <w:tab w:pos="374" w:val="left"/>
        </w:tabs>
        <w:autoSpaceDE w:val="0"/>
        <w:widowControl/>
        <w:spacing w:line="300" w:lineRule="auto" w:before="128" w:after="0"/>
        <w:ind w:left="8" w:right="144" w:firstLine="0"/>
        <w:jc w:val="left"/>
      </w:pPr>
      <w:r>
        <w:tab/>
      </w:r>
      <w:r>
        <w:tab/>
      </w:r>
      <w:r>
        <w:rPr>
          <w:rFonts w:ascii="SimHei" w:hAnsi="SimHei" w:eastAsia="SimHei"/>
          <w:b w:val="0"/>
          <w:i w:val="0"/>
          <w:color w:val="221F1F"/>
          <w:sz w:val="18"/>
        </w:rPr>
        <w:t>3.4 选择合理的掘进参数、匀速平稳掘进</w:t>
      </w:r>
      <w:r>
        <w:br/>
      </w:r>
      <w:r>
        <w:rPr>
          <w:rFonts w:ascii="SimSun" w:hAnsi="SimSun" w:eastAsia="SimSun"/>
          <w:b w:val="0"/>
          <w:i w:val="0"/>
          <w:color w:val="221F1F"/>
          <w:sz w:val="18"/>
        </w:rPr>
        <w:t>盾构掘进的参数选择与掘进模式和地质情况以及地表沉</w:t>
      </w:r>
      <w:r>
        <w:rPr>
          <w:rFonts w:ascii="SimSun" w:hAnsi="SimSun" w:eastAsia="SimSun"/>
          <w:b w:val="0"/>
          <w:i w:val="0"/>
          <w:color w:val="221F1F"/>
          <w:sz w:val="18"/>
        </w:rPr>
        <w:t>降密切相关。因而，盾构施工前必须根据地质条件选取合理的</w:t>
      </w:r>
      <w:r>
        <w:rPr>
          <w:rFonts w:ascii="SimSun" w:hAnsi="SimSun" w:eastAsia="SimSun"/>
          <w:b w:val="0"/>
          <w:i w:val="0"/>
          <w:color w:val="221F1F"/>
          <w:sz w:val="18"/>
        </w:rPr>
        <w:t>参数指导施工，使盾构在施工过程中达到最优控制掘进状态。</w:t>
      </w:r>
      <w:r>
        <w:rPr>
          <w:rFonts w:ascii="SimSun" w:hAnsi="SimSun" w:eastAsia="SimSun"/>
          <w:b w:val="0"/>
          <w:i w:val="0"/>
          <w:color w:val="221F1F"/>
          <w:sz w:val="18"/>
        </w:rPr>
        <w:t>本区间掘进采用气压辅助的掘进模式。控制土仓气压压力为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H+</w:t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0.1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0.2</w:t>
      </w:r>
      <w:r>
        <w:rPr>
          <w:rFonts w:ascii="SimSun" w:hAnsi="SimSun" w:eastAsia="SimSun"/>
          <w:b w:val="0"/>
          <w:i w:val="0"/>
          <w:color w:val="221F1F"/>
          <w:sz w:val="18"/>
        </w:rPr>
        <w:t>）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bar</w:t>
      </w: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H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为隧道拱顶覆土的高度），保证稳定</w:t>
      </w:r>
      <w:r>
        <w:rPr>
          <w:rFonts w:ascii="SimSun" w:hAnsi="SimSun" w:eastAsia="SimSun"/>
          <w:b w:val="0"/>
          <w:i w:val="0"/>
          <w:color w:val="221F1F"/>
          <w:sz w:val="18"/>
        </w:rPr>
        <w:t>的土仓压力，减少对地层的扰动；推力控制在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1200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1700t</w:t>
      </w:r>
      <w:r>
        <w:rPr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rFonts w:ascii="SimSun" w:hAnsi="SimSun" w:eastAsia="SimSun"/>
          <w:b w:val="0"/>
          <w:i w:val="0"/>
          <w:color w:val="221F1F"/>
          <w:sz w:val="18"/>
        </w:rPr>
        <w:t>刀盘转速放慢，控制在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1.2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1.6r/min</w:t>
      </w:r>
      <w:r>
        <w:rPr>
          <w:rFonts w:ascii="SimSun" w:hAnsi="SimSun" w:eastAsia="SimSun"/>
          <w:b w:val="0"/>
          <w:i w:val="0"/>
          <w:color w:val="221F1F"/>
          <w:sz w:val="18"/>
        </w:rPr>
        <w:t>，刀具贯入深度控制在</w:t>
      </w:r>
    </w:p>
    <w:p>
      <w:pPr>
        <w:sectPr>
          <w:type w:val="continuous"/>
          <w:pgSz w:w="11906" w:h="16157"/>
          <w:pgMar w:top="398" w:right="908" w:bottom="200" w:left="1010" w:header="720" w:footer="720" w:gutter="0"/>
          <w:cols w:num="2" w:equalWidth="0">
            <w:col w:w="5002" w:space="0"/>
            <w:col w:w="4985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N+3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环开始通过管片吊装孔注入双液水泥浆的方式，控制管</w:t>
      </w:r>
      <w:r>
        <w:rPr>
          <w:rFonts w:ascii="SimSun" w:hAnsi="SimSun" w:eastAsia="SimSun"/>
          <w:b w:val="0"/>
          <w:i w:val="0"/>
          <w:color w:val="221F1F"/>
          <w:sz w:val="18"/>
        </w:rPr>
        <w:t>片上浮量，注浆量和注浆压力采用现场试验的方式来确认。</w:t>
      </w:r>
    </w:p>
    <w:p>
      <w:pPr>
        <w:autoSpaceDN w:val="0"/>
        <w:autoSpaceDE w:val="0"/>
        <w:widowControl/>
        <w:spacing w:line="290" w:lineRule="auto" w:before="130" w:after="0"/>
        <w:ind w:left="170" w:right="110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rFonts w:ascii="SimSun" w:hAnsi="SimSun" w:eastAsia="SimSun"/>
          <w:b w:val="0"/>
          <w:i w:val="0"/>
          <w:color w:val="221F1F"/>
          <w:sz w:val="18"/>
        </w:rPr>
        <w:t>）严格管控盾构管片螺杆复紧制度。盾构掘进时，</w:t>
      </w:r>
      <w:r>
        <w:rPr>
          <w:rFonts w:ascii="SimSun" w:hAnsi="SimSun" w:eastAsia="SimSun"/>
          <w:b w:val="0"/>
          <w:i w:val="0"/>
          <w:color w:val="221F1F"/>
          <w:sz w:val="18"/>
        </w:rPr>
        <w:t>在上一个循环管片脱出盾尾后，及时用风动扳手对所有管片</w:t>
      </w:r>
      <w:r>
        <w:rPr>
          <w:rFonts w:ascii="SimSun" w:hAnsi="SimSun" w:eastAsia="SimSun"/>
          <w:b w:val="0"/>
          <w:i w:val="0"/>
          <w:color w:val="221F1F"/>
          <w:sz w:val="18"/>
        </w:rPr>
        <w:t>环纵向螺栓进行复紧，保证管片形成一个完整的受力体系，</w:t>
      </w:r>
      <w:r>
        <w:rPr>
          <w:rFonts w:ascii="SimSun" w:hAnsi="SimSun" w:eastAsia="SimSun"/>
          <w:b w:val="0"/>
          <w:i w:val="0"/>
          <w:color w:val="221F1F"/>
          <w:sz w:val="18"/>
        </w:rPr>
        <w:t>减少管片上浮，保证管片拼装质量。</w:t>
      </w:r>
    </w:p>
    <w:p>
      <w:pPr>
        <w:autoSpaceDN w:val="0"/>
        <w:tabs>
          <w:tab w:pos="530" w:val="left"/>
        </w:tabs>
        <w:autoSpaceDE w:val="0"/>
        <w:widowControl/>
        <w:spacing w:line="305" w:lineRule="auto" w:before="134" w:after="0"/>
        <w:ind w:left="170" w:right="0" w:firstLine="0"/>
        <w:jc w:val="left"/>
      </w:pPr>
      <w:r>
        <w:tab/>
      </w:r>
      <w:r>
        <w:rPr>
          <w:rFonts w:ascii="SimHei" w:hAnsi="SimHei" w:eastAsia="SimHei"/>
          <w:b w:val="0"/>
          <w:i w:val="0"/>
          <w:color w:val="221F1F"/>
          <w:sz w:val="18"/>
        </w:rPr>
        <w:t>3.6 防泥饼措施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盾构机在深厚砂层的上软下硬地层掘进过程中，未能正</w:t>
      </w:r>
      <w:r>
        <w:rPr>
          <w:rFonts w:ascii="SimSun" w:hAnsi="SimSun" w:eastAsia="SimSun"/>
          <w:b w:val="0"/>
          <w:i w:val="0"/>
          <w:color w:val="221F1F"/>
          <w:sz w:val="18"/>
        </w:rPr>
        <w:t>确判断复合地层下的盾构掘进模式在土压平衡模式时土舱内</w:t>
      </w:r>
      <w:r>
        <w:rPr>
          <w:rFonts w:ascii="SimSun" w:hAnsi="SimSun" w:eastAsia="SimSun"/>
          <w:b w:val="0"/>
          <w:i w:val="0"/>
          <w:color w:val="221F1F"/>
          <w:sz w:val="18"/>
        </w:rPr>
        <w:t>土压设定值过高，导致切削下来的土砂不能顺利通过螺旋机</w:t>
      </w:r>
      <w:r>
        <w:rPr>
          <w:rFonts w:ascii="SimSun" w:hAnsi="SimSun" w:eastAsia="SimSun"/>
          <w:b w:val="0"/>
          <w:i w:val="0"/>
          <w:color w:val="221F1F"/>
          <w:sz w:val="18"/>
        </w:rPr>
        <w:t>排出，在土舱内堆积挤压，土仓负重增大，掘进速度急剧下</w:t>
      </w:r>
      <w:r>
        <w:rPr>
          <w:rFonts w:ascii="SimSun" w:hAnsi="SimSun" w:eastAsia="SimSun"/>
          <w:b w:val="0"/>
          <w:i w:val="0"/>
          <w:color w:val="221F1F"/>
          <w:sz w:val="18"/>
        </w:rPr>
        <w:t>降，排土不畅，大大降低开挖效率，甚至无法掘进。土仓内</w:t>
      </w:r>
      <w:r>
        <w:rPr>
          <w:rFonts w:ascii="SimSun" w:hAnsi="SimSun" w:eastAsia="SimSun"/>
          <w:b w:val="0"/>
          <w:i w:val="0"/>
          <w:color w:val="221F1F"/>
          <w:sz w:val="18"/>
        </w:rPr>
        <w:t>的土体密实度和密度越来越大，最终形成泥饼。施工中拟采</w:t>
      </w:r>
      <w:r>
        <w:rPr>
          <w:rFonts w:ascii="SimSun" w:hAnsi="SimSun" w:eastAsia="SimSun"/>
          <w:b w:val="0"/>
          <w:i w:val="0"/>
          <w:color w:val="221F1F"/>
          <w:sz w:val="18"/>
        </w:rPr>
        <w:t>取的主要技术措施包括以下方面。</w:t>
      </w:r>
    </w:p>
    <w:p>
      <w:pPr>
        <w:autoSpaceDN w:val="0"/>
        <w:autoSpaceDE w:val="0"/>
        <w:widowControl/>
        <w:spacing w:line="300" w:lineRule="auto" w:before="130" w:after="136"/>
        <w:ind w:left="170" w:right="110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SimSun" w:hAnsi="SimSun" w:eastAsia="SimSun"/>
          <w:b w:val="0"/>
          <w:i w:val="0"/>
          <w:color w:val="221F1F"/>
          <w:sz w:val="18"/>
        </w:rPr>
        <w:t>）降低土体间的粘聚力、减少土舱中土体压实结密</w:t>
      </w:r>
      <w:r>
        <w:rPr>
          <w:rFonts w:ascii="SimSun" w:hAnsi="SimSun" w:eastAsia="SimSun"/>
          <w:b w:val="0"/>
          <w:i w:val="0"/>
          <w:color w:val="221F1F"/>
          <w:sz w:val="18"/>
        </w:rPr>
        <w:t>的可能性、减少掘削土体与盾构机刀盘及结构间的粘着力，</w:t>
      </w:r>
      <w:r>
        <w:rPr>
          <w:rFonts w:ascii="SimSun" w:hAnsi="SimSun" w:eastAsia="SimSun"/>
          <w:b w:val="0"/>
          <w:i w:val="0"/>
          <w:color w:val="221F1F"/>
          <w:sz w:val="18"/>
        </w:rPr>
        <w:t>应改善土体的和易性，保证土舱内土压力的稳定性和出土的</w:t>
      </w:r>
      <w:r>
        <w:rPr>
          <w:rFonts w:ascii="SimSun" w:hAnsi="SimSun" w:eastAsia="SimSun"/>
          <w:b w:val="0"/>
          <w:i w:val="0"/>
          <w:color w:val="221F1F"/>
          <w:sz w:val="18"/>
        </w:rPr>
        <w:t>顺畅。在施工过程中，应及时观察所排土体的情况，分析土</w:t>
      </w:r>
      <w:r>
        <w:rPr>
          <w:rFonts w:ascii="SimSun" w:hAnsi="SimSun" w:eastAsia="SimSun"/>
          <w:b w:val="0"/>
          <w:i w:val="0"/>
          <w:color w:val="221F1F"/>
          <w:sz w:val="18"/>
        </w:rPr>
        <w:t>体粘性和含砂粒比例的情况，及时添加适量的土体改良剂（泡</w:t>
      </w:r>
      <w:r>
        <w:rPr>
          <w:rFonts w:ascii="SimSun" w:hAnsi="SimSun" w:eastAsia="SimSun"/>
          <w:b w:val="0"/>
          <w:i w:val="0"/>
          <w:color w:val="221F1F"/>
          <w:sz w:val="18"/>
        </w:rPr>
        <w:t>沫剂）进行土体改良，以减小土体粘性度和粘着力，降低泥</w:t>
      </w:r>
    </w:p>
    <w:p>
      <w:pPr>
        <w:sectPr>
          <w:type w:val="nextColumn"/>
          <w:pgSz w:w="11906" w:h="16157"/>
          <w:pgMar w:top="398" w:right="908" w:bottom="200" w:left="1010" w:header="720" w:footer="720" w:gutter="0"/>
          <w:cols w:num="2" w:equalWidth="0">
            <w:col w:w="5002" w:space="0"/>
            <w:col w:w="4985" w:space="0"/>
          </w:cols>
          <w:docGrid w:linePitch="360"/>
        </w:sectPr>
      </w:pPr>
    </w:p>
    <w:p>
      <w:pPr>
        <w:autoSpaceDN w:val="0"/>
        <w:tabs>
          <w:tab w:pos="5172" w:val="left"/>
        </w:tabs>
        <w:autoSpaceDE w:val="0"/>
        <w:widowControl/>
        <w:spacing w:line="259" w:lineRule="auto" w:before="0" w:after="110"/>
        <w:ind w:left="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30mm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以内，掘进速度选定为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40mm/min</w:t>
      </w:r>
      <w:r>
        <w:rPr>
          <w:rFonts w:ascii="SimSun" w:hAnsi="SimSun" w:eastAsia="SimSun"/>
          <w:b w:val="0"/>
          <w:i w:val="0"/>
          <w:color w:val="221F1F"/>
          <w:sz w:val="18"/>
        </w:rPr>
        <w:t>，匀速地切削洞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饼的产生机率。</w:t>
      </w:r>
    </w:p>
    <w:p>
      <w:pPr>
        <w:sectPr>
          <w:type w:val="continuous"/>
          <w:pgSz w:w="11906" w:h="16157"/>
          <w:pgMar w:top="398" w:right="908" w:bottom="200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8" w:right="226" w:firstLine="2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身土体，严格管控出土量，出土系数控制在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1.1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1.2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倍理论</w:t>
      </w:r>
      <w:r>
        <w:rPr>
          <w:rFonts w:ascii="SimSun" w:hAnsi="SimSun" w:eastAsia="SimSun"/>
          <w:b w:val="0"/>
          <w:i w:val="0"/>
          <w:color w:val="221F1F"/>
          <w:sz w:val="18"/>
        </w:rPr>
        <w:t>出土量范围；同时，加强盾尾同步注浆管控，砂浆填充系数保</w:t>
      </w:r>
      <w:r>
        <w:rPr>
          <w:rFonts w:ascii="SimSun" w:hAnsi="SimSun" w:eastAsia="SimSun"/>
          <w:b w:val="0"/>
          <w:i w:val="0"/>
          <w:color w:val="221F1F"/>
          <w:sz w:val="18"/>
        </w:rPr>
        <w:t>证为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1.2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1.6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倍、注浆压力控制在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3.0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4.0bar</w:t>
      </w:r>
      <w:r>
        <w:rPr>
          <w:rFonts w:ascii="SimSun" w:hAnsi="SimSun" w:eastAsia="SimSun"/>
          <w:b w:val="0"/>
          <w:i w:val="0"/>
          <w:color w:val="221F1F"/>
          <w:sz w:val="18"/>
        </w:rPr>
        <w:t>，采用注浆量</w:t>
      </w:r>
      <w:r>
        <w:rPr>
          <w:rFonts w:ascii="SimSun" w:hAnsi="SimSun" w:eastAsia="SimSun"/>
          <w:b w:val="0"/>
          <w:i w:val="0"/>
          <w:color w:val="221F1F"/>
          <w:sz w:val="18"/>
        </w:rPr>
        <w:t>和注浆压力双控指标，以确保到达掌子面的稳定性和防止隧</w:t>
      </w:r>
      <w:r>
        <w:rPr>
          <w:rFonts w:ascii="SimSun" w:hAnsi="SimSun" w:eastAsia="SimSun"/>
          <w:b w:val="0"/>
          <w:i w:val="0"/>
          <w:color w:val="221F1F"/>
          <w:sz w:val="18"/>
        </w:rPr>
        <w:t>道拱顶砂层坍塌现象。</w:t>
      </w:r>
    </w:p>
    <w:p>
      <w:pPr>
        <w:autoSpaceDN w:val="0"/>
        <w:autoSpaceDE w:val="0"/>
        <w:widowControl/>
        <w:spacing w:line="185" w:lineRule="auto" w:before="128" w:after="0"/>
        <w:ind w:left="374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18"/>
        </w:rPr>
        <w:t>3.5 合理分配油缸推力、及时开展二次注浆，控制管片</w:t>
      </w:r>
    </w:p>
    <w:p>
      <w:pPr>
        <w:sectPr>
          <w:type w:val="continuous"/>
          <w:pgSz w:w="11906" w:h="16157"/>
          <w:pgMar w:top="398" w:right="908" w:bottom="200" w:left="1010" w:header="720" w:footer="720" w:gutter="0"/>
          <w:cols w:num="2" w:equalWidth="0">
            <w:col w:w="4946" w:space="0"/>
            <w:col w:w="5041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224" w:right="98" w:firstLine="35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SimSun" w:hAnsi="SimSun" w:eastAsia="SimSun"/>
          <w:b w:val="0"/>
          <w:i w:val="0"/>
          <w:color w:val="221F1F"/>
          <w:sz w:val="18"/>
        </w:rPr>
        <w:t>）控制循环水温度。循环水是刀盘冷却系统的主要介</w:t>
      </w:r>
      <w:r>
        <w:rPr>
          <w:rFonts w:ascii="SimSun" w:hAnsi="SimSun" w:eastAsia="SimSun"/>
          <w:b w:val="0"/>
          <w:i w:val="0"/>
          <w:color w:val="221F1F"/>
          <w:sz w:val="18"/>
        </w:rPr>
        <w:t>质，随着单环掘进时间的增加，土舱内的温度很容易上升，</w:t>
      </w:r>
      <w:r>
        <w:rPr>
          <w:rFonts w:ascii="SimSun" w:hAnsi="SimSun" w:eastAsia="SimSun"/>
          <w:b w:val="0"/>
          <w:i w:val="0"/>
          <w:color w:val="221F1F"/>
          <w:sz w:val="18"/>
        </w:rPr>
        <w:t>因此应控制冷却水的温度，必要时需使用冰水。</w:t>
      </w:r>
    </w:p>
    <w:p>
      <w:pPr>
        <w:autoSpaceDN w:val="0"/>
        <w:autoSpaceDE w:val="0"/>
        <w:widowControl/>
        <w:spacing w:line="283" w:lineRule="auto" w:before="130" w:after="120"/>
        <w:ind w:left="226" w:right="20" w:firstLine="360"/>
        <w:jc w:val="both"/>
      </w:pPr>
      <w:r>
        <w:rPr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>）定期停机进行土仓泡仓处理。在盾构掘进过程中，</w:t>
      </w:r>
      <w:r>
        <w:rPr>
          <w:rFonts w:ascii="SimSun" w:hAnsi="SimSun" w:eastAsia="SimSun"/>
          <w:b w:val="0"/>
          <w:i w:val="0"/>
          <w:color w:val="221F1F"/>
          <w:sz w:val="18"/>
        </w:rPr>
        <w:t>为了避免刀盘产生泥饼，可采取定期设置停机段，并采用气</w:t>
      </w:r>
      <w:r>
        <w:rPr>
          <w:rFonts w:ascii="SimSun" w:hAnsi="SimSun" w:eastAsia="SimSun"/>
          <w:b w:val="0"/>
          <w:i w:val="0"/>
          <w:color w:val="221F1F"/>
          <w:sz w:val="18"/>
        </w:rPr>
        <w:t>体——渣土置换的模式，将土仓内渣土位降低至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9</w:t>
      </w:r>
      <w:r>
        <w:rPr>
          <w:rFonts w:ascii="SimSun" w:hAnsi="SimSun" w:eastAsia="SimSun"/>
          <w:b w:val="0"/>
          <w:i w:val="0"/>
          <w:color w:val="221F1F"/>
          <w:sz w:val="18"/>
        </w:rPr>
        <w:t xml:space="preserve"> 点位处，</w:t>
      </w:r>
    </w:p>
    <w:p>
      <w:pPr>
        <w:sectPr>
          <w:type w:val="nextColumn"/>
          <w:pgSz w:w="11906" w:h="16157"/>
          <w:pgMar w:top="398" w:right="908" w:bottom="200" w:left="1010" w:header="720" w:footer="720" w:gutter="0"/>
          <w:cols w:num="2" w:equalWidth="0">
            <w:col w:w="4946" w:space="0"/>
            <w:col w:w="5041" w:space="0"/>
          </w:cols>
          <w:docGrid w:linePitch="360"/>
        </w:sectPr>
      </w:pPr>
    </w:p>
    <w:p>
      <w:pPr>
        <w:autoSpaceDN w:val="0"/>
        <w:tabs>
          <w:tab w:pos="5172" w:val="left"/>
        </w:tabs>
        <w:autoSpaceDE w:val="0"/>
        <w:widowControl/>
        <w:spacing w:line="192" w:lineRule="auto" w:before="0" w:after="526"/>
        <w:ind w:left="14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18"/>
        </w:rPr>
        <w:t>上浮趋势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8"/>
        </w:rPr>
        <w:t>注入分散剂进行泡仓的措施，减少刀盘结泥饼的可能性。</w:t>
      </w:r>
    </w:p>
    <w:p>
      <w:pPr>
        <w:sectPr>
          <w:type w:val="continuous"/>
          <w:pgSz w:w="11906" w:h="16157"/>
          <w:pgMar w:top="398" w:right="908" w:bottom="200" w:left="10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0" w:right="0" w:firstLine="0"/>
        <w:jc w:val="left"/>
      </w:pPr>
      <w:r>
        <w:rPr>
          <w:rFonts w:ascii="SourceHanSansCN" w:hAnsi="SourceHanSansCN" w:eastAsia="SourceHanSansCN"/>
          <w:b w:val="0"/>
          <w:i w:val="0"/>
          <w:color w:val="221F1F"/>
          <w:sz w:val="18"/>
        </w:rPr>
        <w:t>84</w:t>
      </w:r>
    </w:p>
    <w:p>
      <w:pPr>
        <w:sectPr>
          <w:type w:val="continuous"/>
          <w:pgSz w:w="11906" w:h="16157"/>
          <w:pgMar w:top="398" w:right="908" w:bottom="200" w:left="1010" w:header="720" w:footer="720" w:gutter="0"/>
          <w:cols w:num="2" w:equalWidth="0">
            <w:col w:w="290" w:space="0"/>
            <w:col w:w="9698" w:space="0"/>
          </w:cols>
          <w:docGrid w:linePitch="360"/>
        </w:sectPr>
      </w:pPr>
    </w:p>
    <w:p>
      <w:pPr>
        <w:autoSpaceDN w:val="0"/>
        <w:tabs>
          <w:tab w:pos="4908" w:val="left"/>
        </w:tabs>
        <w:autoSpaceDE w:val="0"/>
        <w:widowControl/>
        <w:spacing w:line="185" w:lineRule="auto" w:before="0" w:after="0"/>
        <w:ind w:left="84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8"/>
        </w:rPr>
        <w:t>盾构施工在大坡度条件下，盾构机推力在轴线方向上产</w:t>
      </w:r>
      <w:r>
        <w:tab/>
      </w:r>
      <w:r>
        <w:rPr>
          <w:rFonts w:ascii="SimHei" w:hAnsi="SimHei" w:eastAsia="SimHei"/>
          <w:b w:val="0"/>
          <w:i w:val="0"/>
          <w:color w:val="221F1F"/>
          <w:sz w:val="18"/>
        </w:rPr>
        <w:t>（作者单位：中国铁建十一局集团城市轨道工程有限公司）</w:t>
      </w:r>
    </w:p>
    <w:p>
      <w:pPr>
        <w:autoSpaceDN w:val="0"/>
        <w:autoSpaceDE w:val="0"/>
        <w:widowControl/>
        <w:spacing w:line="400" w:lineRule="exact" w:before="30" w:after="0"/>
        <w:ind w:left="318" w:right="0" w:firstLine="0"/>
        <w:jc w:val="left"/>
      </w:pPr>
      <w:r>
        <w:rPr>
          <w:rFonts w:ascii="SourceHanSerifCN" w:hAnsi="SourceHanSerifCN" w:eastAsia="SourceHanSerifCN"/>
          <w:b/>
          <w:i w:val="0"/>
          <w:color w:val="276AA3"/>
          <w:sz w:val="14"/>
        </w:rPr>
        <w:t>中国高新科技</w:t>
      </w:r>
      <w:r>
        <w:rPr>
          <w:rFonts w:ascii="SourceHanSansCN" w:hAnsi="SourceHanSansCN" w:eastAsia="SourceHanSansCN"/>
          <w:b w:val="0"/>
          <w:i w:val="0"/>
          <w:color w:val="221F1F"/>
          <w:sz w:val="14"/>
        </w:rPr>
        <w:t>2020 年第23 期</w:t>
      </w:r>
    </w:p>
    <w:sectPr w:rsidR="00FC693F" w:rsidRPr="0006063C" w:rsidSect="00034616">
      <w:type w:val="nextColumn"/>
      <w:pgSz w:w="11906" w:h="16157"/>
      <w:pgMar w:top="398" w:right="908" w:bottom="200" w:left="1010" w:header="720" w:footer="720" w:gutter="0"/>
      <w:cols w:num="2" w:equalWidth="0">
        <w:col w:w="290" w:space="0"/>
        <w:col w:w="969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