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32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4265930</wp:posOffset>
            </wp:positionH>
            <wp:positionV relativeFrom="page">
              <wp:posOffset>6593840</wp:posOffset>
            </wp:positionV>
            <wp:extent cx="2292350" cy="1099966"/>
            <wp:wrapNone/>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2292350" cy="1099966"/>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4800600</wp:posOffset>
            </wp:positionH>
            <wp:positionV relativeFrom="page">
              <wp:posOffset>7429500</wp:posOffset>
            </wp:positionV>
            <wp:extent cx="38100" cy="38100"/>
            <wp:wrapNone/>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4711700</wp:posOffset>
            </wp:positionH>
            <wp:positionV relativeFrom="page">
              <wp:posOffset>7429500</wp:posOffset>
            </wp:positionV>
            <wp:extent cx="63500" cy="38100"/>
            <wp:wrapNone/>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4635500</wp:posOffset>
            </wp:positionH>
            <wp:positionV relativeFrom="page">
              <wp:posOffset>7429500</wp:posOffset>
            </wp:positionV>
            <wp:extent cx="88900" cy="38100"/>
            <wp:wrapNone/>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889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6350000</wp:posOffset>
            </wp:positionH>
            <wp:positionV relativeFrom="page">
              <wp:posOffset>7200900</wp:posOffset>
            </wp:positionV>
            <wp:extent cx="38100" cy="38100"/>
            <wp:wrapNone/>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5118100</wp:posOffset>
            </wp:positionH>
            <wp:positionV relativeFrom="page">
              <wp:posOffset>7099300</wp:posOffset>
            </wp:positionV>
            <wp:extent cx="190500" cy="63500"/>
            <wp:wrapNone/>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190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5003800</wp:posOffset>
            </wp:positionH>
            <wp:positionV relativeFrom="page">
              <wp:posOffset>6769100</wp:posOffset>
            </wp:positionV>
            <wp:extent cx="241300" cy="63500"/>
            <wp:wrapNone/>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2413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4457700</wp:posOffset>
            </wp:positionH>
            <wp:positionV relativeFrom="page">
              <wp:posOffset>6718300</wp:posOffset>
            </wp:positionV>
            <wp:extent cx="444500" cy="76200"/>
            <wp:wrapNone/>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444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6032500</wp:posOffset>
            </wp:positionH>
            <wp:positionV relativeFrom="page">
              <wp:posOffset>6642100</wp:posOffset>
            </wp:positionV>
            <wp:extent cx="241300" cy="76200"/>
            <wp:wrapNone/>
            <wp:docPr id="14" name="Pict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241300" cy="76200"/>
                    </a:xfrm>
                    <a:prstGeom prst="rect"/>
                  </pic:spPr>
                </pic:pic>
              </a:graphicData>
            </a:graphic>
          </wp:anchor>
        </w:drawing>
      </w:r>
    </w:p>
    <w:p>
      <w:pPr>
        <w:autoSpaceDN w:val="0"/>
        <w:autoSpaceDE w:val="0"/>
        <w:widowControl/>
        <w:spacing w:line="245" w:lineRule="auto" w:before="0" w:after="0"/>
        <w:ind w:left="1234" w:right="432" w:firstLine="0"/>
        <w:jc w:val="left"/>
      </w:pPr>
      <w:r>
        <w:rPr>
          <w:w w:val="101.32208930121527"/>
          <w:rFonts w:ascii="SimHei" w:hAnsi="SimHei" w:eastAsia="SimHei"/>
          <w:b w:val="0"/>
          <w:i w:val="0"/>
          <w:color w:val="000000"/>
          <w:sz w:val="18"/>
        </w:rPr>
        <w:t xml:space="preserve">第23 卷   第7 期                       中  国  水  运                      </w:t>
      </w:r>
      <w:r>
        <w:rPr>
          <w:w w:val="101.32208930121527"/>
          <w:rFonts w:ascii="SimHei" w:hAnsi="SimHei" w:eastAsia="SimHei"/>
          <w:b w:val="0"/>
          <w:i w:val="0"/>
          <w:color w:val="000000"/>
          <w:sz w:val="18"/>
        </w:rPr>
        <w:t xml:space="preserve">  Vol.23       </w:t>
      </w:r>
      <w:r>
        <w:rPr>
          <w:w w:val="101.32208930121527"/>
          <w:rFonts w:ascii="SimHei" w:hAnsi="SimHei" w:eastAsia="SimHei"/>
          <w:b w:val="0"/>
          <w:i w:val="0"/>
          <w:color w:val="000000"/>
          <w:sz w:val="18"/>
        </w:rPr>
        <w:t xml:space="preserve">No.7 </w:t>
      </w:r>
      <w:r>
        <w:rPr>
          <w:w w:val="101.32208930121527"/>
          <w:rFonts w:ascii="SimHei" w:hAnsi="SimHei" w:eastAsia="SimHei"/>
          <w:b w:val="0"/>
          <w:i w:val="0"/>
          <w:color w:val="000000"/>
          <w:sz w:val="18"/>
        </w:rPr>
        <w:t xml:space="preserve">2023 年     7 月                   </w:t>
      </w:r>
      <w:r>
        <w:rPr>
          <w:w w:val="101.32208930121527"/>
          <w:rFonts w:ascii="SimHei" w:hAnsi="SimHei" w:eastAsia="SimHei"/>
          <w:b w:val="0"/>
          <w:i w:val="0"/>
          <w:color w:val="000000"/>
          <w:sz w:val="18"/>
        </w:rPr>
        <w:t xml:space="preserve"> China Water Transport                 </w:t>
      </w:r>
      <w:r>
        <w:rPr>
          <w:w w:val="101.32208930121527"/>
          <w:rFonts w:ascii="SimHei" w:hAnsi="SimHei" w:eastAsia="SimHei"/>
          <w:b w:val="0"/>
          <w:i w:val="0"/>
          <w:color w:val="000000"/>
          <w:sz w:val="18"/>
        </w:rPr>
        <w:t>July</w:t>
      </w:r>
      <w:r>
        <w:rPr>
          <w:w w:val="101.32208930121527"/>
          <w:rFonts w:ascii="SimHei" w:hAnsi="SimHei" w:eastAsia="SimHei"/>
          <w:b w:val="0"/>
          <w:i w:val="0"/>
          <w:color w:val="000000"/>
          <w:sz w:val="18"/>
        </w:rPr>
        <w:t>2023</w:t>
      </w:r>
    </w:p>
    <w:p>
      <w:pPr>
        <w:autoSpaceDN w:val="0"/>
        <w:autoSpaceDE w:val="0"/>
        <w:widowControl/>
        <w:spacing w:line="526" w:lineRule="exact" w:before="544" w:after="0"/>
        <w:ind w:left="994" w:right="0" w:firstLine="0"/>
        <w:jc w:val="left"/>
      </w:pPr>
      <w:r>
        <w:rPr>
          <w:rFonts w:ascii="FZXBSJW--GB1-0" w:hAnsi="FZXBSJW--GB1-0" w:eastAsia="FZXBSJW--GB1-0"/>
          <w:b w:val="0"/>
          <w:i w:val="0"/>
          <w:color w:val="000000"/>
          <w:sz w:val="42"/>
        </w:rPr>
        <w:t xml:space="preserve">软土含浅层气地层盾构隧道施工风险及控制措施研究 </w:t>
      </w:r>
    </w:p>
    <w:p>
      <w:pPr>
        <w:autoSpaceDN w:val="0"/>
        <w:autoSpaceDE w:val="0"/>
        <w:widowControl/>
        <w:spacing w:line="268" w:lineRule="exact" w:before="230" w:after="0"/>
        <w:ind w:left="2880" w:right="2304" w:firstLine="0"/>
        <w:jc w:val="center"/>
      </w:pPr>
      <w:r>
        <w:rPr>
          <w:rFonts w:ascii="FZKTJW--GB1-0" w:hAnsi="FZKTJW--GB1-0" w:eastAsia="FZKTJW--GB1-0"/>
          <w:b w:val="0"/>
          <w:i w:val="0"/>
          <w:color w:val="000000"/>
          <w:sz w:val="28"/>
        </w:rPr>
        <w:t xml:space="preserve">胡如盛 </w:t>
      </w:r>
      <w:r>
        <w:br/>
      </w:r>
      <w:r>
        <w:rPr>
          <w:w w:val="101.32208930121527"/>
          <w:rFonts w:ascii="FZFSJW--GB1-0" w:hAnsi="FZFSJW--GB1-0" w:eastAsia="FZFSJW--GB1-0"/>
          <w:b w:val="0"/>
          <w:i w:val="0"/>
          <w:color w:val="000000"/>
          <w:sz w:val="18"/>
        </w:rPr>
        <w:t xml:space="preserve">（中铁隧道局集团有限公司市政工程公司，浙江 杭州 310023） </w:t>
      </w:r>
    </w:p>
    <w:p>
      <w:pPr>
        <w:autoSpaceDN w:val="0"/>
        <w:autoSpaceDE w:val="0"/>
        <w:widowControl/>
        <w:spacing w:line="245" w:lineRule="auto" w:before="350" w:after="0"/>
        <w:ind w:left="1028" w:right="432" w:firstLine="0"/>
        <w:jc w:val="left"/>
      </w:pPr>
      <w:r>
        <w:rPr>
          <w:w w:val="101.32208930121527"/>
          <w:rFonts w:ascii="SimHei" w:hAnsi="SimHei" w:eastAsia="SimHei"/>
          <w:b w:val="0"/>
          <w:i w:val="0"/>
          <w:color w:val="000000"/>
          <w:sz w:val="18"/>
        </w:rPr>
        <w:t>摘  要：</w:t>
      </w:r>
      <w:r>
        <w:rPr>
          <w:w w:val="101.32208930121527"/>
          <w:rFonts w:ascii="STZhongsong" w:hAnsi="STZhongsong" w:eastAsia="STZhongsong"/>
          <w:b w:val="0"/>
          <w:i w:val="0"/>
          <w:color w:val="000000"/>
          <w:sz w:val="18"/>
        </w:rPr>
        <w:t>在软土含浅层气地层中采用盾构法进行地下隧道工程施工时，虽然盾构机自身结构和施工方法能一定程度</w:t>
      </w:r>
      <w:r>
        <w:rPr>
          <w:w w:val="101.32208930121527"/>
          <w:rFonts w:ascii="STZhongsong" w:hAnsi="STZhongsong" w:eastAsia="STZhongsong"/>
          <w:b w:val="0"/>
          <w:i w:val="0"/>
          <w:color w:val="000000"/>
          <w:sz w:val="18"/>
        </w:rPr>
        <w:t>上降低软土地层开挖面崩塌的风险，但在外部因素影响下，积攒于地层内的浅层气会发生爆发性释放，地层内的压</w:t>
      </w:r>
      <w:r>
        <w:rPr>
          <w:w w:val="101.32208930121527"/>
          <w:rFonts w:ascii="STZhongsong" w:hAnsi="STZhongsong" w:eastAsia="STZhongsong"/>
          <w:b w:val="0"/>
          <w:i w:val="0"/>
          <w:color w:val="000000"/>
          <w:sz w:val="18"/>
        </w:rPr>
        <w:t>强短时间内快速降低，会致使压力临界面发生变化，向喷气口移动，高压强的浅层气在释放过程中，会大面积影响</w:t>
      </w:r>
      <w:r>
        <w:rPr>
          <w:w w:val="101.32208930121527"/>
          <w:rFonts w:ascii="STZhongsong" w:hAnsi="STZhongsong" w:eastAsia="STZhongsong"/>
          <w:b w:val="0"/>
          <w:i w:val="0"/>
          <w:color w:val="000000"/>
          <w:sz w:val="18"/>
        </w:rPr>
        <w:t>含浅层气地层，也会对该含气层的上下地层稳态产生影响，导致土层发生沉降。文中以杭州机场轨道快线工程某区</w:t>
      </w:r>
      <w:r>
        <w:rPr>
          <w:w w:val="101.32208930121527"/>
          <w:rFonts w:ascii="STZhongsong" w:hAnsi="STZhongsong" w:eastAsia="STZhongsong"/>
          <w:b w:val="0"/>
          <w:i w:val="0"/>
          <w:color w:val="000000"/>
          <w:sz w:val="18"/>
        </w:rPr>
        <w:t>间为背景，对盾构穿越软土含浅层气地层隧道施工过程中所遇到的风险进行分析，并针对风险制定相应的控制措施。</w:t>
      </w:r>
      <w:r>
        <w:rPr>
          <w:w w:val="101.32208930121527"/>
          <w:rFonts w:ascii="STZhongsong" w:hAnsi="STZhongsong" w:eastAsia="STZhongsong"/>
          <w:b w:val="0"/>
          <w:i w:val="0"/>
          <w:color w:val="000000"/>
          <w:sz w:val="18"/>
        </w:rPr>
        <w:t>研究表明，盾构穿越软土含浅层气地层隧道施工风险主要考虑不良地质及地下障碍物、盾构始发及到达施工风险、</w:t>
      </w:r>
      <w:r>
        <w:rPr>
          <w:w w:val="101.32208930121527"/>
          <w:rFonts w:ascii="STZhongsong" w:hAnsi="STZhongsong" w:eastAsia="STZhongsong"/>
          <w:b w:val="0"/>
          <w:i w:val="0"/>
          <w:color w:val="000000"/>
          <w:sz w:val="18"/>
        </w:rPr>
        <w:t>盾尾密封失效风险等；盾构穿越软土含浅层气地层施工风险控制措施主要考虑隧道内土方运输、渣土改良、保持盾</w:t>
      </w:r>
      <w:r>
        <w:rPr>
          <w:w w:val="101.32208930121527"/>
          <w:rFonts w:ascii="STZhongsong" w:hAnsi="STZhongsong" w:eastAsia="STZhongsong"/>
          <w:b w:val="0"/>
          <w:i w:val="0"/>
          <w:color w:val="000000"/>
          <w:sz w:val="18"/>
        </w:rPr>
        <w:t xml:space="preserve">尾密封可靠和掘进中的轴线控制，对类似地层盾构掘进施工具有重要的参考意义。 </w:t>
      </w:r>
    </w:p>
    <w:p>
      <w:pPr>
        <w:autoSpaceDN w:val="0"/>
        <w:autoSpaceDE w:val="0"/>
        <w:widowControl/>
        <w:spacing w:line="182" w:lineRule="auto" w:before="48" w:after="0"/>
        <w:ind w:left="1028" w:right="0" w:firstLine="0"/>
        <w:jc w:val="left"/>
      </w:pPr>
      <w:r>
        <w:rPr>
          <w:w w:val="101.32208930121527"/>
          <w:rFonts w:ascii="SimHei" w:hAnsi="SimHei" w:eastAsia="SimHei"/>
          <w:b w:val="0"/>
          <w:i w:val="0"/>
          <w:color w:val="000000"/>
          <w:sz w:val="18"/>
        </w:rPr>
        <w:t>关键词：</w:t>
      </w:r>
      <w:r>
        <w:rPr>
          <w:w w:val="101.32208930121527"/>
          <w:rFonts w:ascii="STZhongsong" w:hAnsi="STZhongsong" w:eastAsia="STZhongsong"/>
          <w:b w:val="0"/>
          <w:i w:val="0"/>
          <w:color w:val="000000"/>
          <w:sz w:val="18"/>
        </w:rPr>
        <w:t xml:space="preserve">含浅层气地层；软土地区；盾构隧道；施工风险；掘进参数控制 </w:t>
      </w:r>
    </w:p>
    <w:p>
      <w:pPr>
        <w:autoSpaceDN w:val="0"/>
        <w:autoSpaceDE w:val="0"/>
        <w:widowControl/>
        <w:spacing w:line="185" w:lineRule="auto" w:before="74" w:after="368"/>
        <w:ind w:left="1028" w:right="0" w:firstLine="0"/>
        <w:jc w:val="left"/>
      </w:pPr>
      <w:r>
        <w:rPr>
          <w:w w:val="101.32208930121527"/>
          <w:rFonts w:ascii="SimHei" w:hAnsi="SimHei" w:eastAsia="SimHei"/>
          <w:b w:val="0"/>
          <w:i w:val="0"/>
          <w:color w:val="000000"/>
          <w:sz w:val="18"/>
        </w:rPr>
        <w:t xml:space="preserve">中图分类号：U455.43          文献标识码：A          文章编号：1006-7973（2023）07-0134-03 </w:t>
      </w:r>
    </w:p>
    <w:p>
      <w:pPr>
        <w:sectPr>
          <w:pgSz w:w="11906" w:h="16840"/>
          <w:pgMar w:top="550" w:right="906" w:bottom="170" w:left="420" w:header="720" w:footer="720" w:gutter="0"/>
          <w:cols/>
          <w:docGrid w:linePitch="360"/>
        </w:sectPr>
      </w:pPr>
    </w:p>
    <w:p>
      <w:pPr>
        <w:autoSpaceDN w:val="0"/>
        <w:autoSpaceDE w:val="0"/>
        <w:widowControl/>
        <w:spacing w:line="245" w:lineRule="auto" w:before="0" w:after="0"/>
        <w:ind w:left="606" w:right="210" w:firstLine="360"/>
        <w:jc w:val="both"/>
      </w:pPr>
      <w:r>
        <w:rPr>
          <w:w w:val="101.32208930121527"/>
          <w:rFonts w:ascii="STZhongsong" w:hAnsi="STZhongsong" w:eastAsia="STZhongsong"/>
          <w:b w:val="0"/>
          <w:i w:val="0"/>
          <w:color w:val="000000"/>
          <w:sz w:val="18"/>
        </w:rPr>
        <w:t>近年来，地下隧道施工时遭遇浅层气地层的情况逐渐增</w:t>
      </w:r>
      <w:r>
        <w:rPr>
          <w:w w:val="101.32208930121527"/>
          <w:rFonts w:ascii="STZhongsong" w:hAnsi="STZhongsong" w:eastAsia="STZhongsong"/>
          <w:b w:val="0"/>
          <w:i w:val="0"/>
          <w:color w:val="000000"/>
          <w:sz w:val="18"/>
        </w:rPr>
        <w:t>多，给工程建设带来许多安全隐患。由于地下含气层的分布</w:t>
      </w:r>
      <w:r>
        <w:rPr>
          <w:w w:val="101.32208930121527"/>
          <w:rFonts w:ascii="STZhongsong" w:hAnsi="STZhongsong" w:eastAsia="STZhongsong"/>
          <w:b w:val="0"/>
          <w:i w:val="0"/>
          <w:color w:val="000000"/>
          <w:sz w:val="18"/>
        </w:rPr>
        <w:t>不规律，腔室气体压强大小不同，每个腔室对于上覆土层的</w:t>
      </w:r>
      <w:r>
        <w:rPr>
          <w:w w:val="101.32208930121527"/>
          <w:rFonts w:ascii="STZhongsong" w:hAnsi="STZhongsong" w:eastAsia="STZhongsong"/>
          <w:b w:val="0"/>
          <w:i w:val="0"/>
          <w:color w:val="000000"/>
          <w:sz w:val="18"/>
        </w:rPr>
        <w:t>承载力也差别很大，致使浅层气释放之后地表产生沉降差异</w:t>
      </w:r>
    </w:p>
    <w:p>
      <w:pPr>
        <w:sectPr>
          <w:type w:val="continuous"/>
          <w:pgSz w:w="11906" w:h="16840"/>
          <w:pgMar w:top="550" w:right="906" w:bottom="170" w:left="420" w:header="720" w:footer="720" w:gutter="0"/>
          <w:cols w:num="2" w:equalWidth="0">
            <w:col w:w="5538" w:space="0"/>
            <w:col w:w="5042" w:space="0"/>
          </w:cols>
          <w:docGrid w:linePitch="360"/>
        </w:sectPr>
      </w:pPr>
    </w:p>
    <w:p>
      <w:pPr>
        <w:autoSpaceDN w:val="0"/>
        <w:autoSpaceDE w:val="0"/>
        <w:widowControl/>
        <w:spacing w:line="245" w:lineRule="auto" w:before="0" w:after="48"/>
        <w:ind w:left="208" w:right="112" w:firstLine="0"/>
        <w:jc w:val="both"/>
      </w:pPr>
      <w:r>
        <w:rPr>
          <w:w w:val="101.32208930121527"/>
          <w:rFonts w:ascii="STZhongsong" w:hAnsi="STZhongsong" w:eastAsia="STZhongsong"/>
          <w:b w:val="0"/>
          <w:i w:val="0"/>
          <w:color w:val="000000"/>
          <w:sz w:val="18"/>
        </w:rPr>
        <w:t>对地表沉降的影响，同时最大限度地减少了盾构施工中人员</w:t>
      </w:r>
      <w:r>
        <w:rPr>
          <w:w w:val="101.32208930121527"/>
          <w:rFonts w:ascii="STZhongsong" w:hAnsi="STZhongsong" w:eastAsia="STZhongsong"/>
          <w:b w:val="0"/>
          <w:i w:val="0"/>
          <w:color w:val="000000"/>
          <w:sz w:val="18"/>
        </w:rPr>
        <w:t>中毒和沼气爆炸的风险。胡如盛等</w:t>
      </w:r>
      <w:r>
        <w:rPr>
          <w:rFonts w:ascii="STZhongsong" w:hAnsi="STZhongsong" w:eastAsia="STZhongsong"/>
          <w:b w:val="0"/>
          <w:i w:val="0"/>
          <w:color w:val="000000"/>
          <w:sz w:val="11"/>
        </w:rPr>
        <w:t>[6]</w:t>
      </w:r>
      <w:r>
        <w:rPr>
          <w:w w:val="101.32208930121527"/>
          <w:rFonts w:ascii="STZhongsong" w:hAnsi="STZhongsong" w:eastAsia="STZhongsong"/>
          <w:b w:val="0"/>
          <w:i w:val="0"/>
          <w:color w:val="000000"/>
          <w:sz w:val="18"/>
        </w:rPr>
        <w:t>对浅层气地层进行系统</w:t>
      </w:r>
      <w:r>
        <w:rPr>
          <w:w w:val="101.32208930121527"/>
          <w:rFonts w:ascii="STZhongsong" w:hAnsi="STZhongsong" w:eastAsia="STZhongsong"/>
          <w:b w:val="0"/>
          <w:i w:val="0"/>
          <w:color w:val="000000"/>
          <w:sz w:val="18"/>
        </w:rPr>
        <w:t>研究，主要包括盾构施工风险源、软土含浅层气地层盾构隧</w:t>
      </w:r>
      <w:r>
        <w:rPr>
          <w:w w:val="101.32208930121527"/>
          <w:rFonts w:ascii="STZhongsong" w:hAnsi="STZhongsong" w:eastAsia="STZhongsong"/>
          <w:b w:val="0"/>
          <w:i w:val="0"/>
          <w:color w:val="000000"/>
          <w:sz w:val="18"/>
        </w:rPr>
        <w:t xml:space="preserve">道施工监测、含浅层气地层盾构隧道放气施工技术等。 </w:t>
      </w:r>
    </w:p>
    <w:p>
      <w:pPr>
        <w:sectPr>
          <w:type w:val="nextColumn"/>
          <w:pgSz w:w="11906" w:h="16840"/>
          <w:pgMar w:top="550" w:right="906" w:bottom="170" w:left="420" w:header="720" w:footer="720" w:gutter="0"/>
          <w:cols w:num="2" w:equalWidth="0">
            <w:col w:w="5538" w:space="0"/>
            <w:col w:w="5042" w:space="0"/>
          </w:cols>
          <w:docGrid w:linePitch="360"/>
        </w:sectPr>
      </w:pPr>
    </w:p>
    <w:p>
      <w:pPr>
        <w:autoSpaceDN w:val="0"/>
        <w:tabs>
          <w:tab w:pos="6106" w:val="left"/>
        </w:tabs>
        <w:autoSpaceDE w:val="0"/>
        <w:widowControl/>
        <w:spacing w:line="182" w:lineRule="auto" w:before="0" w:after="0"/>
        <w:ind w:left="606" w:right="0" w:firstLine="0"/>
        <w:jc w:val="left"/>
      </w:pPr>
      <w:r>
        <w:rPr>
          <w:w w:val="101.32208930121527"/>
          <w:rFonts w:ascii="STZhongsong" w:hAnsi="STZhongsong" w:eastAsia="STZhongsong"/>
          <w:b w:val="0"/>
          <w:i w:val="0"/>
          <w:color w:val="000000"/>
          <w:sz w:val="18"/>
        </w:rPr>
        <w:t>过大，进而使隧道结构发生不可逆变形破坏。学者们也十分</w:t>
      </w:r>
      <w:r>
        <w:tab/>
      </w:r>
      <w:r>
        <w:rPr>
          <w:w w:val="101.32208930121527"/>
          <w:rFonts w:ascii="SimHei" w:hAnsi="SimHei" w:eastAsia="SimHei"/>
          <w:b w:val="0"/>
          <w:i w:val="0"/>
          <w:color w:val="000000"/>
          <w:sz w:val="18"/>
        </w:rPr>
        <w:t xml:space="preserve">一、工程概况 </w:t>
      </w:r>
    </w:p>
    <w:p>
      <w:pPr>
        <w:autoSpaceDN w:val="0"/>
        <w:tabs>
          <w:tab w:pos="6106" w:val="left"/>
        </w:tabs>
        <w:autoSpaceDE w:val="0"/>
        <w:widowControl/>
        <w:spacing w:line="240" w:lineRule="exact" w:before="48" w:after="48"/>
        <w:ind w:left="606" w:right="0" w:firstLine="0"/>
        <w:jc w:val="left"/>
      </w:pPr>
      <w:r>
        <w:rPr>
          <w:w w:val="101.32208930121527"/>
          <w:rFonts w:ascii="STZhongsong" w:hAnsi="STZhongsong" w:eastAsia="STZhongsong"/>
          <w:b w:val="0"/>
          <w:i w:val="0"/>
          <w:color w:val="000000"/>
          <w:sz w:val="18"/>
        </w:rPr>
        <w:t>重视含浅层气地层对隧道工程的影响研究，如陈惠芳等</w:t>
      </w:r>
      <w:r>
        <w:rPr>
          <w:rFonts w:ascii="STZhongsong" w:hAnsi="STZhongsong" w:eastAsia="STZhongsong"/>
          <w:b w:val="0"/>
          <w:i w:val="0"/>
          <w:color w:val="000000"/>
          <w:sz w:val="11"/>
        </w:rPr>
        <w:t>[1]</w:t>
      </w:r>
      <w:r>
        <w:rPr>
          <w:w w:val="101.32208930121527"/>
          <w:rFonts w:ascii="STZhongsong" w:hAnsi="STZhongsong" w:eastAsia="STZhongsong"/>
          <w:b w:val="0"/>
          <w:i w:val="0"/>
          <w:color w:val="000000"/>
          <w:sz w:val="18"/>
        </w:rPr>
        <w:t>基</w:t>
      </w:r>
      <w:r>
        <w:tab/>
      </w:r>
      <w:r>
        <w:rPr>
          <w:w w:val="101.32208930121527"/>
          <w:rFonts w:ascii="FZKTJW--GB1-0" w:hAnsi="FZKTJW--GB1-0" w:eastAsia="FZKTJW--GB1-0"/>
          <w:b w:val="0"/>
          <w:i w:val="0"/>
          <w:color w:val="000000"/>
          <w:sz w:val="18"/>
        </w:rPr>
        <w:t xml:space="preserve">1．区间工程概况 </w:t>
      </w:r>
    </w:p>
    <w:p>
      <w:pPr>
        <w:sectPr>
          <w:type w:val="continuous"/>
          <w:pgSz w:w="11906" w:h="16840"/>
          <w:pgMar w:top="550" w:right="906" w:bottom="170" w:left="420" w:header="720" w:footer="720" w:gutter="0"/>
          <w:cols/>
          <w:docGrid w:linePitch="360"/>
        </w:sectPr>
      </w:pPr>
    </w:p>
    <w:p>
      <w:pPr>
        <w:autoSpaceDN w:val="0"/>
        <w:autoSpaceDE w:val="0"/>
        <w:widowControl/>
        <w:spacing w:line="245" w:lineRule="auto" w:before="0" w:after="0"/>
        <w:ind w:left="606" w:right="210" w:firstLine="0"/>
        <w:jc w:val="both"/>
      </w:pPr>
      <w:r>
        <w:rPr>
          <w:w w:val="101.32208930121527"/>
          <w:rFonts w:ascii="STZhongsong" w:hAnsi="STZhongsong" w:eastAsia="STZhongsong"/>
          <w:b w:val="0"/>
          <w:i w:val="0"/>
          <w:color w:val="000000"/>
          <w:sz w:val="18"/>
        </w:rPr>
        <w:t>于杭州地铁1 号线某区间盾构穿越淤泥质软土含高压沼气地</w:t>
      </w:r>
      <w:r>
        <w:rPr>
          <w:w w:val="101.32208930121527"/>
          <w:rFonts w:ascii="STZhongsong" w:hAnsi="STZhongsong" w:eastAsia="STZhongsong"/>
          <w:b w:val="0"/>
          <w:i w:val="0"/>
          <w:color w:val="000000"/>
          <w:sz w:val="18"/>
        </w:rPr>
        <w:t>层的工程实例，总结出施工前通过地面排放沼气是重点，其</w:t>
      </w:r>
      <w:r>
        <w:rPr>
          <w:w w:val="101.32208930121527"/>
          <w:rFonts w:ascii="STZhongsong" w:hAnsi="STZhongsong" w:eastAsia="STZhongsong"/>
          <w:b w:val="0"/>
          <w:i w:val="0"/>
          <w:color w:val="000000"/>
          <w:sz w:val="18"/>
        </w:rPr>
        <w:t>排放质量直接影响盾构施工安全，同时在施工过程中加强监</w:t>
      </w:r>
      <w:r>
        <w:rPr>
          <w:w w:val="101.32208930121527"/>
          <w:rFonts w:ascii="STZhongsong" w:hAnsi="STZhongsong" w:eastAsia="STZhongsong"/>
          <w:b w:val="0"/>
          <w:i w:val="0"/>
          <w:color w:val="000000"/>
          <w:sz w:val="18"/>
        </w:rPr>
        <w:t>测，保障隧道内的通风是确保盾构施工安全的重要手段；杨</w:t>
      </w:r>
      <w:r>
        <w:rPr>
          <w:w w:val="101.32208930121527"/>
          <w:rFonts w:ascii="STZhongsong" w:hAnsi="STZhongsong" w:eastAsia="STZhongsong"/>
          <w:b w:val="0"/>
          <w:i w:val="0"/>
          <w:color w:val="000000"/>
          <w:sz w:val="18"/>
        </w:rPr>
        <w:t>成龙</w:t>
      </w:r>
      <w:r>
        <w:rPr>
          <w:rFonts w:ascii="STZhongsong" w:hAnsi="STZhongsong" w:eastAsia="STZhongsong"/>
          <w:b w:val="0"/>
          <w:i w:val="0"/>
          <w:color w:val="000000"/>
          <w:sz w:val="11"/>
        </w:rPr>
        <w:t>[2]</w:t>
      </w:r>
      <w:r>
        <w:rPr>
          <w:w w:val="101.32208930121527"/>
          <w:rFonts w:ascii="STZhongsong" w:hAnsi="STZhongsong" w:eastAsia="STZhongsong"/>
          <w:b w:val="0"/>
          <w:i w:val="0"/>
          <w:color w:val="000000"/>
          <w:sz w:val="18"/>
        </w:rPr>
        <w:t>以上海市轨道交通15 号线工程土建14 标段古北路站</w:t>
      </w:r>
      <w:r>
        <w:rPr>
          <w:w w:val="101.32208930121527"/>
          <w:rFonts w:ascii="STZhongsong" w:hAnsi="STZhongsong" w:eastAsia="STZhongsong"/>
          <w:b w:val="0"/>
          <w:i w:val="0"/>
          <w:color w:val="000000"/>
          <w:sz w:val="18"/>
        </w:rPr>
        <w:t>-天山路站区间盾构隧道穿越运营地铁线路为背景，分析了沼</w:t>
      </w:r>
    </w:p>
    <w:p>
      <w:pPr>
        <w:sectPr>
          <w:type w:val="continuous"/>
          <w:pgSz w:w="11906" w:h="16840"/>
          <w:pgMar w:top="550" w:right="906" w:bottom="170" w:left="420" w:header="720" w:footer="720" w:gutter="0"/>
          <w:cols w:num="2" w:equalWidth="0">
            <w:col w:w="5538" w:space="0"/>
            <w:col w:w="5042" w:space="0"/>
          </w:cols>
          <w:docGrid w:linePitch="360"/>
        </w:sectPr>
      </w:pPr>
    </w:p>
    <w:p>
      <w:pPr>
        <w:autoSpaceDN w:val="0"/>
        <w:autoSpaceDE w:val="0"/>
        <w:widowControl/>
        <w:spacing w:line="245" w:lineRule="auto" w:before="0" w:after="48"/>
        <w:ind w:left="208" w:right="0" w:firstLine="360"/>
        <w:jc w:val="left"/>
      </w:pPr>
      <w:r>
        <w:rPr>
          <w:w w:val="101.32208930121527"/>
          <w:rFonts w:ascii="STZhongsong" w:hAnsi="STZhongsong" w:eastAsia="STZhongsong"/>
          <w:b w:val="0"/>
          <w:i w:val="0"/>
          <w:color w:val="000000"/>
          <w:sz w:val="18"/>
        </w:rPr>
        <w:t>萧山机场站~区间风井8 为单圆盾构区间，此区间出萧</w:t>
      </w:r>
      <w:r>
        <w:rPr>
          <w:w w:val="101.32208930121527"/>
          <w:rFonts w:ascii="STZhongsong" w:hAnsi="STZhongsong" w:eastAsia="STZhongsong"/>
          <w:b w:val="0"/>
          <w:i w:val="0"/>
          <w:color w:val="000000"/>
          <w:sz w:val="18"/>
        </w:rPr>
        <w:t>山机场范围后左、右线以R=800 m 的圆曲线向东推进，沿</w:t>
      </w:r>
      <w:r>
        <w:rPr>
          <w:w w:val="101.32208930121527"/>
          <w:rFonts w:ascii="STZhongsong" w:hAnsi="STZhongsong" w:eastAsia="STZhongsong"/>
          <w:b w:val="0"/>
          <w:i w:val="0"/>
          <w:color w:val="000000"/>
          <w:sz w:val="18"/>
        </w:rPr>
        <w:t>永盛路方向敷设，区间依次下穿T3 航站楼、机场停机坪、</w:t>
      </w:r>
      <w:r>
        <w:rPr>
          <w:w w:val="101.32208930121527"/>
          <w:rFonts w:ascii="STZhongsong" w:hAnsi="STZhongsong" w:eastAsia="STZhongsong"/>
          <w:b w:val="0"/>
          <w:i w:val="0"/>
          <w:color w:val="000000"/>
          <w:sz w:val="18"/>
        </w:rPr>
        <w:t>机场东西联络隧道（K56+379~K56+795）、特种车辆隧道、</w:t>
      </w:r>
      <w:r>
        <w:rPr>
          <w:w w:val="101.32208930121527"/>
          <w:rFonts w:ascii="STZhongsong" w:hAnsi="STZhongsong" w:eastAsia="STZhongsong"/>
          <w:b w:val="0"/>
          <w:i w:val="0"/>
          <w:color w:val="000000"/>
          <w:sz w:val="18"/>
        </w:rPr>
        <w:t>浙航河桥，侧穿顺丰办公楼和中国国际航空股份有限公司浙</w:t>
      </w:r>
      <w:r>
        <w:rPr>
          <w:w w:val="101.32208930121527"/>
          <w:rFonts w:ascii="STZhongsong" w:hAnsi="STZhongsong" w:eastAsia="STZhongsong"/>
          <w:b w:val="0"/>
          <w:i w:val="0"/>
          <w:color w:val="000000"/>
          <w:sz w:val="18"/>
        </w:rPr>
        <w:t xml:space="preserve">江分公司后在区间风井8 小里程端双接收（图1 所示）。 </w:t>
      </w:r>
    </w:p>
    <w:p>
      <w:pPr>
        <w:sectPr>
          <w:type w:val="nextColumn"/>
          <w:pgSz w:w="11906" w:h="16840"/>
          <w:pgMar w:top="550" w:right="906" w:bottom="170" w:left="420" w:header="720" w:footer="720" w:gutter="0"/>
          <w:cols w:num="2" w:equalWidth="0">
            <w:col w:w="5538" w:space="0"/>
            <w:col w:w="5042" w:space="0"/>
          </w:cols>
          <w:docGrid w:linePitch="360"/>
        </w:sectPr>
      </w:pPr>
    </w:p>
    <w:p>
      <w:pPr>
        <w:autoSpaceDN w:val="0"/>
        <w:tabs>
          <w:tab w:pos="6380" w:val="left"/>
          <w:tab w:pos="6540" w:val="left"/>
          <w:tab w:pos="6560" w:val="left"/>
        </w:tabs>
        <w:autoSpaceDE w:val="0"/>
        <w:widowControl/>
        <w:spacing w:line="240" w:lineRule="auto" w:before="0" w:after="48"/>
        <w:ind w:left="606" w:right="3888" w:firstLine="0"/>
        <w:jc w:val="left"/>
      </w:pPr>
      <w:r>
        <w:rPr>
          <w:w w:val="101.32208930121527"/>
          <w:rFonts w:ascii="STZhongsong" w:hAnsi="STZhongsong" w:eastAsia="STZhongsong"/>
          <w:b w:val="0"/>
          <w:i w:val="0"/>
          <w:color w:val="000000"/>
          <w:sz w:val="18"/>
        </w:rPr>
        <w:t>气泄漏对在建和运营地铁隧道的危害，并采取地质雷达探测、</w:t>
      </w:r>
      <w:r>
        <w:br/>
      </w:r>
      <w:r>
        <w:rPr>
          <w:w w:val="101.32208930121527"/>
          <w:rFonts w:ascii="STZhongsong" w:hAnsi="STZhongsong" w:eastAsia="STZhongsong"/>
          <w:b w:val="0"/>
          <w:i w:val="0"/>
          <w:color w:val="000000"/>
          <w:sz w:val="18"/>
        </w:rPr>
        <w:t>打设放气孔与注浆孔、运营地铁隧道内部应急注浆施工、运</w:t>
      </w:r>
      <w:r>
        <w:br/>
      </w:r>
      <w:r>
        <w:rPr>
          <w:w w:val="101.32208930121527"/>
          <w:rFonts w:ascii="STZhongsong" w:hAnsi="STZhongsong" w:eastAsia="STZhongsong"/>
          <w:b w:val="0"/>
          <w:i w:val="0"/>
          <w:color w:val="000000"/>
          <w:sz w:val="18"/>
        </w:rPr>
        <w:t>营地铁隧道监测和人员保护等防范措施，确保了运营隧道和</w:t>
      </w:r>
      <w:r>
        <w:br/>
      </w:r>
      <w:r>
        <w:rPr>
          <w:w w:val="101.32208930121527"/>
          <w:rFonts w:ascii="STZhongsong" w:hAnsi="STZhongsong" w:eastAsia="STZhongsong"/>
          <w:b w:val="0"/>
          <w:i w:val="0"/>
          <w:color w:val="000000"/>
          <w:sz w:val="18"/>
        </w:rPr>
        <w:t>在建隧道的安全；唐芳</w:t>
      </w:r>
      <w:r>
        <w:rPr>
          <w:rFonts w:ascii="STZhongsong" w:hAnsi="STZhongsong" w:eastAsia="STZhongsong"/>
          <w:b w:val="0"/>
          <w:i w:val="0"/>
          <w:color w:val="000000"/>
          <w:sz w:val="11"/>
        </w:rPr>
        <w:t>[3]</w:t>
      </w:r>
      <w:r>
        <w:rPr>
          <w:w w:val="101.32208930121527"/>
          <w:rFonts w:ascii="STZhongsong" w:hAnsi="STZhongsong" w:eastAsia="STZhongsong"/>
          <w:b w:val="0"/>
          <w:i w:val="0"/>
          <w:color w:val="000000"/>
          <w:sz w:val="18"/>
        </w:rPr>
        <w:t>通过分析杭州地铁1 号线彭埠站-建</w:t>
      </w:r>
      <w:r>
        <w:br/>
      </w:r>
      <w:r>
        <w:rPr>
          <w:w w:val="101.32208930121527"/>
          <w:rFonts w:ascii="STZhongsong" w:hAnsi="STZhongsong" w:eastAsia="STZhongsong"/>
          <w:b w:val="0"/>
          <w:i w:val="0"/>
          <w:color w:val="000000"/>
          <w:sz w:val="18"/>
        </w:rPr>
        <w:t>华站盾构区间沼气地层特点及施工危害，提出盾构机电器设</w:t>
      </w:r>
      <w:r>
        <w:br/>
      </w:r>
      <w:r>
        <w:rPr>
          <w:w w:val="101.32208930121527"/>
          <w:rFonts w:ascii="STZhongsong" w:hAnsi="STZhongsong" w:eastAsia="STZhongsong"/>
          <w:b w:val="0"/>
          <w:i w:val="0"/>
          <w:color w:val="000000"/>
          <w:sz w:val="18"/>
        </w:rPr>
        <w:t>备防爆改造、加强隧道通风和进行沼气排放等防治措施，并</w:t>
      </w:r>
      <w:r>
        <w:tab/>
      </w:r>
      <w:r>
        <w:drawing>
          <wp:inline xmlns:a="http://schemas.openxmlformats.org/drawingml/2006/main" xmlns:pic="http://schemas.openxmlformats.org/drawingml/2006/picture">
            <wp:extent cx="127000" cy="508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27000" cy="50800"/>
                    </a:xfrm>
                    <a:prstGeom prst="rect"/>
                  </pic:spPr>
                </pic:pic>
              </a:graphicData>
            </a:graphic>
          </wp:inline>
        </w:drawing>
      </w:r>
      <w:r>
        <w:drawing>
          <wp:inline xmlns:a="http://schemas.openxmlformats.org/drawingml/2006/main" xmlns:pic="http://schemas.openxmlformats.org/drawingml/2006/picture">
            <wp:extent cx="38100" cy="3810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38100" cy="38100"/>
                    </a:xfrm>
                    <a:prstGeom prst="rect"/>
                  </pic:spPr>
                </pic:pic>
              </a:graphicData>
            </a:graphic>
          </wp:inline>
        </w:drawing>
      </w:r>
      <w:r>
        <w:drawing>
          <wp:inline xmlns:a="http://schemas.openxmlformats.org/drawingml/2006/main" xmlns:pic="http://schemas.openxmlformats.org/drawingml/2006/picture">
            <wp:extent cx="63500" cy="5080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3500" cy="50800"/>
                    </a:xfrm>
                    <a:prstGeom prst="rect"/>
                  </pic:spPr>
                </pic:pic>
              </a:graphicData>
            </a:graphic>
          </wp:inline>
        </w:drawing>
      </w:r>
    </w:p>
    <w:p>
      <w:pPr>
        <w:sectPr>
          <w:type w:val="continuous"/>
          <w:pgSz w:w="11906" w:h="16840"/>
          <w:pgMar w:top="550" w:right="906" w:bottom="170" w:left="420" w:header="720" w:footer="720" w:gutter="0"/>
          <w:cols/>
          <w:docGrid w:linePitch="360"/>
        </w:sectPr>
      </w:pPr>
    </w:p>
    <w:p>
      <w:pPr>
        <w:autoSpaceDN w:val="0"/>
        <w:autoSpaceDE w:val="0"/>
        <w:widowControl/>
        <w:spacing w:line="245" w:lineRule="auto" w:before="0" w:after="0"/>
        <w:ind w:left="606" w:right="144" w:firstLine="0"/>
        <w:jc w:val="left"/>
      </w:pPr>
      <w:r>
        <w:rPr>
          <w:w w:val="101.32208930121527"/>
          <w:rFonts w:ascii="STZhongsong" w:hAnsi="STZhongsong" w:eastAsia="STZhongsong"/>
          <w:b w:val="0"/>
          <w:i w:val="0"/>
          <w:color w:val="000000"/>
          <w:sz w:val="18"/>
        </w:rPr>
        <w:t>详细介绍了沼气排放的工艺流程和排放试验，通过分析认为</w:t>
      </w:r>
      <w:r>
        <w:rPr>
          <w:w w:val="101.32208930121527"/>
          <w:rFonts w:ascii="STZhongsong" w:hAnsi="STZhongsong" w:eastAsia="STZhongsong"/>
          <w:b w:val="0"/>
          <w:i w:val="0"/>
          <w:color w:val="000000"/>
          <w:sz w:val="18"/>
        </w:rPr>
        <w:t>提前放气以防治沼气危害是最有效措施；赵春斌</w:t>
      </w:r>
      <w:r>
        <w:rPr>
          <w:rFonts w:ascii="STZhongsong" w:hAnsi="STZhongsong" w:eastAsia="STZhongsong"/>
          <w:b w:val="0"/>
          <w:i w:val="0"/>
          <w:color w:val="000000"/>
          <w:sz w:val="11"/>
        </w:rPr>
        <w:t>[4]</w:t>
      </w:r>
      <w:r>
        <w:rPr>
          <w:w w:val="101.32208930121527"/>
          <w:rFonts w:ascii="STZhongsong" w:hAnsi="STZhongsong" w:eastAsia="STZhongsong"/>
          <w:b w:val="0"/>
          <w:i w:val="0"/>
          <w:color w:val="000000"/>
          <w:sz w:val="18"/>
        </w:rPr>
        <w:t>以杭州至</w:t>
      </w:r>
      <w:r>
        <w:rPr>
          <w:w w:val="101.32208930121527"/>
          <w:rFonts w:ascii="STZhongsong" w:hAnsi="STZhongsong" w:eastAsia="STZhongsong"/>
          <w:b w:val="0"/>
          <w:i w:val="0"/>
          <w:color w:val="000000"/>
          <w:sz w:val="18"/>
        </w:rPr>
        <w:t>海宁城际铁路工程余杭高铁站~许村镇站双线盾构区间为背</w:t>
      </w:r>
      <w:r>
        <w:rPr>
          <w:w w:val="101.32208930121527"/>
          <w:rFonts w:ascii="STZhongsong" w:hAnsi="STZhongsong" w:eastAsia="STZhongsong"/>
          <w:b w:val="0"/>
          <w:i w:val="0"/>
          <w:color w:val="000000"/>
          <w:sz w:val="18"/>
        </w:rPr>
        <w:t>景，通过分析沼气地层对施工安全的影响，提出地面排气、</w:t>
      </w:r>
      <w:r>
        <w:rPr>
          <w:w w:val="101.32208930121527"/>
          <w:rFonts w:ascii="STZhongsong" w:hAnsi="STZhongsong" w:eastAsia="STZhongsong"/>
          <w:b w:val="0"/>
          <w:i w:val="0"/>
          <w:color w:val="000000"/>
          <w:sz w:val="18"/>
        </w:rPr>
        <w:t>加强隧道通风、沼气监测、盾构设备针对性防爆处理及完善</w:t>
      </w:r>
      <w:r>
        <w:rPr>
          <w:w w:val="101.32208930121527"/>
          <w:rFonts w:ascii="STZhongsong" w:hAnsi="STZhongsong" w:eastAsia="STZhongsong"/>
          <w:b w:val="0"/>
          <w:i w:val="0"/>
          <w:color w:val="000000"/>
          <w:sz w:val="18"/>
        </w:rPr>
        <w:t>安全管理制度等安全防控措施；范润东等</w:t>
      </w:r>
      <w:r>
        <w:rPr>
          <w:rFonts w:ascii="STZhongsong" w:hAnsi="STZhongsong" w:eastAsia="STZhongsong"/>
          <w:b w:val="0"/>
          <w:i w:val="0"/>
          <w:color w:val="000000"/>
          <w:sz w:val="11"/>
        </w:rPr>
        <w:t>[5]</w:t>
      </w:r>
      <w:r>
        <w:rPr>
          <w:w w:val="101.32208930121527"/>
          <w:rFonts w:ascii="STZhongsong" w:hAnsi="STZhongsong" w:eastAsia="STZhongsong"/>
          <w:b w:val="0"/>
          <w:i w:val="0"/>
          <w:color w:val="000000"/>
          <w:sz w:val="18"/>
        </w:rPr>
        <w:t>根据杭海城际铁</w:t>
      </w:r>
      <w:r>
        <w:rPr>
          <w:w w:val="101.32208930121527"/>
          <w:rFonts w:ascii="STZhongsong" w:hAnsi="STZhongsong" w:eastAsia="STZhongsong"/>
          <w:b w:val="0"/>
          <w:i w:val="0"/>
          <w:color w:val="000000"/>
          <w:sz w:val="18"/>
        </w:rPr>
        <w:t>路余杭至许村段盾构隧道工程的水文地质、沼气发生与分布、</w:t>
      </w:r>
      <w:r>
        <w:rPr>
          <w:w w:val="101.32208930121527"/>
          <w:rFonts w:ascii="STZhongsong" w:hAnsi="STZhongsong" w:eastAsia="STZhongsong"/>
          <w:b w:val="0"/>
          <w:i w:val="0"/>
          <w:color w:val="000000"/>
          <w:sz w:val="18"/>
        </w:rPr>
        <w:t>施工风险等情况，提出了预泄、风压和流量监测、隧道通风、</w:t>
      </w:r>
      <w:r>
        <w:rPr>
          <w:w w:val="101.32208930121527"/>
          <w:rFonts w:ascii="STZhongsong" w:hAnsi="STZhongsong" w:eastAsia="STZhongsong"/>
          <w:b w:val="0"/>
          <w:i w:val="0"/>
          <w:color w:val="000000"/>
          <w:sz w:val="18"/>
        </w:rPr>
        <w:t>盾构掘进参数调整、甲烷监测等措施，并将盾尾密封、防爆</w:t>
      </w:r>
      <w:r>
        <w:rPr>
          <w:w w:val="101.32208930121527"/>
          <w:rFonts w:ascii="STZhongsong" w:hAnsi="STZhongsong" w:eastAsia="STZhongsong"/>
          <w:b w:val="0"/>
          <w:i w:val="0"/>
          <w:color w:val="000000"/>
          <w:sz w:val="18"/>
        </w:rPr>
        <w:t>设备等盾构设备改进措施付诸实施，有效地规避了沼气释放</w:t>
      </w:r>
    </w:p>
    <w:p>
      <w:pPr>
        <w:autoSpaceDN w:val="0"/>
        <w:autoSpaceDE w:val="0"/>
        <w:widowControl/>
        <w:spacing w:line="185" w:lineRule="auto" w:before="176" w:after="0"/>
        <w:ind w:left="966" w:right="0" w:firstLine="0"/>
        <w:jc w:val="left"/>
      </w:pPr>
      <w:r>
        <w:rPr>
          <w:w w:val="101.32208930121527"/>
          <w:rFonts w:ascii="SimHei" w:hAnsi="SimHei" w:eastAsia="SimHei"/>
          <w:b w:val="0"/>
          <w:i w:val="0"/>
          <w:color w:val="000000"/>
          <w:sz w:val="18"/>
        </w:rPr>
        <w:t>收稿日期：</w:t>
      </w:r>
      <w:r>
        <w:rPr>
          <w:w w:val="101.32208930121527"/>
          <w:rFonts w:ascii="STZhongsong" w:hAnsi="STZhongsong" w:eastAsia="STZhongsong"/>
          <w:b w:val="0"/>
          <w:i w:val="0"/>
          <w:color w:val="000000"/>
          <w:sz w:val="18"/>
        </w:rPr>
        <w:t xml:space="preserve">2023-03-22 </w:t>
      </w:r>
    </w:p>
    <w:p>
      <w:pPr>
        <w:sectPr>
          <w:type w:val="continuous"/>
          <w:pgSz w:w="11906" w:h="16840"/>
          <w:pgMar w:top="550" w:right="906" w:bottom="170" w:left="420" w:header="720" w:footer="720" w:gutter="0"/>
          <w:cols w:num="2" w:equalWidth="0">
            <w:col w:w="5582" w:space="0"/>
            <w:col w:w="4998" w:space="0"/>
          </w:cols>
          <w:docGrid w:linePitch="360"/>
        </w:sectPr>
      </w:pPr>
    </w:p>
    <w:p>
      <w:pPr>
        <w:autoSpaceDN w:val="0"/>
        <w:autoSpaceDE w:val="0"/>
        <w:widowControl/>
        <w:spacing w:line="185" w:lineRule="auto" w:before="0" w:after="0"/>
        <w:ind w:left="0" w:right="1368" w:firstLine="0"/>
        <w:jc w:val="right"/>
      </w:pPr>
      <w:r>
        <w:rPr>
          <w:w w:val="101.32208930121527"/>
          <w:rFonts w:ascii="SimHei" w:hAnsi="SimHei" w:eastAsia="SimHei"/>
          <w:b w:val="0"/>
          <w:i w:val="0"/>
          <w:color w:val="000000"/>
          <w:sz w:val="18"/>
        </w:rPr>
        <w:t xml:space="preserve">图1 区间隧道平面位置图 </w:t>
      </w:r>
    </w:p>
    <w:p>
      <w:pPr>
        <w:autoSpaceDN w:val="0"/>
        <w:autoSpaceDE w:val="0"/>
        <w:widowControl/>
        <w:spacing w:line="245" w:lineRule="auto" w:before="102" w:after="0"/>
        <w:ind w:left="164" w:right="110" w:firstLine="360"/>
        <w:jc w:val="both"/>
      </w:pPr>
      <w:r>
        <w:rPr>
          <w:w w:val="101.32208930121527"/>
          <w:rFonts w:ascii="STZhongsong" w:hAnsi="STZhongsong" w:eastAsia="STZhongsong"/>
          <w:b w:val="0"/>
          <w:i w:val="0"/>
          <w:color w:val="000000"/>
          <w:sz w:val="18"/>
        </w:rPr>
        <w:t>萧山机场站～区间风井8 区间出萧山机场站后隧道下穿</w:t>
      </w:r>
      <w:r>
        <w:rPr>
          <w:w w:val="101.32208930121527"/>
          <w:rFonts w:ascii="STZhongsong" w:hAnsi="STZhongsong" w:eastAsia="STZhongsong"/>
          <w:b w:val="0"/>
          <w:i w:val="0"/>
          <w:color w:val="000000"/>
          <w:sz w:val="18"/>
        </w:rPr>
        <w:t>T3 航站楼约204m（17-153 环），下穿机场停机坪及K、J</w:t>
      </w:r>
      <w:r>
        <w:rPr>
          <w:w w:val="101.32208930121527"/>
          <w:rFonts w:ascii="STZhongsong" w:hAnsi="STZhongsong" w:eastAsia="STZhongsong"/>
          <w:b w:val="0"/>
          <w:i w:val="0"/>
          <w:color w:val="000000"/>
          <w:sz w:val="18"/>
        </w:rPr>
        <w:t>滑行道约493m（141-470 环），东西联络通道约101m</w:t>
      </w:r>
      <w:r>
        <w:rPr>
          <w:w w:val="101.32208930121527"/>
          <w:rFonts w:ascii="STZhongsong" w:hAnsi="STZhongsong" w:eastAsia="STZhongsong"/>
          <w:b w:val="0"/>
          <w:i w:val="0"/>
          <w:color w:val="000000"/>
          <w:sz w:val="18"/>
        </w:rPr>
        <w:t>（323-390 环），特种车辆隧道约288m（198-390 环）。</w:t>
      </w:r>
      <w:r>
        <w:rPr>
          <w:w w:val="101.32208930121527"/>
          <w:rFonts w:ascii="STZhongsong" w:hAnsi="STZhongsong" w:eastAsia="STZhongsong"/>
          <w:b w:val="0"/>
          <w:i w:val="0"/>
          <w:color w:val="000000"/>
          <w:sz w:val="18"/>
        </w:rPr>
        <w:t>下穿段盾构埋深10.59~20.2m，隧道主要穿越土层为③6 粉</w:t>
      </w:r>
      <w:r>
        <w:rPr>
          <w:w w:val="101.32208930121527"/>
          <w:rFonts w:ascii="STZhongsong" w:hAnsi="STZhongsong" w:eastAsia="STZhongsong"/>
          <w:b w:val="0"/>
          <w:i w:val="0"/>
          <w:color w:val="000000"/>
          <w:sz w:val="18"/>
        </w:rPr>
        <w:t>砂、③7 砂质粉土和⑥1 淤泥质黏土夹粉土。</w:t>
      </w:r>
    </w:p>
    <w:p>
      <w:pPr>
        <w:autoSpaceDN w:val="0"/>
        <w:autoSpaceDE w:val="0"/>
        <w:widowControl/>
        <w:spacing w:line="288" w:lineRule="exact" w:before="0" w:after="512"/>
        <w:ind w:left="524" w:right="0" w:firstLine="0"/>
        <w:jc w:val="left"/>
      </w:pPr>
      <w:r>
        <w:rPr>
          <w:w w:val="101.32208930121527"/>
          <w:rFonts w:ascii="FZKTJW--GB1-0" w:hAnsi="FZKTJW--GB1-0" w:eastAsia="FZKTJW--GB1-0"/>
          <w:b w:val="0"/>
          <w:i w:val="0"/>
          <w:color w:val="000000"/>
          <w:sz w:val="18"/>
        </w:rPr>
        <w:t xml:space="preserve">2．联络通道工程概况 </w:t>
      </w:r>
      <w:r>
        <w:br/>
      </w:r>
      <w:r>
        <w:rPr>
          <w:w w:val="101.32208930121527"/>
          <w:rFonts w:ascii="STZhongsong" w:hAnsi="STZhongsong" w:eastAsia="STZhongsong"/>
          <w:b w:val="0"/>
          <w:i w:val="0"/>
          <w:color w:val="000000"/>
          <w:sz w:val="18"/>
        </w:rPr>
        <w:t>区间设置三个联络通道（其中一处兼排水泵站），1#联</w:t>
      </w:r>
    </w:p>
    <w:p>
      <w:pPr>
        <w:sectPr>
          <w:type w:val="nextColumn"/>
          <w:pgSz w:w="11906" w:h="16840"/>
          <w:pgMar w:top="550" w:right="906" w:bottom="170" w:left="420" w:header="720" w:footer="720" w:gutter="0"/>
          <w:cols w:num="2" w:equalWidth="0">
            <w:col w:w="5582" w:space="0"/>
            <w:col w:w="4998" w:space="0"/>
          </w:cols>
          <w:docGrid w:linePitch="360"/>
        </w:sectPr>
      </w:pPr>
    </w:p>
    <w:p>
      <w:pPr>
        <w:autoSpaceDN w:val="0"/>
        <w:autoSpaceDE w:val="0"/>
        <w:widowControl/>
        <w:spacing w:line="185" w:lineRule="auto" w:before="0" w:after="0"/>
        <w:ind w:left="966" w:right="0" w:firstLine="0"/>
        <w:jc w:val="left"/>
      </w:pPr>
      <w:r>
        <w:rPr>
          <w:w w:val="101.32208930121527"/>
          <w:rFonts w:ascii="SimHei" w:hAnsi="SimHei" w:eastAsia="SimHei"/>
          <w:b w:val="0"/>
          <w:i w:val="0"/>
          <w:color w:val="000000"/>
          <w:sz w:val="18"/>
        </w:rPr>
        <w:t>作者简介：</w:t>
      </w:r>
      <w:r>
        <w:rPr>
          <w:w w:val="101.32208930121527"/>
          <w:rFonts w:ascii="STZhongsong" w:hAnsi="STZhongsong" w:eastAsia="STZhongsong"/>
          <w:b w:val="0"/>
          <w:i w:val="0"/>
          <w:color w:val="000000"/>
          <w:sz w:val="18"/>
        </w:rPr>
        <w:t xml:space="preserve">胡如盛（1975-），中铁隧道局集团有限公司市政工程公司，高级工程师。 </w:t>
      </w:r>
    </w:p>
    <w:p>
      <w:pPr>
        <w:autoSpaceDN w:val="0"/>
        <w:tabs>
          <w:tab w:pos="1240" w:val="left"/>
        </w:tabs>
        <w:autoSpaceDE w:val="0"/>
        <w:widowControl/>
        <w:spacing w:line="240" w:lineRule="auto" w:before="632" w:after="0"/>
        <w:ind w:left="0" w:right="0" w:firstLine="0"/>
        <w:jc w:val="left"/>
      </w:pPr>
      <w:r>
        <w:drawing>
          <wp:inline xmlns:a="http://schemas.openxmlformats.org/drawingml/2006/main" xmlns:pic="http://schemas.openxmlformats.org/drawingml/2006/picture">
            <wp:extent cx="584200" cy="165100"/>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371600" cy="152400"/>
                    </a:xfrm>
                    <a:prstGeom prst="rect"/>
                  </pic:spPr>
                </pic:pic>
              </a:graphicData>
            </a:graphic>
          </wp:inline>
        </w:drawing>
      </w:r>
    </w:p>
    <w:p>
      <w:pPr>
        <w:sectPr>
          <w:type w:val="continuous"/>
          <w:pgSz w:w="11906" w:h="16840"/>
          <w:pgMar w:top="550" w:right="906" w:bottom="170" w:left="420" w:header="720" w:footer="720" w:gutter="0"/>
          <w:cols/>
          <w:docGrid w:linePitch="360"/>
        </w:sectPr>
      </w:pPr>
    </w:p>
    <w:p>
      <w:pPr>
        <w:autoSpaceDN w:val="0"/>
        <w:autoSpaceDE w:val="0"/>
        <w:widowControl/>
        <w:spacing w:line="220" w:lineRule="exact" w:before="0" w:after="438"/>
        <w:ind w:left="0" w:right="0"/>
      </w:pPr>
    </w:p>
    <w:p>
      <w:pPr>
        <w:autoSpaceDN w:val="0"/>
        <w:autoSpaceDE w:val="0"/>
        <w:widowControl/>
        <w:spacing w:line="185" w:lineRule="auto" w:before="0" w:after="146"/>
        <w:ind w:left="788" w:right="0" w:firstLine="0"/>
        <w:jc w:val="left"/>
      </w:pPr>
      <w:r>
        <w:rPr>
          <w:w w:val="101.32208930121527"/>
          <w:rFonts w:ascii="SimHei" w:hAnsi="SimHei" w:eastAsia="SimHei"/>
          <w:b w:val="0"/>
          <w:i w:val="0"/>
          <w:color w:val="000000"/>
          <w:sz w:val="18"/>
        </w:rPr>
        <w:t xml:space="preserve">第7 期 </w:t>
      </w:r>
      <w:r>
        <w:rPr>
          <w:w w:val="101.32208930121527"/>
          <w:rFonts w:ascii="STZhongsong" w:hAnsi="STZhongsong" w:eastAsia="STZhongsong"/>
          <w:b w:val="0"/>
          <w:i w:val="0"/>
          <w:color w:val="000000"/>
          <w:sz w:val="18"/>
        </w:rPr>
        <w:t xml:space="preserve">    胡如盛：软土含浅层气地层盾构隧道施工风险及控制措施研究</w:t>
      </w:r>
      <w:r>
        <w:rPr>
          <w:w w:val="101.32208930121527"/>
          <w:rFonts w:ascii="SimHei" w:hAnsi="SimHei" w:eastAsia="SimHei"/>
          <w:b w:val="0"/>
          <w:i w:val="0"/>
          <w:color w:val="000000"/>
          <w:sz w:val="18"/>
        </w:rPr>
        <w:t xml:space="preserve">135 </w:t>
      </w:r>
    </w:p>
    <w:p>
      <w:pPr>
        <w:sectPr>
          <w:pgSz w:w="11906" w:h="16840"/>
          <w:pgMar w:top="658" w:right="906" w:bottom="170" w:left="420" w:header="720" w:footer="720" w:gutter="0"/>
          <w:cols/>
          <w:docGrid w:linePitch="360"/>
        </w:sectPr>
      </w:pPr>
    </w:p>
    <w:p>
      <w:pPr>
        <w:autoSpaceDN w:val="0"/>
        <w:autoSpaceDE w:val="0"/>
        <w:widowControl/>
        <w:spacing w:line="245" w:lineRule="auto" w:before="0" w:after="0"/>
        <w:ind w:left="606" w:right="210" w:firstLine="0"/>
        <w:jc w:val="both"/>
      </w:pPr>
      <w:r>
        <w:rPr>
          <w:w w:val="101.32208930121527"/>
          <w:rFonts w:ascii="STZhongsong" w:hAnsi="STZhongsong" w:eastAsia="STZhongsong"/>
          <w:b w:val="0"/>
          <w:i w:val="0"/>
          <w:color w:val="000000"/>
          <w:sz w:val="18"/>
        </w:rPr>
        <w:t>络通道右线里程为K56+354.017，顶部覆土14.515m，线</w:t>
      </w:r>
      <w:r>
        <w:rPr>
          <w:w w:val="101.32208930121527"/>
          <w:rFonts w:ascii="STZhongsong" w:hAnsi="STZhongsong" w:eastAsia="STZhongsong"/>
          <w:b w:val="0"/>
          <w:i w:val="0"/>
          <w:color w:val="000000"/>
          <w:sz w:val="18"/>
        </w:rPr>
        <w:t>间距12.777m，位于机场航站楼旁，距离航站楼平面净距约</w:t>
      </w:r>
      <w:r>
        <w:rPr>
          <w:w w:val="101.32208930121527"/>
          <w:rFonts w:ascii="STZhongsong" w:hAnsi="STZhongsong" w:eastAsia="STZhongsong"/>
          <w:b w:val="0"/>
          <w:i w:val="0"/>
          <w:color w:val="000000"/>
          <w:sz w:val="18"/>
        </w:rPr>
        <w:t>14m，距离机场特种车辆隧道出口约30m，周边无管线。</w:t>
      </w:r>
      <w:r>
        <w:rPr>
          <w:w w:val="101.32208930121527"/>
          <w:rFonts w:ascii="STZhongsong" w:hAnsi="STZhongsong" w:eastAsia="STZhongsong"/>
          <w:b w:val="0"/>
          <w:i w:val="0"/>
          <w:color w:val="000000"/>
          <w:sz w:val="18"/>
        </w:rPr>
        <w:t>2#联络通道（兼泵站）右线里程为K56+910.000，顶部覆</w:t>
      </w:r>
      <w:r>
        <w:rPr>
          <w:w w:val="101.32208930121527"/>
          <w:rFonts w:ascii="STZhongsong" w:hAnsi="STZhongsong" w:eastAsia="STZhongsong"/>
          <w:b w:val="0"/>
          <w:i w:val="0"/>
          <w:color w:val="000000"/>
          <w:sz w:val="18"/>
        </w:rPr>
        <w:t>土20.106m，线间距13m，位于机场东北侧，靠近顺丰枢</w:t>
      </w:r>
      <w:r>
        <w:rPr>
          <w:w w:val="101.32208930121527"/>
          <w:rFonts w:ascii="STZhongsong" w:hAnsi="STZhongsong" w:eastAsia="STZhongsong"/>
          <w:b w:val="0"/>
          <w:i w:val="0"/>
          <w:color w:val="000000"/>
          <w:sz w:val="18"/>
        </w:rPr>
        <w:t>纽办公楼地块内，距离顺丰枢纽办公楼约55 m。3#联络通</w:t>
      </w:r>
      <w:r>
        <w:rPr>
          <w:w w:val="101.32208930121527"/>
          <w:rFonts w:ascii="STZhongsong" w:hAnsi="STZhongsong" w:eastAsia="STZhongsong"/>
          <w:b w:val="0"/>
          <w:i w:val="0"/>
          <w:color w:val="000000"/>
          <w:sz w:val="18"/>
        </w:rPr>
        <w:t>道右线里程为K57+448.973，顶部覆土17.367m，线间距</w:t>
      </w:r>
      <w:r>
        <w:rPr>
          <w:w w:val="101.32208930121527"/>
          <w:rFonts w:ascii="STZhongsong" w:hAnsi="STZhongsong" w:eastAsia="STZhongsong"/>
          <w:b w:val="0"/>
          <w:i w:val="0"/>
          <w:color w:val="000000"/>
          <w:sz w:val="18"/>
        </w:rPr>
        <w:t>13.512 m，位于永胜路下方，周边无建（构）筑物，周边管</w:t>
      </w:r>
      <w:r>
        <w:rPr>
          <w:w w:val="101.32208930121527"/>
          <w:rFonts w:ascii="STZhongsong" w:hAnsi="STZhongsong" w:eastAsia="STZhongsong"/>
          <w:b w:val="0"/>
          <w:i w:val="0"/>
          <w:color w:val="000000"/>
          <w:sz w:val="18"/>
        </w:rPr>
        <w:t xml:space="preserve">线有雨水、通信、燃气管线存在。 </w:t>
      </w:r>
    </w:p>
    <w:p>
      <w:pPr>
        <w:autoSpaceDN w:val="0"/>
        <w:autoSpaceDE w:val="0"/>
        <w:widowControl/>
        <w:spacing w:line="245" w:lineRule="auto" w:before="46" w:after="0"/>
        <w:ind w:left="606" w:right="210" w:firstLine="360"/>
        <w:jc w:val="both"/>
      </w:pPr>
      <w:r>
        <w:rPr>
          <w:w w:val="101.32208930121527"/>
          <w:rFonts w:ascii="STZhongsong" w:hAnsi="STZhongsong" w:eastAsia="STZhongsong"/>
          <w:b w:val="0"/>
          <w:i w:val="0"/>
          <w:color w:val="000000"/>
          <w:sz w:val="18"/>
        </w:rPr>
        <w:t>本工程拟采用“隧道横向冻结固化土体，再进行开挖施</w:t>
      </w:r>
      <w:r>
        <w:rPr>
          <w:w w:val="101.32208930121527"/>
          <w:rFonts w:ascii="STZhongsong" w:hAnsi="STZhongsong" w:eastAsia="STZhongsong"/>
          <w:b w:val="0"/>
          <w:i w:val="0"/>
          <w:color w:val="000000"/>
          <w:sz w:val="18"/>
        </w:rPr>
        <w:t>工”的隧道开挖施工方案，具体为通过冻结法对土体进行冻</w:t>
      </w:r>
      <w:r>
        <w:rPr>
          <w:w w:val="101.32208930121527"/>
          <w:rFonts w:ascii="STZhongsong" w:hAnsi="STZhongsong" w:eastAsia="STZhongsong"/>
          <w:b w:val="0"/>
          <w:i w:val="0"/>
          <w:color w:val="000000"/>
          <w:sz w:val="18"/>
        </w:rPr>
        <w:t>结固化，使冻结后的外环土体形成整体性好、强度高的冻土</w:t>
      </w:r>
      <w:r>
        <w:rPr>
          <w:w w:val="101.32208930121527"/>
          <w:rFonts w:ascii="STZhongsong" w:hAnsi="STZhongsong" w:eastAsia="STZhongsong"/>
          <w:b w:val="0"/>
          <w:i w:val="0"/>
          <w:color w:val="000000"/>
          <w:sz w:val="18"/>
        </w:rPr>
        <w:t>帷幕，再通过矿山法对已实施冻结的土体进行开挖施工。为</w:t>
      </w:r>
    </w:p>
    <w:p>
      <w:pPr>
        <w:sectPr>
          <w:type w:val="continuous"/>
          <w:pgSz w:w="11906" w:h="16840"/>
          <w:pgMar w:top="658" w:right="906" w:bottom="170" w:left="420" w:header="720" w:footer="720" w:gutter="0"/>
          <w:cols w:num="2" w:equalWidth="0">
            <w:col w:w="5538" w:space="0"/>
            <w:col w:w="5042" w:space="0"/>
          </w:cols>
          <w:docGrid w:linePitch="360"/>
        </w:sectPr>
      </w:pPr>
    </w:p>
    <w:p>
      <w:pPr>
        <w:autoSpaceDN w:val="0"/>
        <w:autoSpaceDE w:val="0"/>
        <w:widowControl/>
        <w:spacing w:line="245" w:lineRule="auto" w:before="0" w:after="0"/>
        <w:ind w:left="208" w:right="90" w:firstLine="360"/>
        <w:jc w:val="both"/>
      </w:pPr>
      <w:r>
        <w:rPr>
          <w:w w:val="101.32208930121527"/>
          <w:rFonts w:ascii="STZhongsong" w:hAnsi="STZhongsong" w:eastAsia="STZhongsong"/>
          <w:b w:val="0"/>
          <w:i w:val="0"/>
          <w:color w:val="000000"/>
          <w:sz w:val="18"/>
        </w:rPr>
        <w:t>工程周围的道路交通因受施工期间运输的影响而可能产</w:t>
      </w:r>
      <w:r>
        <w:rPr>
          <w:w w:val="101.32208930121527"/>
          <w:rFonts w:ascii="STZhongsong" w:hAnsi="STZhongsong" w:eastAsia="STZhongsong"/>
          <w:b w:val="0"/>
          <w:i w:val="0"/>
          <w:color w:val="000000"/>
          <w:sz w:val="18"/>
        </w:rPr>
        <w:t>生的各类交通安全风险，另外盾构机进场以及盾构转场运输</w:t>
      </w:r>
      <w:r>
        <w:rPr>
          <w:w w:val="101.32208930121527"/>
          <w:rFonts w:ascii="STZhongsong" w:hAnsi="STZhongsong" w:eastAsia="STZhongsong"/>
          <w:b w:val="0"/>
          <w:i w:val="0"/>
          <w:color w:val="000000"/>
          <w:sz w:val="18"/>
        </w:rPr>
        <w:t>均需要大型运输设备，这也是风险源之一。盾构掘进过程，</w:t>
      </w:r>
      <w:r>
        <w:rPr>
          <w:w w:val="101.32208930121527"/>
          <w:rFonts w:ascii="STZhongsong" w:hAnsi="STZhongsong" w:eastAsia="STZhongsong"/>
          <w:b w:val="0"/>
          <w:i w:val="0"/>
          <w:color w:val="000000"/>
          <w:sz w:val="18"/>
        </w:rPr>
        <w:t xml:space="preserve">大量的材料、土方需要运输，对现状城市道路影响也较大。 </w:t>
      </w:r>
    </w:p>
    <w:p>
      <w:pPr>
        <w:autoSpaceDN w:val="0"/>
        <w:autoSpaceDE w:val="0"/>
        <w:widowControl/>
        <w:spacing w:line="185" w:lineRule="auto" w:before="74" w:after="0"/>
        <w:ind w:left="568" w:right="0" w:firstLine="0"/>
        <w:jc w:val="left"/>
      </w:pPr>
      <w:r>
        <w:rPr>
          <w:w w:val="101.32208930121527"/>
          <w:rFonts w:ascii="SimHei" w:hAnsi="SimHei" w:eastAsia="SimHei"/>
          <w:b w:val="0"/>
          <w:i w:val="0"/>
          <w:color w:val="000000"/>
          <w:sz w:val="18"/>
        </w:rPr>
        <w:t xml:space="preserve">三、盾构穿越软土含浅层气地层施工风险控制措施 </w:t>
      </w:r>
    </w:p>
    <w:p>
      <w:pPr>
        <w:autoSpaceDN w:val="0"/>
        <w:autoSpaceDE w:val="0"/>
        <w:widowControl/>
        <w:spacing w:line="245" w:lineRule="auto" w:before="78" w:after="46"/>
        <w:ind w:left="208" w:right="110" w:firstLine="360"/>
        <w:jc w:val="both"/>
      </w:pPr>
      <w:r>
        <w:rPr>
          <w:w w:val="101.32208930121527"/>
          <w:rFonts w:ascii="STZhongsong" w:hAnsi="STZhongsong" w:eastAsia="STZhongsong"/>
          <w:b w:val="0"/>
          <w:i w:val="0"/>
          <w:color w:val="000000"/>
          <w:sz w:val="18"/>
        </w:rPr>
        <w:t>盾构掘进技术是预防浅层气灾害多种措施中重要的一</w:t>
      </w:r>
      <w:r>
        <w:rPr>
          <w:w w:val="101.32208930121527"/>
          <w:rFonts w:ascii="STZhongsong" w:hAnsi="STZhongsong" w:eastAsia="STZhongsong"/>
          <w:b w:val="0"/>
          <w:i w:val="0"/>
          <w:color w:val="000000"/>
          <w:sz w:val="18"/>
        </w:rPr>
        <w:t>项，通过科学调整盾构掘进的施工参数，尤其是对盾构掘进</w:t>
      </w:r>
      <w:r>
        <w:rPr>
          <w:w w:val="101.32208930121527"/>
          <w:rFonts w:ascii="STZhongsong" w:hAnsi="STZhongsong" w:eastAsia="STZhongsong"/>
          <w:b w:val="0"/>
          <w:i w:val="0"/>
          <w:color w:val="000000"/>
          <w:sz w:val="18"/>
        </w:rPr>
        <w:t>开挖控制、盾尾封堵的效果、同步注浆、二次注浆的质量等</w:t>
      </w:r>
      <w:r>
        <w:rPr>
          <w:w w:val="101.32208930121527"/>
          <w:rFonts w:ascii="STZhongsong" w:hAnsi="STZhongsong" w:eastAsia="STZhongsong"/>
          <w:b w:val="0"/>
          <w:i w:val="0"/>
          <w:color w:val="000000"/>
          <w:sz w:val="18"/>
        </w:rPr>
        <w:t>进行重点监测，防止浅层气大量泄漏至隧道内，提高隧道施</w:t>
      </w:r>
      <w:r>
        <w:rPr>
          <w:w w:val="101.32208930121527"/>
          <w:rFonts w:ascii="STZhongsong" w:hAnsi="STZhongsong" w:eastAsia="STZhongsong"/>
          <w:b w:val="0"/>
          <w:i w:val="0"/>
          <w:color w:val="000000"/>
          <w:sz w:val="18"/>
        </w:rPr>
        <w:t>工的安全性。盾构法施工分为两个阶段，盾构掘进阶段及管</w:t>
      </w:r>
      <w:r>
        <w:rPr>
          <w:w w:val="101.32208930121527"/>
          <w:rFonts w:ascii="STZhongsong" w:hAnsi="STZhongsong" w:eastAsia="STZhongsong"/>
          <w:b w:val="0"/>
          <w:i w:val="0"/>
          <w:color w:val="000000"/>
          <w:sz w:val="18"/>
        </w:rPr>
        <w:t>片拼装阶段，其中盾构掘进过程为浅层气气体涌入隧道内的</w:t>
      </w:r>
      <w:r>
        <w:rPr>
          <w:w w:val="101.32208930121527"/>
          <w:rFonts w:ascii="STZhongsong" w:hAnsi="STZhongsong" w:eastAsia="STZhongsong"/>
          <w:b w:val="0"/>
          <w:i w:val="0"/>
          <w:color w:val="000000"/>
          <w:sz w:val="18"/>
        </w:rPr>
        <w:t>主要时段，因此对盾构掘进过程中的有效控制，是降低隧道</w:t>
      </w:r>
      <w:r>
        <w:rPr>
          <w:w w:val="101.32208930121527"/>
          <w:rFonts w:ascii="STZhongsong" w:hAnsi="STZhongsong" w:eastAsia="STZhongsong"/>
          <w:b w:val="0"/>
          <w:i w:val="0"/>
          <w:color w:val="000000"/>
          <w:sz w:val="18"/>
        </w:rPr>
        <w:t xml:space="preserve">内浅层气气体浓度的关键因素。 </w:t>
      </w:r>
    </w:p>
    <w:p>
      <w:pPr>
        <w:sectPr>
          <w:type w:val="nextColumn"/>
          <w:pgSz w:w="11906" w:h="16840"/>
          <w:pgMar w:top="658" w:right="906" w:bottom="170" w:left="420" w:header="720" w:footer="720" w:gutter="0"/>
          <w:cols w:num="2" w:equalWidth="0">
            <w:col w:w="5538" w:space="0"/>
            <w:col w:w="5042" w:space="0"/>
          </w:cols>
          <w:docGrid w:linePitch="360"/>
        </w:sectPr>
      </w:pPr>
    </w:p>
    <w:p>
      <w:pPr>
        <w:autoSpaceDN w:val="0"/>
        <w:tabs>
          <w:tab w:pos="6106" w:val="left"/>
        </w:tabs>
        <w:autoSpaceDE w:val="0"/>
        <w:widowControl/>
        <w:spacing w:line="242" w:lineRule="exact" w:before="0" w:after="46"/>
        <w:ind w:left="606" w:right="0" w:firstLine="0"/>
        <w:jc w:val="left"/>
      </w:pPr>
      <w:r>
        <w:rPr>
          <w:w w:val="101.32208930121527"/>
          <w:rFonts w:ascii="STZhongsong" w:hAnsi="STZhongsong" w:eastAsia="STZhongsong"/>
          <w:b w:val="0"/>
          <w:i w:val="0"/>
          <w:color w:val="000000"/>
          <w:sz w:val="18"/>
        </w:rPr>
        <w:t>了防止冻土融化导致地层仍会发生沉降，需要对冻结区域融</w:t>
      </w:r>
      <w:r>
        <w:tab/>
      </w:r>
      <w:r>
        <w:rPr>
          <w:w w:val="101.32208930121527"/>
          <w:rFonts w:ascii="FZKTJW--GB1-0" w:hAnsi="FZKTJW--GB1-0" w:eastAsia="FZKTJW--GB1-0"/>
          <w:b w:val="0"/>
          <w:i w:val="0"/>
          <w:color w:val="000000"/>
          <w:sz w:val="18"/>
        </w:rPr>
        <w:t xml:space="preserve">1．隧道内土方运输 </w:t>
      </w:r>
    </w:p>
    <w:p>
      <w:pPr>
        <w:sectPr>
          <w:type w:val="continuous"/>
          <w:pgSz w:w="11906" w:h="16840"/>
          <w:pgMar w:top="658" w:right="906" w:bottom="170" w:left="420" w:header="720" w:footer="720" w:gutter="0"/>
          <w:cols/>
          <w:docGrid w:linePitch="360"/>
        </w:sectPr>
      </w:pPr>
    </w:p>
    <w:p>
      <w:pPr>
        <w:autoSpaceDN w:val="0"/>
        <w:autoSpaceDE w:val="0"/>
        <w:widowControl/>
        <w:spacing w:line="245" w:lineRule="auto" w:before="0" w:after="0"/>
        <w:ind w:left="606" w:right="144" w:firstLine="0"/>
        <w:jc w:val="left"/>
      </w:pPr>
      <w:r>
        <w:rPr>
          <w:w w:val="101.32208930121527"/>
          <w:rFonts w:ascii="STZhongsong" w:hAnsi="STZhongsong" w:eastAsia="STZhongsong"/>
          <w:b w:val="0"/>
          <w:i w:val="0"/>
          <w:color w:val="000000"/>
          <w:sz w:val="18"/>
        </w:rPr>
        <w:t>化时进行实时注浆，来确保整体环境稳定。施工过程中需对</w:t>
      </w:r>
      <w:r>
        <w:rPr>
          <w:w w:val="101.32208930121527"/>
          <w:rFonts w:ascii="STZhongsong" w:hAnsi="STZhongsong" w:eastAsia="STZhongsong"/>
          <w:b w:val="0"/>
          <w:i w:val="0"/>
          <w:color w:val="000000"/>
          <w:sz w:val="18"/>
        </w:rPr>
        <w:t xml:space="preserve">周边环境和隧道结构进行监测，以保障结构及周边环境安全。 </w:t>
      </w:r>
    </w:p>
    <w:p>
      <w:pPr>
        <w:autoSpaceDN w:val="0"/>
        <w:autoSpaceDE w:val="0"/>
        <w:widowControl/>
        <w:spacing w:line="185" w:lineRule="auto" w:before="74" w:after="0"/>
        <w:ind w:left="966" w:right="0" w:firstLine="0"/>
        <w:jc w:val="left"/>
      </w:pPr>
      <w:r>
        <w:rPr>
          <w:w w:val="101.32208930121527"/>
          <w:rFonts w:ascii="SimHei" w:hAnsi="SimHei" w:eastAsia="SimHei"/>
          <w:b w:val="0"/>
          <w:i w:val="0"/>
          <w:color w:val="000000"/>
          <w:sz w:val="18"/>
        </w:rPr>
        <w:t xml:space="preserve">二、盾构穿越软土含浅层气地层隧道施工风险分析 </w:t>
      </w:r>
    </w:p>
    <w:p>
      <w:pPr>
        <w:autoSpaceDN w:val="0"/>
        <w:tabs>
          <w:tab w:pos="966" w:val="left"/>
        </w:tabs>
        <w:autoSpaceDE w:val="0"/>
        <w:widowControl/>
        <w:spacing w:line="292" w:lineRule="exact" w:before="12" w:after="0"/>
        <w:ind w:left="606" w:right="144" w:firstLine="0"/>
        <w:jc w:val="left"/>
      </w:pPr>
      <w:r>
        <w:tab/>
      </w:r>
      <w:r>
        <w:rPr>
          <w:w w:val="101.32208930121527"/>
          <w:rFonts w:ascii="FZKTJW--GB1-0" w:hAnsi="FZKTJW--GB1-0" w:eastAsia="FZKTJW--GB1-0"/>
          <w:b w:val="0"/>
          <w:i w:val="0"/>
          <w:color w:val="000000"/>
          <w:sz w:val="18"/>
        </w:rPr>
        <w:t xml:space="preserve">1．不良地质及地下障碍物风险 </w:t>
      </w:r>
      <w:r>
        <w:br/>
      </w:r>
      <w:r>
        <w:tab/>
      </w:r>
      <w:r>
        <w:rPr>
          <w:w w:val="101.32208930121527"/>
          <w:rFonts w:ascii="STZhongsong" w:hAnsi="STZhongsong" w:eastAsia="STZhongsong"/>
          <w:b w:val="0"/>
          <w:i w:val="0"/>
          <w:color w:val="000000"/>
          <w:sz w:val="18"/>
        </w:rPr>
        <w:t>由于地质勘测设备、方法并不完善，在进行勘测工作时，</w:t>
      </w:r>
      <w:r>
        <w:rPr>
          <w:w w:val="101.32208930121527"/>
          <w:rFonts w:ascii="STZhongsong" w:hAnsi="STZhongsong" w:eastAsia="STZhongsong"/>
          <w:b w:val="0"/>
          <w:i w:val="0"/>
          <w:color w:val="000000"/>
          <w:sz w:val="18"/>
        </w:rPr>
        <w:t>无法对不良土体及巨大石块等突发状况做出精准预测。如暗</w:t>
      </w:r>
      <w:r>
        <w:rPr>
          <w:w w:val="101.32208930121527"/>
          <w:rFonts w:ascii="STZhongsong" w:hAnsi="STZhongsong" w:eastAsia="STZhongsong"/>
          <w:b w:val="0"/>
          <w:i w:val="0"/>
          <w:color w:val="000000"/>
          <w:sz w:val="18"/>
        </w:rPr>
        <w:t>塘、古河道等不良地质，对盾构掘进施工控制有较大影响，</w:t>
      </w:r>
      <w:r>
        <w:rPr>
          <w:w w:val="101.32208930121527"/>
          <w:rFonts w:ascii="STZhongsong" w:hAnsi="STZhongsong" w:eastAsia="STZhongsong"/>
          <w:b w:val="0"/>
          <w:i w:val="0"/>
          <w:color w:val="000000"/>
          <w:sz w:val="18"/>
        </w:rPr>
        <w:t>可能引起盾构机整体下沉；工作面前方可能会出现各类障碍</w:t>
      </w:r>
    </w:p>
    <w:p>
      <w:pPr>
        <w:sectPr>
          <w:type w:val="continuous"/>
          <w:pgSz w:w="11906" w:h="16840"/>
          <w:pgMar w:top="658" w:right="906" w:bottom="170" w:left="420" w:header="720" w:footer="720" w:gutter="0"/>
          <w:cols w:num="2" w:equalWidth="0">
            <w:col w:w="5582" w:space="0"/>
            <w:col w:w="4998" w:space="0"/>
          </w:cols>
          <w:docGrid w:linePitch="360"/>
        </w:sectPr>
      </w:pPr>
    </w:p>
    <w:p>
      <w:pPr>
        <w:autoSpaceDN w:val="0"/>
        <w:autoSpaceDE w:val="0"/>
        <w:widowControl/>
        <w:spacing w:line="245" w:lineRule="auto" w:before="0" w:after="46"/>
        <w:ind w:left="164" w:right="0" w:firstLine="360"/>
        <w:jc w:val="left"/>
      </w:pPr>
      <w:r>
        <w:rPr>
          <w:w w:val="101.32208930121527"/>
          <w:rFonts w:ascii="STZhongsong" w:hAnsi="STZhongsong" w:eastAsia="STZhongsong"/>
          <w:b w:val="0"/>
          <w:i w:val="0"/>
          <w:color w:val="000000"/>
          <w:sz w:val="18"/>
        </w:rPr>
        <w:t>渣土释放的浅层气气体作为最主要的溢出源，通过改进</w:t>
      </w:r>
      <w:r>
        <w:rPr>
          <w:w w:val="101.32208930121527"/>
          <w:rFonts w:ascii="STZhongsong" w:hAnsi="STZhongsong" w:eastAsia="STZhongsong"/>
          <w:b w:val="0"/>
          <w:i w:val="0"/>
          <w:color w:val="000000"/>
          <w:sz w:val="18"/>
        </w:rPr>
        <w:t>出土方式，减少渣土在隧道内的停留时间，从而减小浅层气</w:t>
      </w:r>
      <w:r>
        <w:rPr>
          <w:w w:val="101.32208930121527"/>
          <w:rFonts w:ascii="STZhongsong" w:hAnsi="STZhongsong" w:eastAsia="STZhongsong"/>
          <w:b w:val="0"/>
          <w:i w:val="0"/>
          <w:color w:val="000000"/>
          <w:sz w:val="18"/>
        </w:rPr>
        <w:t>在隧道空气中的占比量。依照正常的施工原则是每掘进一环</w:t>
      </w:r>
      <w:r>
        <w:rPr>
          <w:w w:val="101.32208930121527"/>
          <w:rFonts w:ascii="STZhongsong" w:hAnsi="STZhongsong" w:eastAsia="STZhongsong"/>
          <w:b w:val="0"/>
          <w:i w:val="0"/>
          <w:color w:val="000000"/>
          <w:sz w:val="18"/>
        </w:rPr>
        <w:t>出一次土，考虑到渣土中含浅层气，为了减少隧道内部浅层</w:t>
      </w:r>
      <w:r>
        <w:rPr>
          <w:w w:val="101.32208930121527"/>
          <w:rFonts w:ascii="STZhongsong" w:hAnsi="STZhongsong" w:eastAsia="STZhongsong"/>
          <w:b w:val="0"/>
          <w:i w:val="0"/>
          <w:color w:val="000000"/>
          <w:sz w:val="18"/>
        </w:rPr>
        <w:t>气的泄露时间以及单位时间的泄漏量，增加每环的出土次数，</w:t>
      </w:r>
      <w:r>
        <w:rPr>
          <w:w w:val="101.32208930121527"/>
          <w:rFonts w:ascii="STZhongsong" w:hAnsi="STZhongsong" w:eastAsia="STZhongsong"/>
          <w:b w:val="0"/>
          <w:i w:val="0"/>
          <w:color w:val="000000"/>
          <w:sz w:val="18"/>
        </w:rPr>
        <w:t>改为每环出土两次，并对出渣车进行密封措施，减少车上渣</w:t>
      </w:r>
      <w:r>
        <w:rPr>
          <w:w w:val="101.32208930121527"/>
          <w:rFonts w:ascii="STZhongsong" w:hAnsi="STZhongsong" w:eastAsia="STZhongsong"/>
          <w:b w:val="0"/>
          <w:i w:val="0"/>
          <w:color w:val="000000"/>
          <w:sz w:val="18"/>
        </w:rPr>
        <w:t>土内浅层气的扩散。同时在螺旋出土口位置设置通风管及离</w:t>
      </w:r>
      <w:r>
        <w:rPr>
          <w:w w:val="101.32208930121527"/>
          <w:rFonts w:ascii="STZhongsong" w:hAnsi="STZhongsong" w:eastAsia="STZhongsong"/>
          <w:b w:val="0"/>
          <w:i w:val="0"/>
          <w:color w:val="000000"/>
          <w:sz w:val="18"/>
        </w:rPr>
        <w:t xml:space="preserve">心风机进行浅层气抽排，避免浅层气气体在出土口位置聚集。 </w:t>
      </w:r>
    </w:p>
    <w:p>
      <w:pPr>
        <w:sectPr>
          <w:type w:val="nextColumn"/>
          <w:pgSz w:w="11906" w:h="16840"/>
          <w:pgMar w:top="658" w:right="906" w:bottom="170" w:left="420" w:header="720" w:footer="720" w:gutter="0"/>
          <w:cols w:num="2" w:equalWidth="0">
            <w:col w:w="5582" w:space="0"/>
            <w:col w:w="4998" w:space="0"/>
          </w:cols>
          <w:docGrid w:linePitch="360"/>
        </w:sectPr>
      </w:pPr>
    </w:p>
    <w:p>
      <w:pPr>
        <w:autoSpaceDN w:val="0"/>
        <w:tabs>
          <w:tab w:pos="6106" w:val="left"/>
        </w:tabs>
        <w:autoSpaceDE w:val="0"/>
        <w:widowControl/>
        <w:spacing w:line="242" w:lineRule="exact" w:before="0" w:after="46"/>
        <w:ind w:left="606" w:right="0" w:firstLine="0"/>
        <w:jc w:val="left"/>
      </w:pPr>
      <w:r>
        <w:rPr>
          <w:w w:val="101.32208930121527"/>
          <w:rFonts w:ascii="STZhongsong" w:hAnsi="STZhongsong" w:eastAsia="STZhongsong"/>
          <w:b w:val="0"/>
          <w:i w:val="0"/>
          <w:color w:val="000000"/>
          <w:sz w:val="18"/>
        </w:rPr>
        <w:t>物，如抛石、旧桩基等，容易造成盾构机出现大的损坏，甚</w:t>
      </w:r>
      <w:r>
        <w:tab/>
      </w:r>
      <w:r>
        <w:rPr>
          <w:w w:val="101.32208930121527"/>
          <w:rFonts w:ascii="FZKTJW--GB1-0" w:hAnsi="FZKTJW--GB1-0" w:eastAsia="FZKTJW--GB1-0"/>
          <w:b w:val="0"/>
          <w:i w:val="0"/>
          <w:color w:val="000000"/>
          <w:sz w:val="18"/>
        </w:rPr>
        <w:t xml:space="preserve">2．渣土改良 </w:t>
      </w:r>
    </w:p>
    <w:p>
      <w:pPr>
        <w:sectPr>
          <w:type w:val="continuous"/>
          <w:pgSz w:w="11906" w:h="16840"/>
          <w:pgMar w:top="658" w:right="906" w:bottom="170" w:left="420" w:header="720" w:footer="720" w:gutter="0"/>
          <w:cols/>
          <w:docGrid w:linePitch="360"/>
        </w:sectPr>
      </w:pPr>
    </w:p>
    <w:p>
      <w:pPr>
        <w:autoSpaceDN w:val="0"/>
        <w:autoSpaceDE w:val="0"/>
        <w:widowControl/>
        <w:spacing w:line="245" w:lineRule="auto" w:before="0" w:after="0"/>
        <w:ind w:left="606" w:right="144" w:firstLine="0"/>
        <w:jc w:val="left"/>
      </w:pPr>
      <w:r>
        <w:rPr>
          <w:w w:val="101.32208930121527"/>
          <w:rFonts w:ascii="STZhongsong" w:hAnsi="STZhongsong" w:eastAsia="STZhongsong"/>
          <w:b w:val="0"/>
          <w:i w:val="0"/>
          <w:color w:val="000000"/>
          <w:sz w:val="18"/>
        </w:rPr>
        <w:t>至无法正常推进。因此，不良地质和地下障碍物对盾构隧道</w:t>
      </w:r>
      <w:r>
        <w:rPr>
          <w:w w:val="101.32208930121527"/>
          <w:rFonts w:ascii="STZhongsong" w:hAnsi="STZhongsong" w:eastAsia="STZhongsong"/>
          <w:b w:val="0"/>
          <w:i w:val="0"/>
          <w:color w:val="000000"/>
          <w:sz w:val="18"/>
        </w:rPr>
        <w:t xml:space="preserve">穿越施工影响巨大，需要做好各类预案。 </w:t>
      </w:r>
    </w:p>
    <w:p>
      <w:pPr>
        <w:autoSpaceDN w:val="0"/>
        <w:tabs>
          <w:tab w:pos="966" w:val="left"/>
        </w:tabs>
        <w:autoSpaceDE w:val="0"/>
        <w:widowControl/>
        <w:spacing w:line="288" w:lineRule="exact" w:before="0" w:after="0"/>
        <w:ind w:left="606" w:right="144" w:firstLine="0"/>
        <w:jc w:val="left"/>
      </w:pPr>
      <w:r>
        <w:tab/>
      </w:r>
      <w:r>
        <w:rPr>
          <w:w w:val="101.32208930121527"/>
          <w:rFonts w:ascii="FZKTJW--GB1-0" w:hAnsi="FZKTJW--GB1-0" w:eastAsia="FZKTJW--GB1-0"/>
          <w:b w:val="0"/>
          <w:i w:val="0"/>
          <w:color w:val="000000"/>
          <w:sz w:val="18"/>
        </w:rPr>
        <w:t xml:space="preserve">2．盾构始发及到达施工风险 </w:t>
      </w:r>
      <w:r>
        <w:br/>
      </w:r>
      <w:r>
        <w:tab/>
      </w:r>
      <w:r>
        <w:rPr>
          <w:w w:val="101.32208930121527"/>
          <w:rFonts w:ascii="STZhongsong" w:hAnsi="STZhongsong" w:eastAsia="STZhongsong"/>
          <w:b w:val="0"/>
          <w:i w:val="0"/>
          <w:color w:val="000000"/>
          <w:sz w:val="18"/>
        </w:rPr>
        <w:t>盾构始发和到达安全为盾构隧道施工过程中至关重要的</w:t>
      </w:r>
      <w:r>
        <w:rPr>
          <w:w w:val="101.32208930121527"/>
          <w:rFonts w:ascii="STZhongsong" w:hAnsi="STZhongsong" w:eastAsia="STZhongsong"/>
          <w:b w:val="0"/>
          <w:i w:val="0"/>
          <w:color w:val="000000"/>
          <w:sz w:val="18"/>
        </w:rPr>
        <w:t>环节。始发和到达发生事故的主要原因可以归结为盾构始发</w:t>
      </w:r>
      <w:r>
        <w:rPr>
          <w:w w:val="101.32208930121527"/>
          <w:rFonts w:ascii="STZhongsong" w:hAnsi="STZhongsong" w:eastAsia="STZhongsong"/>
          <w:b w:val="0"/>
          <w:i w:val="0"/>
          <w:color w:val="000000"/>
          <w:sz w:val="18"/>
        </w:rPr>
        <w:t>处和到达处地层加固效果、盾构始发和到达时的开挖姿态、</w:t>
      </w:r>
      <w:r>
        <w:rPr>
          <w:w w:val="101.32208930121527"/>
          <w:rFonts w:ascii="STZhongsong" w:hAnsi="STZhongsong" w:eastAsia="STZhongsong"/>
          <w:b w:val="0"/>
          <w:i w:val="0"/>
          <w:color w:val="000000"/>
          <w:sz w:val="18"/>
        </w:rPr>
        <w:t>洞口密封效果、人员素质和施工管理等。盾构机始发和到达</w:t>
      </w:r>
      <w:r>
        <w:rPr>
          <w:w w:val="101.32208930121527"/>
          <w:rFonts w:ascii="STZhongsong" w:hAnsi="STZhongsong" w:eastAsia="STZhongsong"/>
          <w:b w:val="0"/>
          <w:i w:val="0"/>
          <w:color w:val="000000"/>
          <w:sz w:val="18"/>
        </w:rPr>
        <w:t>的主要风险为盾构始发处和到达处土体加固措施不完善，盾</w:t>
      </w:r>
      <w:r>
        <w:rPr>
          <w:w w:val="101.32208930121527"/>
          <w:rFonts w:ascii="STZhongsong" w:hAnsi="STZhongsong" w:eastAsia="STZhongsong"/>
          <w:b w:val="0"/>
          <w:i w:val="0"/>
          <w:color w:val="000000"/>
          <w:sz w:val="18"/>
        </w:rPr>
        <w:t>构始发和到达过程中在工作面产生突涌水、砂，出现地面大</w:t>
      </w:r>
      <w:r>
        <w:rPr>
          <w:w w:val="101.32208930121527"/>
          <w:rFonts w:ascii="STZhongsong" w:hAnsi="STZhongsong" w:eastAsia="STZhongsong"/>
          <w:b w:val="0"/>
          <w:i w:val="0"/>
          <w:color w:val="000000"/>
          <w:sz w:val="18"/>
        </w:rPr>
        <w:t>幅下沉、埋没盾构机，以及定位不精确，反应架的刚度不够，</w:t>
      </w:r>
      <w:r>
        <w:rPr>
          <w:w w:val="101.32208930121527"/>
          <w:rFonts w:ascii="STZhongsong" w:hAnsi="STZhongsong" w:eastAsia="STZhongsong"/>
          <w:b w:val="0"/>
          <w:i w:val="0"/>
          <w:color w:val="000000"/>
          <w:sz w:val="18"/>
        </w:rPr>
        <w:t xml:space="preserve">致使盾构机从一开始就偏离了预定轴线。 </w:t>
      </w:r>
    </w:p>
    <w:p>
      <w:pPr>
        <w:autoSpaceDN w:val="0"/>
        <w:tabs>
          <w:tab w:pos="966" w:val="left"/>
        </w:tabs>
        <w:autoSpaceDE w:val="0"/>
        <w:widowControl/>
        <w:spacing w:line="288" w:lineRule="exact" w:before="0" w:after="0"/>
        <w:ind w:left="606" w:right="144" w:firstLine="0"/>
        <w:jc w:val="left"/>
      </w:pPr>
      <w:r>
        <w:tab/>
      </w:r>
      <w:r>
        <w:rPr>
          <w:w w:val="101.32208930121527"/>
          <w:rFonts w:ascii="FZKTJW--GB1-0" w:hAnsi="FZKTJW--GB1-0" w:eastAsia="FZKTJW--GB1-0"/>
          <w:b w:val="0"/>
          <w:i w:val="0"/>
          <w:color w:val="000000"/>
          <w:sz w:val="18"/>
        </w:rPr>
        <w:t xml:space="preserve">3．盾尾密封失效 </w:t>
      </w:r>
      <w:r>
        <w:br/>
      </w:r>
      <w:r>
        <w:tab/>
      </w:r>
      <w:r>
        <w:rPr>
          <w:w w:val="101.32208930121527"/>
          <w:rFonts w:ascii="STZhongsong" w:hAnsi="STZhongsong" w:eastAsia="STZhongsong"/>
          <w:b w:val="0"/>
          <w:i w:val="0"/>
          <w:color w:val="000000"/>
          <w:sz w:val="18"/>
        </w:rPr>
        <w:t>盾尾密封的作用主要是防止开挖地层周围的地下水、开</w:t>
      </w:r>
      <w:r>
        <w:rPr>
          <w:w w:val="101.32208930121527"/>
          <w:rFonts w:ascii="STZhongsong" w:hAnsi="STZhongsong" w:eastAsia="STZhongsong"/>
          <w:b w:val="0"/>
          <w:i w:val="0"/>
          <w:color w:val="000000"/>
          <w:sz w:val="18"/>
        </w:rPr>
        <w:t>挖过程中产生的泥水以及进行壁后注浆的浆液渗入盾壳后</w:t>
      </w:r>
      <w:r>
        <w:rPr>
          <w:w w:val="101.32208930121527"/>
          <w:rFonts w:ascii="STZhongsong" w:hAnsi="STZhongsong" w:eastAsia="STZhongsong"/>
          <w:b w:val="0"/>
          <w:i w:val="0"/>
          <w:color w:val="000000"/>
          <w:sz w:val="18"/>
        </w:rPr>
        <w:t>部，确保能正常展开盾构施工。由于盾尾密封装置可能会因</w:t>
      </w:r>
      <w:r>
        <w:rPr>
          <w:w w:val="101.32208930121527"/>
          <w:rFonts w:ascii="STZhongsong" w:hAnsi="STZhongsong" w:eastAsia="STZhongsong"/>
          <w:b w:val="0"/>
          <w:i w:val="0"/>
          <w:color w:val="000000"/>
          <w:sz w:val="18"/>
        </w:rPr>
        <w:t>为装配不当或者受力后密封装置出现破坏，就不再具有密封</w:t>
      </w:r>
      <w:r>
        <w:rPr>
          <w:w w:val="101.32208930121527"/>
          <w:rFonts w:ascii="STZhongsong" w:hAnsi="STZhongsong" w:eastAsia="STZhongsong"/>
          <w:b w:val="0"/>
          <w:i w:val="0"/>
          <w:color w:val="000000"/>
          <w:sz w:val="18"/>
        </w:rPr>
        <w:t>效果，这点需要高度重视。此外，地下水、浆液等流入隧道</w:t>
      </w:r>
      <w:r>
        <w:rPr>
          <w:w w:val="101.32208930121527"/>
          <w:rFonts w:ascii="STZhongsong" w:hAnsi="STZhongsong" w:eastAsia="STZhongsong"/>
          <w:b w:val="0"/>
          <w:i w:val="0"/>
          <w:color w:val="000000"/>
          <w:sz w:val="18"/>
        </w:rPr>
        <w:t>内部，隧道整体结构也发生破坏，从而导致地面发生沉降，</w:t>
      </w:r>
      <w:r>
        <w:rPr>
          <w:w w:val="101.32208930121527"/>
          <w:rFonts w:ascii="STZhongsong" w:hAnsi="STZhongsong" w:eastAsia="STZhongsong"/>
          <w:b w:val="0"/>
          <w:i w:val="0"/>
          <w:color w:val="000000"/>
          <w:sz w:val="18"/>
        </w:rPr>
        <w:t xml:space="preserve">危及隧道上方及周边建（构）筑物、地下管线的安全。 </w:t>
      </w:r>
    </w:p>
    <w:p>
      <w:pPr>
        <w:autoSpaceDN w:val="0"/>
        <w:tabs>
          <w:tab w:pos="966" w:val="left"/>
        </w:tabs>
        <w:autoSpaceDE w:val="0"/>
        <w:widowControl/>
        <w:spacing w:line="288" w:lineRule="exact" w:before="0" w:after="0"/>
        <w:ind w:left="606" w:right="144" w:firstLine="0"/>
        <w:jc w:val="left"/>
      </w:pPr>
      <w:r>
        <w:tab/>
      </w:r>
      <w:r>
        <w:rPr>
          <w:w w:val="101.32208930121527"/>
          <w:rFonts w:ascii="FZKTJW--GB1-0" w:hAnsi="FZKTJW--GB1-0" w:eastAsia="FZKTJW--GB1-0"/>
          <w:b w:val="0"/>
          <w:i w:val="0"/>
          <w:color w:val="000000"/>
          <w:sz w:val="18"/>
        </w:rPr>
        <w:t xml:space="preserve">4．沉降对建筑物、管线产生破坏的风险 </w:t>
      </w:r>
      <w:r>
        <w:br/>
      </w:r>
      <w:r>
        <w:tab/>
      </w:r>
      <w:r>
        <w:rPr>
          <w:w w:val="101.32208930121527"/>
          <w:rFonts w:ascii="STZhongsong" w:hAnsi="STZhongsong" w:eastAsia="STZhongsong"/>
          <w:b w:val="0"/>
          <w:i w:val="0"/>
          <w:color w:val="000000"/>
          <w:sz w:val="18"/>
        </w:rPr>
        <w:t>周围建筑物、构筑物、地下管线因工程施工可能产生过</w:t>
      </w:r>
      <w:r>
        <w:rPr>
          <w:w w:val="101.32208930121527"/>
          <w:rFonts w:ascii="STZhongsong" w:hAnsi="STZhongsong" w:eastAsia="STZhongsong"/>
          <w:b w:val="0"/>
          <w:i w:val="0"/>
          <w:color w:val="000000"/>
          <w:sz w:val="18"/>
        </w:rPr>
        <w:t>大沉降变形风险，本工程区间隧道穿越断层较多，地质情况</w:t>
      </w:r>
      <w:r>
        <w:rPr>
          <w:w w:val="101.32208930121527"/>
          <w:rFonts w:ascii="STZhongsong" w:hAnsi="STZhongsong" w:eastAsia="STZhongsong"/>
          <w:b w:val="0"/>
          <w:i w:val="0"/>
          <w:color w:val="000000"/>
          <w:sz w:val="18"/>
        </w:rPr>
        <w:t>复杂，盾构穿越后隧道周围的土体不稳定，因而地面沉降不</w:t>
      </w:r>
      <w:r>
        <w:rPr>
          <w:w w:val="101.32208930121527"/>
          <w:rFonts w:ascii="STZhongsong" w:hAnsi="STZhongsong" w:eastAsia="STZhongsong"/>
          <w:b w:val="0"/>
          <w:i w:val="0"/>
          <w:color w:val="000000"/>
          <w:sz w:val="18"/>
        </w:rPr>
        <w:t xml:space="preserve">容易控制，需要制定沉降风险控制方案。 </w:t>
      </w:r>
    </w:p>
    <w:p>
      <w:pPr>
        <w:autoSpaceDN w:val="0"/>
        <w:autoSpaceDE w:val="0"/>
        <w:widowControl/>
        <w:spacing w:line="200" w:lineRule="exact" w:before="72" w:after="0"/>
        <w:ind w:left="966" w:right="0" w:firstLine="0"/>
        <w:jc w:val="left"/>
      </w:pPr>
      <w:r>
        <w:rPr>
          <w:w w:val="101.32208930121527"/>
          <w:rFonts w:ascii="FZKTJW--GB1-0" w:hAnsi="FZKTJW--GB1-0" w:eastAsia="FZKTJW--GB1-0"/>
          <w:b w:val="0"/>
          <w:i w:val="0"/>
          <w:color w:val="000000"/>
          <w:sz w:val="18"/>
        </w:rPr>
        <w:t xml:space="preserve">5．对周围道路交通造成影响而形成的风险 </w:t>
      </w:r>
    </w:p>
    <w:p>
      <w:pPr>
        <w:autoSpaceDN w:val="0"/>
        <w:tabs>
          <w:tab w:pos="1240" w:val="left"/>
        </w:tabs>
        <w:autoSpaceDE w:val="0"/>
        <w:widowControl/>
        <w:spacing w:line="240" w:lineRule="auto" w:before="716" w:after="0"/>
        <w:ind w:left="0" w:right="0" w:firstLine="0"/>
        <w:jc w:val="left"/>
      </w:pPr>
      <w:r>
        <w:drawing>
          <wp:inline xmlns:a="http://schemas.openxmlformats.org/drawingml/2006/main" xmlns:pic="http://schemas.openxmlformats.org/drawingml/2006/picture">
            <wp:extent cx="584200" cy="165100"/>
            <wp:docPr id="15" name="Picture 15"/>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6" name="Picture 16"/>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371600" cy="152400"/>
                    </a:xfrm>
                    <a:prstGeom prst="rect"/>
                  </pic:spPr>
                </pic:pic>
              </a:graphicData>
            </a:graphic>
          </wp:inline>
        </w:drawing>
      </w:r>
    </w:p>
    <w:p>
      <w:pPr>
        <w:sectPr>
          <w:type w:val="continuous"/>
          <w:pgSz w:w="11906" w:h="16840"/>
          <w:pgMar w:top="658" w:right="906" w:bottom="170" w:left="420" w:header="720" w:footer="720" w:gutter="0"/>
          <w:cols w:num="2" w:equalWidth="0">
            <w:col w:w="5582" w:space="0"/>
            <w:col w:w="4998" w:space="0"/>
          </w:cols>
          <w:docGrid w:linePitch="360"/>
        </w:sectPr>
      </w:pPr>
    </w:p>
    <w:p>
      <w:pPr>
        <w:autoSpaceDN w:val="0"/>
        <w:autoSpaceDE w:val="0"/>
        <w:widowControl/>
        <w:spacing w:line="245" w:lineRule="auto" w:before="0" w:after="0"/>
        <w:ind w:left="164" w:right="110" w:firstLine="360"/>
        <w:jc w:val="both"/>
      </w:pPr>
      <w:r>
        <w:rPr>
          <w:w w:val="101.32208930121527"/>
          <w:rFonts w:ascii="STZhongsong" w:hAnsi="STZhongsong" w:eastAsia="STZhongsong"/>
          <w:b w:val="0"/>
          <w:i w:val="0"/>
          <w:color w:val="000000"/>
          <w:sz w:val="18"/>
        </w:rPr>
        <w:t>螺旋出土口为浅层气进入隧道内的第一大途径，通过观</w:t>
      </w:r>
      <w:r>
        <w:rPr>
          <w:w w:val="101.32208930121527"/>
          <w:rFonts w:ascii="STZhongsong" w:hAnsi="STZhongsong" w:eastAsia="STZhongsong"/>
          <w:b w:val="0"/>
          <w:i w:val="0"/>
          <w:color w:val="000000"/>
          <w:sz w:val="18"/>
        </w:rPr>
        <w:t>察上一环的渣土情况，实时向开挖面注入泡沫添加剂，泡沫</w:t>
      </w:r>
      <w:r>
        <w:rPr>
          <w:w w:val="101.32208930121527"/>
          <w:rFonts w:ascii="STZhongsong" w:hAnsi="STZhongsong" w:eastAsia="STZhongsong"/>
          <w:b w:val="0"/>
          <w:i w:val="0"/>
          <w:color w:val="000000"/>
          <w:sz w:val="18"/>
        </w:rPr>
        <w:t>添加剂成分为泡沫以及高分子聚合物添加剂，可有效对渣土</w:t>
      </w:r>
      <w:r>
        <w:rPr>
          <w:w w:val="101.32208930121527"/>
          <w:rFonts w:ascii="STZhongsong" w:hAnsi="STZhongsong" w:eastAsia="STZhongsong"/>
          <w:b w:val="0"/>
          <w:i w:val="0"/>
          <w:color w:val="000000"/>
          <w:sz w:val="18"/>
        </w:rPr>
        <w:t>性质进行定向改良，通过降低渣土的透气性，以防止渣土内</w:t>
      </w:r>
      <w:r>
        <w:rPr>
          <w:w w:val="101.32208930121527"/>
          <w:rFonts w:ascii="STZhongsong" w:hAnsi="STZhongsong" w:eastAsia="STZhongsong"/>
          <w:b w:val="0"/>
          <w:i w:val="0"/>
          <w:color w:val="000000"/>
          <w:sz w:val="18"/>
        </w:rPr>
        <w:t>的浅层气大量扩散。再利用土塞效应，通过控制螺旋输送机</w:t>
      </w:r>
      <w:r>
        <w:rPr>
          <w:w w:val="101.32208930121527"/>
          <w:rFonts w:ascii="STZhongsong" w:hAnsi="STZhongsong" w:eastAsia="STZhongsong"/>
          <w:b w:val="0"/>
          <w:i w:val="0"/>
          <w:color w:val="000000"/>
          <w:sz w:val="18"/>
        </w:rPr>
        <w:t>的出土快慢以及开口大小，物理提高螺旋输送机的密封性，</w:t>
      </w:r>
      <w:r>
        <w:rPr>
          <w:w w:val="101.32208930121527"/>
          <w:rFonts w:ascii="STZhongsong" w:hAnsi="STZhongsong" w:eastAsia="STZhongsong"/>
          <w:b w:val="0"/>
          <w:i w:val="0"/>
          <w:color w:val="000000"/>
          <w:sz w:val="18"/>
        </w:rPr>
        <w:t xml:space="preserve">从而减少浅层气在隧道内的泄漏量。 </w:t>
      </w:r>
    </w:p>
    <w:p>
      <w:pPr>
        <w:autoSpaceDN w:val="0"/>
        <w:tabs>
          <w:tab w:pos="524" w:val="left"/>
        </w:tabs>
        <w:autoSpaceDE w:val="0"/>
        <w:widowControl/>
        <w:spacing w:line="288" w:lineRule="exact" w:before="0" w:after="0"/>
        <w:ind w:left="164" w:right="0" w:firstLine="0"/>
        <w:jc w:val="left"/>
      </w:pPr>
      <w:r>
        <w:tab/>
      </w:r>
      <w:r>
        <w:rPr>
          <w:w w:val="101.32208930121527"/>
          <w:rFonts w:ascii="FZKTJW--GB1-0" w:hAnsi="FZKTJW--GB1-0" w:eastAsia="FZKTJW--GB1-0"/>
          <w:b w:val="0"/>
          <w:i w:val="0"/>
          <w:color w:val="000000"/>
          <w:sz w:val="18"/>
        </w:rPr>
        <w:t xml:space="preserve">3．保持盾尾密封可靠 </w:t>
      </w:r>
      <w:r>
        <w:br/>
      </w:r>
      <w:r>
        <w:tab/>
      </w:r>
      <w:r>
        <w:rPr>
          <w:w w:val="101.32208930121527"/>
          <w:rFonts w:ascii="STZhongsong" w:hAnsi="STZhongsong" w:eastAsia="STZhongsong"/>
          <w:b w:val="0"/>
          <w:i w:val="0"/>
          <w:color w:val="000000"/>
          <w:sz w:val="18"/>
        </w:rPr>
        <w:t>盾尾与管片接缝处是浅层气气体进入隧道的第二大途</w:t>
      </w:r>
      <w:r>
        <w:rPr>
          <w:w w:val="101.32208930121527"/>
          <w:rFonts w:ascii="STZhongsong" w:hAnsi="STZhongsong" w:eastAsia="STZhongsong"/>
          <w:b w:val="0"/>
          <w:i w:val="0"/>
          <w:color w:val="000000"/>
          <w:sz w:val="18"/>
        </w:rPr>
        <w:t>径，有效的盾构盾尾密封可防止浅层气从盾尾渗入隧道，如</w:t>
      </w:r>
      <w:r>
        <w:rPr>
          <w:w w:val="101.32208930121527"/>
          <w:rFonts w:ascii="STZhongsong" w:hAnsi="STZhongsong" w:eastAsia="STZhongsong"/>
          <w:b w:val="0"/>
          <w:i w:val="0"/>
          <w:color w:val="000000"/>
          <w:sz w:val="18"/>
        </w:rPr>
        <w:t>果盾尾密封失效、管片破损、止水条损坏等将会导致浅层气</w:t>
      </w:r>
      <w:r>
        <w:rPr>
          <w:w w:val="101.32208930121527"/>
          <w:rFonts w:ascii="STZhongsong" w:hAnsi="STZhongsong" w:eastAsia="STZhongsong"/>
          <w:b w:val="0"/>
          <w:i w:val="0"/>
          <w:color w:val="000000"/>
          <w:sz w:val="18"/>
        </w:rPr>
        <w:t>由盾构尾部泄入，所以盾尾密封是否正常工作对施工进度和</w:t>
      </w:r>
      <w:r>
        <w:rPr>
          <w:w w:val="101.32208930121527"/>
          <w:rFonts w:ascii="STZhongsong" w:hAnsi="STZhongsong" w:eastAsia="STZhongsong"/>
          <w:b w:val="0"/>
          <w:i w:val="0"/>
          <w:color w:val="000000"/>
          <w:sz w:val="18"/>
        </w:rPr>
        <w:t xml:space="preserve">安全有着重大影响，特别是特殊地层需要高度重视。 </w:t>
      </w:r>
    </w:p>
    <w:p>
      <w:pPr>
        <w:autoSpaceDN w:val="0"/>
        <w:autoSpaceDE w:val="0"/>
        <w:widowControl/>
        <w:spacing w:line="245" w:lineRule="auto" w:before="46" w:after="0"/>
        <w:ind w:left="164" w:right="20" w:firstLine="360"/>
        <w:jc w:val="both"/>
      </w:pPr>
      <w:r>
        <w:rPr>
          <w:w w:val="101.32208930121527"/>
          <w:rFonts w:ascii="STZhongsong" w:hAnsi="STZhongsong" w:eastAsia="STZhongsong"/>
          <w:b w:val="0"/>
          <w:i w:val="0"/>
          <w:color w:val="000000"/>
          <w:sz w:val="18"/>
        </w:rPr>
        <w:t>盾尾密封油脂必须采用优质油脂，质量必须得到保障。</w:t>
      </w:r>
      <w:r>
        <w:rPr>
          <w:w w:val="101.32208930121527"/>
          <w:rFonts w:ascii="STZhongsong" w:hAnsi="STZhongsong" w:eastAsia="STZhongsong"/>
          <w:b w:val="0"/>
          <w:i w:val="0"/>
          <w:color w:val="000000"/>
          <w:sz w:val="18"/>
        </w:rPr>
        <w:t>盾尾油脂注入在达到普通盾构隧道要求的基础上，必须切实</w:t>
      </w:r>
      <w:r>
        <w:rPr>
          <w:w w:val="101.32208930121527"/>
          <w:rFonts w:ascii="STZhongsong" w:hAnsi="STZhongsong" w:eastAsia="STZhongsong"/>
          <w:b w:val="0"/>
          <w:i w:val="0"/>
          <w:color w:val="000000"/>
          <w:sz w:val="18"/>
        </w:rPr>
        <w:t>保证盾尾内充满油脂，并保持较高压力，以防止浅层气通过</w:t>
      </w:r>
      <w:r>
        <w:rPr>
          <w:w w:val="101.32208930121527"/>
          <w:rFonts w:ascii="STZhongsong" w:hAnsi="STZhongsong" w:eastAsia="STZhongsong"/>
          <w:b w:val="0"/>
          <w:i w:val="0"/>
          <w:color w:val="000000"/>
          <w:sz w:val="18"/>
        </w:rPr>
        <w:t>盾尾进入隧道。在浅层气盾构掘进，盾尾油脂压注量由正常</w:t>
      </w:r>
      <w:r>
        <w:rPr>
          <w:w w:val="101.32208930121527"/>
          <w:rFonts w:ascii="STZhongsong" w:hAnsi="STZhongsong" w:eastAsia="STZhongsong"/>
          <w:b w:val="0"/>
          <w:i w:val="0"/>
          <w:color w:val="000000"/>
          <w:sz w:val="18"/>
        </w:rPr>
        <w:t xml:space="preserve">隧道使用量25kg/环提高到50kg/环，比正常情况多出1倍。 </w:t>
      </w:r>
    </w:p>
    <w:p>
      <w:pPr>
        <w:autoSpaceDN w:val="0"/>
        <w:tabs>
          <w:tab w:pos="524" w:val="left"/>
        </w:tabs>
        <w:autoSpaceDE w:val="0"/>
        <w:widowControl/>
        <w:spacing w:line="288" w:lineRule="exact" w:before="0" w:after="0"/>
        <w:ind w:left="164" w:right="0" w:firstLine="0"/>
        <w:jc w:val="left"/>
      </w:pPr>
      <w:r>
        <w:tab/>
      </w:r>
      <w:r>
        <w:rPr>
          <w:w w:val="101.32208930121527"/>
          <w:rFonts w:ascii="FZKTJW--GB1-0" w:hAnsi="FZKTJW--GB1-0" w:eastAsia="FZKTJW--GB1-0"/>
          <w:b w:val="0"/>
          <w:i w:val="0"/>
          <w:color w:val="000000"/>
          <w:sz w:val="18"/>
        </w:rPr>
        <w:t xml:space="preserve">4．掘进中的轴线控制 </w:t>
      </w:r>
      <w:r>
        <w:br/>
      </w:r>
      <w:r>
        <w:tab/>
      </w:r>
      <w:r>
        <w:rPr>
          <w:w w:val="101.32208930121527"/>
          <w:rFonts w:ascii="STZhongsong" w:hAnsi="STZhongsong" w:eastAsia="STZhongsong"/>
          <w:b w:val="0"/>
          <w:i w:val="0"/>
          <w:color w:val="000000"/>
          <w:sz w:val="18"/>
        </w:rPr>
        <w:t>掘进轴线控制是盾构施工过程中至关重要的一个步骤。</w:t>
      </w:r>
      <w:r>
        <w:rPr>
          <w:w w:val="101.32208930121527"/>
          <w:rFonts w:ascii="STZhongsong" w:hAnsi="STZhongsong" w:eastAsia="STZhongsong"/>
          <w:b w:val="0"/>
          <w:i w:val="0"/>
          <w:color w:val="000000"/>
          <w:sz w:val="18"/>
        </w:rPr>
        <w:t>在盾构施工过程中，盾构机并不会完全按照设计轴线方向进</w:t>
      </w:r>
      <w:r>
        <w:rPr>
          <w:w w:val="101.32208930121527"/>
          <w:rFonts w:ascii="STZhongsong" w:hAnsi="STZhongsong" w:eastAsia="STZhongsong"/>
          <w:b w:val="0"/>
          <w:i w:val="0"/>
          <w:color w:val="000000"/>
          <w:sz w:val="18"/>
        </w:rPr>
        <w:t>行掘进，会在设计轴线的四周波动，但是偏离设计轴线的偏</w:t>
      </w:r>
      <w:r>
        <w:rPr>
          <w:w w:val="101.32208930121527"/>
          <w:rFonts w:ascii="STZhongsong" w:hAnsi="STZhongsong" w:eastAsia="STZhongsong"/>
          <w:b w:val="0"/>
          <w:i w:val="0"/>
          <w:color w:val="000000"/>
          <w:sz w:val="18"/>
        </w:rPr>
        <w:t>离值必须符合相关规范，所以要制定相应的措施对开挖过程</w:t>
      </w:r>
      <w:r>
        <w:rPr>
          <w:w w:val="101.32208930121527"/>
          <w:rFonts w:ascii="STZhongsong" w:hAnsi="STZhongsong" w:eastAsia="STZhongsong"/>
          <w:b w:val="0"/>
          <w:i w:val="0"/>
          <w:color w:val="000000"/>
          <w:sz w:val="18"/>
        </w:rPr>
        <w:t>中的轴线偏离问题进行控制。由于盾构姿态不佳会导致开挖</w:t>
      </w:r>
      <w:r>
        <w:rPr>
          <w:w w:val="101.32208930121527"/>
          <w:rFonts w:ascii="STZhongsong" w:hAnsi="STZhongsong" w:eastAsia="STZhongsong"/>
          <w:b w:val="0"/>
          <w:i w:val="0"/>
          <w:color w:val="000000"/>
          <w:sz w:val="18"/>
        </w:rPr>
        <w:t>地层产生过多土体损失，所以可采用智能导向装置和对不同</w:t>
      </w:r>
    </w:p>
    <w:p>
      <w:pPr>
        <w:sectPr>
          <w:type w:val="nextColumn"/>
          <w:pgSz w:w="11906" w:h="16840"/>
          <w:pgMar w:top="658" w:right="906" w:bottom="170" w:left="420" w:header="720" w:footer="720" w:gutter="0"/>
          <w:cols w:num="2" w:equalWidth="0">
            <w:col w:w="5582" w:space="0"/>
            <w:col w:w="4998" w:space="0"/>
          </w:cols>
          <w:docGrid w:linePitch="360"/>
        </w:sectPr>
      </w:pPr>
    </w:p>
    <w:p>
      <w:pPr>
        <w:autoSpaceDN w:val="0"/>
        <w:autoSpaceDE w:val="0"/>
        <w:widowControl/>
        <w:spacing w:line="220" w:lineRule="exact" w:before="0" w:after="44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636270</wp:posOffset>
            </wp:positionH>
            <wp:positionV relativeFrom="page">
              <wp:posOffset>8050530</wp:posOffset>
            </wp:positionV>
            <wp:extent cx="2865120" cy="937715"/>
            <wp:wrapNone/>
            <wp:docPr id="20" name="Picture 20"/>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2865120" cy="937715"/>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762000</wp:posOffset>
            </wp:positionH>
            <wp:positionV relativeFrom="page">
              <wp:posOffset>7416800</wp:posOffset>
            </wp:positionV>
            <wp:extent cx="2552700" cy="1282700"/>
            <wp:wrapNone/>
            <wp:docPr id="21" name="Picture 21"/>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2552700" cy="1282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636270</wp:posOffset>
            </wp:positionH>
            <wp:positionV relativeFrom="page">
              <wp:posOffset>7303770</wp:posOffset>
            </wp:positionV>
            <wp:extent cx="2865120" cy="939880"/>
            <wp:wrapNone/>
            <wp:docPr id="22" name="Picture 22"/>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2865120" cy="939880"/>
                    </a:xfrm>
                    <a:prstGeom prst="rect"/>
                  </pic:spPr>
                </pic:pic>
              </a:graphicData>
            </a:graphic>
          </wp:anchor>
        </w:drawing>
      </w:r>
    </w:p>
    <w:p>
      <w:pPr>
        <w:autoSpaceDN w:val="0"/>
        <w:autoSpaceDE w:val="0"/>
        <w:widowControl/>
        <w:spacing w:line="187" w:lineRule="auto" w:before="0" w:after="162"/>
        <w:ind w:left="788" w:right="0" w:firstLine="0"/>
        <w:jc w:val="left"/>
      </w:pPr>
      <w:r>
        <w:rPr>
          <w:w w:val="101.32208930121527"/>
          <w:rFonts w:ascii="SimHei" w:hAnsi="SimHei" w:eastAsia="SimHei"/>
          <w:b w:val="0"/>
          <w:i w:val="0"/>
          <w:color w:val="000000"/>
          <w:sz w:val="18"/>
        </w:rPr>
        <w:t xml:space="preserve">136                                            中 国 水 运                                         第23 卷 </w:t>
      </w:r>
    </w:p>
    <w:p>
      <w:pPr>
        <w:sectPr>
          <w:pgSz w:w="11906" w:h="16840"/>
          <w:pgMar w:top="666" w:right="906" w:bottom="170" w:left="420" w:header="720" w:footer="720" w:gutter="0"/>
          <w:cols/>
          <w:docGrid w:linePitch="360"/>
        </w:sectPr>
      </w:pPr>
    </w:p>
    <w:p>
      <w:pPr>
        <w:autoSpaceDN w:val="0"/>
        <w:autoSpaceDE w:val="0"/>
        <w:widowControl/>
        <w:spacing w:line="245" w:lineRule="auto" w:before="0" w:after="0"/>
        <w:ind w:left="606" w:right="210" w:firstLine="0"/>
        <w:jc w:val="both"/>
      </w:pPr>
      <w:r>
        <w:rPr>
          <w:w w:val="101.32208930121527"/>
          <w:rFonts w:ascii="STZhongsong" w:hAnsi="STZhongsong" w:eastAsia="STZhongsong"/>
          <w:b w:val="0"/>
          <w:i w:val="0"/>
          <w:color w:val="000000"/>
          <w:sz w:val="18"/>
        </w:rPr>
        <w:t>推进油缸进行分区推进控制，从而实现实时监测和实时方向</w:t>
      </w:r>
      <w:r>
        <w:rPr>
          <w:w w:val="101.32208930121527"/>
          <w:rFonts w:ascii="STZhongsong" w:hAnsi="STZhongsong" w:eastAsia="STZhongsong"/>
          <w:b w:val="0"/>
          <w:i w:val="0"/>
          <w:color w:val="000000"/>
          <w:sz w:val="18"/>
        </w:rPr>
        <w:t>控制。在含浅层气地层盾构掘进时，由于地下浅层气存在，</w:t>
      </w:r>
      <w:r>
        <w:rPr>
          <w:w w:val="101.32208930121527"/>
          <w:rFonts w:ascii="STZhongsong" w:hAnsi="STZhongsong" w:eastAsia="STZhongsong"/>
          <w:b w:val="0"/>
          <w:i w:val="0"/>
          <w:color w:val="000000"/>
          <w:sz w:val="18"/>
        </w:rPr>
        <w:t>盾构机周围可能存在大小不等的浅层气包，当盾构机掘进至</w:t>
      </w:r>
    </w:p>
    <w:p>
      <w:pPr>
        <w:sectPr>
          <w:type w:val="continuous"/>
          <w:pgSz w:w="11906" w:h="16840"/>
          <w:pgMar w:top="666" w:right="906" w:bottom="170" w:left="420" w:header="720" w:footer="720" w:gutter="0"/>
          <w:cols w:num="2" w:equalWidth="0">
            <w:col w:w="5538" w:space="0"/>
            <w:col w:w="5042" w:space="0"/>
          </w:cols>
          <w:docGrid w:linePitch="360"/>
        </w:sectPr>
      </w:pPr>
    </w:p>
    <w:p>
      <w:pPr>
        <w:autoSpaceDN w:val="0"/>
        <w:autoSpaceDE w:val="0"/>
        <w:widowControl/>
        <w:spacing w:line="245" w:lineRule="auto" w:before="0" w:after="46"/>
        <w:ind w:left="208" w:right="110" w:firstLine="0"/>
        <w:jc w:val="both"/>
      </w:pPr>
      <w:r>
        <w:rPr>
          <w:w w:val="101.32208930121527"/>
          <w:rFonts w:ascii="STZhongsong" w:hAnsi="STZhongsong" w:eastAsia="STZhongsong"/>
          <w:b w:val="0"/>
          <w:i w:val="0"/>
          <w:color w:val="000000"/>
          <w:sz w:val="18"/>
        </w:rPr>
        <w:t>合理选型，避免型号不匹配导致止水条发生破坏，浅层气泄</w:t>
      </w:r>
      <w:r>
        <w:rPr>
          <w:w w:val="101.32208930121527"/>
          <w:rFonts w:ascii="STZhongsong" w:hAnsi="STZhongsong" w:eastAsia="STZhongsong"/>
          <w:b w:val="0"/>
          <w:i w:val="0"/>
          <w:color w:val="000000"/>
          <w:sz w:val="18"/>
        </w:rPr>
        <w:t>入隧道。要配备专业的管片拼装受，做到高质量拼装管片，</w:t>
      </w:r>
      <w:r>
        <w:rPr>
          <w:w w:val="101.32208930121527"/>
          <w:rFonts w:ascii="STZhongsong" w:hAnsi="STZhongsong" w:eastAsia="STZhongsong"/>
          <w:b w:val="0"/>
          <w:i w:val="0"/>
          <w:color w:val="000000"/>
          <w:sz w:val="18"/>
        </w:rPr>
        <w:t xml:space="preserve">防止浅层气发生二次泄露。 </w:t>
      </w:r>
    </w:p>
    <w:p>
      <w:pPr>
        <w:sectPr>
          <w:type w:val="nextColumn"/>
          <w:pgSz w:w="11906" w:h="16840"/>
          <w:pgMar w:top="666" w:right="906" w:bottom="170" w:left="420" w:header="720" w:footer="720" w:gutter="0"/>
          <w:cols w:num="2" w:equalWidth="0">
            <w:col w:w="5538" w:space="0"/>
            <w:col w:w="5042" w:space="0"/>
          </w:cols>
          <w:docGrid w:linePitch="360"/>
        </w:sectPr>
      </w:pPr>
    </w:p>
    <w:p>
      <w:pPr>
        <w:autoSpaceDN w:val="0"/>
        <w:tabs>
          <w:tab w:pos="6106" w:val="left"/>
        </w:tabs>
        <w:autoSpaceDE w:val="0"/>
        <w:widowControl/>
        <w:spacing w:line="185" w:lineRule="auto" w:before="0" w:after="46"/>
        <w:ind w:left="606" w:right="0" w:firstLine="0"/>
        <w:jc w:val="left"/>
      </w:pPr>
      <w:r>
        <w:rPr>
          <w:w w:val="101.32208930121527"/>
          <w:rFonts w:ascii="STZhongsong" w:hAnsi="STZhongsong" w:eastAsia="STZhongsong"/>
          <w:b w:val="0"/>
          <w:i w:val="0"/>
          <w:color w:val="000000"/>
          <w:sz w:val="18"/>
        </w:rPr>
        <w:t>此处时，盾构机因周围土压力不均可能产生偏移，若盾构机</w:t>
      </w:r>
      <w:r>
        <w:tab/>
      </w:r>
      <w:r>
        <w:rPr>
          <w:w w:val="101.32208930121527"/>
          <w:rFonts w:ascii="SimHei" w:hAnsi="SimHei" w:eastAsia="SimHei"/>
          <w:b w:val="0"/>
          <w:i w:val="0"/>
          <w:color w:val="000000"/>
          <w:sz w:val="18"/>
        </w:rPr>
        <w:t xml:space="preserve">六、总结 </w:t>
      </w:r>
    </w:p>
    <w:p>
      <w:pPr>
        <w:sectPr>
          <w:type w:val="continuous"/>
          <w:pgSz w:w="11906" w:h="16840"/>
          <w:pgMar w:top="666" w:right="906" w:bottom="170" w:left="420" w:header="720" w:footer="720" w:gutter="0"/>
          <w:cols/>
          <w:docGrid w:linePitch="360"/>
        </w:sectPr>
      </w:pPr>
    </w:p>
    <w:p>
      <w:pPr>
        <w:autoSpaceDN w:val="0"/>
        <w:autoSpaceDE w:val="0"/>
        <w:widowControl/>
        <w:spacing w:line="245" w:lineRule="auto" w:before="0" w:after="0"/>
        <w:ind w:left="606" w:right="210" w:firstLine="0"/>
        <w:jc w:val="both"/>
      </w:pPr>
      <w:r>
        <w:rPr>
          <w:w w:val="101.32208930121527"/>
          <w:rFonts w:ascii="STZhongsong" w:hAnsi="STZhongsong" w:eastAsia="STZhongsong"/>
          <w:b w:val="0"/>
          <w:i w:val="0"/>
          <w:color w:val="000000"/>
          <w:sz w:val="18"/>
        </w:rPr>
        <w:t>下方存在较大气囊时，盾构机掘进通过时将产生磕头风险，</w:t>
      </w:r>
      <w:r>
        <w:rPr>
          <w:w w:val="101.32208930121527"/>
          <w:rFonts w:ascii="STZhongsong" w:hAnsi="STZhongsong" w:eastAsia="STZhongsong"/>
          <w:b w:val="0"/>
          <w:i w:val="0"/>
          <w:color w:val="000000"/>
          <w:sz w:val="18"/>
        </w:rPr>
        <w:t>施工前由工程部对下穿机场段的地质情况及盾构埋深，每5</w:t>
      </w:r>
      <w:r>
        <w:rPr>
          <w:w w:val="101.32208930121527"/>
          <w:rFonts w:ascii="STZhongsong" w:hAnsi="STZhongsong" w:eastAsia="STZhongsong"/>
          <w:b w:val="0"/>
          <w:i w:val="0"/>
          <w:color w:val="000000"/>
          <w:sz w:val="18"/>
        </w:rPr>
        <w:t>环设置一组盾构掘进参数，下达相应的盾构掘进指令，盾构</w:t>
      </w:r>
      <w:r>
        <w:rPr>
          <w:w w:val="101.32208930121527"/>
          <w:rFonts w:ascii="STZhongsong" w:hAnsi="STZhongsong" w:eastAsia="STZhongsong"/>
          <w:b w:val="0"/>
          <w:i w:val="0"/>
          <w:color w:val="000000"/>
          <w:sz w:val="18"/>
        </w:rPr>
        <w:t xml:space="preserve">机推进过程中严格按照掘进指令进行。 </w:t>
      </w:r>
    </w:p>
    <w:p>
      <w:pPr>
        <w:autoSpaceDN w:val="0"/>
        <w:autoSpaceDE w:val="0"/>
        <w:widowControl/>
        <w:spacing w:line="245" w:lineRule="auto" w:before="46" w:after="0"/>
        <w:ind w:left="606" w:right="210" w:firstLine="360"/>
        <w:jc w:val="both"/>
      </w:pPr>
      <w:r>
        <w:rPr>
          <w:w w:val="101.32208930121527"/>
          <w:rFonts w:ascii="STZhongsong" w:hAnsi="STZhongsong" w:eastAsia="STZhongsong"/>
          <w:b w:val="0"/>
          <w:i w:val="0"/>
          <w:color w:val="000000"/>
          <w:sz w:val="18"/>
        </w:rPr>
        <w:t>推进过程中严密注意盾构机刀盘扭矩、土压力等变化，</w:t>
      </w:r>
      <w:r>
        <w:rPr>
          <w:w w:val="101.32208930121527"/>
          <w:rFonts w:ascii="STZhongsong" w:hAnsi="STZhongsong" w:eastAsia="STZhongsong"/>
          <w:b w:val="0"/>
          <w:i w:val="0"/>
          <w:color w:val="000000"/>
          <w:sz w:val="18"/>
        </w:rPr>
        <w:t>一旦发现盾构机刀盘扭矩、土压力突然变化时要及时上报，</w:t>
      </w:r>
      <w:r>
        <w:rPr>
          <w:w w:val="101.32208930121527"/>
          <w:rFonts w:ascii="STZhongsong" w:hAnsi="STZhongsong" w:eastAsia="STZhongsong"/>
          <w:b w:val="0"/>
          <w:i w:val="0"/>
          <w:color w:val="000000"/>
          <w:sz w:val="18"/>
        </w:rPr>
        <w:t>分析总结原因，不可盲目推进。在保证盾构掘进过程中正面</w:t>
      </w:r>
      <w:r>
        <w:rPr>
          <w:w w:val="101.32208930121527"/>
          <w:rFonts w:ascii="STZhongsong" w:hAnsi="STZhongsong" w:eastAsia="STZhongsong"/>
          <w:b w:val="0"/>
          <w:i w:val="0"/>
          <w:color w:val="000000"/>
          <w:sz w:val="18"/>
        </w:rPr>
        <w:t>沉降控制良好的前提下，盾构机应有序稳定进行施工，且要</w:t>
      </w:r>
    </w:p>
    <w:p>
      <w:pPr>
        <w:sectPr>
          <w:type w:val="continuous"/>
          <w:pgSz w:w="11906" w:h="16840"/>
          <w:pgMar w:top="666" w:right="906" w:bottom="170" w:left="420" w:header="720" w:footer="720" w:gutter="0"/>
          <w:cols w:num="2" w:equalWidth="0">
            <w:col w:w="5538" w:space="0"/>
            <w:col w:w="5042" w:space="0"/>
          </w:cols>
          <w:docGrid w:linePitch="360"/>
        </w:sectPr>
      </w:pPr>
    </w:p>
    <w:p>
      <w:pPr>
        <w:autoSpaceDN w:val="0"/>
        <w:autoSpaceDE w:val="0"/>
        <w:widowControl/>
        <w:spacing w:line="245" w:lineRule="auto" w:before="0" w:after="46"/>
        <w:ind w:left="208" w:right="0" w:firstLine="360"/>
        <w:jc w:val="left"/>
      </w:pPr>
      <w:r>
        <w:rPr>
          <w:w w:val="101.32208930121527"/>
          <w:rFonts w:ascii="STZhongsong" w:hAnsi="STZhongsong" w:eastAsia="STZhongsong"/>
          <w:b w:val="0"/>
          <w:i w:val="0"/>
          <w:color w:val="000000"/>
          <w:sz w:val="18"/>
        </w:rPr>
        <w:t>浅层气成为隧道工程施工的潜在风险之一。文中分点阐</w:t>
      </w:r>
      <w:r>
        <w:rPr>
          <w:w w:val="101.32208930121527"/>
          <w:rFonts w:ascii="STZhongsong" w:hAnsi="STZhongsong" w:eastAsia="STZhongsong"/>
          <w:b w:val="0"/>
          <w:i w:val="0"/>
          <w:color w:val="000000"/>
          <w:sz w:val="18"/>
        </w:rPr>
        <w:t>述了软土含浅层气地层盾构施工过程中所存在的施工风险，</w:t>
      </w:r>
      <w:r>
        <w:rPr>
          <w:w w:val="101.32208930121527"/>
          <w:rFonts w:ascii="STZhongsong" w:hAnsi="STZhongsong" w:eastAsia="STZhongsong"/>
          <w:b w:val="0"/>
          <w:i w:val="0"/>
          <w:color w:val="000000"/>
          <w:sz w:val="18"/>
        </w:rPr>
        <w:t>包括不良地质及地下障碍物风险、盾构始发及到达施工风险；</w:t>
      </w:r>
      <w:r>
        <w:rPr>
          <w:w w:val="101.32208930121527"/>
          <w:rFonts w:ascii="STZhongsong" w:hAnsi="STZhongsong" w:eastAsia="STZhongsong"/>
          <w:b w:val="0"/>
          <w:i w:val="0"/>
          <w:color w:val="000000"/>
          <w:sz w:val="18"/>
        </w:rPr>
        <w:t>盾尾密封失效、沉降对建筑物、管线产生破坏的风险、对周</w:t>
      </w:r>
      <w:r>
        <w:rPr>
          <w:w w:val="101.32208930121527"/>
          <w:rFonts w:ascii="STZhongsong" w:hAnsi="STZhongsong" w:eastAsia="STZhongsong"/>
          <w:b w:val="0"/>
          <w:i w:val="0"/>
          <w:color w:val="000000"/>
          <w:sz w:val="18"/>
        </w:rPr>
        <w:t>围道路交通造成影响而形成的风险等，并对上述风险进行逐</w:t>
      </w:r>
      <w:r>
        <w:rPr>
          <w:w w:val="101.32208930121527"/>
          <w:rFonts w:ascii="STZhongsong" w:hAnsi="STZhongsong" w:eastAsia="STZhongsong"/>
          <w:b w:val="0"/>
          <w:i w:val="0"/>
          <w:color w:val="000000"/>
          <w:sz w:val="18"/>
        </w:rPr>
        <w:t>一分析，并且制定相应的施工风险控制措施，主要包括虑隧</w:t>
      </w:r>
      <w:r>
        <w:rPr>
          <w:w w:val="101.32208930121527"/>
          <w:rFonts w:ascii="STZhongsong" w:hAnsi="STZhongsong" w:eastAsia="STZhongsong"/>
          <w:b w:val="0"/>
          <w:i w:val="0"/>
          <w:color w:val="000000"/>
          <w:sz w:val="18"/>
        </w:rPr>
        <w:t>道内土方运输、渣土改良、保持盾尾密封可靠和掘进中的轴</w:t>
      </w:r>
      <w:r>
        <w:rPr>
          <w:w w:val="101.32208930121527"/>
          <w:rFonts w:ascii="STZhongsong" w:hAnsi="STZhongsong" w:eastAsia="STZhongsong"/>
          <w:b w:val="0"/>
          <w:i w:val="0"/>
          <w:color w:val="000000"/>
          <w:sz w:val="18"/>
        </w:rPr>
        <w:t xml:space="preserve">线控制等，对类似地层盾构掘进施工具有重要的参考意义。 </w:t>
      </w:r>
    </w:p>
    <w:p>
      <w:pPr>
        <w:sectPr>
          <w:type w:val="nextColumn"/>
          <w:pgSz w:w="11906" w:h="16840"/>
          <w:pgMar w:top="666" w:right="906" w:bottom="170" w:left="420" w:header="720" w:footer="720" w:gutter="0"/>
          <w:cols w:num="2" w:equalWidth="0">
            <w:col w:w="5538" w:space="0"/>
            <w:col w:w="5042" w:space="0"/>
          </w:cols>
          <w:docGrid w:linePitch="360"/>
        </w:sectPr>
      </w:pPr>
    </w:p>
    <w:p>
      <w:pPr>
        <w:autoSpaceDN w:val="0"/>
        <w:tabs>
          <w:tab w:pos="6106" w:val="left"/>
        </w:tabs>
        <w:autoSpaceDE w:val="0"/>
        <w:widowControl/>
        <w:spacing w:line="185" w:lineRule="auto" w:before="0" w:after="46"/>
        <w:ind w:left="606" w:right="0" w:firstLine="0"/>
        <w:jc w:val="left"/>
      </w:pPr>
      <w:r>
        <w:rPr>
          <w:w w:val="101.32208930121527"/>
          <w:rFonts w:ascii="STZhongsong" w:hAnsi="STZhongsong" w:eastAsia="STZhongsong"/>
          <w:b w:val="0"/>
          <w:i w:val="0"/>
          <w:color w:val="000000"/>
          <w:sz w:val="18"/>
        </w:rPr>
        <w:t>注意盾构姿态短距离内变化不宜太大，也不能太频繁。每推</w:t>
      </w:r>
      <w:r>
        <w:tab/>
      </w:r>
      <w:r>
        <w:rPr>
          <w:w w:val="101.32208930121527"/>
          <w:rFonts w:ascii="SimHei" w:hAnsi="SimHei" w:eastAsia="SimHei"/>
          <w:b w:val="0"/>
          <w:i w:val="0"/>
          <w:color w:val="000000"/>
          <w:sz w:val="18"/>
        </w:rPr>
        <w:t xml:space="preserve">参考文献 </w:t>
      </w:r>
    </w:p>
    <w:p>
      <w:pPr>
        <w:sectPr>
          <w:type w:val="continuous"/>
          <w:pgSz w:w="11906" w:h="16840"/>
          <w:pgMar w:top="666" w:right="906" w:bottom="170" w:left="420" w:header="720" w:footer="720" w:gutter="0"/>
          <w:cols/>
          <w:docGrid w:linePitch="360"/>
        </w:sectPr>
      </w:pPr>
    </w:p>
    <w:p>
      <w:pPr>
        <w:autoSpaceDN w:val="0"/>
        <w:autoSpaceDE w:val="0"/>
        <w:widowControl/>
        <w:spacing w:line="245" w:lineRule="auto" w:before="0" w:after="0"/>
        <w:ind w:left="606" w:right="144" w:firstLine="0"/>
        <w:jc w:val="left"/>
      </w:pPr>
      <w:r>
        <w:rPr>
          <w:w w:val="101.32208930121527"/>
          <w:rFonts w:ascii="STZhongsong" w:hAnsi="STZhongsong" w:eastAsia="STZhongsong"/>
          <w:b w:val="0"/>
          <w:i w:val="0"/>
          <w:color w:val="000000"/>
          <w:sz w:val="18"/>
        </w:rPr>
        <w:t>进5 环后，应对管片超前量进行检查，若产生偏离也要注意</w:t>
      </w:r>
      <w:r>
        <w:rPr>
          <w:w w:val="101.32208930121527"/>
          <w:rFonts w:ascii="STZhongsong" w:hAnsi="STZhongsong" w:eastAsia="STZhongsong"/>
          <w:b w:val="0"/>
          <w:i w:val="0"/>
          <w:color w:val="000000"/>
          <w:sz w:val="18"/>
        </w:rPr>
        <w:t xml:space="preserve">缓慢进行纠偏，从而减小盾构施工对地面沉降的影响。 </w:t>
      </w:r>
    </w:p>
    <w:p>
      <w:pPr>
        <w:sectPr>
          <w:type w:val="continuous"/>
          <w:pgSz w:w="11906" w:h="16840"/>
          <w:pgMar w:top="666" w:right="906" w:bottom="170" w:left="420" w:header="720" w:footer="720" w:gutter="0"/>
          <w:cols w:num="2" w:equalWidth="0">
            <w:col w:w="5538" w:space="0"/>
            <w:col w:w="5042" w:space="0"/>
          </w:cols>
          <w:docGrid w:linePitch="360"/>
        </w:sectPr>
      </w:pPr>
    </w:p>
    <w:p>
      <w:pPr>
        <w:autoSpaceDN w:val="0"/>
        <w:autoSpaceDE w:val="0"/>
        <w:widowControl/>
        <w:spacing w:line="244" w:lineRule="exact" w:before="0" w:after="62"/>
        <w:ind w:left="568" w:right="0" w:hanging="360"/>
        <w:jc w:val="left"/>
      </w:pPr>
      <w:r>
        <w:rPr>
          <w:w w:val="101.32208930121527"/>
          <w:rFonts w:ascii="FZKTJW--GB1-0" w:hAnsi="FZKTJW--GB1-0" w:eastAsia="FZKTJW--GB1-0"/>
          <w:b w:val="0"/>
          <w:i w:val="0"/>
          <w:color w:val="000000"/>
          <w:sz w:val="18"/>
        </w:rPr>
        <w:t>[1] 陈惠芳，陈广峰，程千元等</w:t>
      </w:r>
      <w:r>
        <w:rPr>
          <w:w w:val="101.32208930121527"/>
          <w:rFonts w:ascii="KaiTi_GB2312" w:hAnsi="KaiTi_GB2312" w:eastAsia="KaiTi_GB2312"/>
          <w:b w:val="0"/>
          <w:i w:val="0"/>
          <w:color w:val="000000"/>
          <w:sz w:val="18"/>
        </w:rPr>
        <w:t>.</w:t>
      </w:r>
      <w:r>
        <w:rPr>
          <w:w w:val="101.32208930121527"/>
          <w:rFonts w:ascii="FZKTJW--GB1-0" w:hAnsi="FZKTJW--GB1-0" w:eastAsia="FZKTJW--GB1-0"/>
          <w:b w:val="0"/>
          <w:i w:val="0"/>
          <w:color w:val="000000"/>
          <w:sz w:val="18"/>
        </w:rPr>
        <w:t>盾构穿越淤泥质软土含高压</w:t>
      </w:r>
      <w:r>
        <w:rPr>
          <w:w w:val="101.32208930121527"/>
          <w:rFonts w:ascii="FZKTJW--GB1-0" w:hAnsi="FZKTJW--GB1-0" w:eastAsia="FZKTJW--GB1-0"/>
          <w:b w:val="0"/>
          <w:i w:val="0"/>
          <w:color w:val="000000"/>
          <w:sz w:val="18"/>
        </w:rPr>
        <w:t>沼气地层的安全措施[J]</w:t>
      </w:r>
      <w:r>
        <w:rPr>
          <w:w w:val="101.32208930121527"/>
          <w:rFonts w:ascii="KaiTi_GB2312" w:hAnsi="KaiTi_GB2312" w:eastAsia="KaiTi_GB2312"/>
          <w:b w:val="0"/>
          <w:i w:val="0"/>
          <w:color w:val="000000"/>
          <w:sz w:val="18"/>
        </w:rPr>
        <w:t>.</w:t>
      </w:r>
      <w:r>
        <w:rPr>
          <w:w w:val="101.32208930121527"/>
          <w:rFonts w:ascii="FZKTJW--GB1-0" w:hAnsi="FZKTJW--GB1-0" w:eastAsia="FZKTJW--GB1-0"/>
          <w:b w:val="0"/>
          <w:i w:val="0"/>
          <w:color w:val="000000"/>
          <w:sz w:val="18"/>
        </w:rPr>
        <w:t>施工技术，2012，41（368）：</w:t>
      </w:r>
    </w:p>
    <w:p>
      <w:pPr>
        <w:sectPr>
          <w:type w:val="nextColumn"/>
          <w:pgSz w:w="11906" w:h="16840"/>
          <w:pgMar w:top="666" w:right="906" w:bottom="170" w:left="420" w:header="720" w:footer="720" w:gutter="0"/>
          <w:cols w:num="2" w:equalWidth="0">
            <w:col w:w="5538" w:space="0"/>
            <w:col w:w="5042" w:space="0"/>
          </w:cols>
          <w:docGrid w:linePitch="360"/>
        </w:sectPr>
      </w:pPr>
    </w:p>
    <w:p>
      <w:pPr>
        <w:autoSpaceDN w:val="0"/>
        <w:tabs>
          <w:tab w:pos="6106" w:val="left"/>
        </w:tabs>
        <w:autoSpaceDE w:val="0"/>
        <w:widowControl/>
        <w:spacing w:line="242" w:lineRule="exact" w:before="0" w:after="46"/>
        <w:ind w:left="966" w:right="0" w:firstLine="0"/>
        <w:jc w:val="left"/>
      </w:pPr>
      <w:r>
        <w:rPr>
          <w:w w:val="101.32208930121527"/>
          <w:rFonts w:ascii="STZhongsong" w:hAnsi="STZhongsong" w:eastAsia="STZhongsong"/>
          <w:b w:val="0"/>
          <w:i w:val="0"/>
          <w:color w:val="000000"/>
          <w:sz w:val="18"/>
        </w:rPr>
        <w:t>在纠偏过程中重点是要调整千斤顶的推进行程以及所需</w:t>
      </w:r>
      <w:r>
        <w:tab/>
      </w:r>
      <w:r>
        <w:rPr>
          <w:w w:val="101.32208930121527"/>
          <w:rFonts w:ascii="FZKTJW--GB1-0" w:hAnsi="FZKTJW--GB1-0" w:eastAsia="FZKTJW--GB1-0"/>
          <w:b w:val="0"/>
          <w:i w:val="0"/>
          <w:color w:val="000000"/>
          <w:sz w:val="18"/>
        </w:rPr>
        <w:t>75-77</w:t>
      </w:r>
      <w:r>
        <w:rPr>
          <w:w w:val="101.32208930121527"/>
          <w:rFonts w:ascii="KaiTi_GB2312" w:hAnsi="KaiTi_GB2312" w:eastAsia="KaiTi_GB2312"/>
          <w:b w:val="0"/>
          <w:i w:val="0"/>
          <w:color w:val="000000"/>
          <w:sz w:val="18"/>
        </w:rPr>
        <w:t>.</w:t>
      </w:r>
    </w:p>
    <w:p>
      <w:pPr>
        <w:sectPr>
          <w:type w:val="continuous"/>
          <w:pgSz w:w="11906" w:h="16840"/>
          <w:pgMar w:top="666" w:right="906" w:bottom="170" w:left="420" w:header="720" w:footer="720" w:gutter="0"/>
          <w:cols/>
          <w:docGrid w:linePitch="360"/>
        </w:sectPr>
      </w:pPr>
    </w:p>
    <w:p>
      <w:pPr>
        <w:autoSpaceDN w:val="0"/>
        <w:autoSpaceDE w:val="0"/>
        <w:widowControl/>
        <w:spacing w:line="245" w:lineRule="auto" w:before="0" w:after="0"/>
        <w:ind w:left="606" w:right="210" w:firstLine="0"/>
        <w:jc w:val="both"/>
      </w:pPr>
      <w:r>
        <w:rPr>
          <w:w w:val="101.32208930121527"/>
          <w:rFonts w:ascii="STZhongsong" w:hAnsi="STZhongsong" w:eastAsia="STZhongsong"/>
          <w:b w:val="0"/>
          <w:i w:val="0"/>
          <w:color w:val="000000"/>
          <w:sz w:val="18"/>
        </w:rPr>
        <w:t>要的油压，通过测量数据得到的结果来纠正盾构机和管片所</w:t>
      </w:r>
      <w:r>
        <w:rPr>
          <w:w w:val="101.32208930121527"/>
          <w:rFonts w:ascii="STZhongsong" w:hAnsi="STZhongsong" w:eastAsia="STZhongsong"/>
          <w:b w:val="0"/>
          <w:i w:val="0"/>
          <w:color w:val="000000"/>
          <w:sz w:val="18"/>
        </w:rPr>
        <w:t>处位置以及掘进姿态，要做到多次纠偏，但每次纠偏幅度要</w:t>
      </w:r>
      <w:r>
        <w:rPr>
          <w:w w:val="101.32208930121527"/>
          <w:rFonts w:ascii="STZhongsong" w:hAnsi="STZhongsong" w:eastAsia="STZhongsong"/>
          <w:b w:val="0"/>
          <w:i w:val="0"/>
          <w:color w:val="000000"/>
          <w:sz w:val="18"/>
        </w:rPr>
        <w:t>小，纠偏量也要经过严密计算，做到精准纠偏，使盾构掘进</w:t>
      </w:r>
    </w:p>
    <w:p>
      <w:pPr>
        <w:sectPr>
          <w:type w:val="continuous"/>
          <w:pgSz w:w="11906" w:h="16840"/>
          <w:pgMar w:top="666" w:right="906" w:bottom="170" w:left="420" w:header="720" w:footer="720" w:gutter="0"/>
          <w:cols w:num="2" w:equalWidth="0">
            <w:col w:w="5538" w:space="0"/>
            <w:col w:w="5042" w:space="0"/>
          </w:cols>
          <w:docGrid w:linePitch="360"/>
        </w:sectPr>
      </w:pPr>
    </w:p>
    <w:p>
      <w:pPr>
        <w:autoSpaceDN w:val="0"/>
        <w:autoSpaceDE w:val="0"/>
        <w:widowControl/>
        <w:spacing w:line="244" w:lineRule="exact" w:before="0" w:after="0"/>
        <w:ind w:left="144" w:right="0" w:firstLine="0"/>
        <w:jc w:val="center"/>
      </w:pPr>
      <w:r>
        <w:rPr>
          <w:w w:val="101.32208930121527"/>
          <w:rFonts w:ascii="FZKTJW--GB1-0" w:hAnsi="FZKTJW--GB1-0" w:eastAsia="FZKTJW--GB1-0"/>
          <w:b w:val="0"/>
          <w:i w:val="0"/>
          <w:color w:val="000000"/>
          <w:sz w:val="18"/>
        </w:rPr>
        <w:t>[2] 杨成龙</w:t>
      </w:r>
      <w:r>
        <w:rPr>
          <w:w w:val="101.32208930121527"/>
          <w:rFonts w:ascii="KaiTi_GB2312" w:hAnsi="KaiTi_GB2312" w:eastAsia="KaiTi_GB2312"/>
          <w:b w:val="0"/>
          <w:i w:val="0"/>
          <w:color w:val="000000"/>
          <w:sz w:val="18"/>
        </w:rPr>
        <w:t>.</w:t>
      </w:r>
      <w:r>
        <w:rPr>
          <w:w w:val="101.32208930121527"/>
          <w:rFonts w:ascii="FZKTJW--GB1-0" w:hAnsi="FZKTJW--GB1-0" w:eastAsia="FZKTJW--GB1-0"/>
          <w:b w:val="0"/>
          <w:i w:val="0"/>
          <w:color w:val="000000"/>
          <w:sz w:val="18"/>
        </w:rPr>
        <w:t>盾构穿越运营地铁中遇不良地质沼气层时的治理</w:t>
      </w:r>
      <w:r>
        <w:rPr>
          <w:w w:val="101.32208930121527"/>
          <w:rFonts w:ascii="FZKTJW--GB1-0" w:hAnsi="FZKTJW--GB1-0" w:eastAsia="FZKTJW--GB1-0"/>
          <w:b w:val="0"/>
          <w:i w:val="0"/>
          <w:color w:val="000000"/>
          <w:sz w:val="18"/>
        </w:rPr>
        <w:t>和防范措施[J]</w:t>
      </w:r>
      <w:r>
        <w:rPr>
          <w:w w:val="101.32208930121527"/>
          <w:rFonts w:ascii="KaiTi_GB2312" w:hAnsi="KaiTi_GB2312" w:eastAsia="KaiTi_GB2312"/>
          <w:b w:val="0"/>
          <w:i w:val="0"/>
          <w:color w:val="000000"/>
          <w:sz w:val="18"/>
        </w:rPr>
        <w:t>.</w:t>
      </w:r>
      <w:r>
        <w:rPr>
          <w:w w:val="101.32208930121527"/>
          <w:rFonts w:ascii="FZKTJW--GB1-0" w:hAnsi="FZKTJW--GB1-0" w:eastAsia="FZKTJW--GB1-0"/>
          <w:b w:val="0"/>
          <w:i w:val="0"/>
          <w:color w:val="000000"/>
          <w:sz w:val="18"/>
        </w:rPr>
        <w:t>建筑施工，2021，43（2）：268-270</w:t>
      </w:r>
      <w:r>
        <w:rPr>
          <w:w w:val="101.32208930121527"/>
          <w:rFonts w:ascii="KaiTi_GB2312" w:hAnsi="KaiTi_GB2312" w:eastAsia="KaiTi_GB2312"/>
          <w:b w:val="0"/>
          <w:i w:val="0"/>
          <w:color w:val="000000"/>
          <w:sz w:val="18"/>
        </w:rPr>
        <w:t>.</w:t>
      </w:r>
    </w:p>
    <w:p>
      <w:pPr>
        <w:autoSpaceDN w:val="0"/>
        <w:autoSpaceDE w:val="0"/>
        <w:widowControl/>
        <w:spacing w:line="200" w:lineRule="exact" w:before="88" w:after="62"/>
        <w:ind w:left="208" w:right="0" w:firstLine="0"/>
        <w:jc w:val="left"/>
      </w:pPr>
      <w:r>
        <w:rPr>
          <w:w w:val="101.32208930121527"/>
          <w:rFonts w:ascii="FZKTJW--GB1-0" w:hAnsi="FZKTJW--GB1-0" w:eastAsia="FZKTJW--GB1-0"/>
          <w:b w:val="0"/>
          <w:i w:val="0"/>
          <w:color w:val="000000"/>
          <w:sz w:val="18"/>
        </w:rPr>
        <w:t>[3] 唐芳</w:t>
      </w:r>
      <w:r>
        <w:rPr>
          <w:w w:val="101.32208930121527"/>
          <w:rFonts w:ascii="KaiTi_GB2312" w:hAnsi="KaiTi_GB2312" w:eastAsia="KaiTi_GB2312"/>
          <w:b w:val="0"/>
          <w:i w:val="0"/>
          <w:color w:val="000000"/>
          <w:sz w:val="18"/>
        </w:rPr>
        <w:t>.</w:t>
      </w:r>
      <w:r>
        <w:rPr>
          <w:w w:val="101.32208930121527"/>
          <w:rFonts w:ascii="FZKTJW--GB1-0" w:hAnsi="FZKTJW--GB1-0" w:eastAsia="FZKTJW--GB1-0"/>
          <w:b w:val="0"/>
          <w:i w:val="0"/>
          <w:color w:val="000000"/>
          <w:sz w:val="18"/>
        </w:rPr>
        <w:t>盾构隧道沼气排放技术[J]</w:t>
      </w:r>
      <w:r>
        <w:rPr>
          <w:w w:val="101.32208930121527"/>
          <w:rFonts w:ascii="KaiTi_GB2312" w:hAnsi="KaiTi_GB2312" w:eastAsia="KaiTi_GB2312"/>
          <w:b w:val="0"/>
          <w:i w:val="0"/>
          <w:color w:val="000000"/>
          <w:sz w:val="18"/>
        </w:rPr>
        <w:t>.</w:t>
      </w:r>
      <w:r>
        <w:rPr>
          <w:w w:val="101.32208930121527"/>
          <w:rFonts w:ascii="FZKTJW--GB1-0" w:hAnsi="FZKTJW--GB1-0" w:eastAsia="FZKTJW--GB1-0"/>
          <w:b w:val="0"/>
          <w:i w:val="0"/>
          <w:color w:val="000000"/>
          <w:sz w:val="18"/>
        </w:rPr>
        <w:t>铁道建筑技术，2013，</w:t>
      </w:r>
    </w:p>
    <w:p>
      <w:pPr>
        <w:sectPr>
          <w:type w:val="nextColumn"/>
          <w:pgSz w:w="11906" w:h="16840"/>
          <w:pgMar w:top="666" w:right="906" w:bottom="170" w:left="420" w:header="720" w:footer="720" w:gutter="0"/>
          <w:cols w:num="2" w:equalWidth="0">
            <w:col w:w="5538" w:space="0"/>
            <w:col w:w="5042" w:space="0"/>
          </w:cols>
          <w:docGrid w:linePitch="360"/>
        </w:sectPr>
      </w:pPr>
    </w:p>
    <w:p>
      <w:pPr>
        <w:autoSpaceDN w:val="0"/>
        <w:tabs>
          <w:tab w:pos="6106" w:val="left"/>
        </w:tabs>
        <w:autoSpaceDE w:val="0"/>
        <w:widowControl/>
        <w:spacing w:line="242" w:lineRule="exact" w:before="0" w:after="72"/>
        <w:ind w:left="606" w:right="0" w:firstLine="0"/>
        <w:jc w:val="left"/>
      </w:pPr>
      <w:r>
        <w:rPr>
          <w:w w:val="101.32208930121527"/>
          <w:rFonts w:ascii="STZhongsong" w:hAnsi="STZhongsong" w:eastAsia="STZhongsong"/>
          <w:b w:val="0"/>
          <w:i w:val="0"/>
          <w:color w:val="000000"/>
          <w:sz w:val="18"/>
        </w:rPr>
        <w:t xml:space="preserve">轴线处于设计轴线的允许偏差范围内。 </w:t>
      </w:r>
      <w:r>
        <w:tab/>
      </w:r>
      <w:r>
        <w:rPr>
          <w:w w:val="101.32208930121527"/>
          <w:rFonts w:ascii="FZKTJW--GB1-0" w:hAnsi="FZKTJW--GB1-0" w:eastAsia="FZKTJW--GB1-0"/>
          <w:b w:val="0"/>
          <w:i w:val="0"/>
          <w:color w:val="000000"/>
          <w:sz w:val="18"/>
        </w:rPr>
        <w:t>（12）：72-76</w:t>
      </w:r>
      <w:r>
        <w:rPr>
          <w:w w:val="101.32208930121527"/>
          <w:rFonts w:ascii="KaiTi_GB2312" w:hAnsi="KaiTi_GB2312" w:eastAsia="KaiTi_GB2312"/>
          <w:b w:val="0"/>
          <w:i w:val="0"/>
          <w:color w:val="000000"/>
          <w:sz w:val="18"/>
        </w:rPr>
        <w:t>.</w:t>
      </w:r>
    </w:p>
    <w:p>
      <w:pPr>
        <w:sectPr>
          <w:type w:val="continuous"/>
          <w:pgSz w:w="11906" w:h="16840"/>
          <w:pgMar w:top="666" w:right="906" w:bottom="170" w:left="420" w:header="720" w:footer="720" w:gutter="0"/>
          <w:cols/>
          <w:docGrid w:linePitch="360"/>
        </w:sectPr>
      </w:pPr>
    </w:p>
    <w:p>
      <w:pPr>
        <w:autoSpaceDN w:val="0"/>
        <w:tabs>
          <w:tab w:pos="966" w:val="left"/>
        </w:tabs>
        <w:autoSpaceDE w:val="0"/>
        <w:widowControl/>
        <w:spacing w:line="276" w:lineRule="exact" w:before="0" w:after="0"/>
        <w:ind w:left="606" w:right="144" w:firstLine="0"/>
        <w:jc w:val="left"/>
      </w:pPr>
      <w:r>
        <w:tab/>
      </w:r>
      <w:r>
        <w:rPr>
          <w:w w:val="101.32208930121527"/>
          <w:rFonts w:ascii="FZKTJW--GB1-0" w:hAnsi="FZKTJW--GB1-0" w:eastAsia="FZKTJW--GB1-0"/>
          <w:b w:val="0"/>
          <w:i w:val="0"/>
          <w:color w:val="000000"/>
          <w:sz w:val="18"/>
        </w:rPr>
        <w:t xml:space="preserve">5．加强管片质量及拼装效率 </w:t>
      </w:r>
      <w:r>
        <w:br/>
      </w:r>
      <w:r>
        <w:tab/>
      </w:r>
      <w:r>
        <w:rPr>
          <w:w w:val="101.32208930121527"/>
          <w:rFonts w:ascii="STZhongsong" w:hAnsi="STZhongsong" w:eastAsia="STZhongsong"/>
          <w:b w:val="0"/>
          <w:i w:val="0"/>
          <w:color w:val="000000"/>
          <w:sz w:val="18"/>
        </w:rPr>
        <w:t>管片接缝是浅层气泄露的另一个途径，提高管片质量、</w:t>
      </w:r>
      <w:r>
        <w:rPr>
          <w:w w:val="101.32208930121527"/>
          <w:rFonts w:ascii="STZhongsong" w:hAnsi="STZhongsong" w:eastAsia="STZhongsong"/>
          <w:b w:val="0"/>
          <w:i w:val="0"/>
          <w:color w:val="000000"/>
          <w:sz w:val="18"/>
        </w:rPr>
        <w:t>拼装效率且同时采用封堵方法可以有效解决已建隧道内浅层</w:t>
      </w:r>
      <w:r>
        <w:rPr>
          <w:w w:val="101.32208930121527"/>
          <w:rFonts w:ascii="STZhongsong" w:hAnsi="STZhongsong" w:eastAsia="STZhongsong"/>
          <w:b w:val="0"/>
          <w:i w:val="0"/>
          <w:color w:val="000000"/>
          <w:sz w:val="18"/>
        </w:rPr>
        <w:t>气泄露的问题。即管片在浇筑、运送还有下井整个流程中要</w:t>
      </w:r>
      <w:r>
        <w:rPr>
          <w:w w:val="101.32208930121527"/>
          <w:rFonts w:ascii="STZhongsong" w:hAnsi="STZhongsong" w:eastAsia="STZhongsong"/>
          <w:b w:val="0"/>
          <w:i w:val="0"/>
          <w:color w:val="000000"/>
          <w:sz w:val="18"/>
        </w:rPr>
        <w:t>做到每一环都不发生问题，做到每块管片都符合使用要求。</w:t>
      </w:r>
      <w:r>
        <w:rPr>
          <w:w w:val="101.32208930121527"/>
          <w:rFonts w:ascii="STZhongsong" w:hAnsi="STZhongsong" w:eastAsia="STZhongsong"/>
          <w:b w:val="0"/>
          <w:i w:val="0"/>
          <w:color w:val="000000"/>
          <w:sz w:val="18"/>
        </w:rPr>
        <w:t>隧道内技术员认章不认人，规范质量接收流程，对管片进行</w:t>
      </w:r>
    </w:p>
    <w:p>
      <w:pPr>
        <w:sectPr>
          <w:type w:val="continuous"/>
          <w:pgSz w:w="11906" w:h="16840"/>
          <w:pgMar w:top="666" w:right="906" w:bottom="170" w:left="420" w:header="720" w:footer="720" w:gutter="0"/>
          <w:cols w:num="2" w:equalWidth="0">
            <w:col w:w="5538" w:space="0"/>
            <w:col w:w="5042" w:space="0"/>
          </w:cols>
          <w:docGrid w:linePitch="360"/>
        </w:sectPr>
      </w:pPr>
    </w:p>
    <w:p>
      <w:pPr>
        <w:autoSpaceDN w:val="0"/>
        <w:tabs>
          <w:tab w:pos="568" w:val="left"/>
        </w:tabs>
        <w:autoSpaceDE w:val="0"/>
        <w:widowControl/>
        <w:spacing w:line="244" w:lineRule="exact" w:before="0" w:after="0"/>
        <w:ind w:left="208" w:right="0" w:firstLine="0"/>
        <w:jc w:val="left"/>
      </w:pPr>
      <w:r>
        <w:rPr>
          <w:w w:val="101.32208930121527"/>
          <w:rFonts w:ascii="FZKTJW--GB1-0" w:hAnsi="FZKTJW--GB1-0" w:eastAsia="FZKTJW--GB1-0"/>
          <w:b w:val="0"/>
          <w:i w:val="0"/>
          <w:color w:val="000000"/>
          <w:sz w:val="18"/>
        </w:rPr>
        <w:t>[4] 赵春斌</w:t>
      </w:r>
      <w:r>
        <w:rPr>
          <w:w w:val="101.32208930121527"/>
          <w:rFonts w:ascii="KaiTi_GB2312" w:hAnsi="KaiTi_GB2312" w:eastAsia="KaiTi_GB2312"/>
          <w:b w:val="0"/>
          <w:i w:val="0"/>
          <w:color w:val="000000"/>
          <w:sz w:val="18"/>
        </w:rPr>
        <w:t>.</w:t>
      </w:r>
      <w:r>
        <w:rPr>
          <w:w w:val="101.32208930121527"/>
          <w:rFonts w:ascii="FZKTJW--GB1-0" w:hAnsi="FZKTJW--GB1-0" w:eastAsia="FZKTJW--GB1-0"/>
          <w:b w:val="0"/>
          <w:i w:val="0"/>
          <w:color w:val="000000"/>
          <w:sz w:val="18"/>
        </w:rPr>
        <w:t>富含沼气地层盾构隧道施工安全综合防控技术[J]</w:t>
      </w:r>
      <w:r>
        <w:rPr>
          <w:w w:val="101.32208930121527"/>
          <w:rFonts w:ascii="KaiTi_GB2312" w:hAnsi="KaiTi_GB2312" w:eastAsia="KaiTi_GB2312"/>
          <w:b w:val="0"/>
          <w:i w:val="0"/>
          <w:color w:val="000000"/>
          <w:sz w:val="18"/>
        </w:rPr>
        <w:t>.</w:t>
      </w:r>
      <w:r>
        <w:tab/>
      </w:r>
      <w:r>
        <w:rPr>
          <w:w w:val="101.32208930121527"/>
          <w:rFonts w:ascii="FZKTJW--GB1-0" w:hAnsi="FZKTJW--GB1-0" w:eastAsia="FZKTJW--GB1-0"/>
          <w:b w:val="0"/>
          <w:i w:val="0"/>
          <w:color w:val="000000"/>
          <w:sz w:val="18"/>
        </w:rPr>
        <w:t>中国标准化，2019，（6）：9-11，12</w:t>
      </w:r>
      <w:r>
        <w:rPr>
          <w:w w:val="101.32208930121527"/>
          <w:rFonts w:ascii="KaiTi_GB2312" w:hAnsi="KaiTi_GB2312" w:eastAsia="KaiTi_GB2312"/>
          <w:b w:val="0"/>
          <w:i w:val="0"/>
          <w:color w:val="000000"/>
          <w:sz w:val="18"/>
        </w:rPr>
        <w:t>.</w:t>
      </w:r>
    </w:p>
    <w:p>
      <w:pPr>
        <w:autoSpaceDN w:val="0"/>
        <w:tabs>
          <w:tab w:pos="568" w:val="left"/>
        </w:tabs>
        <w:autoSpaceDE w:val="0"/>
        <w:widowControl/>
        <w:spacing w:line="288" w:lineRule="exact" w:before="0" w:after="192"/>
        <w:ind w:left="208" w:right="0" w:firstLine="0"/>
        <w:jc w:val="left"/>
      </w:pPr>
      <w:r>
        <w:rPr>
          <w:w w:val="101.32208930121527"/>
          <w:rFonts w:ascii="FZKTJW--GB1-0" w:hAnsi="FZKTJW--GB1-0" w:eastAsia="FZKTJW--GB1-0"/>
          <w:b w:val="0"/>
          <w:i w:val="0"/>
          <w:color w:val="000000"/>
          <w:sz w:val="18"/>
        </w:rPr>
        <w:t>[5] 范润东，赵星星，刘晓波等</w:t>
      </w:r>
      <w:r>
        <w:rPr>
          <w:w w:val="101.32208930121527"/>
          <w:rFonts w:ascii="KaiTi_GB2312" w:hAnsi="KaiTi_GB2312" w:eastAsia="KaiTi_GB2312"/>
          <w:b w:val="0"/>
          <w:i w:val="0"/>
          <w:color w:val="000000"/>
          <w:sz w:val="18"/>
        </w:rPr>
        <w:t>.</w:t>
      </w:r>
      <w:r>
        <w:rPr>
          <w:w w:val="101.32208930121527"/>
          <w:rFonts w:ascii="FZKTJW--GB1-0" w:hAnsi="FZKTJW--GB1-0" w:eastAsia="FZKTJW--GB1-0"/>
          <w:b w:val="0"/>
          <w:i w:val="0"/>
          <w:color w:val="000000"/>
          <w:sz w:val="18"/>
        </w:rPr>
        <w:t>杭海城际铁路盾构穿越沼气</w:t>
      </w:r>
      <w:r>
        <w:tab/>
      </w:r>
      <w:r>
        <w:rPr>
          <w:w w:val="101.32208930121527"/>
          <w:rFonts w:ascii="FZKTJW--GB1-0" w:hAnsi="FZKTJW--GB1-0" w:eastAsia="FZKTJW--GB1-0"/>
          <w:b w:val="0"/>
          <w:i w:val="0"/>
          <w:color w:val="000000"/>
          <w:sz w:val="18"/>
        </w:rPr>
        <w:t>地层施工措施研究[J]</w:t>
      </w:r>
      <w:r>
        <w:rPr>
          <w:w w:val="101.32208930121527"/>
          <w:rFonts w:ascii="KaiTi_GB2312" w:hAnsi="KaiTi_GB2312" w:eastAsia="KaiTi_GB2312"/>
          <w:b w:val="0"/>
          <w:i w:val="0"/>
          <w:color w:val="000000"/>
          <w:sz w:val="18"/>
        </w:rPr>
        <w:t>.</w:t>
      </w:r>
      <w:r>
        <w:rPr>
          <w:w w:val="101.32208930121527"/>
          <w:rFonts w:ascii="FZKTJW--GB1-0" w:hAnsi="FZKTJW--GB1-0" w:eastAsia="FZKTJW--GB1-0"/>
          <w:b w:val="0"/>
          <w:i w:val="0"/>
          <w:color w:val="000000"/>
          <w:sz w:val="18"/>
        </w:rPr>
        <w:t>建筑机械化，2021，（2）：12-16</w:t>
      </w:r>
      <w:r>
        <w:rPr>
          <w:w w:val="101.32208930121527"/>
          <w:rFonts w:ascii="KaiTi_GB2312" w:hAnsi="KaiTi_GB2312" w:eastAsia="KaiTi_GB2312"/>
          <w:b w:val="0"/>
          <w:i w:val="0"/>
          <w:color w:val="000000"/>
          <w:sz w:val="18"/>
        </w:rPr>
        <w:t xml:space="preserve">. </w:t>
      </w:r>
      <w:r>
        <w:rPr>
          <w:w w:val="101.32208930121527"/>
          <w:rFonts w:ascii="FZKTJW--GB1-0" w:hAnsi="FZKTJW--GB1-0" w:eastAsia="FZKTJW--GB1-0"/>
          <w:b w:val="0"/>
          <w:i w:val="0"/>
          <w:color w:val="000000"/>
          <w:sz w:val="18"/>
        </w:rPr>
        <w:t>[6] 胡如盛，程思齐，顾靖等</w:t>
      </w:r>
      <w:r>
        <w:rPr>
          <w:w w:val="101.32208930121527"/>
          <w:rFonts w:ascii="KaiTi_GB2312" w:hAnsi="KaiTi_GB2312" w:eastAsia="KaiTi_GB2312"/>
          <w:b w:val="0"/>
          <w:i w:val="0"/>
          <w:color w:val="000000"/>
          <w:sz w:val="18"/>
        </w:rPr>
        <w:t>.</w:t>
      </w:r>
      <w:r>
        <w:rPr>
          <w:w w:val="101.32208930121527"/>
          <w:rFonts w:ascii="FZKTJW--GB1-0" w:hAnsi="FZKTJW--GB1-0" w:eastAsia="FZKTJW--GB1-0"/>
          <w:b w:val="0"/>
          <w:i w:val="0"/>
          <w:color w:val="000000"/>
          <w:sz w:val="18"/>
        </w:rPr>
        <w:t>软土含浅层气地层盾构隧道施</w:t>
      </w:r>
      <w:r>
        <w:tab/>
      </w:r>
      <w:r>
        <w:rPr>
          <w:w w:val="101.32208930121527"/>
          <w:rFonts w:ascii="FZKTJW--GB1-0" w:hAnsi="FZKTJW--GB1-0" w:eastAsia="FZKTJW--GB1-0"/>
          <w:b w:val="0"/>
          <w:i w:val="0"/>
          <w:color w:val="000000"/>
          <w:sz w:val="18"/>
        </w:rPr>
        <w:t>工关键技术研究[M]</w:t>
      </w:r>
      <w:r>
        <w:rPr>
          <w:w w:val="101.32208930121527"/>
          <w:rFonts w:ascii="KaiTi_GB2312" w:hAnsi="KaiTi_GB2312" w:eastAsia="KaiTi_GB2312"/>
          <w:b w:val="0"/>
          <w:i w:val="0"/>
          <w:color w:val="000000"/>
          <w:sz w:val="18"/>
        </w:rPr>
        <w:t>.</w:t>
      </w:r>
      <w:r>
        <w:rPr>
          <w:w w:val="101.32208930121527"/>
          <w:rFonts w:ascii="FZKTJW--GB1-0" w:hAnsi="FZKTJW--GB1-0" w:eastAsia="FZKTJW--GB1-0"/>
          <w:b w:val="0"/>
          <w:i w:val="0"/>
          <w:color w:val="000000"/>
          <w:sz w:val="18"/>
        </w:rPr>
        <w:t>北京：中国建筑工业出版社，2022</w:t>
      </w:r>
      <w:r>
        <w:rPr>
          <w:w w:val="101.32208930121527"/>
          <w:rFonts w:ascii="KaiTi_GB2312" w:hAnsi="KaiTi_GB2312" w:eastAsia="KaiTi_GB2312"/>
          <w:b w:val="0"/>
          <w:i w:val="0"/>
          <w:color w:val="000000"/>
          <w:sz w:val="18"/>
        </w:rPr>
        <w:t>.</w:t>
      </w:r>
    </w:p>
    <w:p>
      <w:pPr>
        <w:sectPr>
          <w:type w:val="nextColumn"/>
          <w:pgSz w:w="11906" w:h="16840"/>
          <w:pgMar w:top="666" w:right="906" w:bottom="170" w:left="420" w:header="720" w:footer="720" w:gutter="0"/>
          <w:cols w:num="2" w:equalWidth="0">
            <w:col w:w="5538" w:space="0"/>
            <w:col w:w="5042" w:space="0"/>
          </w:cols>
          <w:docGrid w:linePitch="360"/>
        </w:sectPr>
      </w:pPr>
    </w:p>
    <w:p>
      <w:pPr>
        <w:autoSpaceDN w:val="0"/>
        <w:autoSpaceDE w:val="0"/>
        <w:widowControl/>
        <w:spacing w:line="240" w:lineRule="auto" w:before="0" w:after="0"/>
        <w:ind w:left="620" w:right="0" w:firstLine="0"/>
        <w:jc w:val="left"/>
      </w:pPr>
      <w:r>
        <w:drawing>
          <wp:inline xmlns:a="http://schemas.openxmlformats.org/drawingml/2006/main" xmlns:pic="http://schemas.openxmlformats.org/drawingml/2006/picture">
            <wp:extent cx="6261100" cy="38100"/>
            <wp:docPr id="17" name="Picture 17"/>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6261100" cy="38100"/>
                    </a:xfrm>
                    <a:prstGeom prst="rect"/>
                  </pic:spPr>
                </pic:pic>
              </a:graphicData>
            </a:graphic>
          </wp:inline>
        </w:drawing>
      </w:r>
    </w:p>
    <w:p>
      <w:pPr>
        <w:spacing w:after="98"/>
        <w:sectPr>
          <w:type w:val="continuous"/>
          <w:pgSz w:w="11906" w:h="16840"/>
          <w:pgMar w:top="666" w:right="906" w:bottom="170" w:left="420" w:header="720" w:footer="720" w:gutter="0"/>
          <w:cols/>
          <w:docGrid w:linePitch="360"/>
        </w:sectPr>
      </w:pPr>
    </w:p>
    <w:p>
      <w:pPr>
        <w:autoSpaceDN w:val="0"/>
        <w:tabs>
          <w:tab w:pos="966" w:val="left"/>
        </w:tabs>
        <w:autoSpaceDE w:val="0"/>
        <w:widowControl/>
        <w:spacing w:line="245" w:lineRule="auto" w:before="0" w:after="0"/>
        <w:ind w:left="606" w:right="144" w:firstLine="0"/>
        <w:jc w:val="left"/>
      </w:pPr>
      <w:r>
        <w:rPr>
          <w:w w:val="101.32208930121527"/>
          <w:rFonts w:ascii="STZhongsong" w:hAnsi="STZhongsong" w:eastAsia="STZhongsong"/>
          <w:b w:val="0"/>
          <w:i w:val="0"/>
          <w:color w:val="000000"/>
          <w:sz w:val="18"/>
        </w:rPr>
        <w:t xml:space="preserve">（上接第93 页） </w:t>
      </w:r>
      <w:r>
        <w:br/>
      </w:r>
      <w:r>
        <w:tab/>
      </w:r>
      <w:r>
        <w:rPr>
          <w:w w:val="101.32208930121527"/>
          <w:rFonts w:ascii="STZhongsong" w:hAnsi="STZhongsong" w:eastAsia="STZhongsong"/>
          <w:b w:val="0"/>
          <w:i w:val="0"/>
          <w:color w:val="000000"/>
          <w:sz w:val="18"/>
        </w:rPr>
        <w:t>随着排放标准的不断提高，简单的生化处理已无法满足</w:t>
      </w:r>
    </w:p>
    <w:p>
      <w:pPr>
        <w:sectPr>
          <w:type w:val="continuous"/>
          <w:pgSz w:w="11906" w:h="16840"/>
          <w:pgMar w:top="666" w:right="906" w:bottom="170" w:left="420" w:header="720" w:footer="720" w:gutter="0"/>
          <w:cols w:num="2" w:equalWidth="0">
            <w:col w:w="5538" w:space="0"/>
            <w:col w:w="5042" w:space="0"/>
          </w:cols>
          <w:docGrid w:linePitch="360"/>
        </w:sectPr>
      </w:pPr>
    </w:p>
    <w:p>
      <w:pPr>
        <w:autoSpaceDN w:val="0"/>
        <w:autoSpaceDE w:val="0"/>
        <w:widowControl/>
        <w:spacing w:line="245" w:lineRule="auto" w:before="0" w:after="46"/>
        <w:ind w:left="208" w:right="0" w:firstLine="0"/>
        <w:jc w:val="left"/>
      </w:pPr>
      <w:r>
        <w:rPr>
          <w:w w:val="101.32208930121527"/>
          <w:rFonts w:ascii="STZhongsong" w:hAnsi="STZhongsong" w:eastAsia="STZhongsong"/>
          <w:b w:val="0"/>
          <w:i w:val="0"/>
          <w:color w:val="000000"/>
          <w:sz w:val="18"/>
        </w:rPr>
        <w:t>依据船上人员的实际需求而定。为系统服务的各类泵组应具有</w:t>
      </w:r>
      <w:r>
        <w:rPr>
          <w:w w:val="101.32208930121527"/>
          <w:rFonts w:ascii="STZhongsong" w:hAnsi="STZhongsong" w:eastAsia="STZhongsong"/>
          <w:b w:val="0"/>
          <w:i w:val="0"/>
          <w:color w:val="000000"/>
          <w:sz w:val="18"/>
        </w:rPr>
        <w:t>100%冗余。生活污水处理和排放设计方案见图3。</w:t>
      </w:r>
    </w:p>
    <w:p>
      <w:pPr>
        <w:sectPr>
          <w:type w:val="nextColumn"/>
          <w:pgSz w:w="11906" w:h="16840"/>
          <w:pgMar w:top="666" w:right="906" w:bottom="170" w:left="420" w:header="720" w:footer="720" w:gutter="0"/>
          <w:cols w:num="2" w:equalWidth="0">
            <w:col w:w="5538" w:space="0"/>
            <w:col w:w="5042" w:space="0"/>
          </w:cols>
          <w:docGrid w:linePitch="360"/>
        </w:sectPr>
      </w:pPr>
    </w:p>
    <w:p>
      <w:pPr>
        <w:autoSpaceDN w:val="0"/>
        <w:tabs>
          <w:tab w:pos="6106" w:val="left"/>
        </w:tabs>
        <w:autoSpaceDE w:val="0"/>
        <w:widowControl/>
        <w:spacing w:line="185" w:lineRule="auto" w:before="0" w:after="46"/>
        <w:ind w:left="606" w:right="0" w:firstLine="0"/>
        <w:jc w:val="left"/>
      </w:pPr>
      <w:r>
        <w:rPr>
          <w:w w:val="101.32208930121527"/>
          <w:rFonts w:ascii="STZhongsong" w:hAnsi="STZhongsong" w:eastAsia="STZhongsong"/>
          <w:b w:val="0"/>
          <w:i w:val="0"/>
          <w:color w:val="000000"/>
          <w:sz w:val="18"/>
        </w:rPr>
        <w:t>要求，通常采用MBR 膜生物反应器技术的来提升处理水的</w:t>
      </w:r>
      <w:r>
        <w:tab/>
      </w:r>
      <w:r>
        <w:rPr>
          <w:w w:val="101.32208930121527"/>
          <w:rFonts w:ascii="SimHei" w:hAnsi="SimHei" w:eastAsia="SimHei"/>
          <w:b w:val="0"/>
          <w:i w:val="0"/>
          <w:color w:val="000000"/>
          <w:sz w:val="18"/>
        </w:rPr>
        <w:t xml:space="preserve">五、结语 </w:t>
      </w:r>
    </w:p>
    <w:p>
      <w:pPr>
        <w:sectPr>
          <w:type w:val="continuous"/>
          <w:pgSz w:w="11906" w:h="16840"/>
          <w:pgMar w:top="666" w:right="906" w:bottom="170" w:left="420" w:header="720" w:footer="720" w:gutter="0"/>
          <w:cols/>
          <w:docGrid w:linePitch="360"/>
        </w:sectPr>
      </w:pPr>
    </w:p>
    <w:p>
      <w:pPr>
        <w:autoSpaceDN w:val="0"/>
        <w:autoSpaceDE w:val="0"/>
        <w:widowControl/>
        <w:spacing w:line="245" w:lineRule="auto" w:before="0" w:after="0"/>
        <w:ind w:left="606" w:right="144" w:firstLine="0"/>
        <w:jc w:val="left"/>
      </w:pPr>
      <w:r>
        <w:rPr>
          <w:w w:val="101.32208930121527"/>
          <w:rFonts w:ascii="STZhongsong" w:hAnsi="STZhongsong" w:eastAsia="STZhongsong"/>
          <w:b w:val="0"/>
          <w:i w:val="0"/>
          <w:color w:val="000000"/>
          <w:sz w:val="18"/>
        </w:rPr>
        <w:t>水质。污水处理和排放系统也不再是常规系统，而普遍采用</w:t>
      </w:r>
      <w:r>
        <w:rPr>
          <w:w w:val="101.32208930121527"/>
          <w:rFonts w:ascii="STZhongsong" w:hAnsi="STZhongsong" w:eastAsia="STZhongsong"/>
          <w:b w:val="0"/>
          <w:i w:val="0"/>
          <w:color w:val="000000"/>
          <w:sz w:val="18"/>
        </w:rPr>
        <w:t>一种更为先进的污水净化系统，系统流程包括黑灰水预处理，</w:t>
      </w:r>
      <w:r>
        <w:rPr>
          <w:w w:val="101.32208930121527"/>
          <w:rFonts w:ascii="STZhongsong" w:hAnsi="STZhongsong" w:eastAsia="STZhongsong"/>
          <w:b w:val="0"/>
          <w:i w:val="0"/>
          <w:color w:val="000000"/>
          <w:sz w:val="18"/>
        </w:rPr>
        <w:t>黑灰水混合，污水生化降解，处理后污水的澄清过滤和消毒、</w:t>
      </w:r>
    </w:p>
    <w:p>
      <w:pPr>
        <w:sectPr>
          <w:type w:val="continuous"/>
          <w:pgSz w:w="11906" w:h="16840"/>
          <w:pgMar w:top="666" w:right="906" w:bottom="170" w:left="420" w:header="720" w:footer="720" w:gutter="0"/>
          <w:cols w:num="2" w:equalWidth="0">
            <w:col w:w="5582" w:space="0"/>
            <w:col w:w="4998" w:space="0"/>
          </w:cols>
          <w:docGrid w:linePitch="360"/>
        </w:sectPr>
      </w:pPr>
    </w:p>
    <w:p>
      <w:pPr>
        <w:autoSpaceDN w:val="0"/>
        <w:autoSpaceDE w:val="0"/>
        <w:widowControl/>
        <w:spacing w:line="245" w:lineRule="auto" w:before="0" w:after="46"/>
        <w:ind w:left="164" w:right="110" w:firstLine="360"/>
        <w:jc w:val="both"/>
      </w:pPr>
      <w:r>
        <w:rPr>
          <w:w w:val="101.32208930121527"/>
          <w:rFonts w:ascii="STZhongsong" w:hAnsi="STZhongsong" w:eastAsia="STZhongsong"/>
          <w:b w:val="0"/>
          <w:i w:val="0"/>
          <w:color w:val="000000"/>
          <w:sz w:val="18"/>
        </w:rPr>
        <w:t>本文依据规范对邮轮及绿色船舶的相关要求，对绿色中</w:t>
      </w:r>
      <w:r>
        <w:rPr>
          <w:w w:val="101.32208930121527"/>
          <w:rFonts w:ascii="STZhongsong" w:hAnsi="STZhongsong" w:eastAsia="STZhongsong"/>
          <w:b w:val="0"/>
          <w:i w:val="0"/>
          <w:color w:val="000000"/>
          <w:sz w:val="18"/>
        </w:rPr>
        <w:t>型邮轮的生活污水系统进行初步设计总结。系统设备技术参</w:t>
      </w:r>
      <w:r>
        <w:rPr>
          <w:w w:val="101.32208930121527"/>
          <w:rFonts w:ascii="STZhongsong" w:hAnsi="STZhongsong" w:eastAsia="STZhongsong"/>
          <w:b w:val="0"/>
          <w:i w:val="0"/>
          <w:color w:val="000000"/>
          <w:sz w:val="18"/>
        </w:rPr>
        <w:t>数以及建造施工要求等还需结合邮轮具体要求进行更为详细</w:t>
      </w:r>
    </w:p>
    <w:p>
      <w:pPr>
        <w:sectPr>
          <w:type w:val="nextColumn"/>
          <w:pgSz w:w="11906" w:h="16840"/>
          <w:pgMar w:top="666" w:right="906" w:bottom="170" w:left="420" w:header="720" w:footer="720" w:gutter="0"/>
          <w:cols w:num="2" w:equalWidth="0">
            <w:col w:w="5582" w:space="0"/>
            <w:col w:w="4998" w:space="0"/>
          </w:cols>
          <w:docGrid w:linePitch="360"/>
        </w:sectPr>
      </w:pPr>
    </w:p>
    <w:p>
      <w:pPr>
        <w:autoSpaceDN w:val="0"/>
        <w:tabs>
          <w:tab w:pos="5746" w:val="left"/>
        </w:tabs>
        <w:autoSpaceDE w:val="0"/>
        <w:widowControl/>
        <w:spacing w:line="185" w:lineRule="auto" w:before="0" w:after="0"/>
        <w:ind w:left="606" w:right="0" w:firstLine="0"/>
        <w:jc w:val="left"/>
      </w:pPr>
      <w:r>
        <w:rPr>
          <w:w w:val="101.32208930121527"/>
          <w:rFonts w:ascii="STZhongsong" w:hAnsi="STZhongsong" w:eastAsia="STZhongsong"/>
          <w:b w:val="0"/>
          <w:i w:val="0"/>
          <w:color w:val="000000"/>
          <w:sz w:val="18"/>
        </w:rPr>
        <w:t xml:space="preserve">达标水的排放和存储以及污泥的处理等。 </w:t>
      </w:r>
      <w:r>
        <w:tab/>
      </w:r>
      <w:r>
        <w:rPr>
          <w:w w:val="101.32208930121527"/>
          <w:rFonts w:ascii="STZhongsong" w:hAnsi="STZhongsong" w:eastAsia="STZhongsong"/>
          <w:b w:val="0"/>
          <w:i w:val="0"/>
          <w:color w:val="000000"/>
          <w:sz w:val="18"/>
        </w:rPr>
        <w:t xml:space="preserve">的技术设计。 </w:t>
      </w:r>
    </w:p>
    <w:p>
      <w:pPr>
        <w:autoSpaceDN w:val="0"/>
        <w:autoSpaceDE w:val="0"/>
        <w:widowControl/>
        <w:spacing w:line="245" w:lineRule="auto" w:before="46" w:after="0"/>
        <w:ind w:left="5746" w:right="110" w:firstLine="360"/>
        <w:jc w:val="both"/>
      </w:pPr>
      <w:r>
        <w:rPr>
          <w:w w:val="101.32208930121527"/>
          <w:rFonts w:ascii="STZhongsong" w:hAnsi="STZhongsong" w:eastAsia="STZhongsong"/>
          <w:b w:val="0"/>
          <w:i w:val="0"/>
          <w:color w:val="000000"/>
          <w:sz w:val="18"/>
        </w:rPr>
        <w:t>保护环境是全世界的共同目标，对环境污染的排放控制</w:t>
      </w:r>
      <w:r>
        <w:br/>
      </w:r>
      <w:r>
        <w:rPr>
          <w:w w:val="101.32208930121527"/>
          <w:rFonts w:ascii="STZhongsong" w:hAnsi="STZhongsong" w:eastAsia="STZhongsong"/>
          <w:b w:val="0"/>
          <w:i w:val="0"/>
          <w:color w:val="000000"/>
          <w:sz w:val="18"/>
        </w:rPr>
        <w:t>将会越来越严苛。保证邮轮安全、舒适的前提下，采用先进</w:t>
      </w:r>
      <w:r>
        <w:br/>
      </w:r>
      <w:r>
        <w:rPr>
          <w:w w:val="101.32208930121527"/>
          <w:rFonts w:ascii="STZhongsong" w:hAnsi="STZhongsong" w:eastAsia="STZhongsong"/>
          <w:b w:val="0"/>
          <w:i w:val="0"/>
          <w:color w:val="000000"/>
          <w:sz w:val="18"/>
        </w:rPr>
        <w:t>的绿色技术，尽可能实现“零排放”，将是我国邮轮设计的关</w:t>
      </w:r>
      <w:r>
        <w:br/>
      </w:r>
      <w:r>
        <w:rPr>
          <w:w w:val="101.32208930121527"/>
          <w:rFonts w:ascii="STZhongsong" w:hAnsi="STZhongsong" w:eastAsia="STZhongsong"/>
          <w:b w:val="0"/>
          <w:i w:val="0"/>
          <w:color w:val="000000"/>
          <w:sz w:val="18"/>
        </w:rPr>
        <w:t xml:space="preserve">键技术之一。 </w:t>
      </w:r>
    </w:p>
    <w:p>
      <w:pPr>
        <w:autoSpaceDN w:val="0"/>
        <w:autoSpaceDE w:val="0"/>
        <w:widowControl/>
        <w:spacing w:line="185" w:lineRule="auto" w:before="74" w:after="0"/>
        <w:ind w:left="0" w:right="3658" w:firstLine="0"/>
        <w:jc w:val="right"/>
      </w:pPr>
      <w:r>
        <w:rPr>
          <w:w w:val="101.32208930121527"/>
          <w:rFonts w:ascii="SimHei" w:hAnsi="SimHei" w:eastAsia="SimHei"/>
          <w:b w:val="0"/>
          <w:i w:val="0"/>
          <w:color w:val="000000"/>
          <w:sz w:val="18"/>
        </w:rPr>
        <w:t xml:space="preserve">参考文献 </w:t>
      </w:r>
    </w:p>
    <w:p>
      <w:pPr>
        <w:autoSpaceDN w:val="0"/>
        <w:autoSpaceDE w:val="0"/>
        <w:widowControl/>
        <w:spacing w:line="200" w:lineRule="exact" w:before="104" w:after="0"/>
        <w:ind w:left="0" w:right="144" w:firstLine="0"/>
        <w:jc w:val="right"/>
      </w:pPr>
      <w:r>
        <w:rPr>
          <w:w w:val="101.32208930121527"/>
          <w:rFonts w:ascii="FZKTJW--GB1-0" w:hAnsi="FZKTJW--GB1-0" w:eastAsia="FZKTJW--GB1-0"/>
          <w:b w:val="0"/>
          <w:i w:val="0"/>
          <w:color w:val="000000"/>
          <w:sz w:val="18"/>
        </w:rPr>
        <w:t>[1] 中国船级社</w:t>
      </w:r>
      <w:r>
        <w:rPr>
          <w:w w:val="101.32208930121527"/>
          <w:rFonts w:ascii="KaiTi_GB2312" w:hAnsi="KaiTi_GB2312" w:eastAsia="KaiTi_GB2312"/>
          <w:b w:val="0"/>
          <w:i w:val="0"/>
          <w:color w:val="000000"/>
          <w:sz w:val="18"/>
        </w:rPr>
        <w:t>.</w:t>
      </w:r>
      <w:r>
        <w:rPr>
          <w:w w:val="101.32208930121527"/>
          <w:rFonts w:ascii="FZKTJW--GB1-0" w:hAnsi="FZKTJW--GB1-0" w:eastAsia="FZKTJW--GB1-0"/>
          <w:b w:val="0"/>
          <w:i w:val="0"/>
          <w:color w:val="000000"/>
          <w:sz w:val="18"/>
        </w:rPr>
        <w:t>邮轮规范 2017[M]</w:t>
      </w:r>
      <w:r>
        <w:rPr>
          <w:w w:val="101.32208930121527"/>
          <w:rFonts w:ascii="KaiTi_GB2312" w:hAnsi="KaiTi_GB2312" w:eastAsia="KaiTi_GB2312"/>
          <w:b w:val="0"/>
          <w:i w:val="0"/>
          <w:color w:val="000000"/>
          <w:sz w:val="18"/>
        </w:rPr>
        <w:t>.</w:t>
      </w:r>
      <w:r>
        <w:rPr>
          <w:w w:val="101.32208930121527"/>
          <w:rFonts w:ascii="FZKTJW--GB1-0" w:hAnsi="FZKTJW--GB1-0" w:eastAsia="FZKTJW--GB1-0"/>
          <w:b w:val="0"/>
          <w:i w:val="0"/>
          <w:color w:val="000000"/>
          <w:sz w:val="18"/>
        </w:rPr>
        <w:t>北京：人民交通出版社</w:t>
      </w:r>
      <w:r>
        <w:rPr>
          <w:w w:val="101.32208930121527"/>
          <w:rFonts w:ascii="KaiTi_GB2312" w:hAnsi="KaiTi_GB2312" w:eastAsia="KaiTi_GB2312"/>
          <w:b w:val="0"/>
          <w:i w:val="0"/>
          <w:color w:val="000000"/>
          <w:sz w:val="18"/>
        </w:rPr>
        <w:t>.</w:t>
      </w:r>
    </w:p>
    <w:p>
      <w:pPr>
        <w:autoSpaceDN w:val="0"/>
        <w:autoSpaceDE w:val="0"/>
        <w:widowControl/>
        <w:spacing w:line="200" w:lineRule="exact" w:before="88" w:after="0"/>
        <w:ind w:left="0" w:right="110" w:firstLine="0"/>
        <w:jc w:val="right"/>
      </w:pPr>
      <w:r>
        <w:rPr>
          <w:w w:val="101.32208930121527"/>
          <w:rFonts w:ascii="FZKTJW--GB1-0" w:hAnsi="FZKTJW--GB1-0" w:eastAsia="FZKTJW--GB1-0"/>
          <w:b w:val="0"/>
          <w:i w:val="0"/>
          <w:color w:val="000000"/>
          <w:sz w:val="18"/>
        </w:rPr>
        <w:t>[2] 中国船级社</w:t>
      </w:r>
      <w:r>
        <w:rPr>
          <w:w w:val="101.32208930121527"/>
          <w:rFonts w:ascii="KaiTi_GB2312" w:hAnsi="KaiTi_GB2312" w:eastAsia="KaiTi_GB2312"/>
          <w:b w:val="0"/>
          <w:i w:val="0"/>
          <w:color w:val="000000"/>
          <w:sz w:val="18"/>
        </w:rPr>
        <w:t>.</w:t>
      </w:r>
      <w:r>
        <w:rPr>
          <w:w w:val="101.32208930121527"/>
          <w:rFonts w:ascii="FZKTJW--GB1-0" w:hAnsi="FZKTJW--GB1-0" w:eastAsia="FZKTJW--GB1-0"/>
          <w:b w:val="0"/>
          <w:i w:val="0"/>
          <w:color w:val="000000"/>
          <w:sz w:val="18"/>
        </w:rPr>
        <w:t>绿色生态船舶规范2020[M]</w:t>
      </w:r>
      <w:r>
        <w:rPr>
          <w:w w:val="101.32208930121527"/>
          <w:rFonts w:ascii="KaiTi_GB2312" w:hAnsi="KaiTi_GB2312" w:eastAsia="KaiTi_GB2312"/>
          <w:b w:val="0"/>
          <w:i w:val="0"/>
          <w:color w:val="000000"/>
          <w:sz w:val="18"/>
        </w:rPr>
        <w:t>.</w:t>
      </w:r>
      <w:r>
        <w:rPr>
          <w:w w:val="101.32208930121527"/>
          <w:rFonts w:ascii="FZKTJW--GB1-0" w:hAnsi="FZKTJW--GB1-0" w:eastAsia="FZKTJW--GB1-0"/>
          <w:b w:val="0"/>
          <w:i w:val="0"/>
          <w:color w:val="000000"/>
          <w:sz w:val="18"/>
        </w:rPr>
        <w:t>北京：人民交通</w:t>
      </w:r>
    </w:p>
    <w:p>
      <w:pPr>
        <w:autoSpaceDN w:val="0"/>
        <w:autoSpaceDE w:val="0"/>
        <w:widowControl/>
        <w:spacing w:line="200" w:lineRule="exact" w:before="88" w:after="84"/>
        <w:ind w:left="0" w:right="3840" w:firstLine="0"/>
        <w:jc w:val="right"/>
      </w:pPr>
      <w:r>
        <w:rPr>
          <w:w w:val="101.32208930121527"/>
          <w:rFonts w:ascii="FZKTJW--GB1-0" w:hAnsi="FZKTJW--GB1-0" w:eastAsia="FZKTJW--GB1-0"/>
          <w:b w:val="0"/>
          <w:i w:val="0"/>
          <w:color w:val="000000"/>
          <w:sz w:val="18"/>
        </w:rPr>
        <w:t>出版社</w:t>
      </w:r>
      <w:r>
        <w:rPr>
          <w:w w:val="101.32208930121527"/>
          <w:rFonts w:ascii="KaiTi_GB2312" w:hAnsi="KaiTi_GB2312" w:eastAsia="KaiTi_GB2312"/>
          <w:b w:val="0"/>
          <w:i w:val="0"/>
          <w:color w:val="000000"/>
          <w:sz w:val="18"/>
        </w:rPr>
        <w:t>.</w:t>
      </w:r>
    </w:p>
    <w:p>
      <w:pPr>
        <w:sectPr>
          <w:type w:val="continuous"/>
          <w:pgSz w:w="11906" w:h="16840"/>
          <w:pgMar w:top="666" w:right="906" w:bottom="170" w:left="420" w:header="720" w:footer="720" w:gutter="0"/>
          <w:cols/>
          <w:docGrid w:linePitch="360"/>
        </w:sectPr>
      </w:pPr>
    </w:p>
    <w:p>
      <w:pPr>
        <w:autoSpaceDN w:val="0"/>
        <w:autoSpaceDE w:val="0"/>
        <w:widowControl/>
        <w:spacing w:line="185" w:lineRule="auto" w:before="30" w:after="0"/>
        <w:ind w:left="0" w:right="1110" w:firstLine="0"/>
        <w:jc w:val="right"/>
      </w:pPr>
      <w:r>
        <w:rPr>
          <w:w w:val="101.32208930121527"/>
          <w:rFonts w:ascii="SimHei" w:hAnsi="SimHei" w:eastAsia="SimHei"/>
          <w:b w:val="0"/>
          <w:i w:val="0"/>
          <w:color w:val="000000"/>
          <w:sz w:val="18"/>
        </w:rPr>
        <w:t>图3 黑灰水处理及排放方案示意图</w:t>
      </w:r>
      <w:r>
        <w:rPr>
          <w:w w:val="101.32208930121527"/>
          <w:rFonts w:ascii="SimHei" w:hAnsi="SimHei" w:eastAsia="SimHei"/>
          <w:b w:val="0"/>
          <w:i w:val="0"/>
          <w:color w:val="000000"/>
          <w:sz w:val="18"/>
        </w:rPr>
        <w:t xml:space="preserve"> </w:t>
      </w:r>
    </w:p>
    <w:p>
      <w:pPr>
        <w:autoSpaceDN w:val="0"/>
        <w:autoSpaceDE w:val="0"/>
        <w:widowControl/>
        <w:spacing w:line="245" w:lineRule="auto" w:before="78" w:after="0"/>
        <w:ind w:left="606" w:right="206" w:firstLine="350"/>
        <w:jc w:val="both"/>
      </w:pPr>
      <w:r>
        <w:rPr>
          <w:w w:val="101.32208930121527"/>
          <w:rFonts w:ascii="STZhongsong" w:hAnsi="STZhongsong" w:eastAsia="STZhongsong"/>
          <w:b w:val="0"/>
          <w:i w:val="0"/>
          <w:color w:val="000000"/>
          <w:sz w:val="18"/>
        </w:rPr>
        <w:t>来自收集系统的黑水和灰水进入混合舱后，通过供给泵驳</w:t>
      </w:r>
      <w:r>
        <w:rPr>
          <w:w w:val="101.32208930121527"/>
          <w:rFonts w:ascii="STZhongsong" w:hAnsi="STZhongsong" w:eastAsia="STZhongsong"/>
          <w:b w:val="0"/>
          <w:i w:val="0"/>
          <w:color w:val="000000"/>
          <w:sz w:val="18"/>
        </w:rPr>
        <w:t>运至污水处理装置中进行处理，达标水可以排出舷外或进入处</w:t>
      </w:r>
      <w:r>
        <w:rPr>
          <w:w w:val="101.32208930121527"/>
          <w:rFonts w:ascii="STZhongsong" w:hAnsi="STZhongsong" w:eastAsia="STZhongsong"/>
          <w:b w:val="0"/>
          <w:i w:val="0"/>
          <w:color w:val="000000"/>
          <w:sz w:val="18"/>
        </w:rPr>
        <w:t>理水舱，污泥进入污泥舱后通过污泥排放泵驳至垃圾处理系统</w:t>
      </w:r>
      <w:r>
        <w:rPr>
          <w:w w:val="101.32208930121527"/>
          <w:rFonts w:ascii="STZhongsong" w:hAnsi="STZhongsong" w:eastAsia="STZhongsong"/>
          <w:b w:val="0"/>
          <w:i w:val="0"/>
          <w:color w:val="000000"/>
          <w:sz w:val="18"/>
        </w:rPr>
        <w:t>中进一步处理。系统一般设置2 台污水处理装置，单台装置的</w:t>
      </w:r>
      <w:r>
        <w:rPr>
          <w:w w:val="101.32208930121527"/>
          <w:rFonts w:ascii="STZhongsong" w:hAnsi="STZhongsong" w:eastAsia="STZhongsong"/>
          <w:b w:val="0"/>
          <w:i w:val="0"/>
          <w:color w:val="000000"/>
          <w:sz w:val="18"/>
        </w:rPr>
        <w:t>处理能力满足50%~100%船上最大负荷要求，最终容量还是</w:t>
      </w:r>
    </w:p>
    <w:p>
      <w:pPr>
        <w:autoSpaceDN w:val="0"/>
        <w:tabs>
          <w:tab w:pos="1240" w:val="left"/>
        </w:tabs>
        <w:autoSpaceDE w:val="0"/>
        <w:widowControl/>
        <w:spacing w:line="240" w:lineRule="auto" w:before="676" w:after="0"/>
        <w:ind w:left="0" w:right="0" w:firstLine="0"/>
        <w:jc w:val="left"/>
      </w:pPr>
      <w:r>
        <w:drawing>
          <wp:inline xmlns:a="http://schemas.openxmlformats.org/drawingml/2006/main" xmlns:pic="http://schemas.openxmlformats.org/drawingml/2006/picture">
            <wp:extent cx="584200" cy="165100"/>
            <wp:docPr id="18" name="Picture 18"/>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9" name="Picture 19"/>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371600" cy="152400"/>
                    </a:xfrm>
                    <a:prstGeom prst="rect"/>
                  </pic:spPr>
                </pic:pic>
              </a:graphicData>
            </a:graphic>
          </wp:inline>
        </w:drawing>
      </w:r>
    </w:p>
    <w:p>
      <w:pPr>
        <w:sectPr>
          <w:type w:val="continuous"/>
          <w:pgSz w:w="11906" w:h="16840"/>
          <w:pgMar w:top="666" w:right="906" w:bottom="170" w:left="420" w:header="720" w:footer="720" w:gutter="0"/>
          <w:cols w:num="2" w:equalWidth="0">
            <w:col w:w="5540" w:space="0"/>
            <w:col w:w="5040" w:space="0"/>
          </w:cols>
          <w:docGrid w:linePitch="360"/>
        </w:sectPr>
      </w:pPr>
    </w:p>
    <w:p>
      <w:pPr>
        <w:autoSpaceDN w:val="0"/>
        <w:tabs>
          <w:tab w:pos="566" w:val="left"/>
        </w:tabs>
        <w:autoSpaceDE w:val="0"/>
        <w:widowControl/>
        <w:spacing w:line="244" w:lineRule="exact" w:before="0" w:after="0"/>
        <w:ind w:left="206" w:right="0" w:firstLine="0"/>
        <w:jc w:val="left"/>
      </w:pPr>
      <w:r>
        <w:rPr>
          <w:w w:val="101.32208930121527"/>
          <w:rFonts w:ascii="FZKTJW--GB1-0" w:hAnsi="FZKTJW--GB1-0" w:eastAsia="FZKTJW--GB1-0"/>
          <w:b w:val="0"/>
          <w:i w:val="0"/>
          <w:color w:val="000000"/>
          <w:sz w:val="18"/>
        </w:rPr>
        <w:t>[3] 邵晓华，陈清</w:t>
      </w:r>
      <w:r>
        <w:rPr>
          <w:w w:val="101.32208930121527"/>
          <w:rFonts w:ascii="KaiTi_GB2312" w:hAnsi="KaiTi_GB2312" w:eastAsia="KaiTi_GB2312"/>
          <w:b w:val="0"/>
          <w:i w:val="0"/>
          <w:color w:val="000000"/>
          <w:sz w:val="18"/>
        </w:rPr>
        <w:t>.</w:t>
      </w:r>
      <w:r>
        <w:rPr>
          <w:w w:val="101.32208930121527"/>
          <w:rFonts w:ascii="FZKTJW--GB1-0" w:hAnsi="FZKTJW--GB1-0" w:eastAsia="FZKTJW--GB1-0"/>
          <w:b w:val="0"/>
          <w:i w:val="0"/>
          <w:color w:val="000000"/>
          <w:sz w:val="18"/>
        </w:rPr>
        <w:t>船用生活污水处理要求和技术发展现状[J]</w:t>
      </w:r>
      <w:r>
        <w:rPr>
          <w:w w:val="101.32208930121527"/>
          <w:rFonts w:ascii="KaiTi_GB2312" w:hAnsi="KaiTi_GB2312" w:eastAsia="KaiTi_GB2312"/>
          <w:b w:val="0"/>
          <w:i w:val="0"/>
          <w:color w:val="000000"/>
          <w:sz w:val="18"/>
        </w:rPr>
        <w:t>.</w:t>
      </w:r>
      <w:r>
        <w:tab/>
      </w:r>
      <w:r>
        <w:rPr>
          <w:w w:val="101.32208930121527"/>
          <w:rFonts w:ascii="FZKTJW--GB1-0" w:hAnsi="FZKTJW--GB1-0" w:eastAsia="FZKTJW--GB1-0"/>
          <w:b w:val="0"/>
          <w:i w:val="0"/>
          <w:color w:val="000000"/>
          <w:sz w:val="18"/>
        </w:rPr>
        <w:t>船舶工程，2018，40（12）：13-17</w:t>
      </w:r>
      <w:r>
        <w:rPr>
          <w:w w:val="101.32208930121527"/>
          <w:rFonts w:ascii="KaiTi_GB2312" w:hAnsi="KaiTi_GB2312" w:eastAsia="KaiTi_GB2312"/>
          <w:b w:val="0"/>
          <w:i w:val="0"/>
          <w:color w:val="000000"/>
          <w:sz w:val="18"/>
        </w:rPr>
        <w:t>.</w:t>
      </w:r>
    </w:p>
    <w:p>
      <w:pPr>
        <w:autoSpaceDN w:val="0"/>
        <w:tabs>
          <w:tab w:pos="566" w:val="left"/>
        </w:tabs>
        <w:autoSpaceDE w:val="0"/>
        <w:widowControl/>
        <w:spacing w:line="272" w:lineRule="exact" w:before="32" w:after="0"/>
        <w:ind w:left="206" w:right="0" w:firstLine="0"/>
        <w:jc w:val="left"/>
      </w:pPr>
      <w:r>
        <w:rPr>
          <w:w w:val="101.32208930121527"/>
          <w:rFonts w:ascii="FZKTJW--GB1-0" w:hAnsi="FZKTJW--GB1-0" w:eastAsia="FZKTJW--GB1-0"/>
          <w:b w:val="0"/>
          <w:i w:val="0"/>
          <w:color w:val="000000"/>
          <w:sz w:val="18"/>
        </w:rPr>
        <w:t>[4] 王中华，周耀华，席</w:t>
      </w:r>
      <w:r>
        <w:rPr>
          <w:w w:val="101.32208930121527"/>
          <w:rFonts w:ascii="STZhongsong" w:hAnsi="STZhongsong" w:eastAsia="STZhongsong"/>
          <w:b w:val="0"/>
          <w:i w:val="0"/>
          <w:color w:val="000000"/>
          <w:sz w:val="18"/>
        </w:rPr>
        <w:t>璟</w:t>
      </w:r>
      <w:r>
        <w:rPr>
          <w:w w:val="101.32208930121527"/>
          <w:rFonts w:ascii="FZKTJW--GB1-0" w:hAnsi="FZKTJW--GB1-0" w:eastAsia="FZKTJW--GB1-0"/>
          <w:b w:val="0"/>
          <w:i w:val="0"/>
          <w:color w:val="000000"/>
          <w:sz w:val="18"/>
        </w:rPr>
        <w:t>等</w:t>
      </w:r>
      <w:r>
        <w:rPr>
          <w:w w:val="101.32208930121527"/>
          <w:rFonts w:ascii="KaiTi_GB2312" w:hAnsi="KaiTi_GB2312" w:eastAsia="KaiTi_GB2312"/>
          <w:b w:val="0"/>
          <w:i w:val="0"/>
          <w:color w:val="000000"/>
          <w:sz w:val="18"/>
        </w:rPr>
        <w:t>.</w:t>
      </w:r>
      <w:r>
        <w:rPr>
          <w:w w:val="101.32208930121527"/>
          <w:rFonts w:ascii="FZKTJW--GB1-0" w:hAnsi="FZKTJW--GB1-0" w:eastAsia="FZKTJW--GB1-0"/>
          <w:b w:val="0"/>
          <w:i w:val="0"/>
          <w:color w:val="000000"/>
          <w:sz w:val="18"/>
        </w:rPr>
        <w:t>船舶防疫安全技术标准研究及</w:t>
      </w:r>
      <w:r>
        <w:tab/>
      </w:r>
      <w:r>
        <w:rPr>
          <w:w w:val="101.32208930121527"/>
          <w:rFonts w:ascii="FZKTJW--GB1-0" w:hAnsi="FZKTJW--GB1-0" w:eastAsia="FZKTJW--GB1-0"/>
          <w:b w:val="0"/>
          <w:i w:val="0"/>
          <w:color w:val="000000"/>
          <w:sz w:val="18"/>
        </w:rPr>
        <w:t>实船应用[J]</w:t>
      </w:r>
      <w:r>
        <w:rPr>
          <w:w w:val="101.32208930121527"/>
          <w:rFonts w:ascii="KaiTi_GB2312" w:hAnsi="KaiTi_GB2312" w:eastAsia="KaiTi_GB2312"/>
          <w:b w:val="0"/>
          <w:i w:val="0"/>
          <w:color w:val="000000"/>
          <w:sz w:val="18"/>
        </w:rPr>
        <w:t>.</w:t>
      </w:r>
      <w:r>
        <w:rPr>
          <w:w w:val="101.32208930121527"/>
          <w:rFonts w:ascii="FZKTJW--GB1-0" w:hAnsi="FZKTJW--GB1-0" w:eastAsia="FZKTJW--GB1-0"/>
          <w:b w:val="0"/>
          <w:i w:val="0"/>
          <w:color w:val="000000"/>
          <w:sz w:val="18"/>
        </w:rPr>
        <w:t>现代预防医学，2022，49（3）：536-543</w:t>
      </w:r>
      <w:r>
        <w:rPr>
          <w:w w:val="101.32208930121527"/>
          <w:rFonts w:ascii="KaiTi_GB2312" w:hAnsi="KaiTi_GB2312" w:eastAsia="KaiTi_GB2312"/>
          <w:b w:val="0"/>
          <w:i w:val="0"/>
          <w:color w:val="000000"/>
          <w:sz w:val="18"/>
        </w:rPr>
        <w:t>.</w:t>
      </w:r>
    </w:p>
    <w:p>
      <w:pPr>
        <w:autoSpaceDN w:val="0"/>
        <w:tabs>
          <w:tab w:pos="566" w:val="left"/>
        </w:tabs>
        <w:autoSpaceDE w:val="0"/>
        <w:widowControl/>
        <w:spacing w:line="288" w:lineRule="exact" w:before="0" w:after="0"/>
        <w:ind w:left="206" w:right="0" w:firstLine="0"/>
        <w:jc w:val="left"/>
      </w:pPr>
      <w:r>
        <w:rPr>
          <w:w w:val="101.32208930121527"/>
          <w:rFonts w:ascii="FZKTJW--GB1-0" w:hAnsi="FZKTJW--GB1-0" w:eastAsia="FZKTJW--GB1-0"/>
          <w:b w:val="0"/>
          <w:i w:val="0"/>
          <w:color w:val="000000"/>
          <w:sz w:val="18"/>
        </w:rPr>
        <w:t>[5] 金星，黄红梅，黄国卫</w:t>
      </w:r>
      <w:r>
        <w:rPr>
          <w:w w:val="101.32208930121527"/>
          <w:rFonts w:ascii="KaiTi_GB2312" w:hAnsi="KaiTi_GB2312" w:eastAsia="KaiTi_GB2312"/>
          <w:b w:val="0"/>
          <w:i w:val="0"/>
          <w:color w:val="000000"/>
          <w:sz w:val="18"/>
        </w:rPr>
        <w:t>.</w:t>
      </w:r>
      <w:r>
        <w:rPr>
          <w:w w:val="101.32208930121527"/>
          <w:rFonts w:ascii="FZKTJW--GB1-0" w:hAnsi="FZKTJW--GB1-0" w:eastAsia="FZKTJW--GB1-0"/>
          <w:b w:val="0"/>
          <w:i w:val="0"/>
          <w:color w:val="000000"/>
          <w:sz w:val="18"/>
        </w:rPr>
        <w:t>船舶黑、灰水处理及中水回用[J]</w:t>
      </w:r>
      <w:r>
        <w:rPr>
          <w:w w:val="101.32208930121527"/>
          <w:rFonts w:ascii="KaiTi_GB2312" w:hAnsi="KaiTi_GB2312" w:eastAsia="KaiTi_GB2312"/>
          <w:b w:val="0"/>
          <w:i w:val="0"/>
          <w:color w:val="000000"/>
          <w:sz w:val="18"/>
        </w:rPr>
        <w:t>.</w:t>
      </w:r>
      <w:r>
        <w:tab/>
      </w:r>
      <w:r>
        <w:rPr>
          <w:w w:val="101.32208930121527"/>
          <w:rFonts w:ascii="FZKTJW--GB1-0" w:hAnsi="FZKTJW--GB1-0" w:eastAsia="FZKTJW--GB1-0"/>
          <w:b w:val="0"/>
          <w:i w:val="0"/>
          <w:color w:val="000000"/>
          <w:sz w:val="18"/>
        </w:rPr>
        <w:t>江苏船舶，2012，29（2）：25-27</w:t>
      </w:r>
      <w:r>
        <w:rPr>
          <w:w w:val="101.32208930121527"/>
          <w:rFonts w:ascii="KaiTi_GB2312" w:hAnsi="KaiTi_GB2312" w:eastAsia="KaiTi_GB2312"/>
          <w:b w:val="0"/>
          <w:i w:val="0"/>
          <w:color w:val="000000"/>
          <w:sz w:val="18"/>
        </w:rPr>
        <w:t>.</w:t>
      </w:r>
    </w:p>
    <w:sectPr w:rsidR="00FC693F" w:rsidRPr="0006063C" w:rsidSect="00034616">
      <w:type w:val="nextColumn"/>
      <w:pgSz w:w="11906" w:h="16840"/>
      <w:pgMar w:top="666" w:right="906" w:bottom="170" w:left="420" w:header="720" w:footer="720" w:gutter="0"/>
      <w:cols w:num="2" w:equalWidth="0">
        <w:col w:w="5540" w:space="0"/>
        <w:col w:w="5040" w:space="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